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0F" w:rsidRPr="002129C8" w:rsidRDefault="00565891">
      <w:pPr>
        <w:rPr>
          <w:b/>
          <w:i/>
        </w:rPr>
      </w:pPr>
      <w:bookmarkStart w:id="0" w:name="_GoBack"/>
      <w:bookmarkEnd w:id="0"/>
      <w:r w:rsidRPr="002129C8">
        <w:rPr>
          <w:b/>
          <w:i/>
          <w:noProof/>
        </w:rPr>
        <w:drawing>
          <wp:anchor distT="0" distB="0" distL="114300" distR="114300" simplePos="0" relativeHeight="251651584" behindDoc="0" locked="0" layoutInCell="1" allowOverlap="1" wp14:anchorId="13CA5802" wp14:editId="549F0B02">
            <wp:simplePos x="0" y="0"/>
            <wp:positionH relativeFrom="column">
              <wp:posOffset>7033950</wp:posOffset>
            </wp:positionH>
            <wp:positionV relativeFrom="paragraph">
              <wp:posOffset>-242570</wp:posOffset>
            </wp:positionV>
            <wp:extent cx="598170" cy="1333500"/>
            <wp:effectExtent l="0" t="0" r="0" b="0"/>
            <wp:wrapThrough wrapText="bothSides">
              <wp:wrapPolygon edited="0">
                <wp:start x="0" y="0"/>
                <wp:lineTo x="0" y="21291"/>
                <wp:lineTo x="20637" y="21291"/>
                <wp:lineTo x="20637"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DP_Logo w Tagline_Russian (3).png"/>
                    <pic:cNvPicPr/>
                  </pic:nvPicPr>
                  <pic:blipFill>
                    <a:blip r:embed="rId8"/>
                    <a:stretch>
                      <a:fillRect/>
                    </a:stretch>
                  </pic:blipFill>
                  <pic:spPr>
                    <a:xfrm>
                      <a:off x="0" y="0"/>
                      <a:ext cx="598170" cy="1333500"/>
                    </a:xfrm>
                    <a:prstGeom prst="rect">
                      <a:avLst/>
                    </a:prstGeom>
                  </pic:spPr>
                </pic:pic>
              </a:graphicData>
            </a:graphic>
            <wp14:sizeRelH relativeFrom="margin">
              <wp14:pctWidth>0</wp14:pctWidth>
            </wp14:sizeRelH>
            <wp14:sizeRelV relativeFrom="margin">
              <wp14:pctHeight>0</wp14:pctHeight>
            </wp14:sizeRelV>
          </wp:anchor>
        </w:drawing>
      </w:r>
      <w:r w:rsidRPr="002129C8">
        <w:rPr>
          <w:b/>
          <w:i/>
          <w:noProof/>
        </w:rPr>
        <w:drawing>
          <wp:anchor distT="0" distB="0" distL="114300" distR="114300" simplePos="0" relativeHeight="251646464" behindDoc="0" locked="0" layoutInCell="1" allowOverlap="1" wp14:anchorId="78562948" wp14:editId="1C7A9FC7">
            <wp:simplePos x="0" y="0"/>
            <wp:positionH relativeFrom="margin">
              <wp:posOffset>5112219</wp:posOffset>
            </wp:positionH>
            <wp:positionV relativeFrom="paragraph">
              <wp:posOffset>-109965</wp:posOffset>
            </wp:positionV>
            <wp:extent cx="973455" cy="987425"/>
            <wp:effectExtent l="0" t="0" r="0" b="0"/>
            <wp:wrapNone/>
            <wp:docPr id="5" name="Рисунок 5" descr="Kyrgy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yrgyz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3455" cy="98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29C8">
        <w:rPr>
          <w:b/>
          <w:i/>
          <w:noProof/>
        </w:rPr>
        <w:drawing>
          <wp:anchor distT="0" distB="0" distL="114300" distR="114300" simplePos="0" relativeHeight="251654656" behindDoc="0" locked="0" layoutInCell="1" allowOverlap="1" wp14:anchorId="75B9A441" wp14:editId="6DDF5782">
            <wp:simplePos x="0" y="0"/>
            <wp:positionH relativeFrom="column">
              <wp:posOffset>1544320</wp:posOffset>
            </wp:positionH>
            <wp:positionV relativeFrom="paragraph">
              <wp:posOffset>-120595</wp:posOffset>
            </wp:positionV>
            <wp:extent cx="857250" cy="1102995"/>
            <wp:effectExtent l="0" t="0" r="0" b="0"/>
            <wp:wrapNone/>
            <wp:docPr id="4" name="Рисунок 4" descr="Short-GEF logo colored NOTA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GEF logo colored NOTAG transpar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102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29C8">
        <w:rPr>
          <w:b/>
          <w:i/>
          <w:noProof/>
        </w:rPr>
        <w:drawing>
          <wp:anchor distT="0" distB="0" distL="114300" distR="114300" simplePos="0" relativeHeight="251649536" behindDoc="0" locked="0" layoutInCell="1" allowOverlap="1" wp14:anchorId="4E0FFEB8" wp14:editId="56ABC81C">
            <wp:simplePos x="0" y="0"/>
            <wp:positionH relativeFrom="column">
              <wp:posOffset>3155315</wp:posOffset>
            </wp:positionH>
            <wp:positionV relativeFrom="paragraph">
              <wp:posOffset>-117005</wp:posOffset>
            </wp:positionV>
            <wp:extent cx="1093470" cy="983615"/>
            <wp:effectExtent l="0" t="0" r="0" b="0"/>
            <wp:wrapThrough wrapText="bothSides">
              <wp:wrapPolygon edited="0">
                <wp:start x="0" y="0"/>
                <wp:lineTo x="0" y="21335"/>
                <wp:lineTo x="21073" y="21335"/>
                <wp:lineTo x="21073"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93470" cy="983615"/>
                    </a:xfrm>
                    <a:prstGeom prst="rect">
                      <a:avLst/>
                    </a:prstGeom>
                  </pic:spPr>
                </pic:pic>
              </a:graphicData>
            </a:graphic>
            <wp14:sizeRelH relativeFrom="margin">
              <wp14:pctWidth>0</wp14:pctWidth>
            </wp14:sizeRelH>
            <wp14:sizeRelV relativeFrom="margin">
              <wp14:pctHeight>0</wp14:pctHeight>
            </wp14:sizeRelV>
          </wp:anchor>
        </w:drawing>
      </w:r>
    </w:p>
    <w:p w:rsidR="007A5E0F" w:rsidRPr="002129C8" w:rsidRDefault="007A5E0F">
      <w:pPr>
        <w:rPr>
          <w:b/>
          <w:i/>
        </w:rPr>
      </w:pPr>
    </w:p>
    <w:p w:rsidR="00565891" w:rsidRPr="002129C8" w:rsidRDefault="00565891">
      <w:pPr>
        <w:rPr>
          <w:b/>
          <w:i/>
        </w:rPr>
      </w:pPr>
    </w:p>
    <w:p w:rsidR="00565891" w:rsidRPr="002129C8" w:rsidRDefault="00565891">
      <w:pPr>
        <w:rPr>
          <w:b/>
          <w:i/>
        </w:rPr>
      </w:pPr>
    </w:p>
    <w:p w:rsidR="007A5E0F" w:rsidRPr="002129C8" w:rsidRDefault="007A5E0F">
      <w:pPr>
        <w:rPr>
          <w:b/>
          <w:i/>
        </w:rPr>
      </w:pPr>
    </w:p>
    <w:p w:rsidR="002129C8" w:rsidRDefault="002129C8" w:rsidP="00DF08EB">
      <w:pPr>
        <w:spacing w:after="0" w:line="240" w:lineRule="auto"/>
        <w:jc w:val="center"/>
        <w:rPr>
          <w:rFonts w:cstheme="minorHAnsi"/>
          <w:b/>
          <w:sz w:val="28"/>
          <w:szCs w:val="28"/>
        </w:rPr>
      </w:pPr>
    </w:p>
    <w:p w:rsidR="00DF08EB" w:rsidRPr="00192E96" w:rsidRDefault="00DF08EB" w:rsidP="00DF08EB">
      <w:pPr>
        <w:spacing w:after="0" w:line="240" w:lineRule="auto"/>
        <w:jc w:val="center"/>
        <w:rPr>
          <w:rFonts w:ascii="Times New Roman" w:hAnsi="Times New Roman" w:cs="Times New Roman"/>
          <w:b/>
          <w:sz w:val="28"/>
          <w:szCs w:val="28"/>
        </w:rPr>
      </w:pPr>
      <w:r w:rsidRPr="00192E96">
        <w:rPr>
          <w:rFonts w:ascii="Times New Roman" w:hAnsi="Times New Roman" w:cs="Times New Roman"/>
          <w:b/>
          <w:sz w:val="28"/>
          <w:szCs w:val="28"/>
        </w:rPr>
        <w:t>ГОСУДАРСТВЕННОЕ АГЕНТСТВО ОХРАНЫ ОКРУЖАЮЩЕЙ СРЕДЫ И ЛЕСНОГО ХОЗЯЙСТВА ПРИ ПРАВИТЕЛЬСТВЕ КЫРГЫЗСКОЙ РЕСПУБЛИКИ</w:t>
      </w:r>
    </w:p>
    <w:p w:rsidR="00DF08EB" w:rsidRPr="00192E96" w:rsidRDefault="00DF08EB" w:rsidP="00DF08EB">
      <w:pPr>
        <w:spacing w:after="0" w:line="240" w:lineRule="auto"/>
        <w:jc w:val="center"/>
        <w:rPr>
          <w:rFonts w:ascii="Times New Roman" w:hAnsi="Times New Roman" w:cs="Times New Roman"/>
          <w:b/>
          <w:sz w:val="28"/>
          <w:szCs w:val="28"/>
        </w:rPr>
      </w:pPr>
      <w:r w:rsidRPr="00192E96">
        <w:rPr>
          <w:rFonts w:ascii="Times New Roman" w:hAnsi="Times New Roman" w:cs="Times New Roman"/>
          <w:b/>
          <w:sz w:val="28"/>
          <w:szCs w:val="28"/>
        </w:rPr>
        <w:t>НАЦИОНАЛЬНЫЙ СТАТИСТИЧЕСКИЙ КОМИТЕТ КЫРГЫЗСКОЙ РЕСПУБЛИКИ</w:t>
      </w:r>
    </w:p>
    <w:p w:rsidR="00DF08EB" w:rsidRPr="00192E96" w:rsidRDefault="00107FB0" w:rsidP="00DF08EB">
      <w:pPr>
        <w:pStyle w:val="m7812223801816954829gmail-msolistparagraph"/>
        <w:shd w:val="clear" w:color="auto" w:fill="FFFFFF"/>
        <w:spacing w:after="0" w:afterAutospacing="0"/>
        <w:jc w:val="center"/>
        <w:rPr>
          <w:rFonts w:eastAsiaTheme="minorHAnsi"/>
          <w:i/>
          <w:sz w:val="28"/>
          <w:szCs w:val="28"/>
          <w:lang w:eastAsia="en-US"/>
        </w:rPr>
      </w:pPr>
      <w:r>
        <w:rPr>
          <w:rFonts w:eastAsiaTheme="minorHAnsi"/>
          <w:i/>
          <w:sz w:val="28"/>
          <w:szCs w:val="28"/>
          <w:lang w:eastAsia="en-US"/>
        </w:rPr>
        <w:t>П</w:t>
      </w:r>
      <w:r w:rsidR="00DF08EB" w:rsidRPr="00192E96">
        <w:rPr>
          <w:rFonts w:eastAsiaTheme="minorHAnsi"/>
          <w:i/>
          <w:sz w:val="28"/>
          <w:szCs w:val="28"/>
          <w:lang w:eastAsia="en-US"/>
        </w:rPr>
        <w:t>ри поддержке проекта ПРООН-ГЭФ ««Усиление институционального и правового потенциала для обеспечения улучшения национальной системы управления и мониторинга экологической информацией»</w:t>
      </w:r>
    </w:p>
    <w:p w:rsidR="00DF08EB" w:rsidRPr="00192E96" w:rsidRDefault="00DF08EB" w:rsidP="00DF08EB">
      <w:pPr>
        <w:jc w:val="center"/>
        <w:rPr>
          <w:rFonts w:ascii="Times New Roman" w:hAnsi="Times New Roman" w:cs="Times New Roman"/>
          <w:b/>
          <w:sz w:val="28"/>
          <w:szCs w:val="28"/>
        </w:rPr>
      </w:pPr>
    </w:p>
    <w:p w:rsidR="002129C8" w:rsidRPr="00192E96" w:rsidRDefault="002129C8" w:rsidP="00DF08EB">
      <w:pPr>
        <w:jc w:val="center"/>
        <w:rPr>
          <w:rFonts w:ascii="Times New Roman" w:hAnsi="Times New Roman" w:cs="Times New Roman"/>
          <w:b/>
          <w:sz w:val="28"/>
          <w:szCs w:val="28"/>
        </w:rPr>
      </w:pPr>
    </w:p>
    <w:p w:rsidR="00DF08EB" w:rsidRPr="00192E96" w:rsidRDefault="00565891" w:rsidP="00DF08EB">
      <w:pPr>
        <w:jc w:val="center"/>
        <w:rPr>
          <w:rFonts w:ascii="Times New Roman" w:hAnsi="Times New Roman" w:cs="Times New Roman"/>
          <w:b/>
          <w:sz w:val="32"/>
          <w:szCs w:val="32"/>
        </w:rPr>
      </w:pPr>
      <w:r w:rsidRPr="00192E96">
        <w:rPr>
          <w:rFonts w:ascii="Times New Roman" w:hAnsi="Times New Roman" w:cs="Times New Roman"/>
          <w:b/>
          <w:sz w:val="32"/>
          <w:szCs w:val="32"/>
        </w:rPr>
        <w:t>Паспорта индикаторов</w:t>
      </w:r>
      <w:r w:rsidR="00DF08EB" w:rsidRPr="00192E96">
        <w:rPr>
          <w:rFonts w:ascii="Times New Roman" w:hAnsi="Times New Roman" w:cs="Times New Roman"/>
          <w:b/>
          <w:sz w:val="32"/>
          <w:szCs w:val="32"/>
        </w:rPr>
        <w:t>, связанных с изменением климата для внедрения их в систему государственной статистики</w:t>
      </w:r>
    </w:p>
    <w:p w:rsidR="007A5E0F" w:rsidRPr="00192E96" w:rsidRDefault="007A5E0F">
      <w:pPr>
        <w:rPr>
          <w:rFonts w:ascii="Times New Roman" w:hAnsi="Times New Roman" w:cs="Times New Roman"/>
          <w:b/>
          <w:i/>
        </w:rPr>
      </w:pPr>
    </w:p>
    <w:p w:rsidR="007A5E0F" w:rsidRDefault="007A5E0F">
      <w:pPr>
        <w:rPr>
          <w:rFonts w:ascii="Times New Roman" w:hAnsi="Times New Roman" w:cs="Times New Roman"/>
          <w:b/>
          <w:i/>
        </w:rPr>
      </w:pPr>
    </w:p>
    <w:p w:rsidR="00192E96" w:rsidRPr="00192E96" w:rsidRDefault="00192E96">
      <w:pPr>
        <w:rPr>
          <w:rFonts w:ascii="Times New Roman" w:hAnsi="Times New Roman" w:cs="Times New Roman"/>
          <w:b/>
          <w:i/>
        </w:rPr>
      </w:pPr>
    </w:p>
    <w:p w:rsidR="00DF08EB" w:rsidRPr="00192E96" w:rsidRDefault="00DF08EB">
      <w:pPr>
        <w:rPr>
          <w:rFonts w:ascii="Times New Roman" w:hAnsi="Times New Roman" w:cs="Times New Roman"/>
          <w:b/>
          <w:i/>
        </w:rPr>
      </w:pPr>
    </w:p>
    <w:sdt>
      <w:sdtPr>
        <w:rPr>
          <w:rFonts w:asciiTheme="minorHAnsi" w:eastAsiaTheme="minorHAnsi" w:hAnsiTheme="minorHAnsi" w:cstheme="minorBidi"/>
          <w:b w:val="0"/>
          <w:bCs w:val="0"/>
          <w:color w:val="auto"/>
          <w:sz w:val="22"/>
          <w:szCs w:val="22"/>
          <w:lang w:eastAsia="en-US"/>
        </w:rPr>
        <w:id w:val="-1652588314"/>
        <w:docPartObj>
          <w:docPartGallery w:val="Table of Contents"/>
          <w:docPartUnique/>
        </w:docPartObj>
      </w:sdtPr>
      <w:sdtEndPr>
        <w:rPr>
          <w:rFonts w:eastAsiaTheme="minorEastAsia"/>
          <w:lang w:eastAsia="ru-RU"/>
        </w:rPr>
      </w:sdtEndPr>
      <w:sdtContent>
        <w:p w:rsidR="00DB2DE4" w:rsidRDefault="00DB2DE4">
          <w:pPr>
            <w:pStyle w:val="af6"/>
          </w:pPr>
          <w:r>
            <w:t>Оглавление</w:t>
          </w:r>
        </w:p>
        <w:p w:rsidR="00D66F8A" w:rsidRDefault="00DB2DE4">
          <w:pPr>
            <w:pStyle w:val="22"/>
            <w:tabs>
              <w:tab w:val="left" w:pos="660"/>
              <w:tab w:val="right" w:leader="dot" w:pos="14560"/>
            </w:tabs>
            <w:rPr>
              <w:noProof/>
            </w:rPr>
          </w:pPr>
          <w:r>
            <w:fldChar w:fldCharType="begin"/>
          </w:r>
          <w:r>
            <w:instrText xml:space="preserve"> TOC \o "1-3" \h \z \u </w:instrText>
          </w:r>
          <w:r>
            <w:fldChar w:fldCharType="separate"/>
          </w:r>
          <w:hyperlink w:anchor="_Toc22042034" w:history="1">
            <w:r w:rsidR="00D66F8A" w:rsidRPr="00CE503F">
              <w:rPr>
                <w:rStyle w:val="a3"/>
                <w:noProof/>
              </w:rPr>
              <w:t>1.</w:t>
            </w:r>
            <w:r w:rsidR="00D66F8A">
              <w:rPr>
                <w:noProof/>
              </w:rPr>
              <w:tab/>
            </w:r>
            <w:r w:rsidR="00D66F8A" w:rsidRPr="00CE503F">
              <w:rPr>
                <w:rStyle w:val="a3"/>
                <w:noProof/>
              </w:rPr>
              <w:t>Определяющие факторы</w:t>
            </w:r>
            <w:r w:rsidR="00D66F8A">
              <w:rPr>
                <w:noProof/>
                <w:webHidden/>
              </w:rPr>
              <w:tab/>
            </w:r>
            <w:r w:rsidR="00D66F8A">
              <w:rPr>
                <w:noProof/>
                <w:webHidden/>
              </w:rPr>
              <w:fldChar w:fldCharType="begin"/>
            </w:r>
            <w:r w:rsidR="00D66F8A">
              <w:rPr>
                <w:noProof/>
                <w:webHidden/>
              </w:rPr>
              <w:instrText xml:space="preserve"> PAGEREF _Toc22042034 \h </w:instrText>
            </w:r>
            <w:r w:rsidR="00D66F8A">
              <w:rPr>
                <w:noProof/>
                <w:webHidden/>
              </w:rPr>
            </w:r>
            <w:r w:rsidR="00D66F8A">
              <w:rPr>
                <w:noProof/>
                <w:webHidden/>
              </w:rPr>
              <w:fldChar w:fldCharType="separate"/>
            </w:r>
            <w:r w:rsidR="00BB5604">
              <w:rPr>
                <w:noProof/>
                <w:webHidden/>
              </w:rPr>
              <w:t>5</w:t>
            </w:r>
            <w:r w:rsidR="00D66F8A">
              <w:rPr>
                <w:noProof/>
                <w:webHidden/>
              </w:rPr>
              <w:fldChar w:fldCharType="end"/>
            </w:r>
          </w:hyperlink>
        </w:p>
        <w:p w:rsidR="00D66F8A" w:rsidRDefault="00EB6A4F">
          <w:pPr>
            <w:pStyle w:val="31"/>
            <w:tabs>
              <w:tab w:val="left" w:pos="1100"/>
              <w:tab w:val="right" w:leader="dot" w:pos="14560"/>
            </w:tabs>
            <w:rPr>
              <w:noProof/>
            </w:rPr>
          </w:pPr>
          <w:hyperlink w:anchor="_Toc22042035" w:history="1">
            <w:r w:rsidR="00D66F8A" w:rsidRPr="00CE503F">
              <w:rPr>
                <w:rStyle w:val="a3"/>
                <w:noProof/>
              </w:rPr>
              <w:t>1.1</w:t>
            </w:r>
            <w:r w:rsidR="00D66F8A">
              <w:rPr>
                <w:noProof/>
              </w:rPr>
              <w:tab/>
            </w:r>
            <w:r w:rsidR="00D66F8A" w:rsidRPr="00CE503F">
              <w:rPr>
                <w:rStyle w:val="a3"/>
                <w:noProof/>
              </w:rPr>
              <w:t>Паспорт индикатора № 1 «Общий объем первичной энергии (ООПЭ)»</w:t>
            </w:r>
            <w:r w:rsidR="00D66F8A">
              <w:rPr>
                <w:noProof/>
                <w:webHidden/>
              </w:rPr>
              <w:tab/>
            </w:r>
            <w:r w:rsidR="00D66F8A">
              <w:rPr>
                <w:noProof/>
                <w:webHidden/>
              </w:rPr>
              <w:fldChar w:fldCharType="begin"/>
            </w:r>
            <w:r w:rsidR="00D66F8A">
              <w:rPr>
                <w:noProof/>
                <w:webHidden/>
              </w:rPr>
              <w:instrText xml:space="preserve"> PAGEREF _Toc22042035 \h </w:instrText>
            </w:r>
            <w:r w:rsidR="00D66F8A">
              <w:rPr>
                <w:noProof/>
                <w:webHidden/>
              </w:rPr>
            </w:r>
            <w:r w:rsidR="00D66F8A">
              <w:rPr>
                <w:noProof/>
                <w:webHidden/>
              </w:rPr>
              <w:fldChar w:fldCharType="separate"/>
            </w:r>
            <w:r w:rsidR="00BB5604">
              <w:rPr>
                <w:noProof/>
                <w:webHidden/>
              </w:rPr>
              <w:t>5</w:t>
            </w:r>
            <w:r w:rsidR="00D66F8A">
              <w:rPr>
                <w:noProof/>
                <w:webHidden/>
              </w:rPr>
              <w:fldChar w:fldCharType="end"/>
            </w:r>
          </w:hyperlink>
        </w:p>
        <w:p w:rsidR="00D66F8A" w:rsidRDefault="00EB6A4F">
          <w:pPr>
            <w:pStyle w:val="31"/>
            <w:tabs>
              <w:tab w:val="left" w:pos="1100"/>
              <w:tab w:val="right" w:leader="dot" w:pos="14560"/>
            </w:tabs>
            <w:rPr>
              <w:noProof/>
            </w:rPr>
          </w:pPr>
          <w:hyperlink w:anchor="_Toc22042036" w:history="1">
            <w:r w:rsidR="00D66F8A" w:rsidRPr="00CE503F">
              <w:rPr>
                <w:rStyle w:val="a3"/>
                <w:noProof/>
              </w:rPr>
              <w:t>1.2</w:t>
            </w:r>
            <w:r w:rsidR="00D66F8A">
              <w:rPr>
                <w:noProof/>
              </w:rPr>
              <w:tab/>
            </w:r>
            <w:r w:rsidR="00D66F8A" w:rsidRPr="00CE503F">
              <w:rPr>
                <w:rStyle w:val="a3"/>
                <w:noProof/>
              </w:rPr>
              <w:t>Паспорт индикатора № 2: «Доля ископаемых видов топлива в общем объеме первичной энергии (ООПЭ)»</w:t>
            </w:r>
            <w:r w:rsidR="00D66F8A">
              <w:rPr>
                <w:noProof/>
                <w:webHidden/>
              </w:rPr>
              <w:tab/>
            </w:r>
            <w:r w:rsidR="00D66F8A">
              <w:rPr>
                <w:noProof/>
                <w:webHidden/>
              </w:rPr>
              <w:fldChar w:fldCharType="begin"/>
            </w:r>
            <w:r w:rsidR="00D66F8A">
              <w:rPr>
                <w:noProof/>
                <w:webHidden/>
              </w:rPr>
              <w:instrText xml:space="preserve"> PAGEREF _Toc22042036 \h </w:instrText>
            </w:r>
            <w:r w:rsidR="00D66F8A">
              <w:rPr>
                <w:noProof/>
                <w:webHidden/>
              </w:rPr>
            </w:r>
            <w:r w:rsidR="00D66F8A">
              <w:rPr>
                <w:noProof/>
                <w:webHidden/>
              </w:rPr>
              <w:fldChar w:fldCharType="separate"/>
            </w:r>
            <w:r w:rsidR="00BB5604">
              <w:rPr>
                <w:noProof/>
                <w:webHidden/>
              </w:rPr>
              <w:t>14</w:t>
            </w:r>
            <w:r w:rsidR="00D66F8A">
              <w:rPr>
                <w:noProof/>
                <w:webHidden/>
              </w:rPr>
              <w:fldChar w:fldCharType="end"/>
            </w:r>
          </w:hyperlink>
        </w:p>
        <w:p w:rsidR="00D66F8A" w:rsidRDefault="00EB6A4F">
          <w:pPr>
            <w:pStyle w:val="31"/>
            <w:tabs>
              <w:tab w:val="left" w:pos="1100"/>
              <w:tab w:val="right" w:leader="dot" w:pos="14560"/>
            </w:tabs>
            <w:rPr>
              <w:noProof/>
            </w:rPr>
          </w:pPr>
          <w:hyperlink w:anchor="_Toc22042037" w:history="1">
            <w:r w:rsidR="00D66F8A" w:rsidRPr="00CE503F">
              <w:rPr>
                <w:rStyle w:val="a3"/>
                <w:noProof/>
              </w:rPr>
              <w:t>1.3</w:t>
            </w:r>
            <w:r w:rsidR="00D66F8A">
              <w:rPr>
                <w:noProof/>
              </w:rPr>
              <w:tab/>
            </w:r>
            <w:r w:rsidR="00D66F8A" w:rsidRPr="00CE503F">
              <w:rPr>
                <w:rStyle w:val="a3"/>
                <w:noProof/>
              </w:rPr>
              <w:t>Паспорт индикатора № 3: «Потери земли, покрытой (полу-) естественной растительностью»</w:t>
            </w:r>
            <w:r w:rsidR="00D66F8A">
              <w:rPr>
                <w:noProof/>
                <w:webHidden/>
              </w:rPr>
              <w:tab/>
            </w:r>
            <w:r w:rsidR="00D66F8A">
              <w:rPr>
                <w:noProof/>
                <w:webHidden/>
              </w:rPr>
              <w:fldChar w:fldCharType="begin"/>
            </w:r>
            <w:r w:rsidR="00D66F8A">
              <w:rPr>
                <w:noProof/>
                <w:webHidden/>
              </w:rPr>
              <w:instrText xml:space="preserve"> PAGEREF _Toc22042037 \h </w:instrText>
            </w:r>
            <w:r w:rsidR="00D66F8A">
              <w:rPr>
                <w:noProof/>
                <w:webHidden/>
              </w:rPr>
            </w:r>
            <w:r w:rsidR="00D66F8A">
              <w:rPr>
                <w:noProof/>
                <w:webHidden/>
              </w:rPr>
              <w:fldChar w:fldCharType="separate"/>
            </w:r>
            <w:r w:rsidR="00BB5604">
              <w:rPr>
                <w:noProof/>
                <w:webHidden/>
              </w:rPr>
              <w:t>20</w:t>
            </w:r>
            <w:r w:rsidR="00D66F8A">
              <w:rPr>
                <w:noProof/>
                <w:webHidden/>
              </w:rPr>
              <w:fldChar w:fldCharType="end"/>
            </w:r>
          </w:hyperlink>
        </w:p>
        <w:p w:rsidR="00D66F8A" w:rsidRDefault="00EB6A4F">
          <w:pPr>
            <w:pStyle w:val="31"/>
            <w:tabs>
              <w:tab w:val="left" w:pos="1100"/>
              <w:tab w:val="right" w:leader="dot" w:pos="14560"/>
            </w:tabs>
            <w:rPr>
              <w:noProof/>
            </w:rPr>
          </w:pPr>
          <w:hyperlink w:anchor="_Toc22042038" w:history="1">
            <w:r w:rsidR="00D66F8A" w:rsidRPr="00CE503F">
              <w:rPr>
                <w:rStyle w:val="a3"/>
                <w:noProof/>
              </w:rPr>
              <w:t>1.4</w:t>
            </w:r>
            <w:r w:rsidR="00D66F8A">
              <w:rPr>
                <w:noProof/>
              </w:rPr>
              <w:tab/>
            </w:r>
            <w:r w:rsidR="00D66F8A" w:rsidRPr="00CE503F">
              <w:rPr>
                <w:rStyle w:val="a3"/>
                <w:noProof/>
              </w:rPr>
              <w:t>Паспорт индикатора № 4: «Субсидии на использование ископаемого топлива/ВВП»</w:t>
            </w:r>
            <w:r w:rsidR="00D66F8A">
              <w:rPr>
                <w:noProof/>
                <w:webHidden/>
              </w:rPr>
              <w:tab/>
            </w:r>
            <w:r w:rsidR="00D66F8A">
              <w:rPr>
                <w:noProof/>
                <w:webHidden/>
              </w:rPr>
              <w:fldChar w:fldCharType="begin"/>
            </w:r>
            <w:r w:rsidR="00D66F8A">
              <w:rPr>
                <w:noProof/>
                <w:webHidden/>
              </w:rPr>
              <w:instrText xml:space="preserve"> PAGEREF _Toc22042038 \h </w:instrText>
            </w:r>
            <w:r w:rsidR="00D66F8A">
              <w:rPr>
                <w:noProof/>
                <w:webHidden/>
              </w:rPr>
            </w:r>
            <w:r w:rsidR="00D66F8A">
              <w:rPr>
                <w:noProof/>
                <w:webHidden/>
              </w:rPr>
              <w:fldChar w:fldCharType="separate"/>
            </w:r>
            <w:r w:rsidR="00BB5604">
              <w:rPr>
                <w:noProof/>
                <w:webHidden/>
              </w:rPr>
              <w:t>31</w:t>
            </w:r>
            <w:r w:rsidR="00D66F8A">
              <w:rPr>
                <w:noProof/>
                <w:webHidden/>
              </w:rPr>
              <w:fldChar w:fldCharType="end"/>
            </w:r>
          </w:hyperlink>
        </w:p>
        <w:p w:rsidR="00D66F8A" w:rsidRDefault="00EB6A4F">
          <w:pPr>
            <w:pStyle w:val="31"/>
            <w:tabs>
              <w:tab w:val="left" w:pos="1100"/>
              <w:tab w:val="right" w:leader="dot" w:pos="14560"/>
            </w:tabs>
            <w:rPr>
              <w:noProof/>
            </w:rPr>
          </w:pPr>
          <w:hyperlink w:anchor="_Toc22042039" w:history="1">
            <w:r w:rsidR="00D66F8A" w:rsidRPr="00CE503F">
              <w:rPr>
                <w:rStyle w:val="a3"/>
                <w:noProof/>
              </w:rPr>
              <w:t>1.5</w:t>
            </w:r>
            <w:r w:rsidR="00D66F8A">
              <w:rPr>
                <w:noProof/>
              </w:rPr>
              <w:tab/>
            </w:r>
            <w:r w:rsidR="00D66F8A" w:rsidRPr="00CE503F">
              <w:rPr>
                <w:rStyle w:val="a3"/>
                <w:noProof/>
              </w:rPr>
              <w:t>Паспорт индикатора № 5: «Общая энергоемкость производственной деятельности»</w:t>
            </w:r>
            <w:r w:rsidR="00D66F8A">
              <w:rPr>
                <w:noProof/>
                <w:webHidden/>
              </w:rPr>
              <w:tab/>
            </w:r>
            <w:r w:rsidR="00D66F8A">
              <w:rPr>
                <w:noProof/>
                <w:webHidden/>
              </w:rPr>
              <w:fldChar w:fldCharType="begin"/>
            </w:r>
            <w:r w:rsidR="00D66F8A">
              <w:rPr>
                <w:noProof/>
                <w:webHidden/>
              </w:rPr>
              <w:instrText xml:space="preserve"> PAGEREF _Toc22042039 \h </w:instrText>
            </w:r>
            <w:r w:rsidR="00D66F8A">
              <w:rPr>
                <w:noProof/>
                <w:webHidden/>
              </w:rPr>
            </w:r>
            <w:r w:rsidR="00D66F8A">
              <w:rPr>
                <w:noProof/>
                <w:webHidden/>
              </w:rPr>
              <w:fldChar w:fldCharType="separate"/>
            </w:r>
            <w:r w:rsidR="00BB5604">
              <w:rPr>
                <w:noProof/>
                <w:webHidden/>
              </w:rPr>
              <w:t>41</w:t>
            </w:r>
            <w:r w:rsidR="00D66F8A">
              <w:rPr>
                <w:noProof/>
                <w:webHidden/>
              </w:rPr>
              <w:fldChar w:fldCharType="end"/>
            </w:r>
          </w:hyperlink>
        </w:p>
        <w:p w:rsidR="00D66F8A" w:rsidRDefault="00EB6A4F">
          <w:pPr>
            <w:pStyle w:val="31"/>
            <w:tabs>
              <w:tab w:val="left" w:pos="1100"/>
              <w:tab w:val="right" w:leader="dot" w:pos="14560"/>
            </w:tabs>
            <w:rPr>
              <w:noProof/>
            </w:rPr>
          </w:pPr>
          <w:hyperlink w:anchor="_Toc22042040" w:history="1">
            <w:r w:rsidR="00D66F8A" w:rsidRPr="00CE503F">
              <w:rPr>
                <w:rStyle w:val="a3"/>
                <w:noProof/>
              </w:rPr>
              <w:t>1.6</w:t>
            </w:r>
            <w:r w:rsidR="00D66F8A">
              <w:rPr>
                <w:noProof/>
              </w:rPr>
              <w:tab/>
            </w:r>
            <w:r w:rsidR="00D66F8A" w:rsidRPr="00CE503F">
              <w:rPr>
                <w:rStyle w:val="a3"/>
                <w:noProof/>
              </w:rPr>
              <w:t>Паспорт индикатора № 6: «</w:t>
            </w:r>
            <w:r w:rsidR="00D66F8A" w:rsidRPr="00CE503F">
              <w:rPr>
                <w:rStyle w:val="a3"/>
                <w:rFonts w:ascii="Times New Roman" w:eastAsia="Times New Roman" w:hAnsi="Times New Roman" w:cs="Times New Roman"/>
                <w:noProof/>
              </w:rPr>
              <w:t>Удельные выбросы СО</w:t>
            </w:r>
            <w:r w:rsidR="00D66F8A" w:rsidRPr="00CE503F">
              <w:rPr>
                <w:rStyle w:val="a3"/>
                <w:rFonts w:ascii="Cambria Math" w:eastAsia="Times New Roman" w:hAnsi="Cambria Math" w:cs="Cambria Math"/>
                <w:noProof/>
              </w:rPr>
              <w:t>₂</w:t>
            </w:r>
            <w:r w:rsidR="00D66F8A" w:rsidRPr="00CE503F">
              <w:rPr>
                <w:rStyle w:val="a3"/>
                <w:rFonts w:ascii="Times New Roman" w:eastAsia="Times New Roman" w:hAnsi="Times New Roman" w:cs="Times New Roman"/>
                <w:noProof/>
              </w:rPr>
              <w:t xml:space="preserve"> в экономике</w:t>
            </w:r>
            <w:r w:rsidR="00D66F8A" w:rsidRPr="00CE503F">
              <w:rPr>
                <w:rStyle w:val="a3"/>
                <w:noProof/>
              </w:rPr>
              <w:t>»</w:t>
            </w:r>
            <w:r w:rsidR="00D66F8A">
              <w:rPr>
                <w:noProof/>
                <w:webHidden/>
              </w:rPr>
              <w:tab/>
            </w:r>
            <w:r w:rsidR="00D66F8A">
              <w:rPr>
                <w:noProof/>
                <w:webHidden/>
              </w:rPr>
              <w:fldChar w:fldCharType="begin"/>
            </w:r>
            <w:r w:rsidR="00D66F8A">
              <w:rPr>
                <w:noProof/>
                <w:webHidden/>
              </w:rPr>
              <w:instrText xml:space="preserve"> PAGEREF _Toc22042040 \h </w:instrText>
            </w:r>
            <w:r w:rsidR="00D66F8A">
              <w:rPr>
                <w:noProof/>
                <w:webHidden/>
              </w:rPr>
            </w:r>
            <w:r w:rsidR="00D66F8A">
              <w:rPr>
                <w:noProof/>
                <w:webHidden/>
              </w:rPr>
              <w:fldChar w:fldCharType="separate"/>
            </w:r>
            <w:r w:rsidR="00BB5604">
              <w:rPr>
                <w:noProof/>
                <w:webHidden/>
              </w:rPr>
              <w:t>47</w:t>
            </w:r>
            <w:r w:rsidR="00D66F8A">
              <w:rPr>
                <w:noProof/>
                <w:webHidden/>
              </w:rPr>
              <w:fldChar w:fldCharType="end"/>
            </w:r>
          </w:hyperlink>
        </w:p>
        <w:p w:rsidR="00D66F8A" w:rsidRDefault="00EB6A4F">
          <w:pPr>
            <w:pStyle w:val="31"/>
            <w:tabs>
              <w:tab w:val="left" w:pos="1100"/>
              <w:tab w:val="right" w:leader="dot" w:pos="14560"/>
            </w:tabs>
            <w:rPr>
              <w:noProof/>
            </w:rPr>
          </w:pPr>
          <w:hyperlink w:anchor="_Toc22042041" w:history="1">
            <w:r w:rsidR="00D66F8A" w:rsidRPr="00CE503F">
              <w:rPr>
                <w:rStyle w:val="a3"/>
                <w:noProof/>
              </w:rPr>
              <w:t>1.7</w:t>
            </w:r>
            <w:r w:rsidR="00D66F8A">
              <w:rPr>
                <w:noProof/>
              </w:rPr>
              <w:tab/>
            </w:r>
            <w:r w:rsidR="00D66F8A" w:rsidRPr="00CE503F">
              <w:rPr>
                <w:rStyle w:val="a3"/>
                <w:noProof/>
              </w:rPr>
              <w:t>Паспорт индикатора № 7: «Количество выбросов ПГ на единицу сельскохозяйственной продукции»</w:t>
            </w:r>
            <w:r w:rsidR="00D66F8A">
              <w:rPr>
                <w:noProof/>
                <w:webHidden/>
              </w:rPr>
              <w:tab/>
            </w:r>
            <w:r w:rsidR="00D66F8A">
              <w:rPr>
                <w:noProof/>
                <w:webHidden/>
              </w:rPr>
              <w:fldChar w:fldCharType="begin"/>
            </w:r>
            <w:r w:rsidR="00D66F8A">
              <w:rPr>
                <w:noProof/>
                <w:webHidden/>
              </w:rPr>
              <w:instrText xml:space="preserve"> PAGEREF _Toc22042041 \h </w:instrText>
            </w:r>
            <w:r w:rsidR="00D66F8A">
              <w:rPr>
                <w:noProof/>
                <w:webHidden/>
              </w:rPr>
            </w:r>
            <w:r w:rsidR="00D66F8A">
              <w:rPr>
                <w:noProof/>
                <w:webHidden/>
              </w:rPr>
              <w:fldChar w:fldCharType="separate"/>
            </w:r>
            <w:r w:rsidR="00BB5604">
              <w:rPr>
                <w:noProof/>
                <w:webHidden/>
              </w:rPr>
              <w:t>53</w:t>
            </w:r>
            <w:r w:rsidR="00D66F8A">
              <w:rPr>
                <w:noProof/>
                <w:webHidden/>
              </w:rPr>
              <w:fldChar w:fldCharType="end"/>
            </w:r>
          </w:hyperlink>
        </w:p>
        <w:p w:rsidR="00D66F8A" w:rsidRDefault="00EB6A4F">
          <w:pPr>
            <w:pStyle w:val="31"/>
            <w:tabs>
              <w:tab w:val="left" w:pos="1100"/>
              <w:tab w:val="right" w:leader="dot" w:pos="14560"/>
            </w:tabs>
            <w:rPr>
              <w:noProof/>
            </w:rPr>
          </w:pPr>
          <w:hyperlink w:anchor="_Toc22042042" w:history="1">
            <w:r w:rsidR="00D66F8A" w:rsidRPr="00CE503F">
              <w:rPr>
                <w:rStyle w:val="a3"/>
                <w:noProof/>
              </w:rPr>
              <w:t>1.8</w:t>
            </w:r>
            <w:r w:rsidR="00D66F8A">
              <w:rPr>
                <w:noProof/>
              </w:rPr>
              <w:tab/>
            </w:r>
            <w:r w:rsidR="00D66F8A" w:rsidRPr="00CE503F">
              <w:rPr>
                <w:rStyle w:val="a3"/>
                <w:noProof/>
              </w:rPr>
              <w:t>Паспорт индикатора № 8: «Потребление энергии домашними хозяйствами / на душу населения»</w:t>
            </w:r>
            <w:r w:rsidR="00D66F8A">
              <w:rPr>
                <w:noProof/>
                <w:webHidden/>
              </w:rPr>
              <w:tab/>
            </w:r>
            <w:r w:rsidR="00D66F8A">
              <w:rPr>
                <w:noProof/>
                <w:webHidden/>
              </w:rPr>
              <w:fldChar w:fldCharType="begin"/>
            </w:r>
            <w:r w:rsidR="00D66F8A">
              <w:rPr>
                <w:noProof/>
                <w:webHidden/>
              </w:rPr>
              <w:instrText xml:space="preserve"> PAGEREF _Toc22042042 \h </w:instrText>
            </w:r>
            <w:r w:rsidR="00D66F8A">
              <w:rPr>
                <w:noProof/>
                <w:webHidden/>
              </w:rPr>
            </w:r>
            <w:r w:rsidR="00D66F8A">
              <w:rPr>
                <w:noProof/>
                <w:webHidden/>
              </w:rPr>
              <w:fldChar w:fldCharType="separate"/>
            </w:r>
            <w:r w:rsidR="00BB5604">
              <w:rPr>
                <w:noProof/>
                <w:webHidden/>
              </w:rPr>
              <w:t>61</w:t>
            </w:r>
            <w:r w:rsidR="00D66F8A">
              <w:rPr>
                <w:noProof/>
                <w:webHidden/>
              </w:rPr>
              <w:fldChar w:fldCharType="end"/>
            </w:r>
          </w:hyperlink>
        </w:p>
        <w:p w:rsidR="00D66F8A" w:rsidRDefault="00EB6A4F">
          <w:pPr>
            <w:pStyle w:val="22"/>
            <w:tabs>
              <w:tab w:val="right" w:leader="dot" w:pos="14560"/>
            </w:tabs>
            <w:rPr>
              <w:noProof/>
            </w:rPr>
          </w:pPr>
          <w:hyperlink w:anchor="_Toc22042043" w:history="1">
            <w:r w:rsidR="00D66F8A" w:rsidRPr="00CE503F">
              <w:rPr>
                <w:rStyle w:val="a3"/>
                <w:noProof/>
              </w:rPr>
              <w:t>2. Выбросы</w:t>
            </w:r>
            <w:r w:rsidR="00D66F8A">
              <w:rPr>
                <w:noProof/>
                <w:webHidden/>
              </w:rPr>
              <w:tab/>
            </w:r>
            <w:r w:rsidR="00D66F8A">
              <w:rPr>
                <w:noProof/>
                <w:webHidden/>
              </w:rPr>
              <w:fldChar w:fldCharType="begin"/>
            </w:r>
            <w:r w:rsidR="00D66F8A">
              <w:rPr>
                <w:noProof/>
                <w:webHidden/>
              </w:rPr>
              <w:instrText xml:space="preserve"> PAGEREF _Toc22042043 \h </w:instrText>
            </w:r>
            <w:r w:rsidR="00D66F8A">
              <w:rPr>
                <w:noProof/>
                <w:webHidden/>
              </w:rPr>
            </w:r>
            <w:r w:rsidR="00D66F8A">
              <w:rPr>
                <w:noProof/>
                <w:webHidden/>
              </w:rPr>
              <w:fldChar w:fldCharType="separate"/>
            </w:r>
            <w:r w:rsidR="00BB5604">
              <w:rPr>
                <w:noProof/>
                <w:webHidden/>
              </w:rPr>
              <w:t>71</w:t>
            </w:r>
            <w:r w:rsidR="00D66F8A">
              <w:rPr>
                <w:noProof/>
                <w:webHidden/>
              </w:rPr>
              <w:fldChar w:fldCharType="end"/>
            </w:r>
          </w:hyperlink>
        </w:p>
        <w:p w:rsidR="00D66F8A" w:rsidRDefault="00EB6A4F">
          <w:pPr>
            <w:pStyle w:val="31"/>
            <w:tabs>
              <w:tab w:val="left" w:pos="1100"/>
              <w:tab w:val="right" w:leader="dot" w:pos="14560"/>
            </w:tabs>
            <w:rPr>
              <w:noProof/>
            </w:rPr>
          </w:pPr>
          <w:hyperlink w:anchor="_Toc22042044" w:history="1">
            <w:r w:rsidR="00D66F8A" w:rsidRPr="00CE503F">
              <w:rPr>
                <w:rStyle w:val="a3"/>
                <w:noProof/>
              </w:rPr>
              <w:t>2.1</w:t>
            </w:r>
            <w:r w:rsidR="00D66F8A">
              <w:rPr>
                <w:noProof/>
              </w:rPr>
              <w:tab/>
            </w:r>
            <w:r w:rsidR="00D66F8A" w:rsidRPr="00CE503F">
              <w:rPr>
                <w:rStyle w:val="a3"/>
                <w:noProof/>
              </w:rPr>
              <w:t>Паспорт индикатора № 9: «Общие выбросы ПГ»</w:t>
            </w:r>
            <w:r w:rsidR="00D66F8A">
              <w:rPr>
                <w:noProof/>
                <w:webHidden/>
              </w:rPr>
              <w:tab/>
            </w:r>
            <w:r w:rsidR="00D66F8A">
              <w:rPr>
                <w:noProof/>
                <w:webHidden/>
              </w:rPr>
              <w:fldChar w:fldCharType="begin"/>
            </w:r>
            <w:r w:rsidR="00D66F8A">
              <w:rPr>
                <w:noProof/>
                <w:webHidden/>
              </w:rPr>
              <w:instrText xml:space="preserve"> PAGEREF _Toc22042044 \h </w:instrText>
            </w:r>
            <w:r w:rsidR="00D66F8A">
              <w:rPr>
                <w:noProof/>
                <w:webHidden/>
              </w:rPr>
            </w:r>
            <w:r w:rsidR="00D66F8A">
              <w:rPr>
                <w:noProof/>
                <w:webHidden/>
              </w:rPr>
              <w:fldChar w:fldCharType="separate"/>
            </w:r>
            <w:r w:rsidR="00BB5604">
              <w:rPr>
                <w:noProof/>
                <w:webHidden/>
              </w:rPr>
              <w:t>71</w:t>
            </w:r>
            <w:r w:rsidR="00D66F8A">
              <w:rPr>
                <w:noProof/>
                <w:webHidden/>
              </w:rPr>
              <w:fldChar w:fldCharType="end"/>
            </w:r>
          </w:hyperlink>
        </w:p>
        <w:p w:rsidR="00D66F8A" w:rsidRDefault="00EB6A4F">
          <w:pPr>
            <w:pStyle w:val="31"/>
            <w:tabs>
              <w:tab w:val="left" w:pos="1100"/>
              <w:tab w:val="right" w:leader="dot" w:pos="14560"/>
            </w:tabs>
            <w:rPr>
              <w:noProof/>
            </w:rPr>
          </w:pPr>
          <w:hyperlink w:anchor="_Toc22042045" w:history="1">
            <w:r w:rsidR="00D66F8A" w:rsidRPr="00CE503F">
              <w:rPr>
                <w:rStyle w:val="a3"/>
                <w:noProof/>
              </w:rPr>
              <w:t>2.2</w:t>
            </w:r>
            <w:r w:rsidR="00D66F8A">
              <w:rPr>
                <w:noProof/>
              </w:rPr>
              <w:tab/>
            </w:r>
            <w:r w:rsidR="00D66F8A" w:rsidRPr="00CE503F">
              <w:rPr>
                <w:rStyle w:val="a3"/>
                <w:noProof/>
              </w:rPr>
              <w:t>Паспорт индикатора № 10: «Выбросы CO2 при сжигании топлива»</w:t>
            </w:r>
            <w:r w:rsidR="00D66F8A">
              <w:rPr>
                <w:noProof/>
                <w:webHidden/>
              </w:rPr>
              <w:tab/>
            </w:r>
            <w:r w:rsidR="00D66F8A">
              <w:rPr>
                <w:noProof/>
                <w:webHidden/>
              </w:rPr>
              <w:fldChar w:fldCharType="begin"/>
            </w:r>
            <w:r w:rsidR="00D66F8A">
              <w:rPr>
                <w:noProof/>
                <w:webHidden/>
              </w:rPr>
              <w:instrText xml:space="preserve"> PAGEREF _Toc22042045 \h </w:instrText>
            </w:r>
            <w:r w:rsidR="00D66F8A">
              <w:rPr>
                <w:noProof/>
                <w:webHidden/>
              </w:rPr>
            </w:r>
            <w:r w:rsidR="00D66F8A">
              <w:rPr>
                <w:noProof/>
                <w:webHidden/>
              </w:rPr>
              <w:fldChar w:fldCharType="separate"/>
            </w:r>
            <w:r w:rsidR="00BB5604">
              <w:rPr>
                <w:noProof/>
                <w:webHidden/>
              </w:rPr>
              <w:t>80</w:t>
            </w:r>
            <w:r w:rsidR="00D66F8A">
              <w:rPr>
                <w:noProof/>
                <w:webHidden/>
              </w:rPr>
              <w:fldChar w:fldCharType="end"/>
            </w:r>
          </w:hyperlink>
        </w:p>
        <w:p w:rsidR="00D66F8A" w:rsidRDefault="00EB6A4F">
          <w:pPr>
            <w:pStyle w:val="31"/>
            <w:tabs>
              <w:tab w:val="left" w:pos="1100"/>
              <w:tab w:val="right" w:leader="dot" w:pos="14560"/>
            </w:tabs>
            <w:rPr>
              <w:noProof/>
            </w:rPr>
          </w:pPr>
          <w:hyperlink w:anchor="_Toc22042046" w:history="1">
            <w:r w:rsidR="00D66F8A" w:rsidRPr="00CE503F">
              <w:rPr>
                <w:rStyle w:val="a3"/>
                <w:noProof/>
              </w:rPr>
              <w:t>2.3</w:t>
            </w:r>
            <w:r w:rsidR="00D66F8A">
              <w:rPr>
                <w:noProof/>
              </w:rPr>
              <w:tab/>
            </w:r>
            <w:r w:rsidR="00D66F8A" w:rsidRPr="00CE503F">
              <w:rPr>
                <w:rStyle w:val="a3"/>
                <w:noProof/>
              </w:rPr>
              <w:t>Паспорт индикатора № 11: «Выбросы ПГ от использования земли»</w:t>
            </w:r>
            <w:r w:rsidR="00D66F8A">
              <w:rPr>
                <w:noProof/>
                <w:webHidden/>
              </w:rPr>
              <w:tab/>
            </w:r>
            <w:r w:rsidR="00D66F8A">
              <w:rPr>
                <w:noProof/>
                <w:webHidden/>
              </w:rPr>
              <w:fldChar w:fldCharType="begin"/>
            </w:r>
            <w:r w:rsidR="00D66F8A">
              <w:rPr>
                <w:noProof/>
                <w:webHidden/>
              </w:rPr>
              <w:instrText xml:space="preserve"> PAGEREF _Toc22042046 \h </w:instrText>
            </w:r>
            <w:r w:rsidR="00D66F8A">
              <w:rPr>
                <w:noProof/>
                <w:webHidden/>
              </w:rPr>
            </w:r>
            <w:r w:rsidR="00D66F8A">
              <w:rPr>
                <w:noProof/>
                <w:webHidden/>
              </w:rPr>
              <w:fldChar w:fldCharType="separate"/>
            </w:r>
            <w:r w:rsidR="00BB5604">
              <w:rPr>
                <w:noProof/>
                <w:webHidden/>
              </w:rPr>
              <w:t>87</w:t>
            </w:r>
            <w:r w:rsidR="00D66F8A">
              <w:rPr>
                <w:noProof/>
                <w:webHidden/>
              </w:rPr>
              <w:fldChar w:fldCharType="end"/>
            </w:r>
          </w:hyperlink>
        </w:p>
        <w:p w:rsidR="00D66F8A" w:rsidRDefault="00EB6A4F">
          <w:pPr>
            <w:pStyle w:val="31"/>
            <w:tabs>
              <w:tab w:val="left" w:pos="1100"/>
              <w:tab w:val="right" w:leader="dot" w:pos="14560"/>
            </w:tabs>
            <w:rPr>
              <w:noProof/>
            </w:rPr>
          </w:pPr>
          <w:hyperlink w:anchor="_Toc22042047" w:history="1">
            <w:r w:rsidR="00D66F8A" w:rsidRPr="00CE503F">
              <w:rPr>
                <w:rStyle w:val="a3"/>
                <w:noProof/>
              </w:rPr>
              <w:t>2.4</w:t>
            </w:r>
            <w:r w:rsidR="00D66F8A">
              <w:rPr>
                <w:noProof/>
              </w:rPr>
              <w:tab/>
            </w:r>
            <w:r w:rsidR="00D66F8A" w:rsidRPr="00CE503F">
              <w:rPr>
                <w:rStyle w:val="a3"/>
                <w:noProof/>
              </w:rPr>
              <w:t>Паспорт индикатора № 12: «Общие выбросы ПГ в производстве»</w:t>
            </w:r>
            <w:r w:rsidR="00D66F8A">
              <w:rPr>
                <w:noProof/>
                <w:webHidden/>
              </w:rPr>
              <w:tab/>
            </w:r>
            <w:r w:rsidR="00D66F8A">
              <w:rPr>
                <w:noProof/>
                <w:webHidden/>
              </w:rPr>
              <w:fldChar w:fldCharType="begin"/>
            </w:r>
            <w:r w:rsidR="00D66F8A">
              <w:rPr>
                <w:noProof/>
                <w:webHidden/>
              </w:rPr>
              <w:instrText xml:space="preserve"> PAGEREF _Toc22042047 \h </w:instrText>
            </w:r>
            <w:r w:rsidR="00D66F8A">
              <w:rPr>
                <w:noProof/>
                <w:webHidden/>
              </w:rPr>
            </w:r>
            <w:r w:rsidR="00D66F8A">
              <w:rPr>
                <w:noProof/>
                <w:webHidden/>
              </w:rPr>
              <w:fldChar w:fldCharType="separate"/>
            </w:r>
            <w:r w:rsidR="00BB5604">
              <w:rPr>
                <w:noProof/>
                <w:webHidden/>
              </w:rPr>
              <w:t>97</w:t>
            </w:r>
            <w:r w:rsidR="00D66F8A">
              <w:rPr>
                <w:noProof/>
                <w:webHidden/>
              </w:rPr>
              <w:fldChar w:fldCharType="end"/>
            </w:r>
          </w:hyperlink>
        </w:p>
        <w:p w:rsidR="00D66F8A" w:rsidRDefault="00EB6A4F">
          <w:pPr>
            <w:pStyle w:val="31"/>
            <w:tabs>
              <w:tab w:val="left" w:pos="1100"/>
              <w:tab w:val="right" w:leader="dot" w:pos="14560"/>
            </w:tabs>
            <w:rPr>
              <w:noProof/>
            </w:rPr>
          </w:pPr>
          <w:hyperlink w:anchor="_Toc22042048" w:history="1">
            <w:r w:rsidR="00D66F8A" w:rsidRPr="00CE503F">
              <w:rPr>
                <w:rStyle w:val="a3"/>
                <w:noProof/>
              </w:rPr>
              <w:t>2.5</w:t>
            </w:r>
            <w:r w:rsidR="00D66F8A">
              <w:rPr>
                <w:noProof/>
              </w:rPr>
              <w:tab/>
            </w:r>
            <w:r w:rsidR="00D66F8A" w:rsidRPr="00CE503F">
              <w:rPr>
                <w:rStyle w:val="a3"/>
                <w:noProof/>
              </w:rPr>
              <w:t>Паспорт индикатора № 13: «Удельные выбросы парниковых газов в производстве»</w:t>
            </w:r>
            <w:r w:rsidR="00D66F8A">
              <w:rPr>
                <w:noProof/>
                <w:webHidden/>
              </w:rPr>
              <w:tab/>
            </w:r>
            <w:r w:rsidR="00D66F8A">
              <w:rPr>
                <w:noProof/>
                <w:webHidden/>
              </w:rPr>
              <w:fldChar w:fldCharType="begin"/>
            </w:r>
            <w:r w:rsidR="00D66F8A">
              <w:rPr>
                <w:noProof/>
                <w:webHidden/>
              </w:rPr>
              <w:instrText xml:space="preserve"> PAGEREF _Toc22042048 \h </w:instrText>
            </w:r>
            <w:r w:rsidR="00D66F8A">
              <w:rPr>
                <w:noProof/>
                <w:webHidden/>
              </w:rPr>
            </w:r>
            <w:r w:rsidR="00D66F8A">
              <w:rPr>
                <w:noProof/>
                <w:webHidden/>
              </w:rPr>
              <w:fldChar w:fldCharType="separate"/>
            </w:r>
            <w:r w:rsidR="00BB5604">
              <w:rPr>
                <w:noProof/>
                <w:webHidden/>
              </w:rPr>
              <w:t>108</w:t>
            </w:r>
            <w:r w:rsidR="00D66F8A">
              <w:rPr>
                <w:noProof/>
                <w:webHidden/>
              </w:rPr>
              <w:fldChar w:fldCharType="end"/>
            </w:r>
          </w:hyperlink>
        </w:p>
        <w:p w:rsidR="00D66F8A" w:rsidRDefault="00EB6A4F">
          <w:pPr>
            <w:pStyle w:val="31"/>
            <w:tabs>
              <w:tab w:val="left" w:pos="1100"/>
              <w:tab w:val="right" w:leader="dot" w:pos="14560"/>
            </w:tabs>
            <w:rPr>
              <w:noProof/>
            </w:rPr>
          </w:pPr>
          <w:hyperlink w:anchor="_Toc22042049" w:history="1">
            <w:r w:rsidR="00D66F8A" w:rsidRPr="00CE503F">
              <w:rPr>
                <w:rStyle w:val="a3"/>
                <w:noProof/>
              </w:rPr>
              <w:t>2.6</w:t>
            </w:r>
            <w:r w:rsidR="00D66F8A">
              <w:rPr>
                <w:noProof/>
              </w:rPr>
              <w:tab/>
            </w:r>
            <w:r w:rsidR="00D66F8A" w:rsidRPr="00CE503F">
              <w:rPr>
                <w:rStyle w:val="a3"/>
                <w:noProof/>
              </w:rPr>
              <w:t>Паспорт индикатора № 14: «Прямые выбросы ПГ от домашних хозяйств»</w:t>
            </w:r>
            <w:r w:rsidR="00D66F8A">
              <w:rPr>
                <w:noProof/>
                <w:webHidden/>
              </w:rPr>
              <w:tab/>
            </w:r>
            <w:r w:rsidR="00D66F8A">
              <w:rPr>
                <w:noProof/>
                <w:webHidden/>
              </w:rPr>
              <w:fldChar w:fldCharType="begin"/>
            </w:r>
            <w:r w:rsidR="00D66F8A">
              <w:rPr>
                <w:noProof/>
                <w:webHidden/>
              </w:rPr>
              <w:instrText xml:space="preserve"> PAGEREF _Toc22042049 \h </w:instrText>
            </w:r>
            <w:r w:rsidR="00D66F8A">
              <w:rPr>
                <w:noProof/>
                <w:webHidden/>
              </w:rPr>
            </w:r>
            <w:r w:rsidR="00D66F8A">
              <w:rPr>
                <w:noProof/>
                <w:webHidden/>
              </w:rPr>
              <w:fldChar w:fldCharType="separate"/>
            </w:r>
            <w:r w:rsidR="00BB5604">
              <w:rPr>
                <w:noProof/>
                <w:webHidden/>
              </w:rPr>
              <w:t>120</w:t>
            </w:r>
            <w:r w:rsidR="00D66F8A">
              <w:rPr>
                <w:noProof/>
                <w:webHidden/>
              </w:rPr>
              <w:fldChar w:fldCharType="end"/>
            </w:r>
          </w:hyperlink>
        </w:p>
        <w:p w:rsidR="00D66F8A" w:rsidRDefault="00EB6A4F">
          <w:pPr>
            <w:pStyle w:val="31"/>
            <w:tabs>
              <w:tab w:val="left" w:pos="1100"/>
              <w:tab w:val="right" w:leader="dot" w:pos="14560"/>
            </w:tabs>
            <w:rPr>
              <w:noProof/>
            </w:rPr>
          </w:pPr>
          <w:hyperlink w:anchor="_Toc22042050" w:history="1">
            <w:r w:rsidR="00D66F8A" w:rsidRPr="00CE503F">
              <w:rPr>
                <w:rStyle w:val="a3"/>
                <w:noProof/>
              </w:rPr>
              <w:t>2.7</w:t>
            </w:r>
            <w:r w:rsidR="00D66F8A">
              <w:rPr>
                <w:noProof/>
              </w:rPr>
              <w:tab/>
            </w:r>
            <w:r w:rsidR="00D66F8A" w:rsidRPr="00CE503F">
              <w:rPr>
                <w:rStyle w:val="a3"/>
                <w:noProof/>
              </w:rPr>
              <w:t>Паспорт индикатора № 15: «Углеродный след»</w:t>
            </w:r>
            <w:r w:rsidR="00D66F8A">
              <w:rPr>
                <w:noProof/>
                <w:webHidden/>
              </w:rPr>
              <w:tab/>
            </w:r>
            <w:r w:rsidR="00D66F8A">
              <w:rPr>
                <w:noProof/>
                <w:webHidden/>
              </w:rPr>
              <w:fldChar w:fldCharType="begin"/>
            </w:r>
            <w:r w:rsidR="00D66F8A">
              <w:rPr>
                <w:noProof/>
                <w:webHidden/>
              </w:rPr>
              <w:instrText xml:space="preserve"> PAGEREF _Toc22042050 \h </w:instrText>
            </w:r>
            <w:r w:rsidR="00D66F8A">
              <w:rPr>
                <w:noProof/>
                <w:webHidden/>
              </w:rPr>
            </w:r>
            <w:r w:rsidR="00D66F8A">
              <w:rPr>
                <w:noProof/>
                <w:webHidden/>
              </w:rPr>
              <w:fldChar w:fldCharType="separate"/>
            </w:r>
            <w:r w:rsidR="00BB5604">
              <w:rPr>
                <w:noProof/>
                <w:webHidden/>
              </w:rPr>
              <w:t>126</w:t>
            </w:r>
            <w:r w:rsidR="00D66F8A">
              <w:rPr>
                <w:noProof/>
                <w:webHidden/>
              </w:rPr>
              <w:fldChar w:fldCharType="end"/>
            </w:r>
          </w:hyperlink>
        </w:p>
        <w:p w:rsidR="00D66F8A" w:rsidRDefault="00EB6A4F">
          <w:pPr>
            <w:pStyle w:val="22"/>
            <w:tabs>
              <w:tab w:val="right" w:leader="dot" w:pos="14560"/>
            </w:tabs>
            <w:rPr>
              <w:noProof/>
            </w:rPr>
          </w:pPr>
          <w:hyperlink w:anchor="_Toc22042051" w:history="1">
            <w:r w:rsidR="00D66F8A" w:rsidRPr="00CE503F">
              <w:rPr>
                <w:rStyle w:val="a3"/>
                <w:noProof/>
              </w:rPr>
              <w:t>3. Выбросы</w:t>
            </w:r>
            <w:r w:rsidR="00D66F8A">
              <w:rPr>
                <w:noProof/>
                <w:webHidden/>
              </w:rPr>
              <w:tab/>
            </w:r>
            <w:r w:rsidR="00D66F8A">
              <w:rPr>
                <w:noProof/>
                <w:webHidden/>
              </w:rPr>
              <w:fldChar w:fldCharType="begin"/>
            </w:r>
            <w:r w:rsidR="00D66F8A">
              <w:rPr>
                <w:noProof/>
                <w:webHidden/>
              </w:rPr>
              <w:instrText xml:space="preserve"> PAGEREF _Toc22042051 \h </w:instrText>
            </w:r>
            <w:r w:rsidR="00D66F8A">
              <w:rPr>
                <w:noProof/>
                <w:webHidden/>
              </w:rPr>
            </w:r>
            <w:r w:rsidR="00D66F8A">
              <w:rPr>
                <w:noProof/>
                <w:webHidden/>
              </w:rPr>
              <w:fldChar w:fldCharType="separate"/>
            </w:r>
            <w:r w:rsidR="00BB5604">
              <w:rPr>
                <w:noProof/>
                <w:webHidden/>
              </w:rPr>
              <w:t>141</w:t>
            </w:r>
            <w:r w:rsidR="00D66F8A">
              <w:rPr>
                <w:noProof/>
                <w:webHidden/>
              </w:rPr>
              <w:fldChar w:fldCharType="end"/>
            </w:r>
          </w:hyperlink>
        </w:p>
        <w:p w:rsidR="00D66F8A" w:rsidRDefault="00EB6A4F">
          <w:pPr>
            <w:pStyle w:val="31"/>
            <w:tabs>
              <w:tab w:val="left" w:pos="1100"/>
              <w:tab w:val="right" w:leader="dot" w:pos="14560"/>
            </w:tabs>
            <w:rPr>
              <w:noProof/>
            </w:rPr>
          </w:pPr>
          <w:hyperlink w:anchor="_Toc22042052" w:history="1">
            <w:r w:rsidR="00D66F8A" w:rsidRPr="00CE503F">
              <w:rPr>
                <w:rStyle w:val="a3"/>
                <w:noProof/>
              </w:rPr>
              <w:t>3.1</w:t>
            </w:r>
            <w:r w:rsidR="00D66F8A">
              <w:rPr>
                <w:noProof/>
              </w:rPr>
              <w:tab/>
            </w:r>
            <w:r w:rsidR="00D66F8A" w:rsidRPr="00CE503F">
              <w:rPr>
                <w:rStyle w:val="a3"/>
                <w:noProof/>
              </w:rPr>
              <w:t>Паспорт индикатора № 16: «</w:t>
            </w:r>
            <w:r w:rsidR="00D66F8A" w:rsidRPr="00CE503F">
              <w:rPr>
                <w:rStyle w:val="a3"/>
                <w:rFonts w:ascii="Times New Roman" w:hAnsi="Times New Roman" w:cs="Times New Roman"/>
                <w:noProof/>
              </w:rPr>
              <w:t>Месячная и годовая аномалия температуры воздуха</w:t>
            </w:r>
            <w:r w:rsidR="00D66F8A" w:rsidRPr="00CE503F">
              <w:rPr>
                <w:rStyle w:val="a3"/>
                <w:noProof/>
              </w:rPr>
              <w:t>»</w:t>
            </w:r>
            <w:r w:rsidR="00D66F8A">
              <w:rPr>
                <w:noProof/>
                <w:webHidden/>
              </w:rPr>
              <w:tab/>
            </w:r>
            <w:r w:rsidR="00D66F8A">
              <w:rPr>
                <w:noProof/>
                <w:webHidden/>
              </w:rPr>
              <w:fldChar w:fldCharType="begin"/>
            </w:r>
            <w:r w:rsidR="00D66F8A">
              <w:rPr>
                <w:noProof/>
                <w:webHidden/>
              </w:rPr>
              <w:instrText xml:space="preserve"> PAGEREF _Toc22042052 \h </w:instrText>
            </w:r>
            <w:r w:rsidR="00D66F8A">
              <w:rPr>
                <w:noProof/>
                <w:webHidden/>
              </w:rPr>
            </w:r>
            <w:r w:rsidR="00D66F8A">
              <w:rPr>
                <w:noProof/>
                <w:webHidden/>
              </w:rPr>
              <w:fldChar w:fldCharType="separate"/>
            </w:r>
            <w:r w:rsidR="00BB5604">
              <w:rPr>
                <w:noProof/>
                <w:webHidden/>
              </w:rPr>
              <w:t>141</w:t>
            </w:r>
            <w:r w:rsidR="00D66F8A">
              <w:rPr>
                <w:noProof/>
                <w:webHidden/>
              </w:rPr>
              <w:fldChar w:fldCharType="end"/>
            </w:r>
          </w:hyperlink>
        </w:p>
        <w:p w:rsidR="00D66F8A" w:rsidRDefault="00EB6A4F">
          <w:pPr>
            <w:pStyle w:val="31"/>
            <w:tabs>
              <w:tab w:val="left" w:pos="1100"/>
              <w:tab w:val="right" w:leader="dot" w:pos="14560"/>
            </w:tabs>
            <w:rPr>
              <w:noProof/>
            </w:rPr>
          </w:pPr>
          <w:hyperlink w:anchor="_Toc22042053" w:history="1">
            <w:r w:rsidR="00D66F8A" w:rsidRPr="00CE503F">
              <w:rPr>
                <w:rStyle w:val="a3"/>
                <w:noProof/>
              </w:rPr>
              <w:t>3.2</w:t>
            </w:r>
            <w:r w:rsidR="00D66F8A">
              <w:rPr>
                <w:noProof/>
              </w:rPr>
              <w:tab/>
            </w:r>
            <w:r w:rsidR="00D66F8A" w:rsidRPr="00CE503F">
              <w:rPr>
                <w:rStyle w:val="a3"/>
                <w:noProof/>
              </w:rPr>
              <w:t>Паспорт индикатора № 17: «</w:t>
            </w:r>
            <w:r w:rsidR="00D66F8A" w:rsidRPr="00CE503F">
              <w:rPr>
                <w:rStyle w:val="a3"/>
                <w:rFonts w:ascii="Times New Roman" w:hAnsi="Times New Roman" w:cs="Times New Roman"/>
                <w:noProof/>
              </w:rPr>
              <w:t>Атмосферные осадки, их отклонение от нормы. Стандартизированный индекс осадков</w:t>
            </w:r>
            <w:r w:rsidR="00D66F8A" w:rsidRPr="00CE503F">
              <w:rPr>
                <w:rStyle w:val="a3"/>
                <w:noProof/>
              </w:rPr>
              <w:t>»</w:t>
            </w:r>
            <w:r w:rsidR="00D66F8A">
              <w:rPr>
                <w:noProof/>
                <w:webHidden/>
              </w:rPr>
              <w:tab/>
            </w:r>
            <w:r w:rsidR="00D66F8A">
              <w:rPr>
                <w:noProof/>
                <w:webHidden/>
              </w:rPr>
              <w:fldChar w:fldCharType="begin"/>
            </w:r>
            <w:r w:rsidR="00D66F8A">
              <w:rPr>
                <w:noProof/>
                <w:webHidden/>
              </w:rPr>
              <w:instrText xml:space="preserve"> PAGEREF _Toc22042053 \h </w:instrText>
            </w:r>
            <w:r w:rsidR="00D66F8A">
              <w:rPr>
                <w:noProof/>
                <w:webHidden/>
              </w:rPr>
            </w:r>
            <w:r w:rsidR="00D66F8A">
              <w:rPr>
                <w:noProof/>
                <w:webHidden/>
              </w:rPr>
              <w:fldChar w:fldCharType="separate"/>
            </w:r>
            <w:r w:rsidR="00BB5604">
              <w:rPr>
                <w:noProof/>
                <w:webHidden/>
              </w:rPr>
              <w:t>149</w:t>
            </w:r>
            <w:r w:rsidR="00D66F8A">
              <w:rPr>
                <w:noProof/>
                <w:webHidden/>
              </w:rPr>
              <w:fldChar w:fldCharType="end"/>
            </w:r>
          </w:hyperlink>
        </w:p>
        <w:p w:rsidR="00D66F8A" w:rsidRDefault="00EB6A4F">
          <w:pPr>
            <w:pStyle w:val="31"/>
            <w:tabs>
              <w:tab w:val="left" w:pos="1100"/>
              <w:tab w:val="right" w:leader="dot" w:pos="14560"/>
            </w:tabs>
            <w:rPr>
              <w:noProof/>
            </w:rPr>
          </w:pPr>
          <w:hyperlink w:anchor="_Toc22042054" w:history="1">
            <w:r w:rsidR="00D66F8A" w:rsidRPr="00CE503F">
              <w:rPr>
                <w:rStyle w:val="a3"/>
                <w:noProof/>
              </w:rPr>
              <w:t>3.3</w:t>
            </w:r>
            <w:r w:rsidR="00D66F8A">
              <w:rPr>
                <w:noProof/>
              </w:rPr>
              <w:tab/>
            </w:r>
            <w:r w:rsidR="00D66F8A" w:rsidRPr="00CE503F">
              <w:rPr>
                <w:rStyle w:val="a3"/>
                <w:noProof/>
              </w:rPr>
              <w:t>Паспорт индикатора № 18: «Уровень нагрузки на водные ресурсы: расход пресной воды как доли доступных ресурсов пресной воды»</w:t>
            </w:r>
            <w:r w:rsidR="00D66F8A">
              <w:rPr>
                <w:noProof/>
                <w:webHidden/>
              </w:rPr>
              <w:tab/>
            </w:r>
            <w:r w:rsidR="00D66F8A">
              <w:rPr>
                <w:noProof/>
                <w:webHidden/>
              </w:rPr>
              <w:fldChar w:fldCharType="begin"/>
            </w:r>
            <w:r w:rsidR="00D66F8A">
              <w:rPr>
                <w:noProof/>
                <w:webHidden/>
              </w:rPr>
              <w:instrText xml:space="preserve"> PAGEREF _Toc22042054 \h </w:instrText>
            </w:r>
            <w:r w:rsidR="00D66F8A">
              <w:rPr>
                <w:noProof/>
                <w:webHidden/>
              </w:rPr>
            </w:r>
            <w:r w:rsidR="00D66F8A">
              <w:rPr>
                <w:noProof/>
                <w:webHidden/>
              </w:rPr>
              <w:fldChar w:fldCharType="separate"/>
            </w:r>
            <w:r w:rsidR="00BB5604">
              <w:rPr>
                <w:noProof/>
                <w:webHidden/>
              </w:rPr>
              <w:t>157</w:t>
            </w:r>
            <w:r w:rsidR="00D66F8A">
              <w:rPr>
                <w:noProof/>
                <w:webHidden/>
              </w:rPr>
              <w:fldChar w:fldCharType="end"/>
            </w:r>
          </w:hyperlink>
        </w:p>
        <w:p w:rsidR="00D66F8A" w:rsidRDefault="00EB6A4F">
          <w:pPr>
            <w:pStyle w:val="31"/>
            <w:tabs>
              <w:tab w:val="left" w:pos="1100"/>
              <w:tab w:val="right" w:leader="dot" w:pos="14560"/>
            </w:tabs>
            <w:rPr>
              <w:noProof/>
            </w:rPr>
          </w:pPr>
          <w:hyperlink w:anchor="_Toc22042055" w:history="1">
            <w:r w:rsidR="00D66F8A" w:rsidRPr="00CE503F">
              <w:rPr>
                <w:rStyle w:val="a3"/>
                <w:noProof/>
              </w:rPr>
              <w:t>3.4</w:t>
            </w:r>
            <w:r w:rsidR="00D66F8A">
              <w:rPr>
                <w:noProof/>
              </w:rPr>
              <w:tab/>
            </w:r>
            <w:r w:rsidR="00D66F8A" w:rsidRPr="00CE503F">
              <w:rPr>
                <w:rStyle w:val="a3"/>
                <w:noProof/>
              </w:rPr>
              <w:t>Паспорт индикатора № 19: «Общее количество экзотических видов»</w:t>
            </w:r>
            <w:r w:rsidR="00D66F8A">
              <w:rPr>
                <w:noProof/>
                <w:webHidden/>
              </w:rPr>
              <w:tab/>
            </w:r>
            <w:r w:rsidR="00D66F8A">
              <w:rPr>
                <w:noProof/>
                <w:webHidden/>
              </w:rPr>
              <w:fldChar w:fldCharType="begin"/>
            </w:r>
            <w:r w:rsidR="00D66F8A">
              <w:rPr>
                <w:noProof/>
                <w:webHidden/>
              </w:rPr>
              <w:instrText xml:space="preserve"> PAGEREF _Toc22042055 \h </w:instrText>
            </w:r>
            <w:r w:rsidR="00D66F8A">
              <w:rPr>
                <w:noProof/>
                <w:webHidden/>
              </w:rPr>
            </w:r>
            <w:r w:rsidR="00D66F8A">
              <w:rPr>
                <w:noProof/>
                <w:webHidden/>
              </w:rPr>
              <w:fldChar w:fldCharType="separate"/>
            </w:r>
            <w:r w:rsidR="00BB5604">
              <w:rPr>
                <w:noProof/>
                <w:webHidden/>
              </w:rPr>
              <w:t>164</w:t>
            </w:r>
            <w:r w:rsidR="00D66F8A">
              <w:rPr>
                <w:noProof/>
                <w:webHidden/>
              </w:rPr>
              <w:fldChar w:fldCharType="end"/>
            </w:r>
          </w:hyperlink>
        </w:p>
        <w:p w:rsidR="00D66F8A" w:rsidRDefault="00EB6A4F">
          <w:pPr>
            <w:pStyle w:val="31"/>
            <w:tabs>
              <w:tab w:val="left" w:pos="1100"/>
              <w:tab w:val="right" w:leader="dot" w:pos="14560"/>
            </w:tabs>
            <w:rPr>
              <w:noProof/>
            </w:rPr>
          </w:pPr>
          <w:hyperlink w:anchor="_Toc22042056" w:history="1">
            <w:r w:rsidR="00D66F8A" w:rsidRPr="00CE503F">
              <w:rPr>
                <w:rStyle w:val="a3"/>
                <w:noProof/>
              </w:rPr>
              <w:t>3.5</w:t>
            </w:r>
            <w:r w:rsidR="00D66F8A">
              <w:rPr>
                <w:noProof/>
              </w:rPr>
              <w:tab/>
            </w:r>
            <w:r w:rsidR="00D66F8A" w:rsidRPr="00CE503F">
              <w:rPr>
                <w:rStyle w:val="a3"/>
                <w:noProof/>
              </w:rPr>
              <w:t>Паспорт индикатора № 20: «Запасы углерода в почве»</w:t>
            </w:r>
            <w:r w:rsidR="00D66F8A">
              <w:rPr>
                <w:noProof/>
                <w:webHidden/>
              </w:rPr>
              <w:tab/>
            </w:r>
            <w:r w:rsidR="00D66F8A">
              <w:rPr>
                <w:noProof/>
                <w:webHidden/>
              </w:rPr>
              <w:fldChar w:fldCharType="begin"/>
            </w:r>
            <w:r w:rsidR="00D66F8A">
              <w:rPr>
                <w:noProof/>
                <w:webHidden/>
              </w:rPr>
              <w:instrText xml:space="preserve"> PAGEREF _Toc22042056 \h </w:instrText>
            </w:r>
            <w:r w:rsidR="00D66F8A">
              <w:rPr>
                <w:noProof/>
                <w:webHidden/>
              </w:rPr>
            </w:r>
            <w:r w:rsidR="00D66F8A">
              <w:rPr>
                <w:noProof/>
                <w:webHidden/>
              </w:rPr>
              <w:fldChar w:fldCharType="separate"/>
            </w:r>
            <w:r w:rsidR="00BB5604">
              <w:rPr>
                <w:noProof/>
                <w:webHidden/>
              </w:rPr>
              <w:t>172</w:t>
            </w:r>
            <w:r w:rsidR="00D66F8A">
              <w:rPr>
                <w:noProof/>
                <w:webHidden/>
              </w:rPr>
              <w:fldChar w:fldCharType="end"/>
            </w:r>
          </w:hyperlink>
        </w:p>
        <w:p w:rsidR="00D66F8A" w:rsidRDefault="00EB6A4F">
          <w:pPr>
            <w:pStyle w:val="31"/>
            <w:tabs>
              <w:tab w:val="left" w:pos="1100"/>
              <w:tab w:val="right" w:leader="dot" w:pos="14560"/>
            </w:tabs>
            <w:rPr>
              <w:noProof/>
            </w:rPr>
          </w:pPr>
          <w:hyperlink w:anchor="_Toc22042057" w:history="1">
            <w:r w:rsidR="00D66F8A" w:rsidRPr="00CE503F">
              <w:rPr>
                <w:rStyle w:val="a3"/>
                <w:noProof/>
              </w:rPr>
              <w:t>3.6</w:t>
            </w:r>
            <w:r w:rsidR="00D66F8A">
              <w:rPr>
                <w:noProof/>
              </w:rPr>
              <w:tab/>
            </w:r>
            <w:r w:rsidR="00D66F8A" w:rsidRPr="00CE503F">
              <w:rPr>
                <w:rStyle w:val="a3"/>
                <w:noProof/>
              </w:rPr>
              <w:t>Паспорт индикатора № 21: «Доля деградировавшей земли отношению к общей площади суши»</w:t>
            </w:r>
            <w:r w:rsidR="00D66F8A">
              <w:rPr>
                <w:noProof/>
                <w:webHidden/>
              </w:rPr>
              <w:tab/>
            </w:r>
            <w:r w:rsidR="00D66F8A">
              <w:rPr>
                <w:noProof/>
                <w:webHidden/>
              </w:rPr>
              <w:fldChar w:fldCharType="begin"/>
            </w:r>
            <w:r w:rsidR="00D66F8A">
              <w:rPr>
                <w:noProof/>
                <w:webHidden/>
              </w:rPr>
              <w:instrText xml:space="preserve"> PAGEREF _Toc22042057 \h </w:instrText>
            </w:r>
            <w:r w:rsidR="00D66F8A">
              <w:rPr>
                <w:noProof/>
                <w:webHidden/>
              </w:rPr>
            </w:r>
            <w:r w:rsidR="00D66F8A">
              <w:rPr>
                <w:noProof/>
                <w:webHidden/>
              </w:rPr>
              <w:fldChar w:fldCharType="separate"/>
            </w:r>
            <w:r w:rsidR="00BB5604">
              <w:rPr>
                <w:noProof/>
                <w:webHidden/>
              </w:rPr>
              <w:t>179</w:t>
            </w:r>
            <w:r w:rsidR="00D66F8A">
              <w:rPr>
                <w:noProof/>
                <w:webHidden/>
              </w:rPr>
              <w:fldChar w:fldCharType="end"/>
            </w:r>
          </w:hyperlink>
        </w:p>
        <w:p w:rsidR="00D66F8A" w:rsidRDefault="00EB6A4F">
          <w:pPr>
            <w:pStyle w:val="31"/>
            <w:tabs>
              <w:tab w:val="left" w:pos="1100"/>
              <w:tab w:val="right" w:leader="dot" w:pos="14560"/>
            </w:tabs>
            <w:rPr>
              <w:noProof/>
            </w:rPr>
          </w:pPr>
          <w:hyperlink w:anchor="_Toc22042058" w:history="1">
            <w:r w:rsidR="00D66F8A" w:rsidRPr="00CE503F">
              <w:rPr>
                <w:rStyle w:val="a3"/>
                <w:noProof/>
              </w:rPr>
              <w:t>3.7</w:t>
            </w:r>
            <w:r w:rsidR="00D66F8A">
              <w:rPr>
                <w:noProof/>
              </w:rPr>
              <w:tab/>
            </w:r>
            <w:r w:rsidR="00D66F8A" w:rsidRPr="00CE503F">
              <w:rPr>
                <w:rStyle w:val="a3"/>
                <w:noProof/>
              </w:rPr>
              <w:t>Паспорт индикатора № 22: «</w:t>
            </w:r>
            <w:r w:rsidR="00D66F8A" w:rsidRPr="00CE503F">
              <w:rPr>
                <w:rStyle w:val="a3"/>
                <w:rFonts w:ascii="Times New Roman" w:hAnsi="Times New Roman" w:cs="Times New Roman"/>
                <w:noProof/>
              </w:rPr>
              <w:t>Число погибших и пропавших без вести лиц, связанных с чрезвычайными ситуациями  природного (гидрометеорологического) характера</w:t>
            </w:r>
            <w:r w:rsidR="00D66F8A" w:rsidRPr="00CE503F">
              <w:rPr>
                <w:rStyle w:val="a3"/>
                <w:noProof/>
              </w:rPr>
              <w:t>»</w:t>
            </w:r>
            <w:r w:rsidR="00D66F8A">
              <w:rPr>
                <w:noProof/>
                <w:webHidden/>
              </w:rPr>
              <w:tab/>
            </w:r>
            <w:r w:rsidR="00D66F8A">
              <w:rPr>
                <w:noProof/>
                <w:webHidden/>
              </w:rPr>
              <w:fldChar w:fldCharType="begin"/>
            </w:r>
            <w:r w:rsidR="00D66F8A">
              <w:rPr>
                <w:noProof/>
                <w:webHidden/>
              </w:rPr>
              <w:instrText xml:space="preserve"> PAGEREF _Toc22042058 \h </w:instrText>
            </w:r>
            <w:r w:rsidR="00D66F8A">
              <w:rPr>
                <w:noProof/>
                <w:webHidden/>
              </w:rPr>
            </w:r>
            <w:r w:rsidR="00D66F8A">
              <w:rPr>
                <w:noProof/>
                <w:webHidden/>
              </w:rPr>
              <w:fldChar w:fldCharType="separate"/>
            </w:r>
            <w:r w:rsidR="00BB5604">
              <w:rPr>
                <w:noProof/>
                <w:webHidden/>
              </w:rPr>
              <w:t>188</w:t>
            </w:r>
            <w:r w:rsidR="00D66F8A">
              <w:rPr>
                <w:noProof/>
                <w:webHidden/>
              </w:rPr>
              <w:fldChar w:fldCharType="end"/>
            </w:r>
          </w:hyperlink>
        </w:p>
        <w:p w:rsidR="00D66F8A" w:rsidRDefault="00EB6A4F">
          <w:pPr>
            <w:pStyle w:val="31"/>
            <w:tabs>
              <w:tab w:val="left" w:pos="1100"/>
              <w:tab w:val="right" w:leader="dot" w:pos="14560"/>
            </w:tabs>
            <w:rPr>
              <w:noProof/>
            </w:rPr>
          </w:pPr>
          <w:hyperlink w:anchor="_Toc22042059" w:history="1">
            <w:r w:rsidR="00D66F8A" w:rsidRPr="00CE503F">
              <w:rPr>
                <w:rStyle w:val="a3"/>
                <w:noProof/>
              </w:rPr>
              <w:t>3.8</w:t>
            </w:r>
            <w:r w:rsidR="00D66F8A">
              <w:rPr>
                <w:noProof/>
              </w:rPr>
              <w:tab/>
            </w:r>
            <w:r w:rsidR="00D66F8A" w:rsidRPr="00CE503F">
              <w:rPr>
                <w:rStyle w:val="a3"/>
                <w:noProof/>
              </w:rPr>
              <w:t>Паспорт индикатора № 23: «</w:t>
            </w:r>
            <w:r w:rsidR="00D66F8A" w:rsidRPr="00CE503F">
              <w:rPr>
                <w:rStyle w:val="a3"/>
                <w:rFonts w:ascii="Times New Roman" w:hAnsi="Times New Roman" w:cs="Times New Roman"/>
                <w:noProof/>
              </w:rPr>
              <w:t>Количество опасных метеорологических явлений</w:t>
            </w:r>
            <w:r w:rsidR="00D66F8A" w:rsidRPr="00CE503F">
              <w:rPr>
                <w:rStyle w:val="a3"/>
                <w:noProof/>
              </w:rPr>
              <w:t>»</w:t>
            </w:r>
            <w:r w:rsidR="00D66F8A">
              <w:rPr>
                <w:noProof/>
                <w:webHidden/>
              </w:rPr>
              <w:tab/>
            </w:r>
            <w:r w:rsidR="00D66F8A">
              <w:rPr>
                <w:noProof/>
                <w:webHidden/>
              </w:rPr>
              <w:fldChar w:fldCharType="begin"/>
            </w:r>
            <w:r w:rsidR="00D66F8A">
              <w:rPr>
                <w:noProof/>
                <w:webHidden/>
              </w:rPr>
              <w:instrText xml:space="preserve"> PAGEREF _Toc22042059 \h </w:instrText>
            </w:r>
            <w:r w:rsidR="00D66F8A">
              <w:rPr>
                <w:noProof/>
                <w:webHidden/>
              </w:rPr>
            </w:r>
            <w:r w:rsidR="00D66F8A">
              <w:rPr>
                <w:noProof/>
                <w:webHidden/>
              </w:rPr>
              <w:fldChar w:fldCharType="separate"/>
            </w:r>
            <w:r w:rsidR="00BB5604">
              <w:rPr>
                <w:noProof/>
                <w:webHidden/>
              </w:rPr>
              <w:t>196</w:t>
            </w:r>
            <w:r w:rsidR="00D66F8A">
              <w:rPr>
                <w:noProof/>
                <w:webHidden/>
              </w:rPr>
              <w:fldChar w:fldCharType="end"/>
            </w:r>
          </w:hyperlink>
        </w:p>
        <w:p w:rsidR="00D66F8A" w:rsidRDefault="00EB6A4F">
          <w:pPr>
            <w:pStyle w:val="31"/>
            <w:tabs>
              <w:tab w:val="left" w:pos="1100"/>
              <w:tab w:val="right" w:leader="dot" w:pos="14560"/>
            </w:tabs>
            <w:rPr>
              <w:noProof/>
            </w:rPr>
          </w:pPr>
          <w:hyperlink w:anchor="_Toc22042060" w:history="1">
            <w:r w:rsidR="00D66F8A" w:rsidRPr="00CE503F">
              <w:rPr>
                <w:rStyle w:val="a3"/>
                <w:noProof/>
              </w:rPr>
              <w:t>3.9</w:t>
            </w:r>
            <w:r w:rsidR="00D66F8A">
              <w:rPr>
                <w:noProof/>
              </w:rPr>
              <w:tab/>
            </w:r>
            <w:r w:rsidR="00D66F8A" w:rsidRPr="00CE503F">
              <w:rPr>
                <w:rStyle w:val="a3"/>
                <w:noProof/>
              </w:rPr>
              <w:t>Паспорт индикатора № 24: «Прямые экономические потери, связанные с чрезвычайными ситуациями природного (гидрометеорологического) характера по отношению к ВВП»</w:t>
            </w:r>
            <w:r w:rsidR="00D66F8A">
              <w:rPr>
                <w:noProof/>
                <w:webHidden/>
              </w:rPr>
              <w:tab/>
            </w:r>
            <w:r w:rsidR="00D66F8A">
              <w:rPr>
                <w:noProof/>
                <w:webHidden/>
              </w:rPr>
              <w:fldChar w:fldCharType="begin"/>
            </w:r>
            <w:r w:rsidR="00D66F8A">
              <w:rPr>
                <w:noProof/>
                <w:webHidden/>
              </w:rPr>
              <w:instrText xml:space="preserve"> PAGEREF _Toc22042060 \h </w:instrText>
            </w:r>
            <w:r w:rsidR="00D66F8A">
              <w:rPr>
                <w:noProof/>
                <w:webHidden/>
              </w:rPr>
            </w:r>
            <w:r w:rsidR="00D66F8A">
              <w:rPr>
                <w:noProof/>
                <w:webHidden/>
              </w:rPr>
              <w:fldChar w:fldCharType="separate"/>
            </w:r>
            <w:r w:rsidR="00BB5604">
              <w:rPr>
                <w:noProof/>
                <w:webHidden/>
              </w:rPr>
              <w:t>203</w:t>
            </w:r>
            <w:r w:rsidR="00D66F8A">
              <w:rPr>
                <w:noProof/>
                <w:webHidden/>
              </w:rPr>
              <w:fldChar w:fldCharType="end"/>
            </w:r>
          </w:hyperlink>
        </w:p>
        <w:p w:rsidR="00D66F8A" w:rsidRDefault="00EB6A4F">
          <w:pPr>
            <w:pStyle w:val="31"/>
            <w:tabs>
              <w:tab w:val="left" w:pos="1100"/>
              <w:tab w:val="right" w:leader="dot" w:pos="14560"/>
            </w:tabs>
            <w:rPr>
              <w:noProof/>
            </w:rPr>
          </w:pPr>
          <w:hyperlink w:anchor="_Toc22042061" w:history="1">
            <w:r w:rsidR="00D66F8A" w:rsidRPr="00CE503F">
              <w:rPr>
                <w:rStyle w:val="a3"/>
                <w:noProof/>
              </w:rPr>
              <w:t>3.10</w:t>
            </w:r>
            <w:r w:rsidR="00D66F8A">
              <w:rPr>
                <w:noProof/>
              </w:rPr>
              <w:tab/>
            </w:r>
            <w:r w:rsidR="00D66F8A" w:rsidRPr="00CE503F">
              <w:rPr>
                <w:rStyle w:val="a3"/>
                <w:noProof/>
              </w:rPr>
              <w:t>Паспорт индикатора № 25: «</w:t>
            </w:r>
            <w:r w:rsidR="00D66F8A" w:rsidRPr="00CE503F">
              <w:rPr>
                <w:rStyle w:val="a3"/>
                <w:rFonts w:ascii="Times New Roman" w:hAnsi="Times New Roman" w:cs="Times New Roman"/>
                <w:noProof/>
              </w:rPr>
              <w:t>Число людей, жилища которых были разрушены в связи с чрезвычайными ситуациями природного (гидрометеорологического) характера</w:t>
            </w:r>
            <w:r w:rsidR="00D66F8A" w:rsidRPr="00CE503F">
              <w:rPr>
                <w:rStyle w:val="a3"/>
                <w:noProof/>
              </w:rPr>
              <w:t>»</w:t>
            </w:r>
            <w:r w:rsidR="00D66F8A">
              <w:rPr>
                <w:noProof/>
                <w:webHidden/>
              </w:rPr>
              <w:tab/>
            </w:r>
            <w:r w:rsidR="00D66F8A">
              <w:rPr>
                <w:noProof/>
                <w:webHidden/>
              </w:rPr>
              <w:fldChar w:fldCharType="begin"/>
            </w:r>
            <w:r w:rsidR="00D66F8A">
              <w:rPr>
                <w:noProof/>
                <w:webHidden/>
              </w:rPr>
              <w:instrText xml:space="preserve"> PAGEREF _Toc22042061 \h </w:instrText>
            </w:r>
            <w:r w:rsidR="00D66F8A">
              <w:rPr>
                <w:noProof/>
                <w:webHidden/>
              </w:rPr>
            </w:r>
            <w:r w:rsidR="00D66F8A">
              <w:rPr>
                <w:noProof/>
                <w:webHidden/>
              </w:rPr>
              <w:fldChar w:fldCharType="separate"/>
            </w:r>
            <w:r w:rsidR="00BB5604">
              <w:rPr>
                <w:noProof/>
                <w:webHidden/>
              </w:rPr>
              <w:t>212</w:t>
            </w:r>
            <w:r w:rsidR="00D66F8A">
              <w:rPr>
                <w:noProof/>
                <w:webHidden/>
              </w:rPr>
              <w:fldChar w:fldCharType="end"/>
            </w:r>
          </w:hyperlink>
        </w:p>
        <w:p w:rsidR="00D66F8A" w:rsidRDefault="00EB6A4F">
          <w:pPr>
            <w:pStyle w:val="31"/>
            <w:tabs>
              <w:tab w:val="left" w:pos="1100"/>
              <w:tab w:val="right" w:leader="dot" w:pos="14560"/>
            </w:tabs>
            <w:rPr>
              <w:noProof/>
            </w:rPr>
          </w:pPr>
          <w:hyperlink w:anchor="_Toc22042062" w:history="1">
            <w:r w:rsidR="00D66F8A" w:rsidRPr="00CE503F">
              <w:rPr>
                <w:rStyle w:val="a3"/>
                <w:noProof/>
              </w:rPr>
              <w:t>3.11</w:t>
            </w:r>
            <w:r w:rsidR="00D66F8A">
              <w:rPr>
                <w:noProof/>
              </w:rPr>
              <w:tab/>
            </w:r>
            <w:r w:rsidR="00D66F8A" w:rsidRPr="00CE503F">
              <w:rPr>
                <w:rStyle w:val="a3"/>
                <w:noProof/>
              </w:rPr>
              <w:t>Паспорт индикатора № 26: «Распространение случаев трансмиссивных болезней»</w:t>
            </w:r>
            <w:r w:rsidR="00D66F8A">
              <w:rPr>
                <w:noProof/>
                <w:webHidden/>
              </w:rPr>
              <w:tab/>
            </w:r>
            <w:r w:rsidR="00D66F8A">
              <w:rPr>
                <w:noProof/>
                <w:webHidden/>
              </w:rPr>
              <w:fldChar w:fldCharType="begin"/>
            </w:r>
            <w:r w:rsidR="00D66F8A">
              <w:rPr>
                <w:noProof/>
                <w:webHidden/>
              </w:rPr>
              <w:instrText xml:space="preserve"> PAGEREF _Toc22042062 \h </w:instrText>
            </w:r>
            <w:r w:rsidR="00D66F8A">
              <w:rPr>
                <w:noProof/>
                <w:webHidden/>
              </w:rPr>
            </w:r>
            <w:r w:rsidR="00D66F8A">
              <w:rPr>
                <w:noProof/>
                <w:webHidden/>
              </w:rPr>
              <w:fldChar w:fldCharType="separate"/>
            </w:r>
            <w:r w:rsidR="00BB5604">
              <w:rPr>
                <w:noProof/>
                <w:webHidden/>
              </w:rPr>
              <w:t>220</w:t>
            </w:r>
            <w:r w:rsidR="00D66F8A">
              <w:rPr>
                <w:noProof/>
                <w:webHidden/>
              </w:rPr>
              <w:fldChar w:fldCharType="end"/>
            </w:r>
          </w:hyperlink>
        </w:p>
        <w:p w:rsidR="00D66F8A" w:rsidRDefault="00EB6A4F">
          <w:pPr>
            <w:pStyle w:val="31"/>
            <w:tabs>
              <w:tab w:val="left" w:pos="1100"/>
              <w:tab w:val="right" w:leader="dot" w:pos="14560"/>
            </w:tabs>
            <w:rPr>
              <w:noProof/>
            </w:rPr>
          </w:pPr>
          <w:hyperlink w:anchor="_Toc22042063" w:history="1">
            <w:r w:rsidR="00D66F8A" w:rsidRPr="00CE503F">
              <w:rPr>
                <w:rStyle w:val="a3"/>
                <w:noProof/>
              </w:rPr>
              <w:t>3.12</w:t>
            </w:r>
            <w:r w:rsidR="00D66F8A">
              <w:rPr>
                <w:noProof/>
              </w:rPr>
              <w:tab/>
            </w:r>
            <w:r w:rsidR="00D66F8A" w:rsidRPr="00CE503F">
              <w:rPr>
                <w:rStyle w:val="a3"/>
                <w:noProof/>
              </w:rPr>
              <w:t>Паспорт индикатора № 27: «Смертность, связанная с жарой»</w:t>
            </w:r>
            <w:r w:rsidR="00D66F8A">
              <w:rPr>
                <w:noProof/>
                <w:webHidden/>
              </w:rPr>
              <w:tab/>
            </w:r>
            <w:r w:rsidR="00D66F8A">
              <w:rPr>
                <w:noProof/>
                <w:webHidden/>
              </w:rPr>
              <w:fldChar w:fldCharType="begin"/>
            </w:r>
            <w:r w:rsidR="00D66F8A">
              <w:rPr>
                <w:noProof/>
                <w:webHidden/>
              </w:rPr>
              <w:instrText xml:space="preserve"> PAGEREF _Toc22042063 \h </w:instrText>
            </w:r>
            <w:r w:rsidR="00D66F8A">
              <w:rPr>
                <w:noProof/>
                <w:webHidden/>
              </w:rPr>
            </w:r>
            <w:r w:rsidR="00D66F8A">
              <w:rPr>
                <w:noProof/>
                <w:webHidden/>
              </w:rPr>
              <w:fldChar w:fldCharType="separate"/>
            </w:r>
            <w:r w:rsidR="00BB5604">
              <w:rPr>
                <w:noProof/>
                <w:webHidden/>
              </w:rPr>
              <w:t>227</w:t>
            </w:r>
            <w:r w:rsidR="00D66F8A">
              <w:rPr>
                <w:noProof/>
                <w:webHidden/>
              </w:rPr>
              <w:fldChar w:fldCharType="end"/>
            </w:r>
          </w:hyperlink>
        </w:p>
        <w:p w:rsidR="00D66F8A" w:rsidRDefault="00EB6A4F">
          <w:pPr>
            <w:pStyle w:val="31"/>
            <w:tabs>
              <w:tab w:val="left" w:pos="1100"/>
              <w:tab w:val="right" w:leader="dot" w:pos="14560"/>
            </w:tabs>
            <w:rPr>
              <w:noProof/>
            </w:rPr>
          </w:pPr>
          <w:hyperlink w:anchor="_Toc22042064" w:history="1">
            <w:r w:rsidR="00D66F8A" w:rsidRPr="00CE503F">
              <w:rPr>
                <w:rStyle w:val="a3"/>
                <w:noProof/>
              </w:rPr>
              <w:t>3.13</w:t>
            </w:r>
            <w:r w:rsidR="00D66F8A">
              <w:rPr>
                <w:noProof/>
              </w:rPr>
              <w:tab/>
            </w:r>
            <w:r w:rsidR="00D66F8A" w:rsidRPr="00CE503F">
              <w:rPr>
                <w:rStyle w:val="a3"/>
                <w:noProof/>
              </w:rPr>
              <w:t>Паспорт индикатора № 28: «Прямые потери в сельском хозяйстве, связанные с ЧС природного (гидрометеорологического) характера»</w:t>
            </w:r>
            <w:r w:rsidR="00D66F8A">
              <w:rPr>
                <w:noProof/>
                <w:webHidden/>
              </w:rPr>
              <w:tab/>
            </w:r>
            <w:r w:rsidR="00D66F8A">
              <w:rPr>
                <w:noProof/>
                <w:webHidden/>
              </w:rPr>
              <w:fldChar w:fldCharType="begin"/>
            </w:r>
            <w:r w:rsidR="00D66F8A">
              <w:rPr>
                <w:noProof/>
                <w:webHidden/>
              </w:rPr>
              <w:instrText xml:space="preserve"> PAGEREF _Toc22042064 \h </w:instrText>
            </w:r>
            <w:r w:rsidR="00D66F8A">
              <w:rPr>
                <w:noProof/>
                <w:webHidden/>
              </w:rPr>
            </w:r>
            <w:r w:rsidR="00D66F8A">
              <w:rPr>
                <w:noProof/>
                <w:webHidden/>
              </w:rPr>
              <w:fldChar w:fldCharType="separate"/>
            </w:r>
            <w:r w:rsidR="00BB5604">
              <w:rPr>
                <w:noProof/>
                <w:webHidden/>
              </w:rPr>
              <w:t>234</w:t>
            </w:r>
            <w:r w:rsidR="00D66F8A">
              <w:rPr>
                <w:noProof/>
                <w:webHidden/>
              </w:rPr>
              <w:fldChar w:fldCharType="end"/>
            </w:r>
          </w:hyperlink>
        </w:p>
        <w:p w:rsidR="00D66F8A" w:rsidRDefault="00EB6A4F">
          <w:pPr>
            <w:pStyle w:val="22"/>
            <w:tabs>
              <w:tab w:val="right" w:leader="dot" w:pos="14560"/>
            </w:tabs>
            <w:rPr>
              <w:noProof/>
            </w:rPr>
          </w:pPr>
          <w:hyperlink w:anchor="_Toc22042065" w:history="1">
            <w:r w:rsidR="00D66F8A" w:rsidRPr="00CE503F">
              <w:rPr>
                <w:rStyle w:val="a3"/>
                <w:rFonts w:ascii="Times New Roman" w:hAnsi="Times New Roman"/>
                <w:noProof/>
              </w:rPr>
              <w:t>4.</w:t>
            </w:r>
            <w:r w:rsidR="00D66F8A" w:rsidRPr="00CE503F">
              <w:rPr>
                <w:rStyle w:val="a3"/>
                <w:noProof/>
              </w:rPr>
              <w:t xml:space="preserve"> Смягчение последствий</w:t>
            </w:r>
            <w:r w:rsidR="00D66F8A">
              <w:rPr>
                <w:noProof/>
                <w:webHidden/>
              </w:rPr>
              <w:tab/>
            </w:r>
            <w:r w:rsidR="00D66F8A">
              <w:rPr>
                <w:noProof/>
                <w:webHidden/>
              </w:rPr>
              <w:fldChar w:fldCharType="begin"/>
            </w:r>
            <w:r w:rsidR="00D66F8A">
              <w:rPr>
                <w:noProof/>
                <w:webHidden/>
              </w:rPr>
              <w:instrText xml:space="preserve"> PAGEREF _Toc22042065 \h </w:instrText>
            </w:r>
            <w:r w:rsidR="00D66F8A">
              <w:rPr>
                <w:noProof/>
                <w:webHidden/>
              </w:rPr>
            </w:r>
            <w:r w:rsidR="00D66F8A">
              <w:rPr>
                <w:noProof/>
                <w:webHidden/>
              </w:rPr>
              <w:fldChar w:fldCharType="separate"/>
            </w:r>
            <w:r w:rsidR="00BB5604">
              <w:rPr>
                <w:noProof/>
                <w:webHidden/>
              </w:rPr>
              <w:t>245</w:t>
            </w:r>
            <w:r w:rsidR="00D66F8A">
              <w:rPr>
                <w:noProof/>
                <w:webHidden/>
              </w:rPr>
              <w:fldChar w:fldCharType="end"/>
            </w:r>
          </w:hyperlink>
        </w:p>
        <w:p w:rsidR="00D66F8A" w:rsidRDefault="00EB6A4F">
          <w:pPr>
            <w:pStyle w:val="31"/>
            <w:tabs>
              <w:tab w:val="left" w:pos="1100"/>
              <w:tab w:val="right" w:leader="dot" w:pos="14560"/>
            </w:tabs>
            <w:rPr>
              <w:noProof/>
            </w:rPr>
          </w:pPr>
          <w:hyperlink w:anchor="_Toc22042066" w:history="1">
            <w:r w:rsidR="00D66F8A" w:rsidRPr="00CE503F">
              <w:rPr>
                <w:rStyle w:val="a3"/>
                <w:noProof/>
              </w:rPr>
              <w:t>4.1</w:t>
            </w:r>
            <w:r w:rsidR="00D66F8A">
              <w:rPr>
                <w:noProof/>
              </w:rPr>
              <w:tab/>
            </w:r>
            <w:r w:rsidR="00D66F8A" w:rsidRPr="00CE503F">
              <w:rPr>
                <w:rStyle w:val="a3"/>
                <w:noProof/>
              </w:rPr>
              <w:t>Паспорт индикатора № 29: «Доля возобновляемой энергии в общем конечном потреблении энергии»</w:t>
            </w:r>
            <w:r w:rsidR="00D66F8A">
              <w:rPr>
                <w:noProof/>
                <w:webHidden/>
              </w:rPr>
              <w:tab/>
            </w:r>
            <w:r w:rsidR="00D66F8A">
              <w:rPr>
                <w:noProof/>
                <w:webHidden/>
              </w:rPr>
              <w:fldChar w:fldCharType="begin"/>
            </w:r>
            <w:r w:rsidR="00D66F8A">
              <w:rPr>
                <w:noProof/>
                <w:webHidden/>
              </w:rPr>
              <w:instrText xml:space="preserve"> PAGEREF _Toc22042066 \h </w:instrText>
            </w:r>
            <w:r w:rsidR="00D66F8A">
              <w:rPr>
                <w:noProof/>
                <w:webHidden/>
              </w:rPr>
            </w:r>
            <w:r w:rsidR="00D66F8A">
              <w:rPr>
                <w:noProof/>
                <w:webHidden/>
              </w:rPr>
              <w:fldChar w:fldCharType="separate"/>
            </w:r>
            <w:r w:rsidR="00BB5604">
              <w:rPr>
                <w:noProof/>
                <w:webHidden/>
              </w:rPr>
              <w:t>245</w:t>
            </w:r>
            <w:r w:rsidR="00D66F8A">
              <w:rPr>
                <w:noProof/>
                <w:webHidden/>
              </w:rPr>
              <w:fldChar w:fldCharType="end"/>
            </w:r>
          </w:hyperlink>
        </w:p>
        <w:p w:rsidR="00D66F8A" w:rsidRDefault="00EB6A4F">
          <w:pPr>
            <w:pStyle w:val="31"/>
            <w:tabs>
              <w:tab w:val="left" w:pos="1100"/>
              <w:tab w:val="right" w:leader="dot" w:pos="14560"/>
            </w:tabs>
            <w:rPr>
              <w:noProof/>
            </w:rPr>
          </w:pPr>
          <w:hyperlink w:anchor="_Toc22042067" w:history="1">
            <w:r w:rsidR="00D66F8A" w:rsidRPr="00CE503F">
              <w:rPr>
                <w:rStyle w:val="a3"/>
                <w:noProof/>
              </w:rPr>
              <w:t>4.2</w:t>
            </w:r>
            <w:r w:rsidR="00D66F8A">
              <w:rPr>
                <w:noProof/>
              </w:rPr>
              <w:tab/>
            </w:r>
            <w:r w:rsidR="00D66F8A" w:rsidRPr="00CE503F">
              <w:rPr>
                <w:rStyle w:val="a3"/>
                <w:noProof/>
              </w:rPr>
              <w:t>Паспорт индикатора № 30: «Доля расходов на смягчение последствий изменения климата по отношению к ВВП»</w:t>
            </w:r>
            <w:r w:rsidR="00D66F8A">
              <w:rPr>
                <w:noProof/>
                <w:webHidden/>
              </w:rPr>
              <w:tab/>
            </w:r>
            <w:r w:rsidR="00D66F8A">
              <w:rPr>
                <w:noProof/>
                <w:webHidden/>
              </w:rPr>
              <w:fldChar w:fldCharType="begin"/>
            </w:r>
            <w:r w:rsidR="00D66F8A">
              <w:rPr>
                <w:noProof/>
                <w:webHidden/>
              </w:rPr>
              <w:instrText xml:space="preserve"> PAGEREF _Toc22042067 \h </w:instrText>
            </w:r>
            <w:r w:rsidR="00D66F8A">
              <w:rPr>
                <w:noProof/>
                <w:webHidden/>
              </w:rPr>
            </w:r>
            <w:r w:rsidR="00D66F8A">
              <w:rPr>
                <w:noProof/>
                <w:webHidden/>
              </w:rPr>
              <w:fldChar w:fldCharType="separate"/>
            </w:r>
            <w:r w:rsidR="00BB5604">
              <w:rPr>
                <w:noProof/>
                <w:webHidden/>
              </w:rPr>
              <w:t>252</w:t>
            </w:r>
            <w:r w:rsidR="00D66F8A">
              <w:rPr>
                <w:noProof/>
                <w:webHidden/>
              </w:rPr>
              <w:fldChar w:fldCharType="end"/>
            </w:r>
          </w:hyperlink>
        </w:p>
        <w:p w:rsidR="00D66F8A" w:rsidRDefault="00EB6A4F">
          <w:pPr>
            <w:pStyle w:val="31"/>
            <w:tabs>
              <w:tab w:val="left" w:pos="1100"/>
              <w:tab w:val="right" w:leader="dot" w:pos="14560"/>
            </w:tabs>
            <w:rPr>
              <w:noProof/>
            </w:rPr>
          </w:pPr>
          <w:hyperlink w:anchor="_Toc22042068" w:history="1">
            <w:r w:rsidR="00D66F8A" w:rsidRPr="00CE503F">
              <w:rPr>
                <w:rStyle w:val="a3"/>
                <w:noProof/>
              </w:rPr>
              <w:t>4.3</w:t>
            </w:r>
            <w:r w:rsidR="00D66F8A">
              <w:rPr>
                <w:noProof/>
              </w:rPr>
              <w:tab/>
            </w:r>
            <w:r w:rsidR="00D66F8A" w:rsidRPr="00CE503F">
              <w:rPr>
                <w:rStyle w:val="a3"/>
                <w:noProof/>
              </w:rPr>
              <w:t>Паспорт индикатора № 31: «Доля налогов на энергию и транспорт в процентах от общих налогов и социальных взносов»</w:t>
            </w:r>
            <w:r w:rsidR="00D66F8A">
              <w:rPr>
                <w:noProof/>
                <w:webHidden/>
              </w:rPr>
              <w:tab/>
            </w:r>
            <w:r w:rsidR="00D66F8A">
              <w:rPr>
                <w:noProof/>
                <w:webHidden/>
              </w:rPr>
              <w:fldChar w:fldCharType="begin"/>
            </w:r>
            <w:r w:rsidR="00D66F8A">
              <w:rPr>
                <w:noProof/>
                <w:webHidden/>
              </w:rPr>
              <w:instrText xml:space="preserve"> PAGEREF _Toc22042068 \h </w:instrText>
            </w:r>
            <w:r w:rsidR="00D66F8A">
              <w:rPr>
                <w:noProof/>
                <w:webHidden/>
              </w:rPr>
            </w:r>
            <w:r w:rsidR="00D66F8A">
              <w:rPr>
                <w:noProof/>
                <w:webHidden/>
              </w:rPr>
              <w:fldChar w:fldCharType="separate"/>
            </w:r>
            <w:r w:rsidR="00BB5604">
              <w:rPr>
                <w:noProof/>
                <w:webHidden/>
              </w:rPr>
              <w:t>259</w:t>
            </w:r>
            <w:r w:rsidR="00D66F8A">
              <w:rPr>
                <w:noProof/>
                <w:webHidden/>
              </w:rPr>
              <w:fldChar w:fldCharType="end"/>
            </w:r>
          </w:hyperlink>
        </w:p>
        <w:p w:rsidR="00D66F8A" w:rsidRDefault="00EB6A4F">
          <w:pPr>
            <w:pStyle w:val="31"/>
            <w:tabs>
              <w:tab w:val="left" w:pos="1100"/>
              <w:tab w:val="right" w:leader="dot" w:pos="14560"/>
            </w:tabs>
            <w:rPr>
              <w:noProof/>
            </w:rPr>
          </w:pPr>
          <w:hyperlink w:anchor="_Toc22042069" w:history="1">
            <w:r w:rsidR="00D66F8A" w:rsidRPr="00CE503F">
              <w:rPr>
                <w:rStyle w:val="a3"/>
                <w:noProof/>
              </w:rPr>
              <w:t>4.4</w:t>
            </w:r>
            <w:r w:rsidR="00D66F8A">
              <w:rPr>
                <w:noProof/>
              </w:rPr>
              <w:tab/>
            </w:r>
            <w:r w:rsidR="00D66F8A" w:rsidRPr="00CE503F">
              <w:rPr>
                <w:rStyle w:val="a3"/>
                <w:noProof/>
              </w:rPr>
              <w:t>Паспорт индикатора № 32: «Общие субсидии, связанные с изменением климата, и аналогичные трансферты / ВВП»</w:t>
            </w:r>
            <w:r w:rsidR="00D66F8A">
              <w:rPr>
                <w:noProof/>
                <w:webHidden/>
              </w:rPr>
              <w:tab/>
            </w:r>
            <w:r w:rsidR="00D66F8A">
              <w:rPr>
                <w:noProof/>
                <w:webHidden/>
              </w:rPr>
              <w:fldChar w:fldCharType="begin"/>
            </w:r>
            <w:r w:rsidR="00D66F8A">
              <w:rPr>
                <w:noProof/>
                <w:webHidden/>
              </w:rPr>
              <w:instrText xml:space="preserve"> PAGEREF _Toc22042069 \h </w:instrText>
            </w:r>
            <w:r w:rsidR="00D66F8A">
              <w:rPr>
                <w:noProof/>
                <w:webHidden/>
              </w:rPr>
            </w:r>
            <w:r w:rsidR="00D66F8A">
              <w:rPr>
                <w:noProof/>
                <w:webHidden/>
              </w:rPr>
              <w:fldChar w:fldCharType="separate"/>
            </w:r>
            <w:r w:rsidR="00BB5604">
              <w:rPr>
                <w:noProof/>
                <w:webHidden/>
              </w:rPr>
              <w:t>264</w:t>
            </w:r>
            <w:r w:rsidR="00D66F8A">
              <w:rPr>
                <w:noProof/>
                <w:webHidden/>
              </w:rPr>
              <w:fldChar w:fldCharType="end"/>
            </w:r>
          </w:hyperlink>
        </w:p>
        <w:p w:rsidR="00D66F8A" w:rsidRDefault="00EB6A4F">
          <w:pPr>
            <w:pStyle w:val="31"/>
            <w:tabs>
              <w:tab w:val="left" w:pos="1100"/>
              <w:tab w:val="right" w:leader="dot" w:pos="14560"/>
            </w:tabs>
            <w:rPr>
              <w:noProof/>
            </w:rPr>
          </w:pPr>
          <w:hyperlink w:anchor="_Toc22042070" w:history="1">
            <w:r w:rsidR="00D66F8A" w:rsidRPr="00CE503F">
              <w:rPr>
                <w:rStyle w:val="a3"/>
                <w:noProof/>
              </w:rPr>
              <w:t>4.5</w:t>
            </w:r>
            <w:r w:rsidR="00D66F8A">
              <w:rPr>
                <w:noProof/>
              </w:rPr>
              <w:tab/>
            </w:r>
            <w:r w:rsidR="00D66F8A" w:rsidRPr="00CE503F">
              <w:rPr>
                <w:rStyle w:val="a3"/>
                <w:noProof/>
              </w:rPr>
              <w:t>Паспорт индикатора № 33: «Средняя цена на углерод»</w:t>
            </w:r>
            <w:r w:rsidR="00D66F8A">
              <w:rPr>
                <w:noProof/>
                <w:webHidden/>
              </w:rPr>
              <w:tab/>
            </w:r>
            <w:r w:rsidR="00D66F8A">
              <w:rPr>
                <w:noProof/>
                <w:webHidden/>
              </w:rPr>
              <w:fldChar w:fldCharType="begin"/>
            </w:r>
            <w:r w:rsidR="00D66F8A">
              <w:rPr>
                <w:noProof/>
                <w:webHidden/>
              </w:rPr>
              <w:instrText xml:space="preserve"> PAGEREF _Toc22042070 \h </w:instrText>
            </w:r>
            <w:r w:rsidR="00D66F8A">
              <w:rPr>
                <w:noProof/>
                <w:webHidden/>
              </w:rPr>
            </w:r>
            <w:r w:rsidR="00D66F8A">
              <w:rPr>
                <w:noProof/>
                <w:webHidden/>
              </w:rPr>
              <w:fldChar w:fldCharType="separate"/>
            </w:r>
            <w:r w:rsidR="00BB5604">
              <w:rPr>
                <w:noProof/>
                <w:webHidden/>
              </w:rPr>
              <w:t>271</w:t>
            </w:r>
            <w:r w:rsidR="00D66F8A">
              <w:rPr>
                <w:noProof/>
                <w:webHidden/>
              </w:rPr>
              <w:fldChar w:fldCharType="end"/>
            </w:r>
          </w:hyperlink>
        </w:p>
        <w:p w:rsidR="00D66F8A" w:rsidRDefault="00EB6A4F">
          <w:pPr>
            <w:pStyle w:val="31"/>
            <w:tabs>
              <w:tab w:val="left" w:pos="1100"/>
              <w:tab w:val="right" w:leader="dot" w:pos="14560"/>
            </w:tabs>
            <w:rPr>
              <w:noProof/>
            </w:rPr>
          </w:pPr>
          <w:hyperlink w:anchor="_Toc22042071" w:history="1">
            <w:r w:rsidR="00D66F8A" w:rsidRPr="00CE503F">
              <w:rPr>
                <w:rStyle w:val="a3"/>
                <w:noProof/>
              </w:rPr>
              <w:t>4.6</w:t>
            </w:r>
            <w:r w:rsidR="00D66F8A">
              <w:rPr>
                <w:noProof/>
              </w:rPr>
              <w:tab/>
            </w:r>
            <w:r w:rsidR="00D66F8A" w:rsidRPr="00CE503F">
              <w:rPr>
                <w:rStyle w:val="a3"/>
                <w:noProof/>
              </w:rPr>
              <w:t>Паспорт индикатора № 34: «Мобилизованная сумма долларов США в год, начиная с 2020 года, отвечающая за обязательство в размере 100 миллиардов долларов США»</w:t>
            </w:r>
            <w:r w:rsidR="00D66F8A">
              <w:rPr>
                <w:noProof/>
                <w:webHidden/>
              </w:rPr>
              <w:tab/>
            </w:r>
            <w:r w:rsidR="00D66F8A">
              <w:rPr>
                <w:noProof/>
                <w:webHidden/>
              </w:rPr>
              <w:fldChar w:fldCharType="begin"/>
            </w:r>
            <w:r w:rsidR="00D66F8A">
              <w:rPr>
                <w:noProof/>
                <w:webHidden/>
              </w:rPr>
              <w:instrText xml:space="preserve"> PAGEREF _Toc22042071 \h </w:instrText>
            </w:r>
            <w:r w:rsidR="00D66F8A">
              <w:rPr>
                <w:noProof/>
                <w:webHidden/>
              </w:rPr>
            </w:r>
            <w:r w:rsidR="00D66F8A">
              <w:rPr>
                <w:noProof/>
                <w:webHidden/>
              </w:rPr>
              <w:fldChar w:fldCharType="separate"/>
            </w:r>
            <w:r w:rsidR="00BB5604">
              <w:rPr>
                <w:noProof/>
                <w:webHidden/>
              </w:rPr>
              <w:t>273</w:t>
            </w:r>
            <w:r w:rsidR="00D66F8A">
              <w:rPr>
                <w:noProof/>
                <w:webHidden/>
              </w:rPr>
              <w:fldChar w:fldCharType="end"/>
            </w:r>
          </w:hyperlink>
        </w:p>
        <w:p w:rsidR="00D66F8A" w:rsidRDefault="00EB6A4F">
          <w:pPr>
            <w:pStyle w:val="22"/>
            <w:tabs>
              <w:tab w:val="left" w:pos="660"/>
              <w:tab w:val="right" w:leader="dot" w:pos="14560"/>
            </w:tabs>
            <w:rPr>
              <w:noProof/>
            </w:rPr>
          </w:pPr>
          <w:hyperlink w:anchor="_Toc22042072" w:history="1">
            <w:r w:rsidR="00D66F8A" w:rsidRPr="00CE503F">
              <w:rPr>
                <w:rStyle w:val="a3"/>
                <w:noProof/>
              </w:rPr>
              <w:t>5</w:t>
            </w:r>
            <w:r w:rsidR="00D66F8A">
              <w:rPr>
                <w:noProof/>
              </w:rPr>
              <w:tab/>
            </w:r>
            <w:r w:rsidR="00D66F8A" w:rsidRPr="00CE503F">
              <w:rPr>
                <w:rStyle w:val="a3"/>
                <w:noProof/>
              </w:rPr>
              <w:t>Адаптация</w:t>
            </w:r>
            <w:r w:rsidR="00D66F8A">
              <w:rPr>
                <w:noProof/>
                <w:webHidden/>
              </w:rPr>
              <w:tab/>
            </w:r>
            <w:r w:rsidR="00D66F8A">
              <w:rPr>
                <w:noProof/>
                <w:webHidden/>
              </w:rPr>
              <w:fldChar w:fldCharType="begin"/>
            </w:r>
            <w:r w:rsidR="00D66F8A">
              <w:rPr>
                <w:noProof/>
                <w:webHidden/>
              </w:rPr>
              <w:instrText xml:space="preserve"> PAGEREF _Toc22042072 \h </w:instrText>
            </w:r>
            <w:r w:rsidR="00D66F8A">
              <w:rPr>
                <w:noProof/>
                <w:webHidden/>
              </w:rPr>
            </w:r>
            <w:r w:rsidR="00D66F8A">
              <w:rPr>
                <w:noProof/>
                <w:webHidden/>
              </w:rPr>
              <w:fldChar w:fldCharType="separate"/>
            </w:r>
            <w:r w:rsidR="00BB5604">
              <w:rPr>
                <w:noProof/>
                <w:webHidden/>
              </w:rPr>
              <w:t>279</w:t>
            </w:r>
            <w:r w:rsidR="00D66F8A">
              <w:rPr>
                <w:noProof/>
                <w:webHidden/>
              </w:rPr>
              <w:fldChar w:fldCharType="end"/>
            </w:r>
          </w:hyperlink>
        </w:p>
        <w:p w:rsidR="00D66F8A" w:rsidRDefault="00EB6A4F">
          <w:pPr>
            <w:pStyle w:val="31"/>
            <w:tabs>
              <w:tab w:val="left" w:pos="1100"/>
              <w:tab w:val="right" w:leader="dot" w:pos="14560"/>
            </w:tabs>
            <w:rPr>
              <w:noProof/>
            </w:rPr>
          </w:pPr>
          <w:hyperlink w:anchor="_Toc22042073" w:history="1">
            <w:r w:rsidR="00D66F8A" w:rsidRPr="00CE503F">
              <w:rPr>
                <w:rStyle w:val="a3"/>
                <w:noProof/>
              </w:rPr>
              <w:t>5.1</w:t>
            </w:r>
            <w:r w:rsidR="00D66F8A">
              <w:rPr>
                <w:noProof/>
              </w:rPr>
              <w:tab/>
            </w:r>
            <w:r w:rsidR="00D66F8A" w:rsidRPr="00CE503F">
              <w:rPr>
                <w:rStyle w:val="a3"/>
                <w:noProof/>
              </w:rPr>
              <w:t>Паспорт индикатора № 35: «Доля государственных расходов на адаптацию к ВВП»</w:t>
            </w:r>
            <w:r w:rsidR="00D66F8A">
              <w:rPr>
                <w:noProof/>
                <w:webHidden/>
              </w:rPr>
              <w:tab/>
            </w:r>
            <w:r w:rsidR="00D66F8A">
              <w:rPr>
                <w:noProof/>
                <w:webHidden/>
              </w:rPr>
              <w:fldChar w:fldCharType="begin"/>
            </w:r>
            <w:r w:rsidR="00D66F8A">
              <w:rPr>
                <w:noProof/>
                <w:webHidden/>
              </w:rPr>
              <w:instrText xml:space="preserve"> PAGEREF _Toc22042073 \h </w:instrText>
            </w:r>
            <w:r w:rsidR="00D66F8A">
              <w:rPr>
                <w:noProof/>
                <w:webHidden/>
              </w:rPr>
            </w:r>
            <w:r w:rsidR="00D66F8A">
              <w:rPr>
                <w:noProof/>
                <w:webHidden/>
              </w:rPr>
              <w:fldChar w:fldCharType="separate"/>
            </w:r>
            <w:r w:rsidR="00BB5604">
              <w:rPr>
                <w:noProof/>
                <w:webHidden/>
              </w:rPr>
              <w:t>279</w:t>
            </w:r>
            <w:r w:rsidR="00D66F8A">
              <w:rPr>
                <w:noProof/>
                <w:webHidden/>
              </w:rPr>
              <w:fldChar w:fldCharType="end"/>
            </w:r>
          </w:hyperlink>
        </w:p>
        <w:p w:rsidR="00D66F8A" w:rsidRDefault="00EB6A4F">
          <w:pPr>
            <w:pStyle w:val="31"/>
            <w:tabs>
              <w:tab w:val="left" w:pos="1100"/>
              <w:tab w:val="right" w:leader="dot" w:pos="14560"/>
            </w:tabs>
            <w:rPr>
              <w:noProof/>
            </w:rPr>
          </w:pPr>
          <w:hyperlink w:anchor="_Toc22042074" w:history="1">
            <w:r w:rsidR="00D66F8A" w:rsidRPr="00CE503F">
              <w:rPr>
                <w:rStyle w:val="a3"/>
                <w:noProof/>
              </w:rPr>
              <w:t>5.2</w:t>
            </w:r>
            <w:r w:rsidR="00D66F8A">
              <w:rPr>
                <w:noProof/>
              </w:rPr>
              <w:tab/>
            </w:r>
            <w:r w:rsidR="00D66F8A" w:rsidRPr="00CE503F">
              <w:rPr>
                <w:rStyle w:val="a3"/>
                <w:noProof/>
              </w:rPr>
              <w:t>Паспорт индикатора № 36: «Изменение эффективности использования воды с течением времени»</w:t>
            </w:r>
            <w:r w:rsidR="00D66F8A">
              <w:rPr>
                <w:noProof/>
                <w:webHidden/>
              </w:rPr>
              <w:tab/>
            </w:r>
            <w:r w:rsidR="00D66F8A">
              <w:rPr>
                <w:noProof/>
                <w:webHidden/>
              </w:rPr>
              <w:fldChar w:fldCharType="begin"/>
            </w:r>
            <w:r w:rsidR="00D66F8A">
              <w:rPr>
                <w:noProof/>
                <w:webHidden/>
              </w:rPr>
              <w:instrText xml:space="preserve"> PAGEREF _Toc22042074 \h </w:instrText>
            </w:r>
            <w:r w:rsidR="00D66F8A">
              <w:rPr>
                <w:noProof/>
                <w:webHidden/>
              </w:rPr>
            </w:r>
            <w:r w:rsidR="00D66F8A">
              <w:rPr>
                <w:noProof/>
                <w:webHidden/>
              </w:rPr>
              <w:fldChar w:fldCharType="separate"/>
            </w:r>
            <w:r w:rsidR="00BB5604">
              <w:rPr>
                <w:noProof/>
                <w:webHidden/>
              </w:rPr>
              <w:t>284</w:t>
            </w:r>
            <w:r w:rsidR="00D66F8A">
              <w:rPr>
                <w:noProof/>
                <w:webHidden/>
              </w:rPr>
              <w:fldChar w:fldCharType="end"/>
            </w:r>
          </w:hyperlink>
        </w:p>
        <w:p w:rsidR="00D66F8A" w:rsidRDefault="00EB6A4F">
          <w:pPr>
            <w:pStyle w:val="31"/>
            <w:tabs>
              <w:tab w:val="left" w:pos="1100"/>
              <w:tab w:val="right" w:leader="dot" w:pos="14560"/>
            </w:tabs>
            <w:rPr>
              <w:noProof/>
            </w:rPr>
          </w:pPr>
          <w:hyperlink w:anchor="_Toc22042075" w:history="1">
            <w:r w:rsidR="00D66F8A" w:rsidRPr="00CE503F">
              <w:rPr>
                <w:rStyle w:val="a3"/>
                <w:noProof/>
              </w:rPr>
              <w:t>5.3</w:t>
            </w:r>
            <w:r w:rsidR="00D66F8A">
              <w:rPr>
                <w:noProof/>
              </w:rPr>
              <w:tab/>
            </w:r>
            <w:r w:rsidR="00D66F8A" w:rsidRPr="00CE503F">
              <w:rPr>
                <w:rStyle w:val="a3"/>
                <w:noProof/>
              </w:rPr>
              <w:t>Паспорт индикатора № 37: «Доля населения, проживающего в жилых домах с кондиционерами или кондиционированием»</w:t>
            </w:r>
            <w:r w:rsidR="00D66F8A">
              <w:rPr>
                <w:noProof/>
                <w:webHidden/>
              </w:rPr>
              <w:tab/>
            </w:r>
            <w:r w:rsidR="00D66F8A">
              <w:rPr>
                <w:noProof/>
                <w:webHidden/>
              </w:rPr>
              <w:fldChar w:fldCharType="begin"/>
            </w:r>
            <w:r w:rsidR="00D66F8A">
              <w:rPr>
                <w:noProof/>
                <w:webHidden/>
              </w:rPr>
              <w:instrText xml:space="preserve"> PAGEREF _Toc22042075 \h </w:instrText>
            </w:r>
            <w:r w:rsidR="00D66F8A">
              <w:rPr>
                <w:noProof/>
                <w:webHidden/>
              </w:rPr>
            </w:r>
            <w:r w:rsidR="00D66F8A">
              <w:rPr>
                <w:noProof/>
                <w:webHidden/>
              </w:rPr>
              <w:fldChar w:fldCharType="separate"/>
            </w:r>
            <w:r w:rsidR="00BB5604">
              <w:rPr>
                <w:noProof/>
                <w:webHidden/>
              </w:rPr>
              <w:t>292</w:t>
            </w:r>
            <w:r w:rsidR="00D66F8A">
              <w:rPr>
                <w:noProof/>
                <w:webHidden/>
              </w:rPr>
              <w:fldChar w:fldCharType="end"/>
            </w:r>
          </w:hyperlink>
        </w:p>
        <w:p w:rsidR="00D66F8A" w:rsidRDefault="00EB6A4F">
          <w:pPr>
            <w:pStyle w:val="31"/>
            <w:tabs>
              <w:tab w:val="left" w:pos="1100"/>
              <w:tab w:val="right" w:leader="dot" w:pos="14560"/>
            </w:tabs>
            <w:rPr>
              <w:noProof/>
            </w:rPr>
          </w:pPr>
          <w:hyperlink w:anchor="_Toc22042076" w:history="1">
            <w:r w:rsidR="00D66F8A" w:rsidRPr="00CE503F">
              <w:rPr>
                <w:rStyle w:val="a3"/>
                <w:noProof/>
              </w:rPr>
              <w:t>5.4</w:t>
            </w:r>
            <w:r w:rsidR="00D66F8A">
              <w:rPr>
                <w:noProof/>
              </w:rPr>
              <w:tab/>
            </w:r>
            <w:r w:rsidR="00D66F8A" w:rsidRPr="00CE503F">
              <w:rPr>
                <w:rStyle w:val="a3"/>
                <w:noProof/>
              </w:rPr>
              <w:t>Паспорт индикатора № 38: «Результаты в области обеспечения рационального использования лесных ресурсов»</w:t>
            </w:r>
            <w:r w:rsidR="00D66F8A">
              <w:rPr>
                <w:noProof/>
                <w:webHidden/>
              </w:rPr>
              <w:tab/>
            </w:r>
            <w:r w:rsidR="00D66F8A">
              <w:rPr>
                <w:noProof/>
                <w:webHidden/>
              </w:rPr>
              <w:fldChar w:fldCharType="begin"/>
            </w:r>
            <w:r w:rsidR="00D66F8A">
              <w:rPr>
                <w:noProof/>
                <w:webHidden/>
              </w:rPr>
              <w:instrText xml:space="preserve"> PAGEREF _Toc22042076 \h </w:instrText>
            </w:r>
            <w:r w:rsidR="00D66F8A">
              <w:rPr>
                <w:noProof/>
                <w:webHidden/>
              </w:rPr>
            </w:r>
            <w:r w:rsidR="00D66F8A">
              <w:rPr>
                <w:noProof/>
                <w:webHidden/>
              </w:rPr>
              <w:fldChar w:fldCharType="separate"/>
            </w:r>
            <w:r w:rsidR="00BB5604">
              <w:rPr>
                <w:noProof/>
                <w:webHidden/>
              </w:rPr>
              <w:t>297</w:t>
            </w:r>
            <w:r w:rsidR="00D66F8A">
              <w:rPr>
                <w:noProof/>
                <w:webHidden/>
              </w:rPr>
              <w:fldChar w:fldCharType="end"/>
            </w:r>
          </w:hyperlink>
        </w:p>
        <w:p w:rsidR="00D66F8A" w:rsidRDefault="00EB6A4F">
          <w:pPr>
            <w:pStyle w:val="31"/>
            <w:tabs>
              <w:tab w:val="left" w:pos="1100"/>
              <w:tab w:val="right" w:leader="dot" w:pos="14560"/>
            </w:tabs>
            <w:rPr>
              <w:noProof/>
            </w:rPr>
          </w:pPr>
          <w:hyperlink w:anchor="_Toc22042077" w:history="1">
            <w:r w:rsidR="00D66F8A" w:rsidRPr="00CE503F">
              <w:rPr>
                <w:rStyle w:val="a3"/>
                <w:noProof/>
              </w:rPr>
              <w:t>5.5</w:t>
            </w:r>
            <w:r w:rsidR="00D66F8A">
              <w:rPr>
                <w:noProof/>
              </w:rPr>
              <w:tab/>
            </w:r>
            <w:r w:rsidR="00D66F8A" w:rsidRPr="00CE503F">
              <w:rPr>
                <w:rStyle w:val="a3"/>
                <w:noProof/>
              </w:rPr>
              <w:t>Паспорт индикатора № 39: «Доля сельскохозяйственной территории в продуктивном и устойчивом сельском хозяйстве»</w:t>
            </w:r>
            <w:r w:rsidR="00D66F8A">
              <w:rPr>
                <w:noProof/>
                <w:webHidden/>
              </w:rPr>
              <w:tab/>
            </w:r>
            <w:r w:rsidR="00D66F8A">
              <w:rPr>
                <w:noProof/>
                <w:webHidden/>
              </w:rPr>
              <w:fldChar w:fldCharType="begin"/>
            </w:r>
            <w:r w:rsidR="00D66F8A">
              <w:rPr>
                <w:noProof/>
                <w:webHidden/>
              </w:rPr>
              <w:instrText xml:space="preserve"> PAGEREF _Toc22042077 \h </w:instrText>
            </w:r>
            <w:r w:rsidR="00D66F8A">
              <w:rPr>
                <w:noProof/>
                <w:webHidden/>
              </w:rPr>
            </w:r>
            <w:r w:rsidR="00D66F8A">
              <w:rPr>
                <w:noProof/>
                <w:webHidden/>
              </w:rPr>
              <w:fldChar w:fldCharType="separate"/>
            </w:r>
            <w:r w:rsidR="00BB5604">
              <w:rPr>
                <w:noProof/>
                <w:webHidden/>
              </w:rPr>
              <w:t>306</w:t>
            </w:r>
            <w:r w:rsidR="00D66F8A">
              <w:rPr>
                <w:noProof/>
                <w:webHidden/>
              </w:rPr>
              <w:fldChar w:fldCharType="end"/>
            </w:r>
          </w:hyperlink>
        </w:p>
        <w:p w:rsidR="003A4AF9" w:rsidRPr="0033324B" w:rsidRDefault="00DB2DE4" w:rsidP="002129C8">
          <w:r>
            <w:rPr>
              <w:b/>
              <w:bCs/>
            </w:rPr>
            <w:fldChar w:fldCharType="end"/>
          </w:r>
        </w:p>
      </w:sdtContent>
    </w:sdt>
    <w:p w:rsidR="00136996" w:rsidRDefault="00136996" w:rsidP="002129C8">
      <w:pPr>
        <w:rPr>
          <w:b/>
          <w:color w:val="00B050"/>
        </w:rPr>
      </w:pPr>
      <w:r>
        <w:rPr>
          <w:b/>
          <w:color w:val="00B050"/>
        </w:rPr>
        <w:br w:type="page"/>
      </w:r>
    </w:p>
    <w:p w:rsidR="00BD268E" w:rsidRPr="00AD38B8" w:rsidRDefault="00565891" w:rsidP="00C126D5">
      <w:pPr>
        <w:pStyle w:val="2"/>
        <w:numPr>
          <w:ilvl w:val="0"/>
          <w:numId w:val="18"/>
        </w:numPr>
      </w:pPr>
      <w:bookmarkStart w:id="1" w:name="_Toc22042034"/>
      <w:r w:rsidRPr="00AD38B8">
        <w:t>Определяющие факторы</w:t>
      </w:r>
      <w:bookmarkEnd w:id="1"/>
    </w:p>
    <w:p w:rsidR="00AD38B8" w:rsidRPr="00DB2DE4" w:rsidRDefault="00DB2DE4" w:rsidP="00DB2DE4">
      <w:pPr>
        <w:pStyle w:val="3"/>
      </w:pPr>
      <w:bookmarkStart w:id="2" w:name="_Toc22042035"/>
      <w:r>
        <w:t>1.1</w:t>
      </w:r>
      <w:r>
        <w:tab/>
      </w:r>
      <w:r w:rsidR="00D11F8C" w:rsidRPr="00DB2DE4">
        <w:t>Паспорт индикатора</w:t>
      </w:r>
      <w:r w:rsidR="00565891" w:rsidRPr="00DB2DE4">
        <w:t xml:space="preserve"> № 1 «Общий объем первичной энергии (ООПЭ</w:t>
      </w:r>
      <w:r w:rsidR="00167180" w:rsidRPr="00DB2DE4">
        <w:t>)</w:t>
      </w:r>
      <w:r w:rsidR="00AD38B8" w:rsidRPr="00DB2DE4">
        <w:t>»</w:t>
      </w:r>
      <w:bookmarkEnd w:id="2"/>
    </w:p>
    <w:p w:rsidR="00745797" w:rsidRPr="000A77BB" w:rsidRDefault="00745797" w:rsidP="00745797">
      <w:pPr>
        <w:ind w:left="360"/>
        <w:rPr>
          <w:rFonts w:ascii="Times New Roman" w:hAnsi="Times New Roman"/>
          <w:b/>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06"/>
        <w:gridCol w:w="5811"/>
        <w:gridCol w:w="6740"/>
      </w:tblGrid>
      <w:tr w:rsidR="006A0947" w:rsidRPr="00BA1553" w:rsidTr="00771567">
        <w:trPr>
          <w:trHeight w:val="300"/>
        </w:trPr>
        <w:tc>
          <w:tcPr>
            <w:tcW w:w="2142" w:type="dxa"/>
            <w:gridSpan w:val="2"/>
            <w:shd w:val="clear" w:color="92D050" w:fill="92D050"/>
            <w:noWrap/>
            <w:vAlign w:val="center"/>
          </w:tcPr>
          <w:p w:rsidR="006A0947" w:rsidRPr="00BA1553" w:rsidRDefault="006A0947" w:rsidP="00771567">
            <w:pPr>
              <w:spacing w:after="0" w:line="240" w:lineRule="auto"/>
              <w:rPr>
                <w:rFonts w:ascii="Times New Roman" w:eastAsia="Times New Roman" w:hAnsi="Times New Roman" w:cs="Times New Roman"/>
                <w:b/>
                <w:bCs/>
                <w:color w:val="000000"/>
              </w:rPr>
            </w:pPr>
          </w:p>
        </w:tc>
        <w:tc>
          <w:tcPr>
            <w:tcW w:w="5811" w:type="dxa"/>
            <w:shd w:val="clear" w:color="92D050" w:fill="92D050"/>
            <w:vAlign w:val="center"/>
          </w:tcPr>
          <w:p w:rsidR="006A0947" w:rsidRPr="00FF769D" w:rsidRDefault="006A0947" w:rsidP="00771567">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Международная методология</w:t>
            </w:r>
          </w:p>
        </w:tc>
        <w:tc>
          <w:tcPr>
            <w:tcW w:w="6740" w:type="dxa"/>
            <w:shd w:val="clear" w:color="92D050" w:fill="92D050"/>
          </w:tcPr>
          <w:p w:rsidR="006A0947" w:rsidRPr="00FF769D" w:rsidRDefault="006A0947" w:rsidP="00771567">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Национальная методология</w:t>
            </w:r>
            <w:r>
              <w:rPr>
                <w:rFonts w:ascii="Times New Roman" w:eastAsia="Times New Roman" w:hAnsi="Times New Roman" w:cs="Times New Roman"/>
                <w:b/>
                <w:iCs/>
                <w:color w:val="000000"/>
                <w:sz w:val="28"/>
                <w:szCs w:val="28"/>
              </w:rPr>
              <w:t xml:space="preserve"> </w:t>
            </w:r>
          </w:p>
        </w:tc>
      </w:tr>
      <w:tr w:rsidR="006A0947" w:rsidRPr="00BA1553" w:rsidTr="00771567">
        <w:trPr>
          <w:trHeight w:val="300"/>
        </w:trPr>
        <w:tc>
          <w:tcPr>
            <w:tcW w:w="2142" w:type="dxa"/>
            <w:gridSpan w:val="2"/>
            <w:shd w:val="clear" w:color="auto" w:fill="FFFFFF" w:themeFill="background1"/>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Индикатор</w:t>
            </w:r>
          </w:p>
        </w:tc>
        <w:tc>
          <w:tcPr>
            <w:tcW w:w="5811" w:type="dxa"/>
            <w:shd w:val="clear" w:color="auto" w:fill="FFFFFF" w:themeFill="background1"/>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auto" w:fill="FFFFFF" w:themeFill="background1"/>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Номер</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1</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1</w:t>
            </w: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Название</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b/>
                <w:bCs/>
                <w:iCs/>
                <w:color w:val="000000"/>
              </w:rPr>
            </w:pPr>
            <w:r w:rsidRPr="007D515D">
              <w:rPr>
                <w:rFonts w:ascii="Times New Roman" w:eastAsia="Times New Roman" w:hAnsi="Times New Roman" w:cs="Times New Roman"/>
                <w:b/>
                <w:bCs/>
                <w:iCs/>
                <w:color w:val="000000"/>
              </w:rPr>
              <w:t>Общий объем первичной энергии (ООПЭ)</w:t>
            </w:r>
          </w:p>
        </w:tc>
        <w:tc>
          <w:tcPr>
            <w:tcW w:w="6740" w:type="dxa"/>
          </w:tcPr>
          <w:p w:rsidR="006A0947" w:rsidRPr="0070281C" w:rsidRDefault="006A0947" w:rsidP="00771567">
            <w:pPr>
              <w:spacing w:after="0" w:line="240" w:lineRule="auto"/>
              <w:rPr>
                <w:rFonts w:ascii="Times New Roman" w:eastAsia="Times New Roman" w:hAnsi="Times New Roman" w:cs="Times New Roman"/>
                <w:b/>
                <w:bCs/>
                <w:iCs/>
                <w:color w:val="000000"/>
              </w:rPr>
            </w:pPr>
            <w:r w:rsidRPr="008D0F83">
              <w:rPr>
                <w:rFonts w:ascii="Times New Roman" w:eastAsia="Times New Roman" w:hAnsi="Times New Roman" w:cs="Times New Roman"/>
                <w:b/>
                <w:bCs/>
                <w:iCs/>
                <w:color w:val="000000"/>
              </w:rPr>
              <w:t>Общий объем первичной энергии (ООПЭ)</w:t>
            </w:r>
          </w:p>
        </w:tc>
      </w:tr>
      <w:tr w:rsidR="006A0947" w:rsidRPr="00BA1553" w:rsidTr="00771567">
        <w:trPr>
          <w:trHeight w:val="300"/>
        </w:trPr>
        <w:tc>
          <w:tcPr>
            <w:tcW w:w="2142" w:type="dxa"/>
            <w:gridSpan w:val="2"/>
            <w:shd w:val="clear" w:color="92D050" w:fill="92D050"/>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Контроль версий</w:t>
            </w:r>
          </w:p>
        </w:tc>
        <w:tc>
          <w:tcPr>
            <w:tcW w:w="5811" w:type="dxa"/>
            <w:shd w:val="clear" w:color="92D050" w:fill="92D050"/>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Первая публикация</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26 </w:t>
            </w:r>
            <w:r w:rsidRPr="007D515D">
              <w:rPr>
                <w:rFonts w:ascii="Times New Roman" w:eastAsia="Times New Roman" w:hAnsi="Times New Roman" w:cs="Times New Roman"/>
                <w:iCs/>
                <w:color w:val="000000"/>
              </w:rPr>
              <w:t>янв</w:t>
            </w:r>
            <w:r>
              <w:rPr>
                <w:rFonts w:ascii="Times New Roman" w:eastAsia="Times New Roman" w:hAnsi="Times New Roman" w:cs="Times New Roman"/>
                <w:iCs/>
                <w:color w:val="000000"/>
              </w:rPr>
              <w:t>аря 20</w:t>
            </w:r>
            <w:r w:rsidRPr="007D515D">
              <w:rPr>
                <w:rFonts w:ascii="Times New Roman" w:eastAsia="Times New Roman" w:hAnsi="Times New Roman" w:cs="Times New Roman"/>
                <w:iCs/>
                <w:color w:val="000000"/>
              </w:rPr>
              <w:t>17</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26 февраля 2018</w:t>
            </w:r>
          </w:p>
        </w:tc>
      </w:tr>
      <w:tr w:rsidR="006A0947" w:rsidRPr="00BA1553" w:rsidTr="00771567">
        <w:trPr>
          <w:trHeight w:val="76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Последнее обновление</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30 апреля 2018</w:t>
            </w:r>
          </w:p>
        </w:tc>
      </w:tr>
      <w:tr w:rsidR="006A0947" w:rsidRPr="00BA1553" w:rsidTr="00771567">
        <w:trPr>
          <w:trHeight w:val="300"/>
        </w:trPr>
        <w:tc>
          <w:tcPr>
            <w:tcW w:w="2142" w:type="dxa"/>
            <w:gridSpan w:val="2"/>
            <w:shd w:val="clear" w:color="92D050" w:fill="92D050"/>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Область и подобласть</w:t>
            </w:r>
          </w:p>
        </w:tc>
        <w:tc>
          <w:tcPr>
            <w:tcW w:w="5811" w:type="dxa"/>
            <w:shd w:val="clear" w:color="92D050" w:fill="92D050"/>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Область</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Определяющие факторы</w:t>
            </w:r>
          </w:p>
        </w:tc>
        <w:tc>
          <w:tcPr>
            <w:tcW w:w="6740" w:type="dxa"/>
          </w:tcPr>
          <w:p w:rsidR="006A0947" w:rsidRPr="00672EA8" w:rsidRDefault="006A0947" w:rsidP="00771567">
            <w:pPr>
              <w:spacing w:after="0" w:line="240" w:lineRule="auto"/>
              <w:rPr>
                <w:rFonts w:ascii="Times New Roman" w:eastAsia="Times New Roman" w:hAnsi="Times New Roman" w:cs="Times New Roman"/>
                <w:iCs/>
              </w:rPr>
            </w:pPr>
            <w:r w:rsidRPr="00672EA8">
              <w:rPr>
                <w:rFonts w:ascii="Times New Roman" w:eastAsia="Times New Roman" w:hAnsi="Times New Roman" w:cs="Times New Roman"/>
                <w:iCs/>
              </w:rPr>
              <w:t>Определяющие факторы</w:t>
            </w: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Подобласть</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Национальный итог</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Национальный итог</w:t>
            </w:r>
          </w:p>
        </w:tc>
      </w:tr>
      <w:tr w:rsidR="006A0947" w:rsidRPr="00BA1553" w:rsidTr="00771567">
        <w:trPr>
          <w:trHeight w:val="300"/>
        </w:trPr>
        <w:tc>
          <w:tcPr>
            <w:tcW w:w="2142" w:type="dxa"/>
            <w:gridSpan w:val="2"/>
            <w:shd w:val="clear" w:color="92D050" w:fill="92D050"/>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Изложение</w:t>
            </w:r>
          </w:p>
        </w:tc>
        <w:tc>
          <w:tcPr>
            <w:tcW w:w="5811" w:type="dxa"/>
            <w:shd w:val="clear" w:color="92D050" w:fill="92D050"/>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Уровень</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I</w:t>
            </w:r>
          </w:p>
        </w:tc>
        <w:tc>
          <w:tcPr>
            <w:tcW w:w="6740" w:type="dxa"/>
          </w:tcPr>
          <w:p w:rsidR="006A0947" w:rsidRPr="00EE14D9" w:rsidRDefault="006A0947" w:rsidP="00771567">
            <w:pPr>
              <w:spacing w:after="0" w:line="240" w:lineRule="auto"/>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I</w:t>
            </w:r>
          </w:p>
        </w:tc>
      </w:tr>
      <w:tr w:rsidR="006A0947" w:rsidRPr="00BA1553" w:rsidTr="00771567">
        <w:trPr>
          <w:trHeight w:val="974"/>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Определение и описание индикатора</w:t>
            </w:r>
          </w:p>
        </w:tc>
        <w:tc>
          <w:tcPr>
            <w:tcW w:w="5811" w:type="dxa"/>
            <w:shd w:val="clear" w:color="auto" w:fill="auto"/>
            <w:vAlign w:val="center"/>
          </w:tcPr>
          <w:p w:rsidR="006A0947"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По данным Междунаро</w:t>
            </w:r>
            <w:r>
              <w:rPr>
                <w:rFonts w:ascii="Times New Roman" w:eastAsia="Times New Roman" w:hAnsi="Times New Roman" w:cs="Times New Roman"/>
                <w:iCs/>
                <w:color w:val="000000"/>
              </w:rPr>
              <w:t>дного энергетического агентства:</w:t>
            </w:r>
          </w:p>
          <w:p w:rsidR="006A0947" w:rsidRPr="007D515D" w:rsidRDefault="006A0947" w:rsidP="00771567">
            <w:pPr>
              <w:spacing w:after="0" w:line="240" w:lineRule="auto"/>
              <w:rPr>
                <w:rFonts w:ascii="Times New Roman" w:eastAsia="Times New Roman" w:hAnsi="Times New Roman" w:cs="Times New Roman"/>
                <w:iCs/>
                <w:color w:val="000000"/>
              </w:rPr>
            </w:pPr>
            <w:r w:rsidRPr="00C14611">
              <w:rPr>
                <w:rFonts w:ascii="Times New Roman" w:eastAsia="Times New Roman" w:hAnsi="Times New Roman" w:cs="Times New Roman"/>
                <w:b/>
                <w:iCs/>
                <w:color w:val="000000"/>
              </w:rPr>
              <w:t>общий объем первичной энергии (ООПЭ) представляет собой объем энергии, доступной для использования в стране (ООПЭ = производство + импорт - экспорт - бункеры (-)</w:t>
            </w:r>
            <w:r>
              <w:rPr>
                <w:rFonts w:ascii="Times New Roman" w:eastAsia="Times New Roman" w:hAnsi="Times New Roman" w:cs="Times New Roman"/>
                <w:b/>
                <w:iCs/>
                <w:color w:val="000000"/>
              </w:rPr>
              <w:t xml:space="preserve"> изменения запасов</w:t>
            </w:r>
            <w:r w:rsidRPr="00C14611">
              <w:rPr>
                <w:rFonts w:ascii="Times New Roman" w:eastAsia="Times New Roman" w:hAnsi="Times New Roman" w:cs="Times New Roman"/>
                <w:b/>
                <w:iCs/>
                <w:color w:val="000000"/>
              </w:rPr>
              <w:t>.</w:t>
            </w:r>
            <w:r w:rsidRPr="007D515D">
              <w:rPr>
                <w:rFonts w:ascii="Times New Roman" w:eastAsia="Times New Roman" w:hAnsi="Times New Roman" w:cs="Times New Roman"/>
                <w:iCs/>
                <w:color w:val="000000"/>
              </w:rPr>
              <w:br/>
              <w:t>При применении подхода СПЭУ следует иметь в виду</w:t>
            </w:r>
            <w:r>
              <w:rPr>
                <w:rFonts w:ascii="Times New Roman" w:eastAsia="Times New Roman" w:hAnsi="Times New Roman" w:cs="Times New Roman"/>
                <w:iCs/>
                <w:color w:val="000000"/>
              </w:rPr>
              <w:t>, что:</w:t>
            </w:r>
            <w:r>
              <w:rPr>
                <w:rFonts w:ascii="Times New Roman" w:eastAsia="Times New Roman" w:hAnsi="Times New Roman" w:cs="Times New Roman"/>
                <w:iCs/>
                <w:color w:val="000000"/>
              </w:rPr>
              <w:br/>
              <w:t>- термин «энергопоставка</w:t>
            </w:r>
            <w:r w:rsidRPr="007D515D">
              <w:rPr>
                <w:rFonts w:ascii="Times New Roman" w:eastAsia="Times New Roman" w:hAnsi="Times New Roman" w:cs="Times New Roman"/>
                <w:iCs/>
                <w:color w:val="000000"/>
              </w:rPr>
              <w:t>» используется по-разному (производство + импорт)</w:t>
            </w:r>
            <w:r w:rsidRPr="007D515D">
              <w:rPr>
                <w:rFonts w:ascii="Times New Roman" w:eastAsia="Times New Roman" w:hAnsi="Times New Roman" w:cs="Times New Roman"/>
                <w:iCs/>
                <w:color w:val="000000"/>
              </w:rPr>
              <w:br/>
              <w:t>- сопоставимый индикатор спроса на СПЭУ должен охватывать промежуточное потребление промышленности и конечное потребление домашних хозяйств</w:t>
            </w:r>
            <w:r w:rsidRPr="007D515D">
              <w:rPr>
                <w:rFonts w:ascii="Times New Roman" w:eastAsia="Times New Roman" w:hAnsi="Times New Roman" w:cs="Times New Roman"/>
                <w:iCs/>
                <w:color w:val="000000"/>
              </w:rPr>
              <w:br/>
              <w:t>Переходные таблицы могут использоваться для соответствия двум подходам</w:t>
            </w:r>
          </w:p>
        </w:tc>
        <w:tc>
          <w:tcPr>
            <w:tcW w:w="6740" w:type="dxa"/>
          </w:tcPr>
          <w:p w:rsidR="006A0947" w:rsidRDefault="006A0947" w:rsidP="00771567">
            <w:pPr>
              <w:pStyle w:val="tkTekst"/>
              <w:spacing w:line="240" w:lineRule="auto"/>
              <w:ind w:firstLine="0"/>
              <w:rPr>
                <w:rFonts w:ascii="Times New Roman" w:hAnsi="Times New Roman" w:cs="Times New Roman"/>
                <w:b/>
                <w:bCs/>
                <w:sz w:val="22"/>
                <w:szCs w:val="22"/>
              </w:rPr>
            </w:pPr>
            <w:r>
              <w:rPr>
                <w:rFonts w:ascii="Times New Roman" w:hAnsi="Times New Roman" w:cs="Times New Roman"/>
                <w:bCs/>
                <w:sz w:val="22"/>
                <w:szCs w:val="22"/>
              </w:rPr>
              <w:t>По Методике</w:t>
            </w:r>
            <w:r w:rsidRPr="000F6D6D">
              <w:rPr>
                <w:rFonts w:ascii="Times New Roman" w:hAnsi="Times New Roman" w:cs="Times New Roman"/>
                <w:bCs/>
                <w:sz w:val="22"/>
                <w:szCs w:val="22"/>
              </w:rPr>
              <w:t xml:space="preserve"> расчета топливн</w:t>
            </w:r>
            <w:r>
              <w:rPr>
                <w:rFonts w:ascii="Times New Roman" w:hAnsi="Times New Roman" w:cs="Times New Roman"/>
                <w:bCs/>
                <w:sz w:val="22"/>
                <w:szCs w:val="22"/>
              </w:rPr>
              <w:t xml:space="preserve">о-энергетического баланса (ТЭБ); </w:t>
            </w:r>
            <w:r w:rsidRPr="000F6D6D">
              <w:rPr>
                <w:rFonts w:ascii="Times New Roman" w:hAnsi="Times New Roman" w:cs="Times New Roman"/>
                <w:bCs/>
                <w:sz w:val="22"/>
                <w:szCs w:val="22"/>
              </w:rPr>
              <w:t xml:space="preserve">Утверждена </w:t>
            </w:r>
            <w:r w:rsidRPr="00855DA4">
              <w:rPr>
                <w:rFonts w:ascii="Times New Roman" w:hAnsi="Times New Roman" w:cs="Times New Roman"/>
                <w:bCs/>
                <w:sz w:val="22"/>
                <w:szCs w:val="22"/>
              </w:rPr>
              <w:t>Пост</w:t>
            </w:r>
            <w:r>
              <w:rPr>
                <w:rFonts w:ascii="Times New Roman" w:hAnsi="Times New Roman" w:cs="Times New Roman"/>
                <w:bCs/>
                <w:sz w:val="22"/>
                <w:szCs w:val="22"/>
              </w:rPr>
              <w:t>ановлением</w:t>
            </w:r>
            <w:r w:rsidRPr="00855DA4">
              <w:rPr>
                <w:rFonts w:ascii="Times New Roman" w:hAnsi="Times New Roman" w:cs="Times New Roman"/>
                <w:bCs/>
                <w:sz w:val="22"/>
                <w:szCs w:val="22"/>
              </w:rPr>
              <w:t xml:space="preserve"> НСК</w:t>
            </w:r>
            <w:r w:rsidRPr="000F6D6D">
              <w:rPr>
                <w:rFonts w:ascii="Times New Roman" w:hAnsi="Times New Roman" w:cs="Times New Roman"/>
                <w:bCs/>
                <w:sz w:val="22"/>
                <w:szCs w:val="22"/>
              </w:rPr>
              <w:t xml:space="preserve"> 30</w:t>
            </w:r>
            <w:r>
              <w:rPr>
                <w:rFonts w:ascii="Times New Roman" w:hAnsi="Times New Roman" w:cs="Times New Roman"/>
                <w:bCs/>
                <w:sz w:val="22"/>
                <w:szCs w:val="22"/>
              </w:rPr>
              <w:t xml:space="preserve"> декабря 2014г. №26</w:t>
            </w:r>
            <w:r w:rsidRPr="007E51E2">
              <w:rPr>
                <w:rFonts w:ascii="Times New Roman" w:hAnsi="Times New Roman" w:cs="Times New Roman"/>
                <w:b/>
                <w:bCs/>
                <w:sz w:val="22"/>
                <w:szCs w:val="22"/>
              </w:rPr>
              <w:t>:</w:t>
            </w:r>
          </w:p>
          <w:p w:rsidR="006A0947" w:rsidRDefault="006A0947" w:rsidP="00771567">
            <w:pPr>
              <w:pStyle w:val="tkTekst"/>
              <w:spacing w:line="240" w:lineRule="auto"/>
              <w:ind w:firstLine="0"/>
              <w:rPr>
                <w:rFonts w:ascii="Times New Roman" w:hAnsi="Times New Roman" w:cs="Times New Roman"/>
                <w:b/>
                <w:bCs/>
                <w:sz w:val="22"/>
                <w:szCs w:val="22"/>
              </w:rPr>
            </w:pPr>
            <w:r w:rsidRPr="007E51E2">
              <w:rPr>
                <w:rFonts w:ascii="Times New Roman" w:hAnsi="Times New Roman" w:cs="Times New Roman"/>
                <w:b/>
                <w:bCs/>
                <w:sz w:val="22"/>
                <w:szCs w:val="22"/>
              </w:rPr>
              <w:t xml:space="preserve"> </w:t>
            </w:r>
            <w:r w:rsidRPr="008D2B4F">
              <w:rPr>
                <w:rFonts w:ascii="Times New Roman" w:hAnsi="Times New Roman" w:cs="Times New Roman"/>
                <w:b/>
                <w:bCs/>
                <w:sz w:val="22"/>
                <w:szCs w:val="22"/>
              </w:rPr>
              <w:t>Валовые пе</w:t>
            </w:r>
            <w:r>
              <w:rPr>
                <w:rFonts w:ascii="Times New Roman" w:hAnsi="Times New Roman" w:cs="Times New Roman"/>
                <w:b/>
                <w:bCs/>
                <w:sz w:val="22"/>
                <w:szCs w:val="22"/>
              </w:rPr>
              <w:t>рвичные поставки (ВПП)- представляют собой</w:t>
            </w:r>
            <w:r w:rsidRPr="008D2B4F">
              <w:rPr>
                <w:rFonts w:ascii="Times New Roman" w:hAnsi="Times New Roman" w:cs="Times New Roman"/>
                <w:b/>
                <w:bCs/>
                <w:sz w:val="22"/>
                <w:szCs w:val="22"/>
              </w:rPr>
              <w:t xml:space="preserve"> данные о производстве (добыче), ввозе-вывозе энергоресурсов (импортно-экспортных операциях) и  об изменении запасов.</w:t>
            </w:r>
            <w:r>
              <w:rPr>
                <w:rFonts w:ascii="Times New Roman" w:hAnsi="Times New Roman" w:cs="Times New Roman"/>
                <w:b/>
                <w:bCs/>
                <w:sz w:val="22"/>
                <w:szCs w:val="22"/>
              </w:rPr>
              <w:t xml:space="preserve"> Тогда по определению ВПП равняются общему объему первичной энергии (ООПЭ):</w:t>
            </w:r>
            <w:r w:rsidRPr="008D2B4F">
              <w:rPr>
                <w:rFonts w:ascii="Times New Roman" w:hAnsi="Times New Roman" w:cs="Times New Roman"/>
                <w:b/>
                <w:bCs/>
                <w:sz w:val="22"/>
                <w:szCs w:val="22"/>
              </w:rPr>
              <w:t xml:space="preserve"> </w:t>
            </w:r>
          </w:p>
          <w:p w:rsidR="006A0947" w:rsidRPr="007E51E2" w:rsidRDefault="006A0947" w:rsidP="00771567">
            <w:pPr>
              <w:pStyle w:val="tkTekst"/>
              <w:spacing w:line="240" w:lineRule="auto"/>
              <w:ind w:firstLine="0"/>
              <w:rPr>
                <w:rFonts w:ascii="Times New Roman" w:hAnsi="Times New Roman" w:cs="Times New Roman"/>
                <w:b/>
                <w:bCs/>
                <w:sz w:val="22"/>
                <w:szCs w:val="22"/>
              </w:rPr>
            </w:pPr>
            <w:r>
              <w:rPr>
                <w:rFonts w:ascii="Times New Roman" w:hAnsi="Times New Roman" w:cs="Times New Roman"/>
                <w:b/>
                <w:bCs/>
                <w:sz w:val="22"/>
                <w:szCs w:val="22"/>
              </w:rPr>
              <w:t>Общий объем первичной энергии</w:t>
            </w:r>
            <w:r w:rsidRPr="007E51E2">
              <w:rPr>
                <w:rFonts w:ascii="Times New Roman" w:hAnsi="Times New Roman" w:cs="Times New Roman"/>
                <w:b/>
                <w:bCs/>
                <w:sz w:val="22"/>
                <w:szCs w:val="22"/>
              </w:rPr>
              <w:t>= Местное производство + Импорт – Экспорт- Международная авиационная бункеровка (-) Движение запасов</w:t>
            </w:r>
          </w:p>
          <w:p w:rsidR="006A0947" w:rsidRPr="00BA1553" w:rsidRDefault="006A0947" w:rsidP="00771567">
            <w:pPr>
              <w:pStyle w:val="tkTekst"/>
              <w:spacing w:line="240" w:lineRule="auto"/>
              <w:ind w:firstLine="0"/>
              <w:rPr>
                <w:rFonts w:ascii="Times New Roman" w:hAnsi="Times New Roman" w:cs="Times New Roman"/>
                <w:bCs/>
                <w:sz w:val="22"/>
                <w:szCs w:val="22"/>
              </w:rPr>
            </w:pPr>
            <w:r>
              <w:rPr>
                <w:rFonts w:ascii="Times New Roman" w:hAnsi="Times New Roman" w:cs="Times New Roman"/>
                <w:bCs/>
                <w:sz w:val="22"/>
                <w:szCs w:val="22"/>
              </w:rPr>
              <w:t xml:space="preserve"> Таким образом, Методика в настоящее время приведена в соответствие с Методологией МЭА.</w:t>
            </w:r>
            <w:r w:rsidRPr="00BA1553">
              <w:rPr>
                <w:rFonts w:ascii="Times New Roman" w:hAnsi="Times New Roman" w:cs="Times New Roman"/>
                <w:bCs/>
                <w:sz w:val="22"/>
                <w:szCs w:val="22"/>
              </w:rPr>
              <w:t xml:space="preserve"> </w:t>
            </w: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Единица измерения</w:t>
            </w:r>
          </w:p>
        </w:tc>
        <w:tc>
          <w:tcPr>
            <w:tcW w:w="5811" w:type="dxa"/>
            <w:shd w:val="clear" w:color="auto" w:fill="auto"/>
            <w:vAlign w:val="center"/>
            <w:hideMark/>
          </w:tcPr>
          <w:p w:rsidR="006A0947" w:rsidRPr="00136996" w:rsidRDefault="006A0947" w:rsidP="00771567">
            <w:pPr>
              <w:spacing w:after="0"/>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Петаджоуль, </w:t>
            </w:r>
            <w:r w:rsidRPr="00896F2E">
              <w:rPr>
                <w:rFonts w:ascii="Times New Roman" w:eastAsia="Times New Roman" w:hAnsi="Times New Roman" w:cs="Times New Roman"/>
                <w:iCs/>
                <w:color w:val="000000"/>
              </w:rPr>
              <w:t>(</w:t>
            </w:r>
            <w:r>
              <w:rPr>
                <w:rFonts w:ascii="Times New Roman" w:eastAsia="Times New Roman" w:hAnsi="Times New Roman" w:cs="Times New Roman"/>
                <w:iCs/>
                <w:color w:val="000000"/>
                <w:lang w:val="en-US"/>
              </w:rPr>
              <w:t>PJ</w:t>
            </w:r>
            <w:r w:rsidR="00136996">
              <w:rPr>
                <w:rFonts w:ascii="Times New Roman" w:eastAsia="Times New Roman" w:hAnsi="Times New Roman" w:cs="Times New Roman"/>
                <w:iCs/>
                <w:color w:val="000000"/>
              </w:rPr>
              <w:t>)</w:t>
            </w:r>
          </w:p>
        </w:tc>
        <w:tc>
          <w:tcPr>
            <w:tcW w:w="6740" w:type="dxa"/>
            <w:vAlign w:val="center"/>
          </w:tcPr>
          <w:p w:rsidR="006A0947" w:rsidRPr="000E2342" w:rsidRDefault="006A0947" w:rsidP="00771567">
            <w:pPr>
              <w:tabs>
                <w:tab w:val="left" w:pos="-1440"/>
                <w:tab w:val="left" w:pos="-720"/>
                <w:tab w:val="left" w:pos="0"/>
                <w:tab w:val="left" w:pos="403"/>
                <w:tab w:val="left" w:pos="720"/>
              </w:tabs>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Тонн условного топлива, (тут)</w:t>
            </w:r>
          </w:p>
        </w:tc>
      </w:tr>
      <w:tr w:rsidR="006A0947" w:rsidRPr="00BA1553" w:rsidTr="00771567">
        <w:trPr>
          <w:trHeight w:val="6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Системы классификации</w:t>
            </w:r>
          </w:p>
        </w:tc>
        <w:tc>
          <w:tcPr>
            <w:tcW w:w="5811" w:type="dxa"/>
            <w:shd w:val="clear" w:color="auto" w:fill="auto"/>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Стандартная международная классификация энергетических продуктов (СМКЭП)</w:t>
            </w:r>
            <w:r>
              <w:rPr>
                <w:rFonts w:ascii="Times New Roman" w:eastAsia="Times New Roman" w:hAnsi="Times New Roman" w:cs="Times New Roman"/>
                <w:iCs/>
                <w:color w:val="000000"/>
              </w:rPr>
              <w:t>, утверждена на 42 сессии Статистической Комиссии ООН, февраль 2011 г.</w:t>
            </w:r>
          </w:p>
        </w:tc>
        <w:tc>
          <w:tcPr>
            <w:tcW w:w="6740" w:type="dxa"/>
          </w:tcPr>
          <w:p w:rsidR="006A0947"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СМКЭП</w:t>
            </w:r>
          </w:p>
          <w:p w:rsidR="006A0947" w:rsidRPr="00BA1553"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Перечень энергетических продуктов приведен в </w:t>
            </w:r>
            <w:r>
              <w:rPr>
                <w:rFonts w:ascii="Times New Roman" w:eastAsia="Times New Roman" w:hAnsi="Times New Roman" w:cs="Times New Roman"/>
                <w:iCs/>
                <w:color w:val="7030A0"/>
              </w:rPr>
              <w:t>Приложении 1</w:t>
            </w:r>
            <w:r>
              <w:rPr>
                <w:rFonts w:ascii="Times New Roman" w:eastAsia="Times New Roman" w:hAnsi="Times New Roman" w:cs="Times New Roman"/>
                <w:iCs/>
                <w:color w:val="000000"/>
              </w:rPr>
              <w:t xml:space="preserve"> </w:t>
            </w: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Охват</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 </w:t>
            </w:r>
            <w:r w:rsidRPr="007D515D">
              <w:rPr>
                <w:rFonts w:ascii="Times New Roman" w:eastAsia="Times New Roman" w:hAnsi="Times New Roman" w:cs="Times New Roman"/>
                <w:iCs/>
                <w:color w:val="000000"/>
              </w:rPr>
              <w:t>Производственная деятельность и потребление</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r w:rsidRPr="00506CB9">
              <w:rPr>
                <w:rFonts w:ascii="Times New Roman" w:eastAsia="Times New Roman" w:hAnsi="Times New Roman" w:cs="Times New Roman"/>
                <w:iCs/>
                <w:color w:val="000000"/>
              </w:rPr>
              <w:t>Производственная деятельность и потребление</w:t>
            </w:r>
          </w:p>
        </w:tc>
      </w:tr>
      <w:tr w:rsidR="006A0947" w:rsidRPr="00BA1553" w:rsidTr="00771567">
        <w:trPr>
          <w:trHeight w:val="12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Пространственная агрегация</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 </w:t>
            </w:r>
            <w:r w:rsidRPr="007D515D">
              <w:rPr>
                <w:rFonts w:ascii="Times New Roman" w:eastAsia="Times New Roman" w:hAnsi="Times New Roman" w:cs="Times New Roman"/>
                <w:iCs/>
                <w:color w:val="000000"/>
              </w:rPr>
              <w:t>Это двойной индикатор, который может быть выражен для национальной экономики (принцип проживания по СПЭУ) и для национальной территории (статистика энергетики).</w:t>
            </w:r>
          </w:p>
        </w:tc>
        <w:tc>
          <w:tcPr>
            <w:tcW w:w="6740" w:type="dxa"/>
          </w:tcPr>
          <w:p w:rsidR="006A0947"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 национальная территория (статистика энергетики) </w:t>
            </w:r>
          </w:p>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Контрольный период</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C11A45">
              <w:rPr>
                <w:rFonts w:ascii="Times New Roman" w:eastAsia="Times New Roman" w:hAnsi="Times New Roman" w:cs="Times New Roman"/>
                <w:iCs/>
                <w:color w:val="000000"/>
              </w:rPr>
              <w:t>Календарный год</w:t>
            </w:r>
            <w:r>
              <w:rPr>
                <w:rFonts w:ascii="Times New Roman" w:eastAsia="Times New Roman" w:hAnsi="Times New Roman" w:cs="Times New Roman"/>
                <w:iCs/>
                <w:color w:val="000000"/>
              </w:rPr>
              <w:t xml:space="preserve">                                                                                                  </w:t>
            </w:r>
          </w:p>
        </w:tc>
        <w:tc>
          <w:tcPr>
            <w:tcW w:w="6740" w:type="dxa"/>
            <w:vAlign w:val="center"/>
          </w:tcPr>
          <w:p w:rsidR="006A0947" w:rsidRPr="00BA1553"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Календарный год</w:t>
            </w: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Частота обновления</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Ежегодно</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Ежегодно</w:t>
            </w: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Базовый период</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Не применимо</w:t>
            </w:r>
          </w:p>
        </w:tc>
        <w:tc>
          <w:tcPr>
            <w:tcW w:w="6740" w:type="dxa"/>
          </w:tcPr>
          <w:p w:rsidR="006A0947" w:rsidRPr="00D67B71" w:rsidRDefault="006A0947" w:rsidP="00771567">
            <w:pPr>
              <w:spacing w:after="0" w:line="240" w:lineRule="auto"/>
              <w:rPr>
                <w:rFonts w:ascii="Times New Roman" w:eastAsia="Times New Roman" w:hAnsi="Times New Roman" w:cs="Times New Roman"/>
                <w:iCs/>
                <w:color w:val="000000"/>
                <w:highlight w:val="yellow"/>
              </w:rPr>
            </w:pPr>
          </w:p>
        </w:tc>
      </w:tr>
      <w:tr w:rsidR="006A0947" w:rsidRPr="00BA1553" w:rsidTr="00771567">
        <w:trPr>
          <w:trHeight w:val="12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Взаимосвязанные операционные индикаторы</w:t>
            </w:r>
          </w:p>
        </w:tc>
        <w:tc>
          <w:tcPr>
            <w:tcW w:w="5811" w:type="dxa"/>
            <w:shd w:val="clear" w:color="auto" w:fill="auto"/>
            <w:vAlign w:val="center"/>
            <w:hideMark/>
          </w:tcPr>
          <w:p w:rsidR="006A0947" w:rsidRPr="00B01ADC" w:rsidRDefault="006A0947" w:rsidP="00771567">
            <w:pPr>
              <w:spacing w:after="0" w:line="240" w:lineRule="auto"/>
              <w:rPr>
                <w:rFonts w:ascii="Times New Roman" w:eastAsia="Times New Roman" w:hAnsi="Times New Roman" w:cs="Times New Roman"/>
                <w:iCs/>
                <w:color w:val="000000"/>
              </w:rPr>
            </w:pPr>
            <w:r w:rsidRPr="00B01ADC">
              <w:rPr>
                <w:rFonts w:ascii="Times New Roman" w:eastAsia="Times New Roman" w:hAnsi="Times New Roman" w:cs="Times New Roman"/>
                <w:iCs/>
                <w:color w:val="000000"/>
              </w:rPr>
              <w:t>Общее потребление первичной энергии топливом</w:t>
            </w:r>
          </w:p>
          <w:p w:rsidR="006A0947" w:rsidRPr="00B01ADC" w:rsidRDefault="006A0947" w:rsidP="00771567">
            <w:pPr>
              <w:spacing w:after="0" w:line="240" w:lineRule="auto"/>
              <w:rPr>
                <w:rFonts w:ascii="Times New Roman" w:eastAsia="Times New Roman" w:hAnsi="Times New Roman" w:cs="Times New Roman"/>
                <w:iCs/>
                <w:color w:val="000000"/>
              </w:rPr>
            </w:pPr>
            <w:r w:rsidRPr="00B01ADC">
              <w:rPr>
                <w:rFonts w:ascii="Times New Roman" w:eastAsia="Times New Roman" w:hAnsi="Times New Roman" w:cs="Times New Roman"/>
                <w:iCs/>
                <w:color w:val="000000"/>
              </w:rPr>
              <w:t>Потребление энергии внутри страны (МСОК) и домашних хозяйств</w:t>
            </w:r>
          </w:p>
          <w:p w:rsidR="006A0947" w:rsidRPr="007D515D" w:rsidRDefault="006A0947" w:rsidP="00771567">
            <w:pPr>
              <w:spacing w:after="0" w:line="240" w:lineRule="auto"/>
              <w:rPr>
                <w:rFonts w:ascii="Times New Roman" w:eastAsia="Times New Roman" w:hAnsi="Times New Roman" w:cs="Times New Roman"/>
                <w:iCs/>
                <w:color w:val="000000"/>
              </w:rPr>
            </w:pPr>
          </w:p>
        </w:tc>
        <w:tc>
          <w:tcPr>
            <w:tcW w:w="6740" w:type="dxa"/>
          </w:tcPr>
          <w:p w:rsidR="006A0947" w:rsidRPr="00D67B71" w:rsidRDefault="006A0947" w:rsidP="00771567">
            <w:pPr>
              <w:spacing w:after="0" w:line="240" w:lineRule="auto"/>
              <w:rPr>
                <w:rFonts w:ascii="Times New Roman" w:eastAsia="Times New Roman" w:hAnsi="Times New Roman" w:cs="Times New Roman"/>
                <w:iCs/>
                <w:color w:val="000000"/>
                <w:highlight w:val="yellow"/>
              </w:rPr>
            </w:pPr>
          </w:p>
        </w:tc>
      </w:tr>
      <w:tr w:rsidR="006A0947" w:rsidRPr="00BA1553" w:rsidTr="00771567">
        <w:trPr>
          <w:trHeight w:val="6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 xml:space="preserve">Взаимосвязанные </w:t>
            </w:r>
            <w:r w:rsidRPr="003F3105">
              <w:rPr>
                <w:rFonts w:ascii="Times New Roman" w:eastAsia="Times New Roman" w:hAnsi="Times New Roman" w:cs="Times New Roman"/>
                <w:color w:val="000000"/>
              </w:rPr>
              <w:t>контекстуальные</w:t>
            </w:r>
            <w:r w:rsidRPr="007D515D">
              <w:rPr>
                <w:rFonts w:ascii="Times New Roman" w:eastAsia="Times New Roman" w:hAnsi="Times New Roman" w:cs="Times New Roman"/>
                <w:color w:val="000000"/>
              </w:rPr>
              <w:t xml:space="preserve"> индикаторы</w:t>
            </w:r>
          </w:p>
        </w:tc>
        <w:tc>
          <w:tcPr>
            <w:tcW w:w="5811" w:type="dxa"/>
            <w:shd w:val="clear" w:color="auto" w:fill="auto"/>
            <w:vAlign w:val="center"/>
            <w:hideMark/>
          </w:tcPr>
          <w:p w:rsidR="006A0947" w:rsidRPr="0070281C" w:rsidRDefault="006A0947" w:rsidP="00771567">
            <w:pPr>
              <w:spacing w:after="0" w:line="240" w:lineRule="auto"/>
              <w:rPr>
                <w:rFonts w:ascii="Times New Roman" w:eastAsia="Times New Roman" w:hAnsi="Times New Roman" w:cs="Times New Roman"/>
                <w:b/>
                <w:iCs/>
                <w:color w:val="FF0000"/>
              </w:rPr>
            </w:pPr>
            <w:r>
              <w:rPr>
                <w:rFonts w:ascii="Times New Roman" w:eastAsia="Times New Roman" w:hAnsi="Times New Roman" w:cs="Times New Roman"/>
                <w:iCs/>
                <w:color w:val="000000"/>
              </w:rPr>
              <w:t>Необходима последующая работа</w:t>
            </w:r>
            <w:r>
              <w:rPr>
                <w:rFonts w:ascii="Times New Roman" w:eastAsia="Times New Roman" w:hAnsi="Times New Roman" w:cs="Times New Roman"/>
                <w:b/>
                <w:iCs/>
                <w:color w:val="000000"/>
              </w:rPr>
              <w:t xml:space="preserve"> </w:t>
            </w:r>
          </w:p>
          <w:p w:rsidR="006A0947" w:rsidRPr="007D515D" w:rsidRDefault="006A0947" w:rsidP="00771567">
            <w:pPr>
              <w:spacing w:after="0" w:line="240" w:lineRule="auto"/>
              <w:rPr>
                <w:rFonts w:ascii="Times New Roman" w:eastAsia="Times New Roman" w:hAnsi="Times New Roman" w:cs="Times New Roman"/>
                <w:iCs/>
                <w:color w:val="000000"/>
              </w:rPr>
            </w:pP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300"/>
        </w:trPr>
        <w:tc>
          <w:tcPr>
            <w:tcW w:w="2142" w:type="dxa"/>
            <w:gridSpan w:val="2"/>
            <w:shd w:val="clear" w:color="92D050" w:fill="92D050"/>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Актуальность</w:t>
            </w:r>
          </w:p>
        </w:tc>
        <w:tc>
          <w:tcPr>
            <w:tcW w:w="5811" w:type="dxa"/>
            <w:shd w:val="clear" w:color="92D050" w:fill="92D050"/>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9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Политический контекст и цели</w:t>
            </w:r>
          </w:p>
        </w:tc>
        <w:tc>
          <w:tcPr>
            <w:tcW w:w="5811" w:type="dxa"/>
            <w:shd w:val="clear" w:color="auto" w:fill="auto"/>
            <w:vAlign w:val="center"/>
            <w:hideMark/>
          </w:tcPr>
          <w:p w:rsidR="006A0947" w:rsidRPr="00FE076F" w:rsidRDefault="006A0947" w:rsidP="00771567">
            <w:pPr>
              <w:spacing w:after="0" w:line="240" w:lineRule="auto"/>
              <w:rPr>
                <w:rFonts w:ascii="Times New Roman" w:eastAsia="Times New Roman" w:hAnsi="Times New Roman" w:cs="Times New Roman"/>
                <w:iCs/>
              </w:rPr>
            </w:pPr>
            <w:r>
              <w:rPr>
                <w:rFonts w:ascii="Times New Roman" w:eastAsia="Times New Roman" w:hAnsi="Times New Roman" w:cs="Times New Roman"/>
                <w:iCs/>
                <w:color w:val="000000"/>
              </w:rPr>
              <w:t xml:space="preserve"> </w:t>
            </w:r>
            <w:r w:rsidRPr="00FE076F">
              <w:rPr>
                <w:rFonts w:ascii="Times New Roman" w:eastAsia="Times New Roman" w:hAnsi="Times New Roman" w:cs="Times New Roman"/>
                <w:iCs/>
              </w:rPr>
              <w:t>Ключевой индикатор практически для всех национальных и международных стратегий в области энергетики и климата</w:t>
            </w:r>
          </w:p>
          <w:p w:rsidR="006A0947" w:rsidRDefault="006A0947" w:rsidP="00771567">
            <w:pPr>
              <w:spacing w:after="0" w:line="240" w:lineRule="auto"/>
              <w:rPr>
                <w:rFonts w:ascii="Times New Roman" w:eastAsia="Times New Roman" w:hAnsi="Times New Roman" w:cs="Times New Roman"/>
                <w:b/>
                <w:iCs/>
              </w:rPr>
            </w:pPr>
          </w:p>
          <w:p w:rsidR="006A0947" w:rsidRPr="00EE4C2A" w:rsidRDefault="006A0947" w:rsidP="00771567">
            <w:pPr>
              <w:spacing w:after="0" w:line="240" w:lineRule="auto"/>
              <w:rPr>
                <w:rFonts w:ascii="Times New Roman" w:eastAsia="Times New Roman" w:hAnsi="Times New Roman" w:cs="Times New Roman"/>
                <w:iCs/>
                <w:color w:val="000000"/>
              </w:rPr>
            </w:pPr>
          </w:p>
        </w:tc>
        <w:tc>
          <w:tcPr>
            <w:tcW w:w="6740" w:type="dxa"/>
          </w:tcPr>
          <w:p w:rsidR="006A0947" w:rsidRPr="00A2408C" w:rsidRDefault="006A0947"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A2408C">
              <w:rPr>
                <w:rFonts w:ascii="Times New Roman" w:eastAsia="Times New Roman" w:hAnsi="Times New Roman" w:cs="Times New Roman"/>
              </w:rPr>
              <w:t>Постановление Правительства КР № 74 от 31 января 2018 года</w:t>
            </w:r>
          </w:p>
          <w:p w:rsidR="006A0947" w:rsidRPr="00A2408C" w:rsidRDefault="006A0947"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A2408C">
              <w:rPr>
                <w:rFonts w:ascii="Times New Roman" w:eastAsia="Times New Roman" w:hAnsi="Times New Roman" w:cs="Times New Roman"/>
              </w:rPr>
              <w:t>5 Март, 2018</w:t>
            </w:r>
            <w:r>
              <w:rPr>
                <w:rFonts w:ascii="Times New Roman" w:eastAsia="Times New Roman" w:hAnsi="Times New Roman" w:cs="Times New Roman"/>
              </w:rPr>
              <w:t xml:space="preserve"> «</w:t>
            </w:r>
            <w:r w:rsidRPr="00A2408C">
              <w:rPr>
                <w:rFonts w:ascii="Times New Roman" w:eastAsia="Times New Roman" w:hAnsi="Times New Roman" w:cs="Times New Roman"/>
              </w:rPr>
              <w:t>Об утверждении Плана мероприятий Правительства Кыргызской Республики на 2018 год  по реализации Программы Правительства Кыргызской Республики «Жаңы доорго кырк кадам»</w:t>
            </w:r>
          </w:p>
          <w:p w:rsidR="006A0947" w:rsidRPr="00A2408C" w:rsidRDefault="006A0947"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6A0947" w:rsidRDefault="006A0947"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r w:rsidRPr="00A2408C">
              <w:rPr>
                <w:rFonts w:ascii="Times New Roman" w:eastAsia="Times New Roman" w:hAnsi="Times New Roman" w:cs="Times New Roman"/>
                <w:b/>
              </w:rPr>
              <w:t>Задачи/</w:t>
            </w:r>
            <w:r w:rsidRPr="00A2408C">
              <w:rPr>
                <w:rFonts w:ascii="Times New Roman" w:eastAsia="Times New Roman" w:hAnsi="Times New Roman" w:cs="Times New Roman"/>
                <w:b/>
                <w:lang w:val="ky-KG"/>
              </w:rPr>
              <w:t>м</w:t>
            </w:r>
            <w:r w:rsidRPr="00A2408C">
              <w:rPr>
                <w:rFonts w:ascii="Times New Roman" w:eastAsia="Times New Roman" w:hAnsi="Times New Roman" w:cs="Times New Roman"/>
                <w:b/>
              </w:rPr>
              <w:t>еры</w:t>
            </w:r>
            <w:r>
              <w:rPr>
                <w:rFonts w:ascii="Times New Roman" w:eastAsia="Times New Roman" w:hAnsi="Times New Roman" w:cs="Times New Roman"/>
                <w:b/>
              </w:rPr>
              <w:t>:</w:t>
            </w:r>
            <w:r>
              <w:t xml:space="preserve"> </w:t>
            </w:r>
            <w:r w:rsidRPr="00A2408C">
              <w:rPr>
                <w:rFonts w:ascii="Times New Roman" w:eastAsia="Times New Roman" w:hAnsi="Times New Roman" w:cs="Times New Roman"/>
              </w:rPr>
              <w:t>Обеспечить устойчивое развитие, стабильное и надежное функционирование энергетической отрасли, покрытия дефицита электроэнергии</w:t>
            </w:r>
            <w:r>
              <w:rPr>
                <w:rFonts w:ascii="Times New Roman" w:eastAsia="Times New Roman" w:hAnsi="Times New Roman" w:cs="Times New Roman"/>
              </w:rPr>
              <w:t>.</w:t>
            </w:r>
          </w:p>
          <w:p w:rsidR="006A0947" w:rsidRPr="00690DF5" w:rsidRDefault="006A0947"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r w:rsidRPr="00A2408C">
              <w:rPr>
                <w:rFonts w:ascii="Times New Roman" w:eastAsia="Times New Roman" w:hAnsi="Times New Roman" w:cs="Times New Roman"/>
                <w:b/>
              </w:rPr>
              <w:t>Индикатор/ожидаемый результат</w:t>
            </w:r>
            <w:r w:rsidRPr="00A2408C">
              <w:rPr>
                <w:rFonts w:ascii="Times New Roman" w:eastAsia="Times New Roman" w:hAnsi="Times New Roman" w:cs="Times New Roman"/>
              </w:rPr>
              <w:t>:</w:t>
            </w:r>
            <w:r w:rsidRPr="00A2408C">
              <w:t xml:space="preserve"> </w:t>
            </w:r>
            <w:r w:rsidRPr="00A2408C">
              <w:rPr>
                <w:rFonts w:ascii="Times New Roman" w:eastAsia="Times New Roman" w:hAnsi="Times New Roman" w:cs="Times New Roman"/>
              </w:rPr>
              <w:t>Утверждена Среднесрочная тарифная политика Кыргызской Республики на электрическую и теп</w:t>
            </w:r>
            <w:r>
              <w:rPr>
                <w:rFonts w:ascii="Times New Roman" w:eastAsia="Times New Roman" w:hAnsi="Times New Roman" w:cs="Times New Roman"/>
              </w:rPr>
              <w:t>ловую энергию на 2018-2023 годы к</w:t>
            </w:r>
            <w:r w:rsidRPr="00581B5F">
              <w:rPr>
                <w:rFonts w:ascii="Times New Roman" w:eastAsia="Calibri" w:hAnsi="Times New Roman" w:cs="Times New Roman"/>
                <w:color w:val="000000"/>
                <w:sz w:val="28"/>
                <w:szCs w:val="28"/>
              </w:rPr>
              <w:t xml:space="preserve"> </w:t>
            </w:r>
            <w:r w:rsidRPr="00581B5F">
              <w:rPr>
                <w:rFonts w:ascii="Times New Roman" w:eastAsia="Times New Roman" w:hAnsi="Times New Roman" w:cs="Times New Roman"/>
              </w:rPr>
              <w:t>01.08.2018</w:t>
            </w:r>
          </w:p>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12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ЦУР (задача и индикатор)</w:t>
            </w:r>
          </w:p>
        </w:tc>
        <w:tc>
          <w:tcPr>
            <w:tcW w:w="5811" w:type="dxa"/>
            <w:shd w:val="clear" w:color="auto" w:fill="auto"/>
            <w:vAlign w:val="center"/>
            <w:hideMark/>
          </w:tcPr>
          <w:p w:rsidR="006A0947" w:rsidRPr="004B215E" w:rsidRDefault="006A0947" w:rsidP="00771567">
            <w:pPr>
              <w:spacing w:after="0" w:line="240" w:lineRule="auto"/>
              <w:rPr>
                <w:rFonts w:ascii="Times New Roman" w:eastAsia="Times New Roman" w:hAnsi="Times New Roman" w:cs="Times New Roman"/>
                <w:iCs/>
                <w:color w:val="000000"/>
              </w:rPr>
            </w:pPr>
            <w:r w:rsidRPr="004B215E">
              <w:rPr>
                <w:rFonts w:ascii="Times New Roman" w:eastAsia="Times New Roman" w:hAnsi="Times New Roman" w:cs="Times New Roman"/>
                <w:iCs/>
                <w:color w:val="000000"/>
              </w:rPr>
              <w:t>"Задача 7.3: К 2030 году удвоить глобальные темпы повышения энергоэффективности.</w:t>
            </w:r>
          </w:p>
          <w:p w:rsidR="006A0947" w:rsidRPr="00434163" w:rsidRDefault="006A0947" w:rsidP="00771567">
            <w:pPr>
              <w:spacing w:after="0" w:line="240" w:lineRule="auto"/>
              <w:rPr>
                <w:rFonts w:ascii="Times New Roman" w:eastAsia="Times New Roman" w:hAnsi="Times New Roman" w:cs="Times New Roman"/>
                <w:iCs/>
                <w:color w:val="000000"/>
                <w:sz w:val="16"/>
                <w:szCs w:val="16"/>
              </w:rPr>
            </w:pPr>
            <w:r w:rsidRPr="004B215E">
              <w:rPr>
                <w:rFonts w:ascii="Times New Roman" w:eastAsia="Times New Roman" w:hAnsi="Times New Roman" w:cs="Times New Roman"/>
                <w:iCs/>
                <w:color w:val="000000"/>
              </w:rPr>
              <w:t>Индикатор 7.3.1: Интенсивность энергии, измеряемая с точки зрения первичной энергии и ВВП (уровень I)"</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r w:rsidRPr="004B215E">
              <w:rPr>
                <w:rFonts w:ascii="Times New Roman" w:eastAsia="Times New Roman" w:hAnsi="Times New Roman" w:cs="Times New Roman"/>
                <w:iCs/>
                <w:color w:val="000000"/>
              </w:rPr>
              <w:t>Национальные (адаптированные) показатели - увеличить показатели повышения энергоэффективности к 2030 году;  Национальные- аналоги показатели к Задаче: 7.3.1.1 энергоемкость ВВП (т.н.э/ сом) и 7.3.1.1 электроемкость ВВП (кВт-час/ сом)</w:t>
            </w:r>
          </w:p>
        </w:tc>
      </w:tr>
      <w:tr w:rsidR="006A0947" w:rsidRPr="00BA1553" w:rsidTr="00771567">
        <w:trPr>
          <w:trHeight w:val="6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w:t>
            </w:r>
            <w:r>
              <w:rPr>
                <w:rFonts w:ascii="Times New Roman" w:eastAsia="Times New Roman" w:hAnsi="Times New Roman" w:cs="Times New Roman"/>
                <w:color w:val="000000"/>
              </w:rPr>
              <w:t xml:space="preserve"> Сендайскую Рамочную программу </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Не применимо</w:t>
            </w:r>
          </w:p>
        </w:tc>
        <w:tc>
          <w:tcPr>
            <w:tcW w:w="6740" w:type="dxa"/>
          </w:tcPr>
          <w:p w:rsidR="006A0947" w:rsidRDefault="006A0947" w:rsidP="00771567">
            <w:pPr>
              <w:spacing w:after="0" w:line="240" w:lineRule="auto"/>
              <w:rPr>
                <w:rFonts w:ascii="Times New Roman" w:eastAsia="Times New Roman" w:hAnsi="Times New Roman" w:cs="Times New Roman"/>
                <w:iCs/>
                <w:color w:val="000000"/>
              </w:rPr>
            </w:pPr>
          </w:p>
          <w:p w:rsidR="006A0947" w:rsidRDefault="006A0947" w:rsidP="00771567">
            <w:pPr>
              <w:spacing w:after="0" w:line="240" w:lineRule="auto"/>
              <w:rPr>
                <w:rFonts w:ascii="Times New Roman" w:eastAsia="Times New Roman" w:hAnsi="Times New Roman" w:cs="Times New Roman"/>
                <w:iCs/>
                <w:color w:val="000000"/>
              </w:rPr>
            </w:pPr>
          </w:p>
          <w:p w:rsidR="006A0947" w:rsidRPr="00BA1553"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r>
      <w:tr w:rsidR="006A0947" w:rsidRPr="00FE1719" w:rsidTr="00771567">
        <w:trPr>
          <w:trHeight w:val="9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Прочее</w:t>
            </w:r>
          </w:p>
        </w:tc>
        <w:tc>
          <w:tcPr>
            <w:tcW w:w="5811" w:type="dxa"/>
            <w:shd w:val="clear" w:color="auto" w:fill="auto"/>
            <w:vAlign w:val="center"/>
            <w:hideMark/>
          </w:tcPr>
          <w:p w:rsidR="006A0947" w:rsidRDefault="00EB6A4F" w:rsidP="00771567">
            <w:pPr>
              <w:spacing w:after="0" w:line="240" w:lineRule="auto"/>
              <w:rPr>
                <w:rFonts w:ascii="Times New Roman" w:eastAsia="Times New Roman" w:hAnsi="Times New Roman" w:cs="Times New Roman"/>
                <w:iCs/>
                <w:color w:val="000000"/>
              </w:rPr>
            </w:pPr>
            <w:hyperlink r:id="rId12" w:history="1">
              <w:r w:rsidR="006A0947" w:rsidRPr="008A30DA">
                <w:rPr>
                  <w:rStyle w:val="a3"/>
                  <w:rFonts w:ascii="Times New Roman" w:eastAsia="Times New Roman" w:hAnsi="Times New Roman" w:cs="Times New Roman"/>
                  <w:iCs/>
                </w:rPr>
                <w:t>http://www.eea.europa.eu/data-and-maps/indicators/primary-energy-consumption-by-fuel-6</w:t>
              </w:r>
            </w:hyperlink>
            <w:r w:rsidR="006A0947">
              <w:rPr>
                <w:rFonts w:ascii="Times New Roman" w:eastAsia="Times New Roman" w:hAnsi="Times New Roman" w:cs="Times New Roman"/>
                <w:iCs/>
                <w:color w:val="000000"/>
              </w:rPr>
              <w:t xml:space="preserve"> </w:t>
            </w:r>
          </w:p>
          <w:p w:rsidR="006A0947" w:rsidRPr="00286F38" w:rsidRDefault="006A0947" w:rsidP="00771567">
            <w:pPr>
              <w:spacing w:after="0" w:line="240" w:lineRule="auto"/>
              <w:rPr>
                <w:rFonts w:ascii="Times New Roman" w:eastAsia="Times New Roman" w:hAnsi="Times New Roman" w:cs="Times New Roman"/>
                <w:iCs/>
                <w:color w:val="000000"/>
              </w:rPr>
            </w:pPr>
            <w:r w:rsidRPr="00286F38">
              <w:rPr>
                <w:rFonts w:ascii="Times New Roman" w:eastAsia="Times New Roman" w:hAnsi="Times New Roman" w:cs="Times New Roman"/>
                <w:iCs/>
                <w:color w:val="000000"/>
              </w:rPr>
              <w:t>Комплекс действий в области климата и возобновляемых источников энергии - важный шаг вперед</w:t>
            </w:r>
          </w:p>
          <w:p w:rsidR="006A0947" w:rsidRPr="007D515D" w:rsidRDefault="006A0947" w:rsidP="00771567">
            <w:pPr>
              <w:spacing w:after="0" w:line="240" w:lineRule="auto"/>
              <w:rPr>
                <w:rFonts w:ascii="Times New Roman" w:eastAsia="Times New Roman" w:hAnsi="Times New Roman" w:cs="Times New Roman"/>
                <w:iCs/>
                <w:color w:val="000000"/>
              </w:rPr>
            </w:pPr>
            <w:r w:rsidRPr="00286F38">
              <w:rPr>
                <w:rFonts w:ascii="Times New Roman" w:eastAsia="Times New Roman" w:hAnsi="Times New Roman" w:cs="Times New Roman"/>
                <w:iCs/>
                <w:color w:val="000000"/>
              </w:rPr>
              <w:t>Что ЕС делает с изменением климата? Предотвращение опасного изменения климата является стратегическим приоритетом для Европейского союза. Европа прилагает все усилия, чтобы существенно сократить выбросы парниковых газов, одновременно поощряя другие страны и регионы поступать аналогичным образом.</w:t>
            </w:r>
          </w:p>
        </w:tc>
        <w:tc>
          <w:tcPr>
            <w:tcW w:w="6740" w:type="dxa"/>
          </w:tcPr>
          <w:p w:rsidR="006A0947" w:rsidRPr="005537CF" w:rsidRDefault="00EB6A4F" w:rsidP="00771567">
            <w:pPr>
              <w:spacing w:after="0" w:line="240" w:lineRule="auto"/>
              <w:rPr>
                <w:rFonts w:ascii="Times New Roman" w:eastAsia="Times New Roman" w:hAnsi="Times New Roman" w:cs="Times New Roman"/>
                <w:iCs/>
                <w:color w:val="000000"/>
                <w:highlight w:val="yellow"/>
              </w:rPr>
            </w:pPr>
            <w:hyperlink r:id="rId13" w:anchor="inbox/162678d08d09c2cf?projector=1&amp;messagePartId=0.2" w:history="1">
              <w:r w:rsidR="006A0947" w:rsidRPr="007C582B">
                <w:rPr>
                  <w:rStyle w:val="a3"/>
                  <w:rFonts w:ascii="Times New Roman" w:eastAsia="Times New Roman" w:hAnsi="Times New Roman" w:cs="Times New Roman"/>
                  <w:iCs/>
                  <w:lang w:val="en-US"/>
                </w:rPr>
                <w:t>https</w:t>
              </w:r>
              <w:r w:rsidR="006A0947" w:rsidRPr="005537CF">
                <w:rPr>
                  <w:rStyle w:val="a3"/>
                  <w:rFonts w:ascii="Times New Roman" w:eastAsia="Times New Roman" w:hAnsi="Times New Roman" w:cs="Times New Roman"/>
                  <w:iCs/>
                </w:rPr>
                <w:t>://</w:t>
              </w:r>
              <w:r w:rsidR="006A0947" w:rsidRPr="007C582B">
                <w:rPr>
                  <w:rStyle w:val="a3"/>
                  <w:rFonts w:ascii="Times New Roman" w:eastAsia="Times New Roman" w:hAnsi="Times New Roman" w:cs="Times New Roman"/>
                  <w:iCs/>
                  <w:lang w:val="en-US"/>
                </w:rPr>
                <w:t>mail</w:t>
              </w:r>
              <w:r w:rsidR="006A0947" w:rsidRPr="005537CF">
                <w:rPr>
                  <w:rStyle w:val="a3"/>
                  <w:rFonts w:ascii="Times New Roman" w:eastAsia="Times New Roman" w:hAnsi="Times New Roman" w:cs="Times New Roman"/>
                  <w:iCs/>
                </w:rPr>
                <w:t>.</w:t>
              </w:r>
              <w:r w:rsidR="006A0947" w:rsidRPr="007C582B">
                <w:rPr>
                  <w:rStyle w:val="a3"/>
                  <w:rFonts w:ascii="Times New Roman" w:eastAsia="Times New Roman" w:hAnsi="Times New Roman" w:cs="Times New Roman"/>
                  <w:iCs/>
                  <w:lang w:val="en-US"/>
                </w:rPr>
                <w:t>google</w:t>
              </w:r>
              <w:r w:rsidR="006A0947" w:rsidRPr="005537CF">
                <w:rPr>
                  <w:rStyle w:val="a3"/>
                  <w:rFonts w:ascii="Times New Roman" w:eastAsia="Times New Roman" w:hAnsi="Times New Roman" w:cs="Times New Roman"/>
                  <w:iCs/>
                </w:rPr>
                <w:t>.</w:t>
              </w:r>
              <w:r w:rsidR="006A0947" w:rsidRPr="007C582B">
                <w:rPr>
                  <w:rStyle w:val="a3"/>
                  <w:rFonts w:ascii="Times New Roman" w:eastAsia="Times New Roman" w:hAnsi="Times New Roman" w:cs="Times New Roman"/>
                  <w:iCs/>
                  <w:lang w:val="en-US"/>
                </w:rPr>
                <w:t>com</w:t>
              </w:r>
              <w:r w:rsidR="006A0947" w:rsidRPr="005537CF">
                <w:rPr>
                  <w:rStyle w:val="a3"/>
                  <w:rFonts w:ascii="Times New Roman" w:eastAsia="Times New Roman" w:hAnsi="Times New Roman" w:cs="Times New Roman"/>
                  <w:iCs/>
                </w:rPr>
                <w:t>/</w:t>
              </w:r>
              <w:r w:rsidR="006A0947" w:rsidRPr="007C582B">
                <w:rPr>
                  <w:rStyle w:val="a3"/>
                  <w:rFonts w:ascii="Times New Roman" w:eastAsia="Times New Roman" w:hAnsi="Times New Roman" w:cs="Times New Roman"/>
                  <w:iCs/>
                  <w:lang w:val="en-US"/>
                </w:rPr>
                <w:t>mail</w:t>
              </w:r>
              <w:r w:rsidR="006A0947" w:rsidRPr="005537CF">
                <w:rPr>
                  <w:rStyle w:val="a3"/>
                  <w:rFonts w:ascii="Times New Roman" w:eastAsia="Times New Roman" w:hAnsi="Times New Roman" w:cs="Times New Roman"/>
                  <w:iCs/>
                </w:rPr>
                <w:t>/</w:t>
              </w:r>
              <w:r w:rsidR="006A0947" w:rsidRPr="007C582B">
                <w:rPr>
                  <w:rStyle w:val="a3"/>
                  <w:rFonts w:ascii="Times New Roman" w:eastAsia="Times New Roman" w:hAnsi="Times New Roman" w:cs="Times New Roman"/>
                  <w:iCs/>
                  <w:lang w:val="en-US"/>
                </w:rPr>
                <w:t>ca</w:t>
              </w:r>
              <w:r w:rsidR="006A0947" w:rsidRPr="005537CF">
                <w:rPr>
                  <w:rStyle w:val="a3"/>
                  <w:rFonts w:ascii="Times New Roman" w:eastAsia="Times New Roman" w:hAnsi="Times New Roman" w:cs="Times New Roman"/>
                  <w:iCs/>
                </w:rPr>
                <w:t>/</w:t>
              </w:r>
              <w:r w:rsidR="006A0947" w:rsidRPr="007C582B">
                <w:rPr>
                  <w:rStyle w:val="a3"/>
                  <w:rFonts w:ascii="Times New Roman" w:eastAsia="Times New Roman" w:hAnsi="Times New Roman" w:cs="Times New Roman"/>
                  <w:iCs/>
                  <w:lang w:val="en-US"/>
                </w:rPr>
                <w:t>u</w:t>
              </w:r>
              <w:r w:rsidR="006A0947" w:rsidRPr="005537CF">
                <w:rPr>
                  <w:rStyle w:val="a3"/>
                  <w:rFonts w:ascii="Times New Roman" w:eastAsia="Times New Roman" w:hAnsi="Times New Roman" w:cs="Times New Roman"/>
                  <w:iCs/>
                </w:rPr>
                <w:t>/0/#</w:t>
              </w:r>
              <w:r w:rsidR="006A0947" w:rsidRPr="007C582B">
                <w:rPr>
                  <w:rStyle w:val="a3"/>
                  <w:rFonts w:ascii="Times New Roman" w:eastAsia="Times New Roman" w:hAnsi="Times New Roman" w:cs="Times New Roman"/>
                  <w:iCs/>
                  <w:lang w:val="en-US"/>
                </w:rPr>
                <w:t>inbox</w:t>
              </w:r>
              <w:r w:rsidR="006A0947" w:rsidRPr="005537CF">
                <w:rPr>
                  <w:rStyle w:val="a3"/>
                  <w:rFonts w:ascii="Times New Roman" w:eastAsia="Times New Roman" w:hAnsi="Times New Roman" w:cs="Times New Roman"/>
                  <w:iCs/>
                </w:rPr>
                <w:t>/162678</w:t>
              </w:r>
              <w:r w:rsidR="006A0947" w:rsidRPr="007C582B">
                <w:rPr>
                  <w:rStyle w:val="a3"/>
                  <w:rFonts w:ascii="Times New Roman" w:eastAsia="Times New Roman" w:hAnsi="Times New Roman" w:cs="Times New Roman"/>
                  <w:iCs/>
                  <w:lang w:val="en-US"/>
                </w:rPr>
                <w:t>d</w:t>
              </w:r>
              <w:r w:rsidR="006A0947" w:rsidRPr="005537CF">
                <w:rPr>
                  <w:rStyle w:val="a3"/>
                  <w:rFonts w:ascii="Times New Roman" w:eastAsia="Times New Roman" w:hAnsi="Times New Roman" w:cs="Times New Roman"/>
                  <w:iCs/>
                </w:rPr>
                <w:t>08</w:t>
              </w:r>
              <w:r w:rsidR="006A0947" w:rsidRPr="007C582B">
                <w:rPr>
                  <w:rStyle w:val="a3"/>
                  <w:rFonts w:ascii="Times New Roman" w:eastAsia="Times New Roman" w:hAnsi="Times New Roman" w:cs="Times New Roman"/>
                  <w:iCs/>
                  <w:lang w:val="en-US"/>
                </w:rPr>
                <w:t>d</w:t>
              </w:r>
              <w:r w:rsidR="006A0947" w:rsidRPr="005537CF">
                <w:rPr>
                  <w:rStyle w:val="a3"/>
                  <w:rFonts w:ascii="Times New Roman" w:eastAsia="Times New Roman" w:hAnsi="Times New Roman" w:cs="Times New Roman"/>
                  <w:iCs/>
                </w:rPr>
                <w:t>09</w:t>
              </w:r>
              <w:r w:rsidR="006A0947" w:rsidRPr="007C582B">
                <w:rPr>
                  <w:rStyle w:val="a3"/>
                  <w:rFonts w:ascii="Times New Roman" w:eastAsia="Times New Roman" w:hAnsi="Times New Roman" w:cs="Times New Roman"/>
                  <w:iCs/>
                  <w:lang w:val="en-US"/>
                </w:rPr>
                <w:t>c</w:t>
              </w:r>
              <w:r w:rsidR="006A0947" w:rsidRPr="005537CF">
                <w:rPr>
                  <w:rStyle w:val="a3"/>
                  <w:rFonts w:ascii="Times New Roman" w:eastAsia="Times New Roman" w:hAnsi="Times New Roman" w:cs="Times New Roman"/>
                  <w:iCs/>
                </w:rPr>
                <w:t>2</w:t>
              </w:r>
              <w:r w:rsidR="006A0947" w:rsidRPr="007C582B">
                <w:rPr>
                  <w:rStyle w:val="a3"/>
                  <w:rFonts w:ascii="Times New Roman" w:eastAsia="Times New Roman" w:hAnsi="Times New Roman" w:cs="Times New Roman"/>
                  <w:iCs/>
                  <w:lang w:val="en-US"/>
                </w:rPr>
                <w:t>cf</w:t>
              </w:r>
              <w:r w:rsidR="006A0947" w:rsidRPr="005537CF">
                <w:rPr>
                  <w:rStyle w:val="a3"/>
                  <w:rFonts w:ascii="Times New Roman" w:eastAsia="Times New Roman" w:hAnsi="Times New Roman" w:cs="Times New Roman"/>
                  <w:iCs/>
                </w:rPr>
                <w:t>?</w:t>
              </w:r>
              <w:r w:rsidR="006A0947" w:rsidRPr="007C582B">
                <w:rPr>
                  <w:rStyle w:val="a3"/>
                  <w:rFonts w:ascii="Times New Roman" w:eastAsia="Times New Roman" w:hAnsi="Times New Roman" w:cs="Times New Roman"/>
                  <w:iCs/>
                  <w:lang w:val="en-US"/>
                </w:rPr>
                <w:t>projector</w:t>
              </w:r>
              <w:r w:rsidR="006A0947" w:rsidRPr="005537CF">
                <w:rPr>
                  <w:rStyle w:val="a3"/>
                  <w:rFonts w:ascii="Times New Roman" w:eastAsia="Times New Roman" w:hAnsi="Times New Roman" w:cs="Times New Roman"/>
                  <w:iCs/>
                </w:rPr>
                <w:t>=1&amp;</w:t>
              </w:r>
              <w:r w:rsidR="006A0947" w:rsidRPr="007C582B">
                <w:rPr>
                  <w:rStyle w:val="a3"/>
                  <w:rFonts w:ascii="Times New Roman" w:eastAsia="Times New Roman" w:hAnsi="Times New Roman" w:cs="Times New Roman"/>
                  <w:iCs/>
                  <w:lang w:val="en-US"/>
                </w:rPr>
                <w:t>messagePartId</w:t>
              </w:r>
              <w:r w:rsidR="006A0947" w:rsidRPr="005537CF">
                <w:rPr>
                  <w:rStyle w:val="a3"/>
                  <w:rFonts w:ascii="Times New Roman" w:eastAsia="Times New Roman" w:hAnsi="Times New Roman" w:cs="Times New Roman"/>
                  <w:iCs/>
                </w:rPr>
                <w:t>=0.2</w:t>
              </w:r>
            </w:hyperlink>
            <w:r w:rsidR="006A0947" w:rsidRPr="005537CF">
              <w:rPr>
                <w:rFonts w:ascii="Times New Roman" w:eastAsia="Times New Roman" w:hAnsi="Times New Roman" w:cs="Times New Roman"/>
                <w:iCs/>
                <w:color w:val="000000"/>
              </w:rPr>
              <w:t xml:space="preserve"> </w:t>
            </w:r>
          </w:p>
          <w:p w:rsidR="006A0947" w:rsidRPr="00FE1719" w:rsidRDefault="006A0947" w:rsidP="00771567">
            <w:pPr>
              <w:spacing w:after="0" w:line="240" w:lineRule="auto"/>
              <w:rPr>
                <w:rFonts w:ascii="Times New Roman" w:eastAsia="Times New Roman" w:hAnsi="Times New Roman" w:cs="Times New Roman"/>
                <w:iCs/>
                <w:color w:val="000000"/>
              </w:rPr>
            </w:pPr>
            <w:r w:rsidRPr="00FE1719">
              <w:rPr>
                <w:rFonts w:ascii="Times New Roman" w:eastAsia="Times New Roman" w:hAnsi="Times New Roman" w:cs="Times New Roman"/>
                <w:iCs/>
                <w:color w:val="000000"/>
              </w:rPr>
              <w:t>Согласно Договору о Евразийском экономическом союзе от 29 мая 2014 года</w:t>
            </w:r>
            <w:r>
              <w:rPr>
                <w:rFonts w:ascii="Times New Roman" w:eastAsia="Times New Roman" w:hAnsi="Times New Roman" w:cs="Times New Roman"/>
                <w:iCs/>
                <w:color w:val="000000"/>
              </w:rPr>
              <w:t xml:space="preserve"> </w:t>
            </w:r>
            <w:r w:rsidRPr="00FE1719">
              <w:rPr>
                <w:rFonts w:ascii="Times New Roman" w:eastAsia="Times New Roman" w:hAnsi="Times New Roman" w:cs="Times New Roman"/>
                <w:iCs/>
                <w:color w:val="000000"/>
              </w:rPr>
              <w:t>(статья 24 и приложение № 4) в целях эффективного функционирования и развития Евразийского экономического союза (Союз, ЕАЭС) формируется и распространяется</w:t>
            </w:r>
          </w:p>
          <w:p w:rsidR="006A0947" w:rsidRPr="00FE1719" w:rsidRDefault="006A0947" w:rsidP="00771567">
            <w:pPr>
              <w:spacing w:after="0" w:line="240" w:lineRule="auto"/>
              <w:rPr>
                <w:rFonts w:ascii="Times New Roman" w:eastAsia="Times New Roman" w:hAnsi="Times New Roman" w:cs="Times New Roman"/>
                <w:iCs/>
                <w:color w:val="000000"/>
              </w:rPr>
            </w:pPr>
            <w:r w:rsidRPr="00FE1719">
              <w:rPr>
                <w:rFonts w:ascii="Times New Roman" w:eastAsia="Times New Roman" w:hAnsi="Times New Roman" w:cs="Times New Roman"/>
                <w:iCs/>
                <w:color w:val="000000"/>
              </w:rPr>
              <w:t xml:space="preserve">официальная статистическая информация Союза. Департаментом статистики Евразийской экономической комиссии (ЕЭК) была проведена работа по актуализации Перечня статистических показателей официальной статистической информации (Перечня), </w:t>
            </w:r>
            <w:r>
              <w:rPr>
                <w:rFonts w:ascii="Times New Roman" w:eastAsia="Times New Roman" w:hAnsi="Times New Roman" w:cs="Times New Roman"/>
                <w:iCs/>
                <w:color w:val="000000"/>
              </w:rPr>
              <w:t xml:space="preserve"> </w:t>
            </w:r>
            <w:r w:rsidRPr="00FE1719">
              <w:rPr>
                <w:rFonts w:ascii="Times New Roman" w:eastAsia="Times New Roman" w:hAnsi="Times New Roman" w:cs="Times New Roman"/>
                <w:iCs/>
                <w:color w:val="000000"/>
              </w:rPr>
              <w:t>в</w:t>
            </w:r>
          </w:p>
          <w:p w:rsidR="006A0947" w:rsidRPr="000C0B04" w:rsidRDefault="006A0947" w:rsidP="00771567">
            <w:pPr>
              <w:spacing w:after="0" w:line="240" w:lineRule="auto"/>
              <w:rPr>
                <w:rFonts w:ascii="Times New Roman" w:eastAsia="Times New Roman" w:hAnsi="Times New Roman" w:cs="Times New Roman"/>
                <w:iCs/>
                <w:color w:val="000000"/>
              </w:rPr>
            </w:pPr>
            <w:r w:rsidRPr="00FE1719">
              <w:rPr>
                <w:rFonts w:ascii="Times New Roman" w:eastAsia="Times New Roman" w:hAnsi="Times New Roman" w:cs="Times New Roman"/>
                <w:iCs/>
                <w:color w:val="000000"/>
              </w:rPr>
              <w:t>соответствии с которым уполномоченные органы государств – членов ЕАЭС предоставл</w:t>
            </w:r>
            <w:r>
              <w:rPr>
                <w:rFonts w:ascii="Times New Roman" w:eastAsia="Times New Roman" w:hAnsi="Times New Roman" w:cs="Times New Roman"/>
                <w:iCs/>
                <w:color w:val="000000"/>
              </w:rPr>
              <w:t>яют статистические данные в ЕЭК.</w:t>
            </w:r>
          </w:p>
        </w:tc>
      </w:tr>
      <w:tr w:rsidR="006A0947" w:rsidRPr="00BA1553" w:rsidTr="00771567">
        <w:trPr>
          <w:trHeight w:val="600"/>
        </w:trPr>
        <w:tc>
          <w:tcPr>
            <w:tcW w:w="236" w:type="dxa"/>
            <w:shd w:val="clear" w:color="auto" w:fill="auto"/>
            <w:noWrap/>
            <w:vAlign w:val="center"/>
            <w:hideMark/>
          </w:tcPr>
          <w:p w:rsidR="006A0947" w:rsidRPr="000C0B04"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Ссылки на политику</w:t>
            </w:r>
          </w:p>
        </w:tc>
        <w:tc>
          <w:tcPr>
            <w:tcW w:w="5811" w:type="dxa"/>
            <w:shd w:val="clear" w:color="auto" w:fill="auto"/>
            <w:vAlign w:val="center"/>
            <w:hideMark/>
          </w:tcPr>
          <w:p w:rsidR="006A0947" w:rsidRDefault="00EB6A4F" w:rsidP="00771567">
            <w:pPr>
              <w:spacing w:after="0" w:line="240" w:lineRule="auto"/>
              <w:rPr>
                <w:rFonts w:ascii="Times New Roman" w:eastAsia="Times New Roman" w:hAnsi="Times New Roman" w:cs="Times New Roman"/>
                <w:color w:val="0000FF"/>
                <w:u w:val="single"/>
              </w:rPr>
            </w:pPr>
            <w:hyperlink r:id="rId14" w:history="1">
              <w:r w:rsidR="006A0947" w:rsidRPr="00BA1553">
                <w:rPr>
                  <w:rFonts w:ascii="Times New Roman" w:eastAsia="Times New Roman" w:hAnsi="Times New Roman" w:cs="Times New Roman"/>
                  <w:color w:val="0000FF"/>
                  <w:u w:val="single"/>
                </w:rPr>
                <w:t>http://www.eea.europa.eu/data-and-maps/indicators/primary-energy-consumption-by-fuel-6</w:t>
              </w:r>
            </w:hyperlink>
          </w:p>
          <w:p w:rsidR="006A0947" w:rsidRPr="00286F38" w:rsidRDefault="006A0947" w:rsidP="00771567">
            <w:pPr>
              <w:spacing w:after="0" w:line="240" w:lineRule="auto"/>
              <w:rPr>
                <w:rFonts w:ascii="Times New Roman" w:eastAsia="Times New Roman" w:hAnsi="Times New Roman" w:cs="Times New Roman"/>
              </w:rPr>
            </w:pPr>
            <w:r w:rsidRPr="00286F38">
              <w:rPr>
                <w:rFonts w:ascii="Times New Roman" w:eastAsia="Times New Roman" w:hAnsi="Times New Roman" w:cs="Times New Roman"/>
              </w:rPr>
              <w:t>Пакет энергетического союза - Рамочная стратегия для устойчивого энергетического союза с перспективной политикой изменения климата, COM (2015) 80 final.</w:t>
            </w:r>
          </w:p>
          <w:p w:rsidR="006A0947" w:rsidRPr="00286F38" w:rsidRDefault="006A0947" w:rsidP="00771567">
            <w:pPr>
              <w:spacing w:after="0" w:line="240" w:lineRule="auto"/>
              <w:rPr>
                <w:rFonts w:ascii="Times New Roman" w:eastAsia="Times New Roman" w:hAnsi="Times New Roman" w:cs="Times New Roman"/>
              </w:rPr>
            </w:pPr>
            <w:r w:rsidRPr="00286F38">
              <w:rPr>
                <w:rFonts w:ascii="Times New Roman" w:eastAsia="Times New Roman" w:hAnsi="Times New Roman" w:cs="Times New Roman"/>
              </w:rPr>
              <w:t>Директива 2012/27 / ЕС Европейского парламента и Совета от 25 октября 2012 года об энергоэффективности, вносящая изменения в Директивы 2009/125 / EC и 2010/30 / ЕС и отменяющие Директивы 2004/8 / EC и 2006/32 / EC, устанавливает, среди прочего, целевые показатели по первичной энергии и конечной энергии для ЕС в целом (статья 3) и возлагает на государства-члены обязательство ежегодно повышать энергоэффективность на 1,5% в год в период между 2013 и 2020 годами (статья 7).</w:t>
            </w:r>
          </w:p>
          <w:p w:rsidR="006A0947" w:rsidRPr="00286F38" w:rsidRDefault="006A0947" w:rsidP="00771567">
            <w:pPr>
              <w:spacing w:after="0" w:line="240" w:lineRule="auto"/>
              <w:rPr>
                <w:rFonts w:ascii="Times New Roman" w:eastAsia="Times New Roman" w:hAnsi="Times New Roman" w:cs="Times New Roman"/>
              </w:rPr>
            </w:pPr>
            <w:r w:rsidRPr="007D71D4">
              <w:rPr>
                <w:rFonts w:ascii="Times New Roman" w:eastAsia="Times New Roman" w:hAnsi="Times New Roman" w:cs="Times New Roman"/>
              </w:rPr>
              <w:t>Директива 2009/28 / EC Европейского парламента и Совета по содействию использованию энергии из возобновляемых источников указывает на обязательные целевые показатели для государств-членов относительно доли возобновляемых источников энергии, которая должна быть реализована к 2020 году.</w:t>
            </w:r>
          </w:p>
          <w:p w:rsidR="006A0947" w:rsidRPr="00597DE4" w:rsidRDefault="006A0947" w:rsidP="00771567">
            <w:pPr>
              <w:spacing w:after="0" w:line="240" w:lineRule="auto"/>
              <w:rPr>
                <w:rFonts w:ascii="Times New Roman" w:eastAsia="Times New Roman" w:hAnsi="Times New Roman" w:cs="Times New Roman"/>
              </w:rPr>
            </w:pPr>
            <w:r w:rsidRPr="00286F38">
              <w:rPr>
                <w:rFonts w:ascii="Times New Roman" w:eastAsia="Times New Roman" w:hAnsi="Times New Roman" w:cs="Times New Roman"/>
              </w:rPr>
              <w:t>Коммуникация Комиссии с Европейским парламентом и Советом - Европейская стратегия энергетической безопасности, COM / 2014/0330 final, описывает стратегию ЕС по обеспечению бесперебойного энергосна</w:t>
            </w:r>
            <w:r>
              <w:rPr>
                <w:rFonts w:ascii="Times New Roman" w:eastAsia="Times New Roman" w:hAnsi="Times New Roman" w:cs="Times New Roman"/>
              </w:rPr>
              <w:t>бжения и цен на энергоносители.</w:t>
            </w:r>
          </w:p>
        </w:tc>
        <w:tc>
          <w:tcPr>
            <w:tcW w:w="6740" w:type="dxa"/>
          </w:tcPr>
          <w:p w:rsidR="006A0947" w:rsidRPr="00AA57C3" w:rsidRDefault="006A0947" w:rsidP="00771567">
            <w:pPr>
              <w:spacing w:after="0" w:line="240" w:lineRule="auto"/>
              <w:rPr>
                <w:rFonts w:ascii="Times New Roman" w:eastAsia="Times New Roman" w:hAnsi="Times New Roman" w:cs="Times New Roman"/>
              </w:rPr>
            </w:pPr>
            <w:r w:rsidRPr="00F10A06">
              <w:rPr>
                <w:rFonts w:ascii="Times New Roman" w:eastAsia="Times New Roman" w:hAnsi="Times New Roman" w:cs="Times New Roman"/>
                <w:color w:val="0000FF"/>
              </w:rPr>
              <w:t xml:space="preserve"> </w:t>
            </w:r>
            <w:r>
              <w:rPr>
                <w:rFonts w:ascii="Times New Roman" w:eastAsia="Times New Roman" w:hAnsi="Times New Roman" w:cs="Times New Roman"/>
              </w:rPr>
              <w:t xml:space="preserve">ПРОГРАММА </w:t>
            </w:r>
            <w:r w:rsidRPr="00AA57C3">
              <w:rPr>
                <w:rFonts w:ascii="Times New Roman" w:eastAsia="Times New Roman" w:hAnsi="Times New Roman" w:cs="Times New Roman"/>
              </w:rPr>
              <w:t>развития малой и средней энергетики в Кы</w:t>
            </w:r>
            <w:r>
              <w:rPr>
                <w:rFonts w:ascii="Times New Roman" w:eastAsia="Times New Roman" w:hAnsi="Times New Roman" w:cs="Times New Roman"/>
              </w:rPr>
              <w:t>ргызской Республике</w:t>
            </w:r>
            <w:r w:rsidRPr="00AA57C3">
              <w:rPr>
                <w:rFonts w:ascii="Times New Roman" w:eastAsia="Times New Roman" w:hAnsi="Times New Roman" w:cs="Times New Roman"/>
              </w:rPr>
              <w:t>, утверждена Указом Президента КР  от 14 октября 2008 года № 365</w:t>
            </w:r>
          </w:p>
          <w:p w:rsidR="006A0947" w:rsidRPr="00AA57C3" w:rsidRDefault="006A0947" w:rsidP="00771567">
            <w:pPr>
              <w:spacing w:after="0" w:line="240" w:lineRule="auto"/>
              <w:rPr>
                <w:rFonts w:ascii="Times New Roman" w:eastAsia="Times New Roman" w:hAnsi="Times New Roman" w:cs="Times New Roman"/>
              </w:rPr>
            </w:pPr>
            <w:r w:rsidRPr="00AA57C3">
              <w:rPr>
                <w:rFonts w:ascii="Times New Roman" w:eastAsia="Times New Roman" w:hAnsi="Times New Roman" w:cs="Times New Roman"/>
              </w:rPr>
              <w:t>В настоящее время уровень состояния энергетики является определяющим фактором успешного социально-экономического развития любой страны. В последние десятилетия в мире стали преобладать тенденции  к  применению возобновляемых источников энергии в сочетании с усиленным энергосбережением. Особенное внимание данному вопросу стало уделяться после подписания многими странами Киотского протокола к Рамочной</w:t>
            </w:r>
          </w:p>
          <w:p w:rsidR="006A0947" w:rsidRPr="00AA57C3" w:rsidRDefault="006A0947" w:rsidP="00771567">
            <w:pPr>
              <w:spacing w:after="0" w:line="240" w:lineRule="auto"/>
              <w:rPr>
                <w:rFonts w:ascii="Times New Roman" w:eastAsia="Times New Roman" w:hAnsi="Times New Roman" w:cs="Times New Roman"/>
              </w:rPr>
            </w:pPr>
            <w:r w:rsidRPr="00AA57C3">
              <w:rPr>
                <w:rFonts w:ascii="Times New Roman" w:eastAsia="Times New Roman" w:hAnsi="Times New Roman" w:cs="Times New Roman"/>
              </w:rPr>
              <w:t>конвенции Организации Объединенных Наций об изменении климата (далее-Киотский протокол).</w:t>
            </w:r>
          </w:p>
          <w:p w:rsidR="006A0947" w:rsidRPr="00530940" w:rsidRDefault="006A0947" w:rsidP="00771567">
            <w:pPr>
              <w:spacing w:after="0" w:line="240" w:lineRule="auto"/>
              <w:rPr>
                <w:rFonts w:ascii="Times New Roman" w:eastAsia="Times New Roman" w:hAnsi="Times New Roman" w:cs="Times New Roman"/>
              </w:rPr>
            </w:pPr>
            <w:r w:rsidRPr="00AA57C3">
              <w:rPr>
                <w:rFonts w:ascii="Times New Roman" w:eastAsia="Times New Roman" w:hAnsi="Times New Roman" w:cs="Times New Roman"/>
              </w:rPr>
              <w:t xml:space="preserve">     Кыргызстан, ратифицировавший данный  документ  Законом  КР  "О ратификации Киотского протокола к Рамочной конвенции Организации Объединенных Наций об изменении климата" от 15января  2003года № 9, располагает как возобновляемыми, так и не возобновляемыми источниками энергии. Большим потенциалом для развития энергетики Кыргызстана  благодаря  значительному  количеству  горных рек обладает отрасль</w:t>
            </w:r>
            <w:r>
              <w:rPr>
                <w:rFonts w:ascii="Times New Roman" w:eastAsia="Times New Roman" w:hAnsi="Times New Roman" w:cs="Times New Roman"/>
              </w:rPr>
              <w:t xml:space="preserve"> </w:t>
            </w:r>
            <w:r w:rsidRPr="00AA57C3">
              <w:rPr>
                <w:rFonts w:ascii="Times New Roman" w:eastAsia="Times New Roman" w:hAnsi="Times New Roman" w:cs="Times New Roman"/>
              </w:rPr>
              <w:t>гидроэнергетики. Одним из наиболее быстрых и эффективных способов увеличения  энергетического потенциала является развитие малой и средней энергетики,  в</w:t>
            </w:r>
            <w:r>
              <w:rPr>
                <w:rFonts w:ascii="Times New Roman" w:eastAsia="Times New Roman" w:hAnsi="Times New Roman" w:cs="Times New Roman"/>
              </w:rPr>
              <w:t xml:space="preserve"> </w:t>
            </w:r>
            <w:r w:rsidRPr="00AA57C3">
              <w:rPr>
                <w:rFonts w:ascii="Times New Roman" w:eastAsia="Times New Roman" w:hAnsi="Times New Roman" w:cs="Times New Roman"/>
              </w:rPr>
              <w:t xml:space="preserve">том числе нетрадиционных возобновляемых источников энергии (НВИЭ). Данное направление,  имеющее важное значение для Кыргызстана, одновременно послужит существенным вкладом Кыргызской Республики в </w:t>
            </w:r>
            <w:r>
              <w:rPr>
                <w:rFonts w:ascii="Times New Roman" w:eastAsia="Times New Roman" w:hAnsi="Times New Roman" w:cs="Times New Roman"/>
              </w:rPr>
              <w:t>реализацию Киотского протокола.</w:t>
            </w:r>
            <w:r w:rsidRPr="00AA57C3">
              <w:rPr>
                <w:rFonts w:ascii="Times New Roman" w:eastAsia="Times New Roman" w:hAnsi="Times New Roman" w:cs="Times New Roman"/>
              </w:rPr>
              <w:t xml:space="preserve"> </w:t>
            </w:r>
          </w:p>
        </w:tc>
      </w:tr>
      <w:tr w:rsidR="006A0947" w:rsidRPr="00BA1553" w:rsidTr="00771567">
        <w:trPr>
          <w:trHeight w:val="300"/>
        </w:trPr>
        <w:tc>
          <w:tcPr>
            <w:tcW w:w="2142" w:type="dxa"/>
            <w:gridSpan w:val="2"/>
            <w:shd w:val="clear" w:color="92D050" w:fill="92D050"/>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Методология</w:t>
            </w:r>
          </w:p>
        </w:tc>
        <w:tc>
          <w:tcPr>
            <w:tcW w:w="5811" w:type="dxa"/>
            <w:shd w:val="clear" w:color="92D050" w:fill="92D050"/>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6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Методология для расчета индикатора</w:t>
            </w:r>
          </w:p>
        </w:tc>
        <w:tc>
          <w:tcPr>
            <w:tcW w:w="5811" w:type="dxa"/>
            <w:shd w:val="clear" w:color="auto" w:fill="auto"/>
            <w:vAlign w:val="center"/>
          </w:tcPr>
          <w:p w:rsidR="006A0947"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По данным Междунаро</w:t>
            </w:r>
            <w:r>
              <w:rPr>
                <w:rFonts w:ascii="Times New Roman" w:eastAsia="Times New Roman" w:hAnsi="Times New Roman" w:cs="Times New Roman"/>
                <w:iCs/>
                <w:color w:val="000000"/>
              </w:rPr>
              <w:t>дного энергетического агентства:</w:t>
            </w:r>
          </w:p>
          <w:p w:rsidR="006A0947" w:rsidRPr="00215BA9" w:rsidRDefault="006A0947" w:rsidP="00771567">
            <w:pPr>
              <w:spacing w:after="0" w:line="240" w:lineRule="auto"/>
              <w:rPr>
                <w:rFonts w:ascii="Times New Roman" w:eastAsia="Times New Roman" w:hAnsi="Times New Roman" w:cs="Times New Roman"/>
                <w:iCs/>
                <w:color w:val="000000"/>
              </w:rPr>
            </w:pPr>
            <w:r w:rsidRPr="00C14611">
              <w:rPr>
                <w:rFonts w:ascii="Times New Roman" w:eastAsia="Times New Roman" w:hAnsi="Times New Roman" w:cs="Times New Roman"/>
                <w:b/>
                <w:iCs/>
                <w:color w:val="000000"/>
              </w:rPr>
              <w:t>общий объем первичной энергии (ООПЭ) представляет собой объем энергии, доступной для использования в стране (ООПЭ = производство + импорт - экспорт - бункеры (-)</w:t>
            </w:r>
            <w:r>
              <w:rPr>
                <w:rFonts w:ascii="Times New Roman" w:eastAsia="Times New Roman" w:hAnsi="Times New Roman" w:cs="Times New Roman"/>
                <w:b/>
                <w:iCs/>
                <w:color w:val="000000"/>
              </w:rPr>
              <w:t xml:space="preserve"> изменения запасов</w:t>
            </w:r>
            <w:r w:rsidRPr="00C14611">
              <w:rPr>
                <w:rFonts w:ascii="Times New Roman" w:eastAsia="Times New Roman" w:hAnsi="Times New Roman" w:cs="Times New Roman"/>
                <w:b/>
                <w:iCs/>
                <w:color w:val="000000"/>
              </w:rPr>
              <w:t>.</w:t>
            </w:r>
            <w:r w:rsidRPr="007D515D">
              <w:rPr>
                <w:rFonts w:ascii="Times New Roman" w:eastAsia="Times New Roman" w:hAnsi="Times New Roman" w:cs="Times New Roman"/>
                <w:iCs/>
                <w:color w:val="000000"/>
              </w:rPr>
              <w:br/>
            </w:r>
            <w:r w:rsidRPr="00215BA9">
              <w:rPr>
                <w:rFonts w:ascii="Times New Roman" w:eastAsia="Times New Roman" w:hAnsi="Times New Roman" w:cs="Times New Roman"/>
                <w:iCs/>
                <w:color w:val="000000"/>
              </w:rPr>
              <w:t>Схема энергетического баланса, представленная</w:t>
            </w:r>
            <w:r>
              <w:rPr>
                <w:rFonts w:ascii="Times New Roman" w:eastAsia="Times New Roman" w:hAnsi="Times New Roman" w:cs="Times New Roman"/>
                <w:iCs/>
                <w:color w:val="000000"/>
              </w:rPr>
              <w:t xml:space="preserve"> ниже </w:t>
            </w:r>
            <w:r w:rsidRPr="00215BA9">
              <w:rPr>
                <w:rFonts w:ascii="Times New Roman" w:eastAsia="Times New Roman" w:hAnsi="Times New Roman" w:cs="Times New Roman"/>
                <w:iCs/>
                <w:color w:val="000000"/>
              </w:rPr>
              <w:t xml:space="preserve"> по </w:t>
            </w:r>
            <w:r>
              <w:rPr>
                <w:rFonts w:ascii="Times New Roman" w:eastAsia="Times New Roman" w:hAnsi="Times New Roman" w:cs="Times New Roman"/>
                <w:iCs/>
                <w:color w:val="000000"/>
                <w:lang w:val="en-US"/>
              </w:rPr>
              <w:t>IRES</w:t>
            </w:r>
            <w:r w:rsidRPr="00AB7090">
              <w:rPr>
                <w:rFonts w:ascii="Times New Roman" w:eastAsia="Times New Roman" w:hAnsi="Times New Roman" w:cs="Times New Roman"/>
                <w:iCs/>
                <w:color w:val="000000"/>
              </w:rPr>
              <w:t xml:space="preserve"> 2018 </w:t>
            </w:r>
            <w:r>
              <w:rPr>
                <w:rFonts w:ascii="Times New Roman" w:eastAsia="Times New Roman" w:hAnsi="Times New Roman" w:cs="Times New Roman"/>
                <w:iCs/>
                <w:color w:val="000000"/>
              </w:rPr>
              <w:t>г.</w:t>
            </w:r>
            <w:r w:rsidRPr="00215BA9">
              <w:rPr>
                <w:rFonts w:ascii="Times New Roman" w:eastAsia="Times New Roman" w:hAnsi="Times New Roman" w:cs="Times New Roman"/>
                <w:iCs/>
                <w:color w:val="000000"/>
              </w:rPr>
              <w:t>, ба</w:t>
            </w:r>
            <w:r>
              <w:rPr>
                <w:rFonts w:ascii="Times New Roman" w:eastAsia="Times New Roman" w:hAnsi="Times New Roman" w:cs="Times New Roman"/>
                <w:iCs/>
                <w:color w:val="000000"/>
              </w:rPr>
              <w:t>лансируется</w:t>
            </w:r>
            <w:r w:rsidRPr="00215BA9">
              <w:rPr>
                <w:rFonts w:ascii="Times New Roman" w:eastAsia="Times New Roman" w:hAnsi="Times New Roman" w:cs="Times New Roman"/>
                <w:iCs/>
                <w:color w:val="000000"/>
              </w:rPr>
              <w:t xml:space="preserve"> </w:t>
            </w:r>
            <w:r>
              <w:rPr>
                <w:rFonts w:ascii="Times New Roman" w:eastAsia="Times New Roman" w:hAnsi="Times New Roman" w:cs="Times New Roman"/>
                <w:iCs/>
                <w:color w:val="000000"/>
              </w:rPr>
              <w:t>по статьям: «Общая энергопоставка», «Процессы преобразования</w:t>
            </w:r>
            <w:r w:rsidRPr="00215BA9">
              <w:rPr>
                <w:rFonts w:ascii="Times New Roman" w:eastAsia="Times New Roman" w:hAnsi="Times New Roman" w:cs="Times New Roman"/>
                <w:iCs/>
                <w:color w:val="000000"/>
              </w:rPr>
              <w:t>, «К</w:t>
            </w:r>
            <w:r>
              <w:rPr>
                <w:rFonts w:ascii="Times New Roman" w:eastAsia="Times New Roman" w:hAnsi="Times New Roman" w:cs="Times New Roman"/>
                <w:iCs/>
                <w:color w:val="000000"/>
              </w:rPr>
              <w:t>онечное потребление»</w:t>
            </w:r>
            <w:r w:rsidRPr="00215BA9">
              <w:rPr>
                <w:rFonts w:ascii="Times New Roman" w:eastAsia="Times New Roman" w:hAnsi="Times New Roman" w:cs="Times New Roman"/>
                <w:iCs/>
                <w:color w:val="000000"/>
              </w:rPr>
              <w:t>.</w:t>
            </w:r>
            <w:r>
              <w:rPr>
                <w:rFonts w:ascii="Times New Roman" w:eastAsia="Times New Roman" w:hAnsi="Times New Roman" w:cs="Times New Roman"/>
                <w:iCs/>
                <w:color w:val="000000"/>
              </w:rPr>
              <w:t xml:space="preserve"> Для данного индикатора важны первые 6 статей верхнего блока.</w:t>
            </w:r>
          </w:p>
          <w:p w:rsidR="006A0947" w:rsidRPr="00215BA9" w:rsidRDefault="006A0947" w:rsidP="00771567">
            <w:pPr>
              <w:spacing w:after="0" w:line="240" w:lineRule="auto"/>
              <w:rPr>
                <w:rFonts w:ascii="Times New Roman" w:eastAsia="Times New Roman" w:hAnsi="Times New Roman" w:cs="Times New Roman"/>
                <w:iCs/>
                <w:color w:val="000000"/>
              </w:rPr>
            </w:pPr>
            <w:r w:rsidRPr="006A2930">
              <w:rPr>
                <w:rFonts w:ascii="Times New Roman" w:eastAsia="Times New Roman" w:hAnsi="Times New Roman" w:cs="Times New Roman"/>
                <w:iCs/>
                <w:color w:val="000000"/>
              </w:rPr>
              <w:t>Схематич</w:t>
            </w:r>
            <w:r>
              <w:rPr>
                <w:rFonts w:ascii="Times New Roman" w:eastAsia="Times New Roman" w:hAnsi="Times New Roman" w:cs="Times New Roman"/>
                <w:iCs/>
                <w:color w:val="000000"/>
              </w:rPr>
              <w:t xml:space="preserve">но порядок составления приведен </w:t>
            </w:r>
            <w:r w:rsidRPr="006A2930">
              <w:rPr>
                <w:rFonts w:ascii="Times New Roman" w:eastAsia="Times New Roman" w:hAnsi="Times New Roman" w:cs="Times New Roman"/>
                <w:iCs/>
                <w:color w:val="000000"/>
              </w:rPr>
              <w:t xml:space="preserve"> ниже:</w:t>
            </w:r>
          </w:p>
          <w:p w:rsidR="006A0947" w:rsidRPr="00BC16FD" w:rsidRDefault="006A0947" w:rsidP="00771567">
            <w:pPr>
              <w:spacing w:after="0" w:line="240" w:lineRule="auto"/>
              <w:rPr>
                <w:rFonts w:ascii="Times New Roman" w:eastAsia="Times New Roman" w:hAnsi="Times New Roman" w:cs="Times New Roman"/>
                <w:b/>
                <w:iCs/>
                <w:color w:val="000000"/>
              </w:rPr>
            </w:pPr>
            <w:r w:rsidRPr="00BC16FD">
              <w:rPr>
                <w:rFonts w:ascii="Times New Roman" w:eastAsia="Times New Roman" w:hAnsi="Times New Roman" w:cs="Times New Roman"/>
                <w:b/>
                <w:iCs/>
                <w:color w:val="000000"/>
              </w:rPr>
              <w:t>1</w:t>
            </w:r>
            <w:r w:rsidRPr="00BC16FD">
              <w:rPr>
                <w:b/>
              </w:rPr>
              <w:t xml:space="preserve">        </w:t>
            </w:r>
            <w:r w:rsidRPr="00BC16FD">
              <w:rPr>
                <w:rFonts w:ascii="Times New Roman" w:eastAsia="Times New Roman" w:hAnsi="Times New Roman" w:cs="Times New Roman"/>
                <w:b/>
                <w:iCs/>
                <w:color w:val="000000"/>
              </w:rPr>
              <w:t>Общая энергопоставка</w:t>
            </w:r>
          </w:p>
          <w:p w:rsidR="006A0947" w:rsidRPr="00BC16FD" w:rsidRDefault="006A0947" w:rsidP="00771567">
            <w:pPr>
              <w:spacing w:after="0" w:line="240" w:lineRule="auto"/>
              <w:rPr>
                <w:rFonts w:ascii="Times New Roman" w:eastAsia="Times New Roman" w:hAnsi="Times New Roman" w:cs="Times New Roman"/>
                <w:b/>
                <w:iCs/>
              </w:rPr>
            </w:pPr>
            <w:r w:rsidRPr="00BC16FD">
              <w:rPr>
                <w:rFonts w:ascii="Times New Roman" w:eastAsia="Times New Roman" w:hAnsi="Times New Roman" w:cs="Times New Roman"/>
                <w:b/>
                <w:iCs/>
              </w:rPr>
              <w:t xml:space="preserve">   1.1     Производство первичной энергии              (+)</w:t>
            </w:r>
          </w:p>
          <w:p w:rsidR="006A0947" w:rsidRPr="00BC16FD" w:rsidRDefault="006A0947" w:rsidP="00771567">
            <w:pPr>
              <w:spacing w:after="0" w:line="240" w:lineRule="auto"/>
              <w:rPr>
                <w:rFonts w:ascii="Times New Roman" w:eastAsia="Times New Roman" w:hAnsi="Times New Roman" w:cs="Times New Roman"/>
                <w:b/>
                <w:iCs/>
              </w:rPr>
            </w:pPr>
            <w:r w:rsidRPr="00BC16FD">
              <w:rPr>
                <w:rFonts w:ascii="Times New Roman" w:eastAsia="Times New Roman" w:hAnsi="Times New Roman" w:cs="Times New Roman"/>
                <w:b/>
                <w:iCs/>
              </w:rPr>
              <w:t xml:space="preserve">   1.2     Импорт</w:t>
            </w:r>
            <w:r w:rsidRPr="00BC16FD">
              <w:rPr>
                <w:b/>
              </w:rPr>
              <w:t xml:space="preserve"> </w:t>
            </w:r>
            <w:r w:rsidRPr="00BC16FD">
              <w:rPr>
                <w:rFonts w:ascii="Times New Roman" w:eastAsia="Times New Roman" w:hAnsi="Times New Roman" w:cs="Times New Roman"/>
                <w:b/>
                <w:iCs/>
              </w:rPr>
              <w:t>первичной и вторичной энергии  (+)</w:t>
            </w:r>
          </w:p>
          <w:p w:rsidR="006A0947" w:rsidRPr="00BC16FD" w:rsidRDefault="006A0947" w:rsidP="00771567">
            <w:pPr>
              <w:spacing w:after="0" w:line="240" w:lineRule="auto"/>
              <w:rPr>
                <w:rFonts w:ascii="Times New Roman" w:eastAsia="Times New Roman" w:hAnsi="Times New Roman" w:cs="Times New Roman"/>
                <w:b/>
                <w:iCs/>
              </w:rPr>
            </w:pPr>
            <w:r w:rsidRPr="00BC16FD">
              <w:rPr>
                <w:rFonts w:ascii="Times New Roman" w:eastAsia="Times New Roman" w:hAnsi="Times New Roman" w:cs="Times New Roman"/>
                <w:b/>
                <w:iCs/>
              </w:rPr>
              <w:t xml:space="preserve">   1.3    Экспорт</w:t>
            </w:r>
            <w:r w:rsidRPr="00BC16FD">
              <w:rPr>
                <w:b/>
              </w:rPr>
              <w:t xml:space="preserve"> </w:t>
            </w:r>
            <w:r w:rsidRPr="00BC16FD">
              <w:rPr>
                <w:rFonts w:ascii="Times New Roman" w:eastAsia="Times New Roman" w:hAnsi="Times New Roman" w:cs="Times New Roman"/>
                <w:b/>
                <w:iCs/>
              </w:rPr>
              <w:t>первичной и вторичной энергии   (-)</w:t>
            </w:r>
          </w:p>
          <w:p w:rsidR="006A0947" w:rsidRPr="00BC16FD" w:rsidRDefault="006A0947" w:rsidP="00771567">
            <w:pPr>
              <w:spacing w:after="0" w:line="240" w:lineRule="auto"/>
              <w:rPr>
                <w:rFonts w:ascii="Times New Roman" w:eastAsia="Times New Roman" w:hAnsi="Times New Roman" w:cs="Times New Roman"/>
                <w:b/>
                <w:iCs/>
              </w:rPr>
            </w:pPr>
            <w:r w:rsidRPr="00BC16FD">
              <w:rPr>
                <w:rFonts w:ascii="Times New Roman" w:eastAsia="Times New Roman" w:hAnsi="Times New Roman" w:cs="Times New Roman"/>
                <w:b/>
                <w:iCs/>
              </w:rPr>
              <w:t xml:space="preserve">   1.4    Международные  бункеры   (-)</w:t>
            </w:r>
          </w:p>
          <w:p w:rsidR="006A0947" w:rsidRPr="00BC16FD" w:rsidRDefault="006A0947" w:rsidP="00771567">
            <w:pPr>
              <w:spacing w:after="0" w:line="240" w:lineRule="auto"/>
              <w:rPr>
                <w:rFonts w:ascii="Times New Roman" w:eastAsia="Times New Roman" w:hAnsi="Times New Roman" w:cs="Times New Roman"/>
                <w:b/>
                <w:iCs/>
              </w:rPr>
            </w:pPr>
            <w:r w:rsidRPr="00BC16FD">
              <w:rPr>
                <w:rFonts w:ascii="Times New Roman" w:eastAsia="Times New Roman" w:hAnsi="Times New Roman" w:cs="Times New Roman"/>
                <w:b/>
                <w:iCs/>
              </w:rPr>
              <w:t xml:space="preserve">   1.5    Изменения в запасах   </w:t>
            </w:r>
          </w:p>
          <w:p w:rsidR="006A0947" w:rsidRPr="007902C2" w:rsidRDefault="006A0947" w:rsidP="00771567">
            <w:pPr>
              <w:spacing w:after="0" w:line="240" w:lineRule="auto"/>
              <w:rPr>
                <w:rFonts w:ascii="Times New Roman" w:eastAsia="Times New Roman" w:hAnsi="Times New Roman" w:cs="Times New Roman"/>
                <w:b/>
                <w:iCs/>
                <w:color w:val="000000"/>
              </w:rPr>
            </w:pPr>
            <w:r>
              <w:rPr>
                <w:rFonts w:ascii="Times New Roman" w:eastAsia="Times New Roman" w:hAnsi="Times New Roman" w:cs="Times New Roman"/>
                <w:b/>
                <w:iCs/>
                <w:color w:val="000000"/>
              </w:rPr>
              <w:t>По строке 1 «О</w:t>
            </w:r>
            <w:r w:rsidRPr="007902C2">
              <w:rPr>
                <w:rFonts w:ascii="Times New Roman" w:eastAsia="Times New Roman" w:hAnsi="Times New Roman" w:cs="Times New Roman"/>
                <w:b/>
                <w:iCs/>
                <w:color w:val="000000"/>
              </w:rPr>
              <w:t>бщая энергопоставка»</w:t>
            </w:r>
            <w:r w:rsidRPr="007902C2">
              <w:rPr>
                <w:rFonts w:ascii="Times New Roman" w:eastAsia="Times New Roman" w:hAnsi="Times New Roman" w:cs="Times New Roman"/>
                <w:b/>
                <w:iCs/>
                <w:color w:val="FF0000"/>
              </w:rPr>
              <w:t>:</w:t>
            </w:r>
            <w:r w:rsidRPr="007902C2">
              <w:rPr>
                <w:rFonts w:ascii="Times New Roman" w:eastAsia="Times New Roman" w:hAnsi="Times New Roman" w:cs="Times New Roman"/>
                <w:b/>
                <w:iCs/>
                <w:color w:val="000000"/>
              </w:rPr>
              <w:t xml:space="preserve"> производство первичной энергии плюс (+) "импорт" минус (-) "экспорт" и минус (-) "изменения в запасах".</w:t>
            </w:r>
          </w:p>
          <w:p w:rsidR="006A0947" w:rsidRPr="00FB32DC" w:rsidRDefault="006A0947" w:rsidP="00771567">
            <w:pPr>
              <w:spacing w:after="0" w:line="240" w:lineRule="auto"/>
              <w:rPr>
                <w:rFonts w:ascii="Times New Roman" w:eastAsia="Times New Roman" w:hAnsi="Times New Roman" w:cs="Times New Roman"/>
                <w:iCs/>
                <w:color w:val="000000"/>
              </w:rPr>
            </w:pPr>
            <w:r w:rsidRPr="002E5A15">
              <w:rPr>
                <w:rFonts w:ascii="Times New Roman" w:eastAsia="Times New Roman" w:hAnsi="Times New Roman" w:cs="Times New Roman"/>
                <w:b/>
                <w:iCs/>
                <w:color w:val="000000"/>
              </w:rPr>
              <w:t>Производство первичной энергии</w:t>
            </w:r>
            <w:r>
              <w:rPr>
                <w:rFonts w:ascii="Times New Roman" w:eastAsia="Times New Roman" w:hAnsi="Times New Roman" w:cs="Times New Roman"/>
                <w:iCs/>
                <w:color w:val="000000"/>
              </w:rPr>
              <w:t xml:space="preserve"> это</w:t>
            </w:r>
            <w:r w:rsidRPr="00FB32DC">
              <w:rPr>
                <w:rFonts w:ascii="Times New Roman" w:eastAsia="Times New Roman" w:hAnsi="Times New Roman" w:cs="Times New Roman"/>
                <w:iCs/>
                <w:color w:val="000000"/>
              </w:rPr>
              <w:t xml:space="preserve"> извлечение топлива или энергии из потоков е</w:t>
            </w:r>
            <w:r>
              <w:rPr>
                <w:rFonts w:ascii="Times New Roman" w:eastAsia="Times New Roman" w:hAnsi="Times New Roman" w:cs="Times New Roman"/>
                <w:iCs/>
                <w:color w:val="000000"/>
              </w:rPr>
              <w:t>стественной энергии, биосферы и природных запасов</w:t>
            </w:r>
            <w:r w:rsidRPr="00FB32DC">
              <w:rPr>
                <w:rFonts w:ascii="Times New Roman" w:eastAsia="Times New Roman" w:hAnsi="Times New Roman" w:cs="Times New Roman"/>
                <w:iCs/>
                <w:color w:val="000000"/>
              </w:rPr>
              <w:t xml:space="preserve"> ископаемого топлива на национальной территории в форме, пригодной для использования. </w:t>
            </w:r>
          </w:p>
          <w:p w:rsidR="006A0947" w:rsidRDefault="006A0947" w:rsidP="00771567">
            <w:pPr>
              <w:spacing w:after="0" w:line="240" w:lineRule="auto"/>
              <w:rPr>
                <w:rFonts w:ascii="Times New Roman" w:eastAsia="Times New Roman" w:hAnsi="Times New Roman" w:cs="Times New Roman"/>
                <w:iCs/>
                <w:color w:val="000000"/>
              </w:rPr>
            </w:pPr>
            <w:r w:rsidRPr="002E5A15">
              <w:rPr>
                <w:rFonts w:ascii="Times New Roman" w:eastAsia="Times New Roman" w:hAnsi="Times New Roman" w:cs="Times New Roman"/>
                <w:iCs/>
                <w:color w:val="000000"/>
              </w:rPr>
              <w:t>Производство первичной энергии</w:t>
            </w:r>
            <w:r w:rsidRPr="00FB32DC">
              <w:rPr>
                <w:rFonts w:ascii="Times New Roman" w:eastAsia="Times New Roman" w:hAnsi="Times New Roman" w:cs="Times New Roman"/>
                <w:iCs/>
                <w:color w:val="000000"/>
              </w:rPr>
              <w:t xml:space="preserve"> обычно представляет собой деятельность энергетических отраслей.</w:t>
            </w:r>
          </w:p>
          <w:p w:rsidR="006A0947" w:rsidRDefault="006A0947" w:rsidP="00771567">
            <w:pPr>
              <w:spacing w:after="0" w:line="240" w:lineRule="auto"/>
              <w:rPr>
                <w:rFonts w:ascii="Times New Roman" w:eastAsia="Times New Roman" w:hAnsi="Times New Roman" w:cs="Times New Roman"/>
                <w:iCs/>
                <w:color w:val="000000"/>
              </w:rPr>
            </w:pPr>
            <w:r w:rsidRPr="00471E27">
              <w:rPr>
                <w:rFonts w:ascii="Times New Roman" w:eastAsia="Times New Roman" w:hAnsi="Times New Roman" w:cs="Times New Roman"/>
                <w:b/>
                <w:iCs/>
                <w:color w:val="000000"/>
              </w:rPr>
              <w:t>«Импорт» и «экспорт»</w:t>
            </w:r>
            <w:r w:rsidRPr="00215BA9">
              <w:rPr>
                <w:rFonts w:ascii="Times New Roman" w:eastAsia="Times New Roman" w:hAnsi="Times New Roman" w:cs="Times New Roman"/>
                <w:iCs/>
                <w:color w:val="000000"/>
              </w:rPr>
              <w:t xml:space="preserve"> энергоресурсов, полученные из других стран и вывезенные за пределы страны.</w:t>
            </w:r>
            <w:r w:rsidRPr="00C42BE4">
              <w:rPr>
                <w:rFonts w:ascii="Times New Roman" w:eastAsia="Times New Roman" w:hAnsi="Times New Roman" w:cs="Times New Roman"/>
                <w:iCs/>
                <w:color w:val="000000"/>
              </w:rPr>
              <w:t xml:space="preserve"> Они охватывают как первичные, так и вторичные энергетические продукты</w:t>
            </w:r>
            <w:r>
              <w:rPr>
                <w:rFonts w:ascii="Times New Roman" w:eastAsia="Times New Roman" w:hAnsi="Times New Roman" w:cs="Times New Roman"/>
                <w:iCs/>
                <w:color w:val="000000"/>
              </w:rPr>
              <w:t>.</w:t>
            </w:r>
            <w:r w:rsidRPr="00215BA9">
              <w:rPr>
                <w:rFonts w:ascii="Times New Roman" w:eastAsia="Times New Roman" w:hAnsi="Times New Roman" w:cs="Times New Roman"/>
                <w:iCs/>
                <w:color w:val="000000"/>
              </w:rPr>
              <w:t xml:space="preserve"> В данную категорию не включаются транзитные поставки. Как правило, данные об импорте и экспорте основаны на декларациях, представленных производителями (или экспортерами) и импортерами энергоресурсов.</w:t>
            </w:r>
          </w:p>
          <w:p w:rsidR="006A0947" w:rsidRPr="00215BA9"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b/>
                <w:iCs/>
                <w:color w:val="000000"/>
              </w:rPr>
              <w:t>«</w:t>
            </w:r>
            <w:r w:rsidRPr="00471E27">
              <w:rPr>
                <w:rFonts w:ascii="Times New Roman" w:eastAsia="Times New Roman" w:hAnsi="Times New Roman" w:cs="Times New Roman"/>
                <w:b/>
                <w:iCs/>
                <w:color w:val="000000"/>
              </w:rPr>
              <w:t>Международные бункеры</w:t>
            </w:r>
            <w:r>
              <w:rPr>
                <w:rFonts w:ascii="Times New Roman" w:eastAsia="Times New Roman" w:hAnsi="Times New Roman" w:cs="Times New Roman"/>
                <w:b/>
                <w:iCs/>
                <w:color w:val="000000"/>
              </w:rPr>
              <w:t>»</w:t>
            </w:r>
            <w:r w:rsidRPr="00C42BE4">
              <w:rPr>
                <w:rFonts w:ascii="Times New Roman" w:eastAsia="Times New Roman" w:hAnsi="Times New Roman" w:cs="Times New Roman"/>
                <w:iCs/>
                <w:color w:val="000000"/>
              </w:rPr>
              <w:t xml:space="preserve"> – указывается количество топлива, дающегося морским кораблям стран, включая военные корабли и корабли для ловли </w:t>
            </w:r>
            <w:r>
              <w:rPr>
                <w:rFonts w:ascii="Times New Roman" w:eastAsia="Times New Roman" w:hAnsi="Times New Roman" w:cs="Times New Roman"/>
                <w:iCs/>
                <w:color w:val="000000"/>
              </w:rPr>
              <w:t>рыб, а также включая бункеровку</w:t>
            </w:r>
            <w:r w:rsidRPr="00C42BE4">
              <w:rPr>
                <w:rFonts w:ascii="Times New Roman" w:eastAsia="Times New Roman" w:hAnsi="Times New Roman" w:cs="Times New Roman"/>
                <w:iCs/>
                <w:color w:val="000000"/>
              </w:rPr>
              <w:t xml:space="preserve"> воздушными судами.</w:t>
            </w:r>
          </w:p>
          <w:p w:rsidR="006A0947" w:rsidRPr="00215BA9" w:rsidRDefault="006A0947" w:rsidP="00771567">
            <w:pPr>
              <w:spacing w:after="0" w:line="240" w:lineRule="auto"/>
              <w:rPr>
                <w:rFonts w:ascii="Times New Roman" w:eastAsia="Times New Roman" w:hAnsi="Times New Roman" w:cs="Times New Roman"/>
                <w:iCs/>
                <w:color w:val="000000"/>
              </w:rPr>
            </w:pPr>
            <w:r w:rsidRPr="00471E27">
              <w:rPr>
                <w:rFonts w:ascii="Times New Roman" w:eastAsia="Times New Roman" w:hAnsi="Times New Roman" w:cs="Times New Roman"/>
                <w:b/>
                <w:iCs/>
                <w:color w:val="000000"/>
              </w:rPr>
              <w:t>«Изменения в запасах»</w:t>
            </w:r>
            <w:r w:rsidRPr="00215BA9">
              <w:rPr>
                <w:rFonts w:ascii="Times New Roman" w:eastAsia="Times New Roman" w:hAnsi="Times New Roman" w:cs="Times New Roman"/>
                <w:iCs/>
                <w:color w:val="000000"/>
              </w:rPr>
              <w:t xml:space="preserve"> производителей, импортеров и промышленных потребителей - разница в объеме запасов топлива, имеющихся у производителей, импортеров, на предприятиях по преобразованию энергии и у конечных потребителей, по состоянию на начало и конец года. </w:t>
            </w:r>
          </w:p>
          <w:p w:rsidR="006A0947" w:rsidRPr="00215BA9" w:rsidRDefault="006A0947" w:rsidP="00771567">
            <w:pPr>
              <w:spacing w:after="0" w:line="240" w:lineRule="auto"/>
              <w:rPr>
                <w:rFonts w:ascii="Times New Roman" w:eastAsia="Times New Roman" w:hAnsi="Times New Roman" w:cs="Times New Roman"/>
                <w:iCs/>
                <w:color w:val="000000"/>
              </w:rPr>
            </w:pPr>
          </w:p>
          <w:p w:rsidR="006A0947" w:rsidRPr="007D515D" w:rsidRDefault="006A0947" w:rsidP="00771567">
            <w:pPr>
              <w:spacing w:after="0" w:line="240" w:lineRule="auto"/>
              <w:rPr>
                <w:rFonts w:ascii="Times New Roman" w:eastAsia="Times New Roman" w:hAnsi="Times New Roman" w:cs="Times New Roman"/>
                <w:iCs/>
                <w:color w:val="000000"/>
              </w:rPr>
            </w:pPr>
          </w:p>
        </w:tc>
        <w:tc>
          <w:tcPr>
            <w:tcW w:w="6740" w:type="dxa"/>
          </w:tcPr>
          <w:p w:rsidR="006A0947" w:rsidRPr="007E51E2" w:rsidRDefault="006A0947" w:rsidP="00771567">
            <w:pPr>
              <w:pStyle w:val="tkTekst"/>
              <w:spacing w:line="240" w:lineRule="auto"/>
              <w:ind w:firstLine="0"/>
              <w:rPr>
                <w:rFonts w:ascii="Times New Roman" w:hAnsi="Times New Roman" w:cs="Times New Roman"/>
                <w:b/>
                <w:bCs/>
                <w:sz w:val="22"/>
                <w:szCs w:val="22"/>
              </w:rPr>
            </w:pPr>
            <w:r>
              <w:rPr>
                <w:rFonts w:ascii="Times New Roman" w:hAnsi="Times New Roman" w:cs="Times New Roman"/>
                <w:b/>
                <w:bCs/>
                <w:sz w:val="22"/>
                <w:szCs w:val="22"/>
              </w:rPr>
              <w:t>Общий объем первичной энергии</w:t>
            </w:r>
            <w:r w:rsidRPr="007E51E2">
              <w:rPr>
                <w:rFonts w:ascii="Times New Roman" w:hAnsi="Times New Roman" w:cs="Times New Roman"/>
                <w:b/>
                <w:bCs/>
                <w:sz w:val="22"/>
                <w:szCs w:val="22"/>
              </w:rPr>
              <w:t>= Местное производство + Импорт – Экспорт- Международная авиационная бункеровка (-) Движение запасов</w:t>
            </w:r>
            <w:r>
              <w:rPr>
                <w:rFonts w:ascii="Times New Roman" w:hAnsi="Times New Roman" w:cs="Times New Roman"/>
                <w:b/>
                <w:bCs/>
                <w:sz w:val="22"/>
                <w:szCs w:val="22"/>
              </w:rPr>
              <w:t xml:space="preserve"> и определяется по данным отчетного ТЭБ.</w:t>
            </w:r>
          </w:p>
          <w:p w:rsidR="006A0947" w:rsidRPr="003E7BCE" w:rsidRDefault="006A0947" w:rsidP="00771567">
            <w:pPr>
              <w:pStyle w:val="tkTekst"/>
              <w:spacing w:line="240" w:lineRule="auto"/>
              <w:ind w:firstLine="0"/>
              <w:rPr>
                <w:rFonts w:ascii="Times New Roman" w:hAnsi="Times New Roman" w:cs="Times New Roman"/>
                <w:bCs/>
                <w:sz w:val="22"/>
                <w:szCs w:val="22"/>
              </w:rPr>
            </w:pPr>
            <w:r w:rsidRPr="0046459B">
              <w:rPr>
                <w:rFonts w:ascii="Times New Roman" w:hAnsi="Times New Roman" w:cs="Times New Roman"/>
                <w:bCs/>
                <w:sz w:val="22"/>
                <w:szCs w:val="22"/>
              </w:rPr>
              <w:t>Алгоритм составления ТЭБа – это поэтапная агрегация показателей по видам энергоресурсов и форме их происхождения (использования). Общая схема агрегированного топливно-энергетического баланса Кыргызской Р</w:t>
            </w:r>
            <w:r>
              <w:rPr>
                <w:rFonts w:ascii="Times New Roman" w:hAnsi="Times New Roman" w:cs="Times New Roman"/>
                <w:bCs/>
                <w:sz w:val="22"/>
                <w:szCs w:val="22"/>
              </w:rPr>
              <w:t xml:space="preserve">еспублики  приведена в  </w:t>
            </w:r>
            <w:r>
              <w:rPr>
                <w:rFonts w:ascii="Times New Roman" w:hAnsi="Times New Roman" w:cs="Times New Roman"/>
                <w:bCs/>
                <w:color w:val="1F497D" w:themeColor="text2"/>
                <w:sz w:val="22"/>
                <w:szCs w:val="22"/>
              </w:rPr>
              <w:t>П</w:t>
            </w:r>
            <w:r w:rsidRPr="00F355CD">
              <w:rPr>
                <w:rFonts w:ascii="Times New Roman" w:hAnsi="Times New Roman" w:cs="Times New Roman"/>
                <w:bCs/>
                <w:color w:val="1F497D" w:themeColor="text2"/>
                <w:sz w:val="22"/>
                <w:szCs w:val="22"/>
              </w:rPr>
              <w:t>риложении 2</w:t>
            </w:r>
            <w:r>
              <w:rPr>
                <w:rFonts w:ascii="Times New Roman" w:hAnsi="Times New Roman" w:cs="Times New Roman"/>
                <w:bCs/>
                <w:sz w:val="22"/>
                <w:szCs w:val="22"/>
              </w:rPr>
              <w:t xml:space="preserve"> и первые 6 статей полностью определяют так называемый верхний блок - </w:t>
            </w:r>
            <w:r w:rsidRPr="003E7BCE">
              <w:rPr>
                <w:rFonts w:ascii="Times New Roman" w:hAnsi="Times New Roman" w:cs="Times New Roman"/>
                <w:b/>
                <w:bCs/>
                <w:sz w:val="22"/>
                <w:szCs w:val="22"/>
              </w:rPr>
              <w:t>Валовые первичные поставки</w:t>
            </w:r>
            <w:r>
              <w:rPr>
                <w:rFonts w:ascii="Times New Roman" w:hAnsi="Times New Roman" w:cs="Times New Roman"/>
                <w:b/>
                <w:bCs/>
                <w:sz w:val="22"/>
                <w:szCs w:val="22"/>
              </w:rPr>
              <w:t xml:space="preserve">: </w:t>
            </w:r>
          </w:p>
          <w:p w:rsidR="006A0947" w:rsidRPr="00167459" w:rsidRDefault="006A0947" w:rsidP="00771567">
            <w:pPr>
              <w:pStyle w:val="tkTekst"/>
              <w:spacing w:line="192" w:lineRule="auto"/>
              <w:ind w:firstLine="0"/>
              <w:rPr>
                <w:rFonts w:ascii="Times New Roman" w:hAnsi="Times New Roman" w:cs="Times New Roman"/>
                <w:bCs/>
                <w:sz w:val="22"/>
                <w:szCs w:val="22"/>
              </w:rPr>
            </w:pPr>
          </w:p>
          <w:p w:rsidR="006A0947" w:rsidRPr="00BC16FD" w:rsidRDefault="006A0947" w:rsidP="006A0947">
            <w:pPr>
              <w:pStyle w:val="tkTekst"/>
              <w:numPr>
                <w:ilvl w:val="0"/>
                <w:numId w:val="3"/>
              </w:numPr>
              <w:spacing w:line="192" w:lineRule="auto"/>
              <w:rPr>
                <w:rFonts w:ascii="Times New Roman" w:hAnsi="Times New Roman" w:cs="Times New Roman"/>
                <w:b/>
                <w:bCs/>
                <w:sz w:val="22"/>
                <w:szCs w:val="22"/>
              </w:rPr>
            </w:pPr>
            <w:r w:rsidRPr="00BC16FD">
              <w:rPr>
                <w:rFonts w:ascii="Times New Roman" w:hAnsi="Times New Roman" w:cs="Times New Roman"/>
                <w:b/>
                <w:bCs/>
                <w:sz w:val="22"/>
                <w:szCs w:val="22"/>
              </w:rPr>
              <w:t>Валовые первичные поставки</w:t>
            </w:r>
            <w:r>
              <w:rPr>
                <w:rFonts w:ascii="Times New Roman" w:hAnsi="Times New Roman" w:cs="Times New Roman"/>
                <w:b/>
                <w:bCs/>
                <w:sz w:val="22"/>
                <w:szCs w:val="22"/>
              </w:rPr>
              <w:t>= ООПЭ</w:t>
            </w:r>
          </w:p>
          <w:p w:rsidR="006A0947" w:rsidRPr="00BC16FD" w:rsidRDefault="006A0947" w:rsidP="006A0947">
            <w:pPr>
              <w:pStyle w:val="tkTekst"/>
              <w:numPr>
                <w:ilvl w:val="1"/>
                <w:numId w:val="3"/>
              </w:numPr>
              <w:spacing w:line="192" w:lineRule="auto"/>
              <w:rPr>
                <w:rFonts w:ascii="Times New Roman" w:hAnsi="Times New Roman" w:cs="Times New Roman"/>
                <w:b/>
                <w:bCs/>
                <w:sz w:val="22"/>
                <w:szCs w:val="22"/>
              </w:rPr>
            </w:pPr>
            <w:r w:rsidRPr="00BC16FD">
              <w:rPr>
                <w:rFonts w:ascii="Times New Roman" w:hAnsi="Times New Roman" w:cs="Times New Roman"/>
                <w:b/>
                <w:bCs/>
                <w:sz w:val="22"/>
                <w:szCs w:val="22"/>
              </w:rPr>
              <w:t>Местное производство (+)</w:t>
            </w:r>
          </w:p>
          <w:p w:rsidR="006A0947" w:rsidRPr="00BC16FD" w:rsidRDefault="006A0947" w:rsidP="006A0947">
            <w:pPr>
              <w:pStyle w:val="tkTekst"/>
              <w:numPr>
                <w:ilvl w:val="1"/>
                <w:numId w:val="3"/>
              </w:numPr>
              <w:spacing w:line="192" w:lineRule="auto"/>
              <w:rPr>
                <w:rFonts w:ascii="Times New Roman" w:hAnsi="Times New Roman" w:cs="Times New Roman"/>
                <w:b/>
                <w:bCs/>
                <w:sz w:val="22"/>
                <w:szCs w:val="22"/>
              </w:rPr>
            </w:pPr>
            <w:r w:rsidRPr="00BC16FD">
              <w:rPr>
                <w:rFonts w:ascii="Times New Roman" w:hAnsi="Times New Roman" w:cs="Times New Roman"/>
                <w:b/>
                <w:bCs/>
                <w:sz w:val="22"/>
                <w:szCs w:val="22"/>
              </w:rPr>
              <w:t>Импорт (+)</w:t>
            </w:r>
          </w:p>
          <w:p w:rsidR="006A0947" w:rsidRPr="00BC16FD" w:rsidRDefault="006A0947" w:rsidP="00771567">
            <w:pPr>
              <w:pStyle w:val="tkTekst"/>
              <w:spacing w:line="192" w:lineRule="auto"/>
              <w:ind w:left="927" w:firstLine="0"/>
              <w:rPr>
                <w:rFonts w:ascii="Times New Roman" w:hAnsi="Times New Roman" w:cs="Times New Roman"/>
                <w:b/>
                <w:bCs/>
                <w:sz w:val="22"/>
                <w:szCs w:val="22"/>
              </w:rPr>
            </w:pPr>
            <w:r w:rsidRPr="00BC16FD">
              <w:rPr>
                <w:rFonts w:ascii="Times New Roman" w:hAnsi="Times New Roman" w:cs="Times New Roman"/>
                <w:b/>
                <w:bCs/>
                <w:sz w:val="22"/>
                <w:szCs w:val="22"/>
              </w:rPr>
              <w:t>1.3 Экспорт (-)</w:t>
            </w:r>
          </w:p>
          <w:p w:rsidR="006A0947" w:rsidRPr="00BC16FD" w:rsidRDefault="006A0947" w:rsidP="006A0947">
            <w:pPr>
              <w:pStyle w:val="tkTekst"/>
              <w:numPr>
                <w:ilvl w:val="1"/>
                <w:numId w:val="4"/>
              </w:numPr>
              <w:spacing w:line="192" w:lineRule="auto"/>
              <w:rPr>
                <w:rFonts w:ascii="Times New Roman" w:hAnsi="Times New Roman" w:cs="Times New Roman"/>
                <w:b/>
                <w:bCs/>
                <w:sz w:val="22"/>
                <w:szCs w:val="22"/>
              </w:rPr>
            </w:pPr>
            <w:r w:rsidRPr="00BC16FD">
              <w:rPr>
                <w:rFonts w:ascii="Times New Roman" w:hAnsi="Times New Roman" w:cs="Times New Roman"/>
                <w:b/>
                <w:bCs/>
                <w:sz w:val="22"/>
                <w:szCs w:val="22"/>
              </w:rPr>
              <w:t>Международная авиационная бункеровка (-)</w:t>
            </w:r>
          </w:p>
          <w:p w:rsidR="006A0947" w:rsidRPr="00BC16FD" w:rsidRDefault="006A0947" w:rsidP="006A0947">
            <w:pPr>
              <w:pStyle w:val="tkTekst"/>
              <w:numPr>
                <w:ilvl w:val="1"/>
                <w:numId w:val="4"/>
              </w:numPr>
              <w:spacing w:line="192" w:lineRule="auto"/>
              <w:rPr>
                <w:rFonts w:ascii="Times New Roman" w:hAnsi="Times New Roman" w:cs="Times New Roman"/>
                <w:b/>
                <w:bCs/>
                <w:sz w:val="22"/>
                <w:szCs w:val="22"/>
              </w:rPr>
            </w:pPr>
            <w:r w:rsidRPr="00BC16FD">
              <w:rPr>
                <w:rFonts w:ascii="Times New Roman" w:hAnsi="Times New Roman" w:cs="Times New Roman"/>
                <w:b/>
                <w:bCs/>
                <w:sz w:val="22"/>
                <w:szCs w:val="22"/>
              </w:rPr>
              <w:t>Движение запасов</w:t>
            </w:r>
          </w:p>
          <w:p w:rsidR="006A0947" w:rsidRPr="001E765D" w:rsidRDefault="006A0947" w:rsidP="00771567">
            <w:pPr>
              <w:pStyle w:val="tkTekst"/>
              <w:spacing w:line="240" w:lineRule="auto"/>
              <w:ind w:firstLine="0"/>
              <w:rPr>
                <w:rFonts w:ascii="Times New Roman" w:hAnsi="Times New Roman" w:cs="Times New Roman"/>
                <w:b/>
                <w:bCs/>
                <w:sz w:val="22"/>
                <w:szCs w:val="22"/>
              </w:rPr>
            </w:pPr>
            <w:r w:rsidRPr="001E765D">
              <w:rPr>
                <w:rFonts w:ascii="Times New Roman" w:hAnsi="Times New Roman" w:cs="Times New Roman"/>
                <w:b/>
                <w:bCs/>
                <w:sz w:val="22"/>
                <w:szCs w:val="22"/>
              </w:rPr>
              <w:t xml:space="preserve">По строке 1 «Валовые первичные поставки» - отображаются данные о производстве (добыче), ввозе-вывозе энергоресурсов (импортно-экспортных операциях) и  об изменении запасов. </w:t>
            </w:r>
          </w:p>
          <w:p w:rsidR="006A0947" w:rsidRPr="00167459" w:rsidRDefault="006A0947" w:rsidP="00771567">
            <w:pPr>
              <w:pStyle w:val="tkTekst"/>
              <w:spacing w:line="240" w:lineRule="auto"/>
              <w:ind w:firstLine="0"/>
              <w:rPr>
                <w:rFonts w:ascii="Times New Roman" w:hAnsi="Times New Roman" w:cs="Times New Roman"/>
                <w:bCs/>
                <w:sz w:val="22"/>
                <w:szCs w:val="22"/>
              </w:rPr>
            </w:pPr>
            <w:r>
              <w:rPr>
                <w:rFonts w:ascii="Times New Roman" w:hAnsi="Times New Roman" w:cs="Times New Roman"/>
                <w:bCs/>
                <w:sz w:val="22"/>
                <w:szCs w:val="22"/>
              </w:rPr>
              <w:t>Суммарные д</w:t>
            </w:r>
            <w:r w:rsidRPr="002C1037">
              <w:rPr>
                <w:rFonts w:ascii="Times New Roman" w:hAnsi="Times New Roman" w:cs="Times New Roman"/>
                <w:bCs/>
                <w:sz w:val="22"/>
                <w:szCs w:val="22"/>
              </w:rPr>
              <w:t xml:space="preserve">анные </w:t>
            </w:r>
            <w:r>
              <w:rPr>
                <w:rFonts w:ascii="Times New Roman" w:hAnsi="Times New Roman" w:cs="Times New Roman"/>
                <w:bCs/>
                <w:sz w:val="22"/>
                <w:szCs w:val="22"/>
              </w:rPr>
              <w:t>по данной строке равняются</w:t>
            </w:r>
            <w:r w:rsidRPr="002C1037">
              <w:rPr>
                <w:rFonts w:ascii="Times New Roman" w:hAnsi="Times New Roman" w:cs="Times New Roman"/>
                <w:bCs/>
                <w:sz w:val="22"/>
                <w:szCs w:val="22"/>
              </w:rPr>
              <w:t xml:space="preserve"> количеству топливно-энергетических ресурсов, доступных для преобразования и конечного потребления.</w:t>
            </w:r>
            <w:r w:rsidRPr="00167459">
              <w:rPr>
                <w:rFonts w:ascii="Times New Roman" w:hAnsi="Times New Roman" w:cs="Times New Roman"/>
                <w:bCs/>
                <w:sz w:val="22"/>
                <w:szCs w:val="22"/>
              </w:rPr>
              <w:tab/>
            </w:r>
            <w:r w:rsidRPr="00167459">
              <w:rPr>
                <w:rFonts w:ascii="Times New Roman" w:hAnsi="Times New Roman" w:cs="Times New Roman"/>
                <w:bCs/>
                <w:sz w:val="22"/>
                <w:szCs w:val="22"/>
              </w:rPr>
              <w:tab/>
            </w:r>
          </w:p>
          <w:p w:rsidR="006A0947" w:rsidRPr="00167459" w:rsidRDefault="006A0947" w:rsidP="00771567">
            <w:pPr>
              <w:pStyle w:val="tkTekst"/>
              <w:spacing w:line="240" w:lineRule="auto"/>
              <w:ind w:firstLine="0"/>
              <w:rPr>
                <w:rFonts w:ascii="Times New Roman" w:hAnsi="Times New Roman" w:cs="Times New Roman"/>
                <w:bCs/>
                <w:sz w:val="22"/>
                <w:szCs w:val="22"/>
              </w:rPr>
            </w:pPr>
            <w:r w:rsidRPr="00F26928">
              <w:rPr>
                <w:rFonts w:ascii="Times New Roman" w:hAnsi="Times New Roman" w:cs="Times New Roman"/>
                <w:bCs/>
                <w:i/>
                <w:sz w:val="22"/>
                <w:szCs w:val="22"/>
              </w:rPr>
              <w:t>Вертикальные</w:t>
            </w:r>
            <w:r w:rsidRPr="00167459">
              <w:rPr>
                <w:rFonts w:ascii="Times New Roman" w:hAnsi="Times New Roman" w:cs="Times New Roman"/>
                <w:bCs/>
                <w:sz w:val="22"/>
                <w:szCs w:val="22"/>
              </w:rPr>
              <w:t xml:space="preserve"> графы балансовой таблицы соответствуют различным видам топливно-энергетических ресурсов. Выделение энергоресурсов в группы с требуемой степенью детализации позволяет создавать как подробные (дезагрегированные), так и свернутые (агрегированные) балансовые таблицы. </w:t>
            </w:r>
          </w:p>
          <w:p w:rsidR="006A0947" w:rsidRPr="00167459" w:rsidRDefault="006A0947" w:rsidP="00771567">
            <w:pPr>
              <w:pStyle w:val="tkTekst"/>
              <w:spacing w:line="240" w:lineRule="auto"/>
              <w:ind w:firstLine="0"/>
              <w:rPr>
                <w:rFonts w:ascii="Times New Roman" w:hAnsi="Times New Roman" w:cs="Times New Roman"/>
                <w:bCs/>
                <w:sz w:val="22"/>
                <w:szCs w:val="22"/>
              </w:rPr>
            </w:pPr>
            <w:r w:rsidRPr="00F26928">
              <w:rPr>
                <w:rFonts w:ascii="Times New Roman" w:hAnsi="Times New Roman" w:cs="Times New Roman"/>
                <w:bCs/>
                <w:i/>
                <w:sz w:val="22"/>
                <w:szCs w:val="22"/>
              </w:rPr>
              <w:t>Горизонтальные</w:t>
            </w:r>
            <w:r w:rsidRPr="00167459">
              <w:rPr>
                <w:rFonts w:ascii="Times New Roman" w:hAnsi="Times New Roman" w:cs="Times New Roman"/>
                <w:bCs/>
                <w:sz w:val="22"/>
                <w:szCs w:val="22"/>
              </w:rPr>
              <w:t xml:space="preserve"> строки балансовой таблицы соответствуют различным движениям или потокам топливно-энергетических ресурсов в процессе хозяйственной и иной деятельности. </w:t>
            </w:r>
          </w:p>
          <w:p w:rsidR="006A0947" w:rsidRDefault="006A0947" w:rsidP="00771567">
            <w:pPr>
              <w:pStyle w:val="tkTekst"/>
              <w:spacing w:line="240" w:lineRule="auto"/>
              <w:ind w:firstLine="0"/>
              <w:rPr>
                <w:rFonts w:ascii="Times New Roman" w:hAnsi="Times New Roman" w:cs="Times New Roman"/>
                <w:bCs/>
                <w:sz w:val="22"/>
                <w:szCs w:val="22"/>
              </w:rPr>
            </w:pPr>
            <w:r w:rsidRPr="00C002FF">
              <w:rPr>
                <w:rFonts w:ascii="Times New Roman" w:hAnsi="Times New Roman" w:cs="Times New Roman"/>
                <w:bCs/>
                <w:sz w:val="22"/>
                <w:szCs w:val="22"/>
              </w:rPr>
              <w:t>По строке  2  «Местное производство» отображаются сведения о производстве (добыче) первичных энергоресурсов</w:t>
            </w:r>
            <w:r>
              <w:rPr>
                <w:rFonts w:ascii="Times New Roman" w:hAnsi="Times New Roman" w:cs="Times New Roman"/>
                <w:bCs/>
                <w:sz w:val="22"/>
                <w:szCs w:val="22"/>
              </w:rPr>
              <w:t>.</w:t>
            </w:r>
          </w:p>
          <w:p w:rsidR="006A0947" w:rsidRPr="00C002FF" w:rsidRDefault="006A0947" w:rsidP="00771567">
            <w:pPr>
              <w:pStyle w:val="tkTekst"/>
              <w:spacing w:line="240" w:lineRule="auto"/>
              <w:ind w:firstLine="0"/>
              <w:rPr>
                <w:rFonts w:ascii="Times New Roman" w:hAnsi="Times New Roman" w:cs="Times New Roman"/>
                <w:bCs/>
                <w:sz w:val="22"/>
                <w:szCs w:val="22"/>
              </w:rPr>
            </w:pPr>
            <w:r w:rsidRPr="00C002FF">
              <w:rPr>
                <w:rFonts w:ascii="Times New Roman" w:hAnsi="Times New Roman" w:cs="Times New Roman"/>
                <w:bCs/>
                <w:sz w:val="22"/>
                <w:szCs w:val="22"/>
              </w:rPr>
              <w:t>По строке 3 «Импорт» отображаются сведения о ввозе топливно-энергетических ресурсов из-за предело</w:t>
            </w:r>
            <w:r>
              <w:rPr>
                <w:rFonts w:ascii="Times New Roman" w:hAnsi="Times New Roman" w:cs="Times New Roman"/>
                <w:bCs/>
                <w:sz w:val="22"/>
                <w:szCs w:val="22"/>
              </w:rPr>
              <w:t>в Кыргызской Республики</w:t>
            </w:r>
            <w:r w:rsidRPr="00C002FF">
              <w:rPr>
                <w:rFonts w:ascii="Times New Roman" w:hAnsi="Times New Roman" w:cs="Times New Roman"/>
                <w:bCs/>
                <w:sz w:val="22"/>
                <w:szCs w:val="22"/>
              </w:rPr>
              <w:t>. Данный показатель имеет положительное значение, со знаком (+).</w:t>
            </w:r>
          </w:p>
          <w:p w:rsidR="006A0947" w:rsidRPr="00C002FF" w:rsidRDefault="006A0947" w:rsidP="00771567">
            <w:pPr>
              <w:pStyle w:val="tkTekst"/>
              <w:spacing w:line="240" w:lineRule="auto"/>
              <w:ind w:firstLine="0"/>
              <w:rPr>
                <w:rFonts w:ascii="Times New Roman" w:hAnsi="Times New Roman" w:cs="Times New Roman"/>
                <w:bCs/>
                <w:sz w:val="22"/>
                <w:szCs w:val="22"/>
              </w:rPr>
            </w:pPr>
            <w:r w:rsidRPr="00C002FF">
              <w:rPr>
                <w:rFonts w:ascii="Times New Roman" w:hAnsi="Times New Roman" w:cs="Times New Roman"/>
                <w:bCs/>
                <w:sz w:val="22"/>
                <w:szCs w:val="22"/>
              </w:rPr>
              <w:t>По строке 4 «Экспорт» отображаются сведения о вывозе топливно-энергетических ресурсов за пределы</w:t>
            </w:r>
            <w:r>
              <w:rPr>
                <w:rFonts w:ascii="Times New Roman" w:hAnsi="Times New Roman" w:cs="Times New Roman"/>
                <w:bCs/>
                <w:sz w:val="22"/>
                <w:szCs w:val="22"/>
              </w:rPr>
              <w:t xml:space="preserve"> Кыргызской Республики</w:t>
            </w:r>
            <w:r w:rsidRPr="00C002FF">
              <w:rPr>
                <w:rFonts w:ascii="Times New Roman" w:hAnsi="Times New Roman" w:cs="Times New Roman"/>
                <w:bCs/>
                <w:sz w:val="22"/>
                <w:szCs w:val="22"/>
              </w:rPr>
              <w:t>. Данный показатель имеет отрицательное значение, со знаком (-).</w:t>
            </w:r>
          </w:p>
          <w:p w:rsidR="006A0947" w:rsidRPr="00C002FF" w:rsidRDefault="006A0947" w:rsidP="00771567">
            <w:pPr>
              <w:pStyle w:val="tkTekst"/>
              <w:spacing w:line="240" w:lineRule="auto"/>
              <w:ind w:firstLine="0"/>
              <w:rPr>
                <w:rFonts w:ascii="Times New Roman" w:hAnsi="Times New Roman" w:cs="Times New Roman"/>
                <w:bCs/>
                <w:sz w:val="22"/>
                <w:szCs w:val="22"/>
              </w:rPr>
            </w:pPr>
            <w:r w:rsidRPr="00C002FF">
              <w:rPr>
                <w:rFonts w:ascii="Times New Roman" w:hAnsi="Times New Roman" w:cs="Times New Roman"/>
                <w:bCs/>
                <w:sz w:val="22"/>
                <w:szCs w:val="22"/>
              </w:rPr>
              <w:t>По  строке 6  «Международная авиационная бункеровка» отображаются сведения об отгрузке бункерного топлива (топливо реактивное керосиновое) самолетам, отправляющимся в зарубежные рейсы за пределы Кыргызской Республики. Данный показатель имеет отрицательное значение, со знаком (-).</w:t>
            </w:r>
          </w:p>
          <w:p w:rsidR="006A0947" w:rsidRDefault="006A0947" w:rsidP="00771567">
            <w:pPr>
              <w:pStyle w:val="tkTekst"/>
              <w:spacing w:line="240" w:lineRule="auto"/>
              <w:ind w:firstLine="0"/>
              <w:rPr>
                <w:rFonts w:ascii="Times New Roman" w:hAnsi="Times New Roman" w:cs="Times New Roman"/>
                <w:bCs/>
                <w:sz w:val="22"/>
                <w:szCs w:val="22"/>
              </w:rPr>
            </w:pPr>
            <w:r w:rsidRPr="00C002FF">
              <w:rPr>
                <w:rFonts w:ascii="Times New Roman" w:hAnsi="Times New Roman" w:cs="Times New Roman"/>
                <w:bCs/>
                <w:sz w:val="22"/>
                <w:szCs w:val="22"/>
              </w:rPr>
              <w:t>По строке 7 «Движение запасов» отображаются сведения об изменении запасов топливно-энергетических ресурсов</w:t>
            </w:r>
            <w:r>
              <w:rPr>
                <w:rFonts w:ascii="Times New Roman" w:hAnsi="Times New Roman" w:cs="Times New Roman"/>
                <w:bCs/>
                <w:sz w:val="22"/>
                <w:szCs w:val="22"/>
              </w:rPr>
              <w:t xml:space="preserve"> т.е</w:t>
            </w:r>
            <w:r>
              <w:t xml:space="preserve"> </w:t>
            </w:r>
            <w:r w:rsidRPr="00C050D5">
              <w:rPr>
                <w:rFonts w:ascii="Times New Roman" w:hAnsi="Times New Roman" w:cs="Times New Roman"/>
                <w:bCs/>
                <w:sz w:val="22"/>
                <w:szCs w:val="22"/>
              </w:rPr>
              <w:t>разницу между объемами запасов на начало и конец года у потребителей и поставщиков</w:t>
            </w:r>
            <w:r w:rsidRPr="00C002FF">
              <w:rPr>
                <w:rFonts w:ascii="Times New Roman" w:hAnsi="Times New Roman" w:cs="Times New Roman"/>
                <w:bCs/>
                <w:sz w:val="22"/>
                <w:szCs w:val="22"/>
              </w:rPr>
              <w:t>. Учитывая увеличения или уменьшения запасов, показатель может быть как  с положительным, так и с отрицательным значением.</w:t>
            </w:r>
            <w:r>
              <w:rPr>
                <w:rFonts w:ascii="Times New Roman" w:hAnsi="Times New Roman" w:cs="Times New Roman"/>
                <w:bCs/>
                <w:sz w:val="22"/>
                <w:szCs w:val="22"/>
              </w:rPr>
              <w:t xml:space="preserve"> </w:t>
            </w:r>
            <w:r w:rsidRPr="00844C39">
              <w:rPr>
                <w:rFonts w:ascii="Times New Roman" w:hAnsi="Times New Roman" w:cs="Times New Roman"/>
                <w:bCs/>
                <w:sz w:val="22"/>
                <w:szCs w:val="22"/>
              </w:rPr>
              <w:t>Значение со знаком «+» означает вовлечение запасов, когда запасы на конец года имеют меньшее значение, чем на начало года. Значение со знаком «-» означает, что запасы на конец года превышают величину на начало года и это свидетельствует об их накоплении</w:t>
            </w:r>
            <w:r>
              <w:rPr>
                <w:rFonts w:ascii="Times New Roman" w:hAnsi="Times New Roman" w:cs="Times New Roman"/>
                <w:bCs/>
                <w:sz w:val="22"/>
                <w:szCs w:val="22"/>
              </w:rPr>
              <w:t xml:space="preserve">. </w:t>
            </w:r>
          </w:p>
          <w:p w:rsidR="006A0947" w:rsidRPr="006F019C" w:rsidRDefault="006A0947" w:rsidP="00771567">
            <w:pPr>
              <w:pStyle w:val="tkTekst"/>
              <w:spacing w:line="240" w:lineRule="auto"/>
              <w:ind w:firstLine="0"/>
              <w:rPr>
                <w:rFonts w:ascii="Times New Roman" w:hAnsi="Times New Roman" w:cs="Times New Roman"/>
                <w:bCs/>
                <w:sz w:val="22"/>
                <w:szCs w:val="22"/>
              </w:rPr>
            </w:pPr>
            <w:r>
              <w:rPr>
                <w:rFonts w:ascii="Times New Roman" w:hAnsi="Times New Roman" w:cs="Times New Roman"/>
                <w:bCs/>
                <w:sz w:val="22"/>
                <w:szCs w:val="22"/>
              </w:rPr>
              <w:t>В разработочной таблице</w:t>
            </w:r>
            <w:r w:rsidRPr="006F019C">
              <w:rPr>
                <w:rFonts w:ascii="Times New Roman" w:hAnsi="Times New Roman" w:cs="Times New Roman"/>
                <w:bCs/>
                <w:sz w:val="22"/>
                <w:szCs w:val="22"/>
              </w:rPr>
              <w:t xml:space="preserve"> </w:t>
            </w:r>
            <w:r>
              <w:rPr>
                <w:rFonts w:ascii="Times New Roman" w:hAnsi="Times New Roman" w:cs="Times New Roman"/>
                <w:b/>
                <w:bCs/>
                <w:sz w:val="22"/>
                <w:szCs w:val="22"/>
              </w:rPr>
              <w:t>топливно-энергетический баланс</w:t>
            </w:r>
            <w:r w:rsidRPr="006F019C">
              <w:rPr>
                <w:rFonts w:ascii="Times New Roman" w:hAnsi="Times New Roman" w:cs="Times New Roman"/>
                <w:b/>
                <w:bCs/>
                <w:sz w:val="22"/>
                <w:szCs w:val="22"/>
              </w:rPr>
              <w:t xml:space="preserve"> за </w:t>
            </w:r>
            <w:r>
              <w:rPr>
                <w:rFonts w:ascii="Times New Roman" w:hAnsi="Times New Roman" w:cs="Times New Roman"/>
                <w:b/>
                <w:bCs/>
                <w:sz w:val="22"/>
                <w:szCs w:val="22"/>
              </w:rPr>
              <w:t>соответствующий год, Баланс в ТУТ</w:t>
            </w:r>
            <w:r w:rsidRPr="006F019C">
              <w:rPr>
                <w:rFonts w:ascii="Times New Roman" w:hAnsi="Times New Roman" w:cs="Times New Roman"/>
                <w:bCs/>
                <w:sz w:val="22"/>
                <w:szCs w:val="22"/>
              </w:rPr>
              <w:t xml:space="preserve"> </w:t>
            </w:r>
            <w:r>
              <w:rPr>
                <w:rFonts w:ascii="Times New Roman" w:hAnsi="Times New Roman" w:cs="Times New Roman"/>
                <w:bCs/>
                <w:sz w:val="22"/>
                <w:szCs w:val="22"/>
              </w:rPr>
              <w:t xml:space="preserve">(См. </w:t>
            </w:r>
            <w:r w:rsidRPr="00EC7A98">
              <w:rPr>
                <w:rFonts w:ascii="Times New Roman" w:hAnsi="Times New Roman" w:cs="Times New Roman"/>
                <w:bCs/>
                <w:color w:val="4F81BD" w:themeColor="accent1"/>
                <w:sz w:val="22"/>
                <w:szCs w:val="22"/>
              </w:rPr>
              <w:t>Приложение 3</w:t>
            </w:r>
            <w:r>
              <w:rPr>
                <w:rFonts w:ascii="Times New Roman" w:hAnsi="Times New Roman" w:cs="Times New Roman"/>
                <w:bCs/>
                <w:sz w:val="22"/>
                <w:szCs w:val="22"/>
              </w:rPr>
              <w:t xml:space="preserve"> лист бал_тут_год) определяется</w:t>
            </w:r>
            <w:r w:rsidRPr="006F019C">
              <w:rPr>
                <w:rFonts w:ascii="Times New Roman" w:hAnsi="Times New Roman" w:cs="Times New Roman"/>
                <w:bCs/>
                <w:sz w:val="22"/>
                <w:szCs w:val="22"/>
              </w:rPr>
              <w:t>, что составляющими первичной энергии являются агрегированные потоки- природное топливо, код строки 32 и гидроэнергия,</w:t>
            </w:r>
            <w:r>
              <w:rPr>
                <w:rFonts w:ascii="Times New Roman" w:hAnsi="Times New Roman" w:cs="Times New Roman"/>
                <w:bCs/>
                <w:sz w:val="22"/>
                <w:szCs w:val="22"/>
              </w:rPr>
              <w:t xml:space="preserve"> код строки 11. Таким образом, определяется первая составляющая</w:t>
            </w:r>
            <w:r w:rsidRPr="006F019C">
              <w:rPr>
                <w:rFonts w:ascii="Times New Roman" w:hAnsi="Times New Roman" w:cs="Times New Roman"/>
                <w:bCs/>
                <w:sz w:val="22"/>
                <w:szCs w:val="22"/>
              </w:rPr>
              <w:t xml:space="preserve"> (местное производство</w:t>
            </w:r>
            <w:r>
              <w:rPr>
                <w:rFonts w:ascii="Times New Roman" w:hAnsi="Times New Roman" w:cs="Times New Roman"/>
                <w:bCs/>
                <w:sz w:val="22"/>
                <w:szCs w:val="22"/>
              </w:rPr>
              <w:t xml:space="preserve"> по графе 2</w:t>
            </w:r>
            <w:r w:rsidRPr="006F019C">
              <w:rPr>
                <w:rFonts w:ascii="Times New Roman" w:hAnsi="Times New Roman" w:cs="Times New Roman"/>
                <w:bCs/>
                <w:sz w:val="22"/>
                <w:szCs w:val="22"/>
              </w:rPr>
              <w:t>) алгебраич</w:t>
            </w:r>
            <w:r>
              <w:rPr>
                <w:rFonts w:ascii="Times New Roman" w:hAnsi="Times New Roman" w:cs="Times New Roman"/>
                <w:bCs/>
                <w:sz w:val="22"/>
                <w:szCs w:val="22"/>
              </w:rPr>
              <w:t>еской суммой этих двух строк.</w:t>
            </w:r>
          </w:p>
          <w:p w:rsidR="006A0947" w:rsidRPr="006F019C" w:rsidRDefault="006A0947" w:rsidP="00771567">
            <w:pPr>
              <w:pStyle w:val="tkTekst"/>
              <w:spacing w:line="240" w:lineRule="auto"/>
              <w:ind w:firstLine="0"/>
              <w:rPr>
                <w:rFonts w:ascii="Times New Roman" w:hAnsi="Times New Roman" w:cs="Times New Roman"/>
                <w:bCs/>
                <w:sz w:val="22"/>
                <w:szCs w:val="22"/>
              </w:rPr>
            </w:pPr>
            <w:r>
              <w:rPr>
                <w:rFonts w:ascii="Times New Roman" w:hAnsi="Times New Roman" w:cs="Times New Roman"/>
                <w:bCs/>
                <w:sz w:val="22"/>
                <w:szCs w:val="22"/>
              </w:rPr>
              <w:t xml:space="preserve"> В</w:t>
            </w:r>
            <w:r w:rsidRPr="006F019C">
              <w:rPr>
                <w:rFonts w:ascii="Times New Roman" w:hAnsi="Times New Roman" w:cs="Times New Roman"/>
                <w:bCs/>
                <w:sz w:val="22"/>
                <w:szCs w:val="22"/>
              </w:rPr>
              <w:t>торая составляющая (импорт) в таблице аналогично учитываются поток строка 35, графа 3 импорт-  итого топливно- эне</w:t>
            </w:r>
            <w:r>
              <w:rPr>
                <w:rFonts w:ascii="Times New Roman" w:hAnsi="Times New Roman" w:cs="Times New Roman"/>
                <w:bCs/>
                <w:sz w:val="22"/>
                <w:szCs w:val="22"/>
              </w:rPr>
              <w:t>ргетических ресурсов.  Д</w:t>
            </w:r>
            <w:r w:rsidRPr="006F019C">
              <w:rPr>
                <w:rFonts w:ascii="Times New Roman" w:hAnsi="Times New Roman" w:cs="Times New Roman"/>
                <w:bCs/>
                <w:sz w:val="22"/>
                <w:szCs w:val="22"/>
              </w:rPr>
              <w:t>анные об экспорте, импорте, международных бункерах и изменении запасов энергоресурсов включают данные как первичных, так и вторичных</w:t>
            </w:r>
            <w:r>
              <w:rPr>
                <w:rFonts w:ascii="Times New Roman" w:hAnsi="Times New Roman" w:cs="Times New Roman"/>
                <w:bCs/>
                <w:sz w:val="22"/>
                <w:szCs w:val="22"/>
              </w:rPr>
              <w:t>.</w:t>
            </w:r>
            <w:r w:rsidRPr="006F019C">
              <w:rPr>
                <w:rFonts w:ascii="Times New Roman" w:hAnsi="Times New Roman" w:cs="Times New Roman"/>
                <w:bCs/>
                <w:sz w:val="22"/>
                <w:szCs w:val="22"/>
              </w:rPr>
              <w:t xml:space="preserve"> Соответственно</w:t>
            </w:r>
            <w:r>
              <w:rPr>
                <w:rFonts w:ascii="Times New Roman" w:hAnsi="Times New Roman" w:cs="Times New Roman"/>
                <w:bCs/>
                <w:sz w:val="22"/>
                <w:szCs w:val="22"/>
              </w:rPr>
              <w:t xml:space="preserve"> третья составляющая (экспорт) </w:t>
            </w:r>
            <w:r w:rsidRPr="006F019C">
              <w:rPr>
                <w:rFonts w:ascii="Times New Roman" w:hAnsi="Times New Roman" w:cs="Times New Roman"/>
                <w:bCs/>
                <w:sz w:val="22"/>
                <w:szCs w:val="22"/>
              </w:rPr>
              <w:t>в таблице аналогично учитываются поток строка 35, графа 15 экспорт-  итого топливно- энергетических ресурсов</w:t>
            </w:r>
            <w:r>
              <w:rPr>
                <w:rFonts w:ascii="Times New Roman" w:hAnsi="Times New Roman" w:cs="Times New Roman"/>
                <w:bCs/>
                <w:sz w:val="22"/>
                <w:szCs w:val="22"/>
              </w:rPr>
              <w:t>.</w:t>
            </w:r>
          </w:p>
          <w:p w:rsidR="006A0947" w:rsidRPr="006F019C" w:rsidRDefault="006A0947" w:rsidP="00771567">
            <w:pPr>
              <w:pStyle w:val="tkTekst"/>
              <w:spacing w:line="240" w:lineRule="auto"/>
              <w:ind w:firstLine="0"/>
              <w:rPr>
                <w:rFonts w:ascii="Times New Roman" w:hAnsi="Times New Roman" w:cs="Times New Roman"/>
                <w:bCs/>
                <w:sz w:val="22"/>
                <w:szCs w:val="22"/>
              </w:rPr>
            </w:pPr>
            <w:r w:rsidRPr="006F019C">
              <w:rPr>
                <w:rFonts w:ascii="Times New Roman" w:hAnsi="Times New Roman" w:cs="Times New Roman"/>
                <w:bCs/>
                <w:sz w:val="22"/>
                <w:szCs w:val="22"/>
              </w:rPr>
              <w:t>Соответственно четвертая составляющая (бункеровка) в т</w:t>
            </w:r>
            <w:r>
              <w:rPr>
                <w:rFonts w:ascii="Times New Roman" w:hAnsi="Times New Roman" w:cs="Times New Roman"/>
                <w:bCs/>
                <w:sz w:val="22"/>
                <w:szCs w:val="22"/>
              </w:rPr>
              <w:t>аблице учитывается в ТЭБ за соответствующий год</w:t>
            </w:r>
            <w:r w:rsidRPr="006F019C">
              <w:rPr>
                <w:rFonts w:ascii="Times New Roman" w:hAnsi="Times New Roman" w:cs="Times New Roman"/>
                <w:bCs/>
                <w:sz w:val="22"/>
                <w:szCs w:val="22"/>
              </w:rPr>
              <w:t>. В данном ТЭБ значение бункеровки включено в графу экспорт</w:t>
            </w:r>
            <w:r>
              <w:rPr>
                <w:rFonts w:ascii="Times New Roman" w:hAnsi="Times New Roman" w:cs="Times New Roman"/>
                <w:bCs/>
                <w:sz w:val="22"/>
                <w:szCs w:val="22"/>
              </w:rPr>
              <w:t>.</w:t>
            </w:r>
          </w:p>
          <w:p w:rsidR="006A0947" w:rsidRPr="0046459B" w:rsidRDefault="006A0947" w:rsidP="00771567">
            <w:pPr>
              <w:pStyle w:val="tkTekst"/>
              <w:spacing w:line="240" w:lineRule="auto"/>
              <w:ind w:firstLine="0"/>
              <w:rPr>
                <w:rFonts w:ascii="Times New Roman" w:hAnsi="Times New Roman" w:cs="Times New Roman"/>
                <w:bCs/>
                <w:sz w:val="22"/>
                <w:szCs w:val="22"/>
              </w:rPr>
            </w:pPr>
            <w:r w:rsidRPr="006F019C">
              <w:rPr>
                <w:rFonts w:ascii="Times New Roman" w:hAnsi="Times New Roman" w:cs="Times New Roman"/>
                <w:bCs/>
                <w:sz w:val="22"/>
                <w:szCs w:val="22"/>
              </w:rPr>
              <w:t>Движение запасов учитываем аналогично, это строка 35, графы 1 и 6 участвуют</w:t>
            </w:r>
            <w:r>
              <w:rPr>
                <w:rFonts w:ascii="Times New Roman" w:hAnsi="Times New Roman" w:cs="Times New Roman"/>
                <w:bCs/>
                <w:sz w:val="22"/>
                <w:szCs w:val="22"/>
              </w:rPr>
              <w:t xml:space="preserve"> в алгебраическом суммировании. </w:t>
            </w:r>
          </w:p>
        </w:tc>
      </w:tr>
      <w:tr w:rsidR="006A0947" w:rsidRPr="00BA1553" w:rsidTr="00136996">
        <w:trPr>
          <w:trHeight w:val="557"/>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Ссылки на методологию</w:t>
            </w:r>
          </w:p>
        </w:tc>
        <w:tc>
          <w:tcPr>
            <w:tcW w:w="5811" w:type="dxa"/>
            <w:shd w:val="clear" w:color="auto" w:fill="auto"/>
            <w:vAlign w:val="center"/>
            <w:hideMark/>
          </w:tcPr>
          <w:p w:rsidR="006A0947" w:rsidRPr="001754FA" w:rsidRDefault="006A0947" w:rsidP="00771567">
            <w:pPr>
              <w:spacing w:after="0" w:line="240" w:lineRule="auto"/>
              <w:rPr>
                <w:rFonts w:ascii="Times New Roman" w:eastAsia="Times New Roman" w:hAnsi="Times New Roman" w:cs="Times New Roman"/>
                <w:iCs/>
                <w:color w:val="000000"/>
              </w:rPr>
            </w:pPr>
            <w:r w:rsidRPr="003D708E">
              <w:rPr>
                <w:rFonts w:ascii="Times New Roman" w:eastAsia="Times New Roman" w:hAnsi="Times New Roman" w:cs="Times New Roman"/>
                <w:b/>
                <w:iCs/>
                <w:color w:val="000000"/>
              </w:rPr>
              <w:t>Международные рекомендации по статистике энергетики (МРСЭ):</w:t>
            </w:r>
            <w:r w:rsidRPr="007D515D">
              <w:rPr>
                <w:rFonts w:ascii="Times New Roman" w:eastAsia="Times New Roman" w:hAnsi="Times New Roman" w:cs="Times New Roman"/>
                <w:iCs/>
                <w:color w:val="000000"/>
              </w:rPr>
              <w:t xml:space="preserve"> http://unstats.un.org/unsd/energy/ires/IRES_edited2.pdf</w:t>
            </w:r>
            <w:r w:rsidRPr="007D515D">
              <w:rPr>
                <w:rFonts w:ascii="Times New Roman" w:eastAsia="Times New Roman" w:hAnsi="Times New Roman" w:cs="Times New Roman"/>
                <w:iCs/>
                <w:color w:val="000000"/>
              </w:rPr>
              <w:br/>
            </w:r>
            <w:r w:rsidRPr="003D708E">
              <w:rPr>
                <w:rFonts w:ascii="Times New Roman" w:eastAsia="Times New Roman" w:hAnsi="Times New Roman" w:cs="Times New Roman"/>
                <w:iCs/>
                <w:color w:val="000000"/>
              </w:rPr>
              <w:t xml:space="preserve"> </w:t>
            </w:r>
            <w:r w:rsidRPr="001754FA">
              <w:rPr>
                <w:rFonts w:ascii="Times New Roman" w:eastAsia="Times New Roman" w:hAnsi="Times New Roman" w:cs="Times New Roman"/>
                <w:iCs/>
                <w:color w:val="000000"/>
              </w:rPr>
              <w:t>Международные рекомендации по статистике энергетики (IRES</w:t>
            </w:r>
            <w:r>
              <w:t xml:space="preserve"> </w:t>
            </w:r>
            <w:r>
              <w:rPr>
                <w:rFonts w:ascii="Times New Roman" w:eastAsia="Times New Roman" w:hAnsi="Times New Roman" w:cs="Times New Roman"/>
                <w:iCs/>
                <w:color w:val="000000"/>
              </w:rPr>
              <w:t xml:space="preserve">United Nations </w:t>
            </w:r>
            <w:r w:rsidRPr="00F06455">
              <w:rPr>
                <w:rFonts w:ascii="Times New Roman" w:eastAsia="Times New Roman" w:hAnsi="Times New Roman" w:cs="Times New Roman"/>
                <w:iCs/>
                <w:color w:val="000000"/>
              </w:rPr>
              <w:t>New York, 2018</w:t>
            </w:r>
            <w:r>
              <w:rPr>
                <w:rFonts w:ascii="Times New Roman" w:eastAsia="Times New Roman" w:hAnsi="Times New Roman" w:cs="Times New Roman"/>
                <w:iCs/>
                <w:color w:val="000000"/>
              </w:rPr>
              <w:t>) предоставляют всеобъемлющие методологические</w:t>
            </w:r>
            <w:r w:rsidRPr="001754FA">
              <w:rPr>
                <w:rFonts w:ascii="Times New Roman" w:eastAsia="Times New Roman" w:hAnsi="Times New Roman" w:cs="Times New Roman"/>
                <w:iCs/>
                <w:color w:val="000000"/>
              </w:rPr>
              <w:t xml:space="preserve"> основы сбора, компиляции и распространения</w:t>
            </w:r>
            <w:r>
              <w:rPr>
                <w:rFonts w:ascii="Times New Roman" w:eastAsia="Times New Roman" w:hAnsi="Times New Roman" w:cs="Times New Roman"/>
                <w:iCs/>
                <w:color w:val="000000"/>
              </w:rPr>
              <w:t xml:space="preserve">  статистических данных </w:t>
            </w:r>
            <w:r w:rsidRPr="001754FA">
              <w:rPr>
                <w:rFonts w:ascii="Times New Roman" w:eastAsia="Times New Roman" w:hAnsi="Times New Roman" w:cs="Times New Roman"/>
                <w:iCs/>
                <w:color w:val="000000"/>
              </w:rPr>
              <w:t>во всех странах, независимо от уровня развития их статистической системы</w:t>
            </w:r>
            <w:r>
              <w:rPr>
                <w:rFonts w:ascii="Times New Roman" w:eastAsia="Times New Roman" w:hAnsi="Times New Roman" w:cs="Times New Roman"/>
                <w:iCs/>
                <w:color w:val="000000"/>
              </w:rPr>
              <w:t>.</w:t>
            </w:r>
          </w:p>
          <w:p w:rsidR="006A0947" w:rsidRPr="001754FA" w:rsidRDefault="006A0947" w:rsidP="00771567">
            <w:pPr>
              <w:spacing w:after="0" w:line="240" w:lineRule="auto"/>
              <w:rPr>
                <w:rFonts w:ascii="Times New Roman" w:eastAsia="Times New Roman" w:hAnsi="Times New Roman" w:cs="Times New Roman"/>
                <w:iCs/>
                <w:color w:val="000000"/>
              </w:rPr>
            </w:pPr>
            <w:r w:rsidRPr="001754FA">
              <w:rPr>
                <w:rFonts w:ascii="Times New Roman" w:eastAsia="Times New Roman" w:hAnsi="Times New Roman" w:cs="Times New Roman"/>
                <w:iCs/>
                <w:color w:val="000000"/>
              </w:rPr>
              <w:t>Подготовка IRES осуществлялась Статистическим отделом Организации Объединенных Наций</w:t>
            </w:r>
          </w:p>
          <w:p w:rsidR="006A0947" w:rsidRPr="003D708E" w:rsidRDefault="006A0947" w:rsidP="00771567">
            <w:pPr>
              <w:spacing w:after="0" w:line="240" w:lineRule="auto"/>
              <w:rPr>
                <w:rFonts w:ascii="Times New Roman" w:eastAsia="Times New Roman" w:hAnsi="Times New Roman" w:cs="Times New Roman"/>
                <w:iCs/>
                <w:color w:val="000000"/>
              </w:rPr>
            </w:pPr>
            <w:r w:rsidRPr="001754FA">
              <w:rPr>
                <w:rFonts w:ascii="Times New Roman" w:eastAsia="Times New Roman" w:hAnsi="Times New Roman" w:cs="Times New Roman"/>
                <w:iCs/>
                <w:color w:val="000000"/>
              </w:rPr>
              <w:t>(СОООН) в тесном сотрудничестве с Группой Осло по статистике энергетики</w:t>
            </w:r>
            <w:r>
              <w:rPr>
                <w:rFonts w:ascii="Times New Roman" w:eastAsia="Times New Roman" w:hAnsi="Times New Roman" w:cs="Times New Roman"/>
                <w:iCs/>
                <w:color w:val="000000"/>
              </w:rPr>
              <w:t xml:space="preserve"> и Межсекретариатской комиссией</w:t>
            </w:r>
            <w:r w:rsidRPr="001754FA">
              <w:rPr>
                <w:rFonts w:ascii="Times New Roman" w:eastAsia="Times New Roman" w:hAnsi="Times New Roman" w:cs="Times New Roman"/>
                <w:iCs/>
                <w:color w:val="000000"/>
              </w:rPr>
              <w:t xml:space="preserve"> рабочей группы по статистике энергетики (InterEnerStat). </w:t>
            </w:r>
          </w:p>
          <w:p w:rsidR="006A0947" w:rsidRPr="00F83796" w:rsidRDefault="006A0947" w:rsidP="00771567">
            <w:pPr>
              <w:spacing w:after="0" w:line="240" w:lineRule="auto"/>
              <w:rPr>
                <w:rFonts w:ascii="Times New Roman" w:eastAsia="Times New Roman" w:hAnsi="Times New Roman" w:cs="Times New Roman"/>
                <w:iCs/>
                <w:color w:val="FF0000"/>
              </w:rPr>
            </w:pPr>
            <w:r w:rsidRPr="0088467B">
              <w:rPr>
                <w:rFonts w:ascii="Times New Roman" w:eastAsia="Times New Roman" w:hAnsi="Times New Roman" w:cs="Times New Roman"/>
                <w:iCs/>
                <w:color w:val="FF0000"/>
              </w:rPr>
              <w:t xml:space="preserve"> </w:t>
            </w:r>
            <w:r w:rsidRPr="003D708E">
              <w:rPr>
                <w:rFonts w:ascii="Times New Roman" w:eastAsia="Times New Roman" w:hAnsi="Times New Roman" w:cs="Times New Roman"/>
                <w:b/>
                <w:iCs/>
                <w:color w:val="000000"/>
              </w:rPr>
              <w:t>Международное энергетическое агентство: Энергетические балансы: http://www.iea.org/st</w:t>
            </w:r>
            <w:r>
              <w:rPr>
                <w:rFonts w:ascii="Times New Roman" w:eastAsia="Times New Roman" w:hAnsi="Times New Roman" w:cs="Times New Roman"/>
                <w:b/>
                <w:iCs/>
                <w:color w:val="000000"/>
              </w:rPr>
              <w:t>atistics/topics/energybalances/</w:t>
            </w:r>
            <w:r w:rsidRPr="007D515D">
              <w:rPr>
                <w:rFonts w:ascii="Times New Roman" w:eastAsia="Times New Roman" w:hAnsi="Times New Roman" w:cs="Times New Roman"/>
                <w:iCs/>
                <w:color w:val="000000"/>
              </w:rPr>
              <w:t xml:space="preserve"> </w:t>
            </w:r>
          </w:p>
          <w:p w:rsidR="006A0947" w:rsidRPr="00896F2E" w:rsidRDefault="006A0947" w:rsidP="00771567">
            <w:pPr>
              <w:spacing w:after="0" w:line="240" w:lineRule="auto"/>
              <w:rPr>
                <w:rFonts w:ascii="Times New Roman" w:eastAsia="Times New Roman" w:hAnsi="Times New Roman" w:cs="Times New Roman"/>
                <w:iCs/>
                <w:color w:val="000000"/>
                <w:lang w:val="en-US"/>
              </w:rPr>
            </w:pPr>
            <w:r w:rsidRPr="00137B5F">
              <w:rPr>
                <w:rFonts w:ascii="Times New Roman" w:eastAsia="Times New Roman" w:hAnsi="Times New Roman" w:cs="Times New Roman"/>
                <w:iCs/>
                <w:color w:val="000000"/>
                <w:lang w:val="en-US"/>
              </w:rPr>
              <w:t>WORLD</w:t>
            </w:r>
            <w:r w:rsidRPr="00896F2E">
              <w:rPr>
                <w:rFonts w:ascii="Times New Roman" w:eastAsia="Times New Roman" w:hAnsi="Times New Roman" w:cs="Times New Roman"/>
                <w:iCs/>
                <w:color w:val="000000"/>
                <w:lang w:val="en-US"/>
              </w:rPr>
              <w:t xml:space="preserve"> </w:t>
            </w:r>
            <w:r w:rsidRPr="00137B5F">
              <w:rPr>
                <w:rFonts w:ascii="Times New Roman" w:eastAsia="Times New Roman" w:hAnsi="Times New Roman" w:cs="Times New Roman"/>
                <w:iCs/>
                <w:color w:val="000000"/>
                <w:lang w:val="en-US"/>
              </w:rPr>
              <w:t>ENERGY</w:t>
            </w:r>
            <w:r w:rsidRPr="00896F2E">
              <w:rPr>
                <w:rFonts w:ascii="Times New Roman" w:eastAsia="Times New Roman" w:hAnsi="Times New Roman" w:cs="Times New Roman"/>
                <w:iCs/>
                <w:color w:val="000000"/>
                <w:lang w:val="en-US"/>
              </w:rPr>
              <w:t xml:space="preserve"> </w:t>
            </w:r>
            <w:r w:rsidRPr="00137B5F">
              <w:rPr>
                <w:rFonts w:ascii="Times New Roman" w:eastAsia="Times New Roman" w:hAnsi="Times New Roman" w:cs="Times New Roman"/>
                <w:iCs/>
                <w:color w:val="000000"/>
                <w:lang w:val="en-US"/>
              </w:rPr>
              <w:t>BALANCES</w:t>
            </w:r>
            <w:r w:rsidRPr="00896F2E">
              <w:rPr>
                <w:rFonts w:ascii="Times New Roman" w:eastAsia="Times New Roman" w:hAnsi="Times New Roman" w:cs="Times New Roman"/>
                <w:iCs/>
                <w:color w:val="000000"/>
                <w:lang w:val="en-US"/>
              </w:rPr>
              <w:t xml:space="preserve"> 2017 </w:t>
            </w:r>
            <w:r w:rsidRPr="00137B5F">
              <w:rPr>
                <w:rFonts w:ascii="Times New Roman" w:eastAsia="Times New Roman" w:hAnsi="Times New Roman" w:cs="Times New Roman"/>
                <w:iCs/>
                <w:color w:val="000000"/>
                <w:lang w:val="en-US"/>
              </w:rPr>
              <w:t>EDITION</w:t>
            </w:r>
            <w:r w:rsidRPr="00896F2E">
              <w:rPr>
                <w:rFonts w:ascii="Times New Roman" w:eastAsia="Times New Roman" w:hAnsi="Times New Roman" w:cs="Times New Roman"/>
                <w:iCs/>
                <w:color w:val="000000"/>
                <w:lang w:val="en-US"/>
              </w:rPr>
              <w:t>:</w:t>
            </w:r>
          </w:p>
          <w:p w:rsidR="006A0947" w:rsidRPr="00896F2E" w:rsidRDefault="006A0947" w:rsidP="00771567">
            <w:pPr>
              <w:spacing w:after="0" w:line="240" w:lineRule="auto"/>
              <w:rPr>
                <w:rFonts w:ascii="Times New Roman" w:eastAsia="Times New Roman" w:hAnsi="Times New Roman" w:cs="Times New Roman"/>
                <w:iCs/>
                <w:color w:val="000000"/>
                <w:lang w:val="en-US"/>
              </w:rPr>
            </w:pPr>
            <w:r w:rsidRPr="00137B5F">
              <w:rPr>
                <w:rFonts w:ascii="Times New Roman" w:eastAsia="Times New Roman" w:hAnsi="Times New Roman" w:cs="Times New Roman"/>
                <w:iCs/>
                <w:color w:val="000000"/>
              </w:rPr>
              <w:t>МЕТОДИЧЕСКИЕ</w:t>
            </w:r>
            <w:r w:rsidRPr="00896F2E">
              <w:rPr>
                <w:rFonts w:ascii="Times New Roman" w:eastAsia="Times New Roman" w:hAnsi="Times New Roman" w:cs="Times New Roman"/>
                <w:iCs/>
                <w:color w:val="000000"/>
                <w:lang w:val="en-US"/>
              </w:rPr>
              <w:t xml:space="preserve"> </w:t>
            </w:r>
            <w:r w:rsidRPr="00137B5F">
              <w:rPr>
                <w:rFonts w:ascii="Times New Roman" w:eastAsia="Times New Roman" w:hAnsi="Times New Roman" w:cs="Times New Roman"/>
                <w:iCs/>
                <w:color w:val="000000"/>
              </w:rPr>
              <w:t>ПРИМЕЧАНИЯ</w:t>
            </w:r>
            <w:r w:rsidRPr="00896F2E">
              <w:rPr>
                <w:rFonts w:ascii="Times New Roman" w:eastAsia="Times New Roman" w:hAnsi="Times New Roman" w:cs="Times New Roman"/>
                <w:iCs/>
                <w:color w:val="000000"/>
                <w:lang w:val="en-US"/>
              </w:rPr>
              <w:t xml:space="preserve"> </w:t>
            </w:r>
          </w:p>
          <w:p w:rsidR="006A0947" w:rsidRPr="00137B5F" w:rsidRDefault="006A0947" w:rsidP="00771567">
            <w:pPr>
              <w:spacing w:after="0" w:line="240" w:lineRule="auto"/>
              <w:rPr>
                <w:rFonts w:ascii="Times New Roman" w:eastAsia="Times New Roman" w:hAnsi="Times New Roman" w:cs="Times New Roman"/>
                <w:iCs/>
                <w:color w:val="000000"/>
              </w:rPr>
            </w:pPr>
            <w:r w:rsidRPr="00137B5F">
              <w:rPr>
                <w:rFonts w:ascii="Times New Roman" w:eastAsia="Times New Roman" w:hAnsi="Times New Roman" w:cs="Times New Roman"/>
                <w:iCs/>
                <w:color w:val="000000"/>
              </w:rPr>
              <w:t>Эта публикация основана на данных в физических еди</w:t>
            </w:r>
            <w:r>
              <w:rPr>
                <w:rFonts w:ascii="Times New Roman" w:eastAsia="Times New Roman" w:hAnsi="Times New Roman" w:cs="Times New Roman"/>
                <w:iCs/>
                <w:color w:val="000000"/>
              </w:rPr>
              <w:t xml:space="preserve">ницах </w:t>
            </w:r>
            <w:r w:rsidRPr="00137B5F">
              <w:rPr>
                <w:rFonts w:ascii="Times New Roman" w:eastAsia="Times New Roman" w:hAnsi="Times New Roman" w:cs="Times New Roman"/>
                <w:iCs/>
                <w:color w:val="000000"/>
              </w:rPr>
              <w:t>публикации Всемирной энергет</w:t>
            </w:r>
            <w:r>
              <w:rPr>
                <w:rFonts w:ascii="Times New Roman" w:eastAsia="Times New Roman" w:hAnsi="Times New Roman" w:cs="Times New Roman"/>
                <w:iCs/>
                <w:color w:val="000000"/>
              </w:rPr>
              <w:t>ической статистики МЭА, которая следует</w:t>
            </w:r>
            <w:r w:rsidRPr="00137B5F">
              <w:rPr>
                <w:rFonts w:ascii="Times New Roman" w:eastAsia="Times New Roman" w:hAnsi="Times New Roman" w:cs="Times New Roman"/>
                <w:iCs/>
                <w:color w:val="000000"/>
              </w:rPr>
              <w:t xml:space="preserve"> определениям </w:t>
            </w:r>
          </w:p>
          <w:p w:rsidR="006A0947" w:rsidRPr="00137B5F"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Международных рекомендаций</w:t>
            </w:r>
            <w:r w:rsidRPr="00137B5F">
              <w:rPr>
                <w:rFonts w:ascii="Times New Roman" w:eastAsia="Times New Roman" w:hAnsi="Times New Roman" w:cs="Times New Roman"/>
                <w:iCs/>
                <w:color w:val="000000"/>
              </w:rPr>
              <w:t xml:space="preserve"> по статистике энергетики</w:t>
            </w:r>
          </w:p>
          <w:p w:rsidR="006A0947" w:rsidRPr="00137B5F"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(IRES) </w:t>
            </w:r>
            <w:r w:rsidRPr="00137B5F">
              <w:rPr>
                <w:rFonts w:ascii="Times New Roman" w:eastAsia="Times New Roman" w:hAnsi="Times New Roman" w:cs="Times New Roman"/>
                <w:iCs/>
                <w:color w:val="000000"/>
              </w:rPr>
              <w:t xml:space="preserve"> и</w:t>
            </w:r>
            <w:r>
              <w:rPr>
                <w:rFonts w:ascii="Times New Roman" w:eastAsia="Times New Roman" w:hAnsi="Times New Roman" w:cs="Times New Roman"/>
                <w:iCs/>
                <w:color w:val="000000"/>
              </w:rPr>
              <w:t xml:space="preserve"> методологии энергобаланса МЭА.</w:t>
            </w:r>
          </w:p>
          <w:p w:rsidR="006A0947" w:rsidRDefault="006A0947" w:rsidP="00771567">
            <w:pPr>
              <w:spacing w:after="0" w:line="240" w:lineRule="auto"/>
              <w:rPr>
                <w:rFonts w:ascii="Times New Roman" w:eastAsia="Times New Roman" w:hAnsi="Times New Roman" w:cs="Times New Roman"/>
                <w:b/>
                <w:iCs/>
                <w:color w:val="000000"/>
              </w:rPr>
            </w:pPr>
            <w:r w:rsidRPr="00995127">
              <w:rPr>
                <w:rFonts w:ascii="Times New Roman" w:eastAsia="Times New Roman" w:hAnsi="Times New Roman" w:cs="Times New Roman"/>
                <w:b/>
                <w:iCs/>
                <w:color w:val="000000"/>
              </w:rPr>
              <w:t>СПЭУ:http://unstats.un.org/unsd/envaccounting/ceea/meetings/eleventh_meeting/BK-11-3c-3.pdf</w:t>
            </w:r>
          </w:p>
          <w:p w:rsidR="006A0947" w:rsidRPr="007D515D" w:rsidRDefault="006A0947" w:rsidP="00771567">
            <w:pPr>
              <w:spacing w:after="0" w:line="240" w:lineRule="auto"/>
              <w:rPr>
                <w:rFonts w:ascii="Times New Roman" w:eastAsia="Times New Roman" w:hAnsi="Times New Roman" w:cs="Times New Roman"/>
                <w:iCs/>
                <w:color w:val="000000"/>
              </w:rPr>
            </w:pPr>
            <w:r w:rsidRPr="00CF2368">
              <w:rPr>
                <w:rFonts w:ascii="Times New Roman" w:eastAsia="Times New Roman" w:hAnsi="Times New Roman" w:cs="Times New Roman"/>
                <w:iCs/>
                <w:color w:val="000000"/>
              </w:rPr>
              <w:t>«Центральная основа Системы природно­</w:t>
            </w:r>
            <w:r>
              <w:rPr>
                <w:rFonts w:ascii="Times New Roman" w:eastAsia="Times New Roman" w:hAnsi="Times New Roman" w:cs="Times New Roman"/>
                <w:iCs/>
                <w:color w:val="000000"/>
              </w:rPr>
              <w:t xml:space="preserve"> </w:t>
            </w:r>
            <w:r w:rsidRPr="00CF2368">
              <w:rPr>
                <w:rFonts w:ascii="Times New Roman" w:eastAsia="Times New Roman" w:hAnsi="Times New Roman" w:cs="Times New Roman"/>
                <w:iCs/>
                <w:color w:val="000000"/>
              </w:rPr>
              <w:t>экономи</w:t>
            </w:r>
            <w:r>
              <w:rPr>
                <w:rFonts w:ascii="Times New Roman" w:eastAsia="Times New Roman" w:hAnsi="Times New Roman" w:cs="Times New Roman"/>
                <w:iCs/>
                <w:color w:val="000000"/>
              </w:rPr>
              <w:t xml:space="preserve">ческого учета» (СПЭУ), которая </w:t>
            </w:r>
            <w:r w:rsidRPr="00CF2368">
              <w:rPr>
                <w:rFonts w:ascii="Times New Roman" w:eastAsia="Times New Roman" w:hAnsi="Times New Roman" w:cs="Times New Roman"/>
                <w:iCs/>
                <w:color w:val="000000"/>
              </w:rPr>
              <w:t>была принята в качестве международного стандарта</w:t>
            </w:r>
            <w:r>
              <w:rPr>
                <w:rFonts w:ascii="Times New Roman" w:eastAsia="Times New Roman" w:hAnsi="Times New Roman" w:cs="Times New Roman"/>
                <w:iCs/>
                <w:color w:val="000000"/>
              </w:rPr>
              <w:t xml:space="preserve"> Статистической комиссией Орга</w:t>
            </w:r>
            <w:r w:rsidRPr="00CF2368">
              <w:rPr>
                <w:rFonts w:ascii="Times New Roman" w:eastAsia="Times New Roman" w:hAnsi="Times New Roman" w:cs="Times New Roman"/>
                <w:iCs/>
                <w:color w:val="000000"/>
              </w:rPr>
              <w:t>низации Объединенных Наций на ее сорок т</w:t>
            </w:r>
            <w:r>
              <w:rPr>
                <w:rFonts w:ascii="Times New Roman" w:eastAsia="Times New Roman" w:hAnsi="Times New Roman" w:cs="Times New Roman"/>
                <w:iCs/>
                <w:color w:val="000000"/>
              </w:rPr>
              <w:t xml:space="preserve">ретьей сессии в марте 2012 года, является </w:t>
            </w:r>
            <w:r w:rsidRPr="00CF2368">
              <w:rPr>
                <w:rFonts w:ascii="Times New Roman" w:eastAsia="Times New Roman" w:hAnsi="Times New Roman" w:cs="Times New Roman"/>
                <w:iCs/>
                <w:color w:val="000000"/>
              </w:rPr>
              <w:t>первым международны</w:t>
            </w:r>
            <w:r>
              <w:rPr>
                <w:rFonts w:ascii="Times New Roman" w:eastAsia="Times New Roman" w:hAnsi="Times New Roman" w:cs="Times New Roman"/>
                <w:iCs/>
                <w:color w:val="000000"/>
              </w:rPr>
              <w:t xml:space="preserve">м статистическим стандартом для природно­ экономического </w:t>
            </w:r>
            <w:r w:rsidRPr="00CF2368">
              <w:rPr>
                <w:rFonts w:ascii="Times New Roman" w:eastAsia="Times New Roman" w:hAnsi="Times New Roman" w:cs="Times New Roman"/>
                <w:iCs/>
                <w:color w:val="000000"/>
              </w:rPr>
              <w:t xml:space="preserve">учета. </w:t>
            </w:r>
          </w:p>
        </w:tc>
        <w:tc>
          <w:tcPr>
            <w:tcW w:w="6740" w:type="dxa"/>
          </w:tcPr>
          <w:p w:rsidR="006A0947" w:rsidRPr="002C20BF" w:rsidRDefault="006A0947" w:rsidP="00771567">
            <w:pPr>
              <w:spacing w:after="0" w:line="240" w:lineRule="auto"/>
              <w:rPr>
                <w:rFonts w:ascii="Times New Roman" w:eastAsia="Times New Roman" w:hAnsi="Times New Roman" w:cs="Times New Roman"/>
                <w:iCs/>
                <w:color w:val="000000"/>
              </w:rPr>
            </w:pPr>
            <w:r w:rsidRPr="002C20BF">
              <w:rPr>
                <w:rFonts w:ascii="Times New Roman" w:eastAsia="Times New Roman" w:hAnsi="Times New Roman" w:cs="Times New Roman"/>
                <w:iCs/>
                <w:color w:val="000000"/>
              </w:rPr>
              <w:t xml:space="preserve">МЕТОДИКА </w:t>
            </w:r>
          </w:p>
          <w:p w:rsidR="006A0947" w:rsidRPr="00BA1553" w:rsidRDefault="006A0947" w:rsidP="00771567">
            <w:pPr>
              <w:spacing w:after="0" w:line="240" w:lineRule="auto"/>
              <w:rPr>
                <w:rFonts w:ascii="Times New Roman" w:eastAsia="Times New Roman" w:hAnsi="Times New Roman" w:cs="Times New Roman"/>
                <w:iCs/>
                <w:color w:val="000000"/>
              </w:rPr>
            </w:pPr>
            <w:r w:rsidRPr="002C20BF">
              <w:rPr>
                <w:rFonts w:ascii="Times New Roman" w:eastAsia="Times New Roman" w:hAnsi="Times New Roman" w:cs="Times New Roman"/>
                <w:iCs/>
                <w:color w:val="000000"/>
              </w:rPr>
              <w:t>расчета топливно-энергетического баланса (ТЭБ)</w:t>
            </w:r>
            <w:r>
              <w:t xml:space="preserve"> </w:t>
            </w:r>
            <w:r>
              <w:rPr>
                <w:rFonts w:ascii="Times New Roman" w:eastAsia="Times New Roman" w:hAnsi="Times New Roman" w:cs="Times New Roman"/>
                <w:iCs/>
                <w:color w:val="000000"/>
              </w:rPr>
              <w:t>, у</w:t>
            </w:r>
            <w:r w:rsidRPr="00224239">
              <w:rPr>
                <w:rFonts w:ascii="Times New Roman" w:eastAsia="Times New Roman" w:hAnsi="Times New Roman" w:cs="Times New Roman"/>
                <w:iCs/>
                <w:color w:val="000000"/>
              </w:rPr>
              <w:t>тверждена Пост</w:t>
            </w:r>
            <w:r>
              <w:rPr>
                <w:rFonts w:ascii="Times New Roman" w:eastAsia="Times New Roman" w:hAnsi="Times New Roman" w:cs="Times New Roman"/>
                <w:iCs/>
                <w:color w:val="000000"/>
              </w:rPr>
              <w:t xml:space="preserve">ановлением  Нацстаткома </w:t>
            </w:r>
            <w:r w:rsidRPr="00224239">
              <w:rPr>
                <w:rFonts w:ascii="Times New Roman" w:eastAsia="Times New Roman" w:hAnsi="Times New Roman" w:cs="Times New Roman"/>
                <w:iCs/>
                <w:color w:val="000000"/>
              </w:rPr>
              <w:t xml:space="preserve">  </w:t>
            </w:r>
            <w:r>
              <w:rPr>
                <w:rFonts w:ascii="Times New Roman" w:eastAsia="Times New Roman" w:hAnsi="Times New Roman" w:cs="Times New Roman"/>
                <w:iCs/>
                <w:color w:val="000000"/>
              </w:rPr>
              <w:t>№26 от 30 декабря 2014 года</w:t>
            </w:r>
            <w:r w:rsidRPr="00224239">
              <w:rPr>
                <w:rFonts w:ascii="Times New Roman" w:eastAsia="Times New Roman" w:hAnsi="Times New Roman" w:cs="Times New Roman"/>
                <w:iCs/>
                <w:color w:val="000000"/>
              </w:rPr>
              <w:t xml:space="preserve">                                                                   </w:t>
            </w:r>
            <w:r>
              <w:rPr>
                <w:rFonts w:ascii="Times New Roman" w:eastAsia="Times New Roman" w:hAnsi="Times New Roman" w:cs="Times New Roman"/>
                <w:iCs/>
                <w:color w:val="000000"/>
              </w:rPr>
              <w:t xml:space="preserve">                              </w:t>
            </w:r>
          </w:p>
        </w:tc>
      </w:tr>
      <w:tr w:rsidR="006A0947" w:rsidRPr="00BA1553" w:rsidTr="00771567">
        <w:trPr>
          <w:trHeight w:val="300"/>
        </w:trPr>
        <w:tc>
          <w:tcPr>
            <w:tcW w:w="2142" w:type="dxa"/>
            <w:gridSpan w:val="2"/>
            <w:shd w:val="clear" w:color="92D050" w:fill="92D050"/>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Источники данных</w:t>
            </w:r>
          </w:p>
        </w:tc>
        <w:tc>
          <w:tcPr>
            <w:tcW w:w="5811" w:type="dxa"/>
            <w:shd w:val="clear" w:color="92D050" w:fill="92D050"/>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Основной источник</w:t>
            </w:r>
          </w:p>
        </w:tc>
        <w:tc>
          <w:tcPr>
            <w:tcW w:w="5811" w:type="dxa"/>
            <w:shd w:val="clear" w:color="auto" w:fill="auto"/>
            <w:vAlign w:val="center"/>
            <w:hideMark/>
          </w:tcPr>
          <w:p w:rsidR="006A0947" w:rsidRPr="00FF0F49" w:rsidRDefault="006A0947" w:rsidP="00771567">
            <w:pPr>
              <w:spacing w:after="0" w:line="240" w:lineRule="auto"/>
              <w:rPr>
                <w:rFonts w:ascii="Times New Roman" w:eastAsia="Times New Roman" w:hAnsi="Times New Roman" w:cs="Times New Roman"/>
                <w:iCs/>
                <w:color w:val="000000"/>
              </w:rPr>
            </w:pPr>
            <w:r w:rsidRPr="00FF0F49">
              <w:rPr>
                <w:rFonts w:ascii="Times New Roman" w:eastAsia="Times New Roman" w:hAnsi="Times New Roman" w:cs="Times New Roman"/>
                <w:iCs/>
                <w:color w:val="000000"/>
              </w:rPr>
              <w:t>Двойной (учет и статистика СПЭУ)</w:t>
            </w:r>
          </w:p>
          <w:p w:rsidR="006A0947" w:rsidRPr="007D515D" w:rsidRDefault="006A0947" w:rsidP="00771567">
            <w:pPr>
              <w:spacing w:after="0" w:line="240" w:lineRule="auto"/>
              <w:rPr>
                <w:rFonts w:ascii="Times New Roman" w:eastAsia="Times New Roman" w:hAnsi="Times New Roman" w:cs="Times New Roman"/>
                <w:iCs/>
                <w:color w:val="000000"/>
              </w:rPr>
            </w:pPr>
          </w:p>
        </w:tc>
        <w:tc>
          <w:tcPr>
            <w:tcW w:w="6740" w:type="dxa"/>
          </w:tcPr>
          <w:p w:rsidR="006A0947" w:rsidRPr="009E4CDB" w:rsidRDefault="006A0947" w:rsidP="00771567">
            <w:pPr>
              <w:spacing w:after="0" w:line="240" w:lineRule="auto"/>
              <w:rPr>
                <w:rFonts w:ascii="Times New Roman" w:eastAsia="Times New Roman" w:hAnsi="Times New Roman" w:cs="Times New Roman"/>
                <w:highlight w:val="cyan"/>
              </w:rPr>
            </w:pPr>
            <w:r>
              <w:rPr>
                <w:rFonts w:ascii="Times New Roman" w:eastAsia="Times New Roman" w:hAnsi="Times New Roman" w:cs="Times New Roman"/>
              </w:rPr>
              <w:t>Ответственное ведомство по сбору данных: Нацстатком КР</w:t>
            </w:r>
            <w:r w:rsidRPr="009E4CDB">
              <w:rPr>
                <w:rFonts w:ascii="Times New Roman" w:eastAsia="Times New Roman" w:hAnsi="Times New Roman" w:cs="Times New Roman"/>
              </w:rPr>
              <w:tab/>
            </w:r>
          </w:p>
        </w:tc>
      </w:tr>
      <w:tr w:rsidR="006A0947" w:rsidRPr="00BA1553" w:rsidTr="00771567">
        <w:trPr>
          <w:trHeight w:val="9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Источники данных</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Лучший вариант: СПЭУ</w:t>
            </w:r>
            <w:r w:rsidRPr="007D515D">
              <w:rPr>
                <w:rFonts w:ascii="Times New Roman" w:eastAsia="Times New Roman" w:hAnsi="Times New Roman" w:cs="Times New Roman"/>
                <w:iCs/>
                <w:color w:val="000000"/>
              </w:rPr>
              <w:br/>
              <w:t>Другие вариант(ы): статистика энергетики, энергетические балансы</w:t>
            </w:r>
          </w:p>
        </w:tc>
        <w:tc>
          <w:tcPr>
            <w:tcW w:w="6740" w:type="dxa"/>
          </w:tcPr>
          <w:p w:rsidR="006A0947" w:rsidRDefault="006A0947" w:rsidP="00771567">
            <w:pPr>
              <w:pStyle w:val="tkTekst"/>
              <w:spacing w:line="240" w:lineRule="auto"/>
              <w:ind w:firstLine="0"/>
              <w:rPr>
                <w:rFonts w:ascii="Times New Roman" w:hAnsi="Times New Roman" w:cs="Times New Roman"/>
                <w:bCs/>
                <w:sz w:val="22"/>
                <w:szCs w:val="22"/>
              </w:rPr>
            </w:pPr>
            <w:r w:rsidRPr="00BA1553">
              <w:rPr>
                <w:rFonts w:ascii="Times New Roman" w:hAnsi="Times New Roman" w:cs="Times New Roman"/>
                <w:bCs/>
                <w:sz w:val="22"/>
                <w:szCs w:val="22"/>
              </w:rPr>
              <w:t>Сбор первичных данных осуществляет Национальный статистический комитет от органов местного самоуправления и юридических лиц, осуществляющих поставку энергопродуктов и всех видов энергии от предприятий и организаций.</w:t>
            </w:r>
            <w:r>
              <w:rPr>
                <w:rFonts w:ascii="Times New Roman" w:hAnsi="Times New Roman" w:cs="Times New Roman"/>
                <w:bCs/>
                <w:sz w:val="22"/>
                <w:szCs w:val="22"/>
              </w:rPr>
              <w:t xml:space="preserve"> </w:t>
            </w:r>
            <w:r>
              <w:t xml:space="preserve"> </w:t>
            </w:r>
            <w:r w:rsidRPr="001D2F7E">
              <w:rPr>
                <w:rFonts w:ascii="Times New Roman" w:hAnsi="Times New Roman" w:cs="Times New Roman"/>
                <w:bCs/>
                <w:sz w:val="22"/>
                <w:szCs w:val="22"/>
              </w:rPr>
              <w:t>Хозяйствующие субъекты представляют территориальному  органу  государственной статистики по месту нахождения</w:t>
            </w:r>
            <w:r w:rsidRPr="001D2F7E">
              <w:rPr>
                <w:rFonts w:ascii="Times New Roman" w:hAnsi="Times New Roman" w:cs="Times New Roman"/>
                <w:bCs/>
                <w:sz w:val="22"/>
                <w:szCs w:val="22"/>
              </w:rPr>
              <w:tab/>
              <w:t xml:space="preserve"> отчетные топливно-энергетические балансы </w:t>
            </w:r>
            <w:r>
              <w:rPr>
                <w:rFonts w:ascii="Times New Roman" w:hAnsi="Times New Roman" w:cs="Times New Roman"/>
                <w:bCs/>
                <w:sz w:val="22"/>
                <w:szCs w:val="22"/>
              </w:rPr>
              <w:t xml:space="preserve">по форме №1-ТЭБ </w:t>
            </w:r>
            <w:r w:rsidRPr="001D2F7E">
              <w:rPr>
                <w:rFonts w:ascii="Times New Roman" w:hAnsi="Times New Roman" w:cs="Times New Roman"/>
                <w:bCs/>
                <w:sz w:val="22"/>
                <w:szCs w:val="22"/>
              </w:rPr>
              <w:t xml:space="preserve">независимо от количественного суточного расхода ими топлива, теплоэнергии или электроэнергии, форм собственности и подчиненности. Нацстатком осуществляет сводный отчет на основе имеющейся  первичных данных. </w:t>
            </w:r>
            <w:r>
              <w:t xml:space="preserve"> </w:t>
            </w:r>
            <w:r w:rsidRPr="00570E90">
              <w:rPr>
                <w:rFonts w:ascii="Times New Roman" w:hAnsi="Times New Roman" w:cs="Times New Roman"/>
                <w:bCs/>
                <w:sz w:val="22"/>
                <w:szCs w:val="22"/>
              </w:rPr>
              <w:t>Отчетные топливно-энергетические балансы по форме №1-ТЭБ</w:t>
            </w:r>
            <w:r>
              <w:rPr>
                <w:rFonts w:ascii="Times New Roman" w:hAnsi="Times New Roman" w:cs="Times New Roman"/>
                <w:bCs/>
                <w:sz w:val="22"/>
                <w:szCs w:val="22"/>
              </w:rPr>
              <w:t xml:space="preserve">    </w:t>
            </w:r>
            <w:r w:rsidRPr="00570E90">
              <w:rPr>
                <w:rFonts w:ascii="Times New Roman" w:hAnsi="Times New Roman" w:cs="Times New Roman"/>
                <w:bCs/>
                <w:sz w:val="22"/>
                <w:szCs w:val="22"/>
              </w:rPr>
              <w:t xml:space="preserve"> (</w:t>
            </w:r>
            <w:r>
              <w:rPr>
                <w:rFonts w:ascii="Times New Roman" w:hAnsi="Times New Roman" w:cs="Times New Roman"/>
                <w:bCs/>
                <w:color w:val="1F497D" w:themeColor="text2"/>
                <w:sz w:val="22"/>
                <w:szCs w:val="22"/>
              </w:rPr>
              <w:t>приложение 4</w:t>
            </w:r>
            <w:r w:rsidRPr="005D06E0">
              <w:rPr>
                <w:rFonts w:ascii="Times New Roman" w:hAnsi="Times New Roman" w:cs="Times New Roman"/>
                <w:bCs/>
                <w:color w:val="1F497D" w:themeColor="text2"/>
                <w:sz w:val="22"/>
                <w:szCs w:val="22"/>
              </w:rPr>
              <w:t>);</w:t>
            </w:r>
          </w:p>
          <w:p w:rsidR="006A0947" w:rsidRPr="00BA1553" w:rsidRDefault="006A0947" w:rsidP="00771567">
            <w:pPr>
              <w:pStyle w:val="tkTekst"/>
              <w:spacing w:line="240" w:lineRule="auto"/>
              <w:ind w:firstLine="0"/>
              <w:rPr>
                <w:rFonts w:ascii="Times New Roman" w:hAnsi="Times New Roman" w:cs="Times New Roman"/>
                <w:bCs/>
                <w:sz w:val="22"/>
                <w:szCs w:val="22"/>
              </w:rPr>
            </w:pPr>
            <w:r w:rsidRPr="001D2F7E">
              <w:rPr>
                <w:rFonts w:ascii="Times New Roman" w:hAnsi="Times New Roman" w:cs="Times New Roman"/>
                <w:bCs/>
                <w:sz w:val="22"/>
                <w:szCs w:val="22"/>
              </w:rPr>
              <w:t xml:space="preserve"> Разработочные таблицы ТЭБ.</w:t>
            </w:r>
          </w:p>
          <w:p w:rsidR="006A0947" w:rsidRPr="00BA1553" w:rsidRDefault="006A0947" w:rsidP="00771567">
            <w:pPr>
              <w:pStyle w:val="tkTekst"/>
              <w:spacing w:line="240" w:lineRule="auto"/>
              <w:rPr>
                <w:rFonts w:ascii="Times New Roman" w:hAnsi="Times New Roman" w:cs="Times New Roman"/>
                <w:iCs/>
                <w:color w:val="000000"/>
              </w:rPr>
            </w:pPr>
          </w:p>
        </w:tc>
      </w:tr>
      <w:tr w:rsidR="006A0947" w:rsidRPr="00BA1553" w:rsidTr="00771567">
        <w:trPr>
          <w:trHeight w:val="9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ООН-FDES</w:t>
            </w:r>
          </w:p>
        </w:tc>
        <w:tc>
          <w:tcPr>
            <w:tcW w:w="5811" w:type="dxa"/>
            <w:shd w:val="clear" w:color="auto" w:fill="auto"/>
            <w:vAlign w:val="center"/>
            <w:hideMark/>
          </w:tcPr>
          <w:p w:rsidR="006A0947" w:rsidRPr="00896F2E" w:rsidRDefault="006A0947" w:rsidP="00771567">
            <w:pPr>
              <w:spacing w:after="0" w:line="240" w:lineRule="auto"/>
              <w:rPr>
                <w:rFonts w:ascii="Times New Roman" w:eastAsia="Times New Roman" w:hAnsi="Times New Roman" w:cs="Times New Roman"/>
                <w:b/>
                <w:iCs/>
                <w:color w:val="000000"/>
              </w:rPr>
            </w:pPr>
            <w:r w:rsidRPr="00896F2E">
              <w:rPr>
                <w:rFonts w:ascii="Times New Roman" w:eastAsia="Times New Roman" w:hAnsi="Times New Roman" w:cs="Times New Roman"/>
                <w:b/>
                <w:iCs/>
                <w:color w:val="000000"/>
              </w:rPr>
              <w:t>Тема 2.2.2: Производство, торговля и потребление энергии</w:t>
            </w:r>
          </w:p>
          <w:p w:rsidR="006A0947" w:rsidRPr="00896F2E" w:rsidRDefault="006A0947" w:rsidP="00771567">
            <w:pPr>
              <w:spacing w:after="0" w:line="240" w:lineRule="auto"/>
              <w:rPr>
                <w:rFonts w:ascii="Times New Roman" w:eastAsia="Times New Roman" w:hAnsi="Times New Roman" w:cs="Times New Roman"/>
                <w:iCs/>
                <w:color w:val="000000"/>
              </w:rPr>
            </w:pPr>
            <w:r w:rsidRPr="00896F2E">
              <w:rPr>
                <w:rFonts w:ascii="Times New Roman" w:eastAsia="Times New Roman" w:hAnsi="Times New Roman" w:cs="Times New Roman"/>
                <w:iCs/>
                <w:color w:val="000000"/>
              </w:rPr>
              <w:t>Производство энергии относится к улавливанию, добыче или п</w:t>
            </w:r>
            <w:r>
              <w:rPr>
                <w:rFonts w:ascii="Times New Roman" w:eastAsia="Times New Roman" w:hAnsi="Times New Roman" w:cs="Times New Roman"/>
                <w:iCs/>
                <w:color w:val="000000"/>
              </w:rPr>
              <w:t xml:space="preserve">роизводству топлива или другого </w:t>
            </w:r>
            <w:r w:rsidRPr="00896F2E">
              <w:rPr>
                <w:rFonts w:ascii="Times New Roman" w:eastAsia="Times New Roman" w:hAnsi="Times New Roman" w:cs="Times New Roman"/>
                <w:iCs/>
                <w:color w:val="000000"/>
              </w:rPr>
              <w:t>энергетических продуктов в формах, готовых к общему потреблению. Производство энергии, трансформация,</w:t>
            </w:r>
          </w:p>
          <w:p w:rsidR="006A0947" w:rsidRPr="00896F2E" w:rsidRDefault="006A0947" w:rsidP="00771567">
            <w:pPr>
              <w:spacing w:after="0" w:line="240" w:lineRule="auto"/>
              <w:rPr>
                <w:rFonts w:ascii="Times New Roman" w:eastAsia="Times New Roman" w:hAnsi="Times New Roman" w:cs="Times New Roman"/>
                <w:iCs/>
                <w:color w:val="000000"/>
              </w:rPr>
            </w:pPr>
            <w:r w:rsidRPr="00896F2E">
              <w:rPr>
                <w:rFonts w:ascii="Times New Roman" w:eastAsia="Times New Roman" w:hAnsi="Times New Roman" w:cs="Times New Roman"/>
                <w:iCs/>
                <w:color w:val="000000"/>
              </w:rPr>
              <w:t>распределени</w:t>
            </w:r>
            <w:r>
              <w:rPr>
                <w:rFonts w:ascii="Times New Roman" w:eastAsia="Times New Roman" w:hAnsi="Times New Roman" w:cs="Times New Roman"/>
                <w:iCs/>
                <w:color w:val="000000"/>
              </w:rPr>
              <w:t xml:space="preserve">е и потребление - это процессы, </w:t>
            </w:r>
            <w:r w:rsidRPr="00896F2E">
              <w:rPr>
                <w:rFonts w:ascii="Times New Roman" w:eastAsia="Times New Roman" w:hAnsi="Times New Roman" w:cs="Times New Roman"/>
                <w:iCs/>
                <w:color w:val="000000"/>
              </w:rPr>
              <w:t>характеризующиеся разной эффективностью</w:t>
            </w:r>
            <w:r>
              <w:rPr>
                <w:rFonts w:ascii="Times New Roman" w:eastAsia="Times New Roman" w:hAnsi="Times New Roman" w:cs="Times New Roman"/>
                <w:iCs/>
                <w:color w:val="000000"/>
              </w:rPr>
              <w:t>,</w:t>
            </w:r>
          </w:p>
          <w:p w:rsidR="006A0947" w:rsidRDefault="006A0947" w:rsidP="00771567">
            <w:pPr>
              <w:spacing w:after="0" w:line="240" w:lineRule="auto"/>
              <w:rPr>
                <w:rFonts w:ascii="Times New Roman" w:eastAsia="Times New Roman" w:hAnsi="Times New Roman" w:cs="Times New Roman"/>
                <w:iCs/>
                <w:color w:val="000000"/>
              </w:rPr>
            </w:pPr>
            <w:r w:rsidRPr="00896F2E">
              <w:rPr>
                <w:rFonts w:ascii="Times New Roman" w:eastAsia="Times New Roman" w:hAnsi="Times New Roman" w:cs="Times New Roman"/>
                <w:iCs/>
                <w:color w:val="000000"/>
              </w:rPr>
              <w:t>которые вызывают различные экологические последствия (включая изменения в землепо</w:t>
            </w:r>
            <w:r>
              <w:rPr>
                <w:rFonts w:ascii="Times New Roman" w:eastAsia="Times New Roman" w:hAnsi="Times New Roman" w:cs="Times New Roman"/>
                <w:iCs/>
                <w:color w:val="000000"/>
              </w:rPr>
              <w:t>льзовании, загрязнение воздуха, в</w:t>
            </w:r>
            <w:r w:rsidRPr="00896F2E">
              <w:rPr>
                <w:rFonts w:ascii="Times New Roman" w:eastAsia="Times New Roman" w:hAnsi="Times New Roman" w:cs="Times New Roman"/>
                <w:iCs/>
                <w:color w:val="000000"/>
              </w:rPr>
              <w:t>ыбросы ПГ и отходы). Поэтому создание статистики для описания этих видов</w:t>
            </w:r>
            <w:r>
              <w:rPr>
                <w:rFonts w:ascii="Times New Roman" w:eastAsia="Times New Roman" w:hAnsi="Times New Roman" w:cs="Times New Roman"/>
                <w:iCs/>
                <w:color w:val="000000"/>
              </w:rPr>
              <w:t xml:space="preserve"> деятельности является ключом к информированию об экологической устойчивости.</w:t>
            </w:r>
          </w:p>
          <w:p w:rsidR="006A0947" w:rsidRPr="007D515D"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 </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9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СПЭУ (Базовая схема и/или экспериментальный экосистемный учет)</w:t>
            </w:r>
          </w:p>
        </w:tc>
        <w:tc>
          <w:tcPr>
            <w:tcW w:w="5811" w:type="dxa"/>
            <w:shd w:val="clear" w:color="auto" w:fill="auto"/>
            <w:vAlign w:val="center"/>
            <w:hideMark/>
          </w:tcPr>
          <w:p w:rsidR="006A0947"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СПЭУ-глава 3.4 </w:t>
            </w:r>
            <w:r w:rsidRPr="00B71A70">
              <w:rPr>
                <w:rFonts w:ascii="Times New Roman" w:eastAsia="Times New Roman" w:hAnsi="Times New Roman" w:cs="Times New Roman"/>
                <w:iCs/>
                <w:color w:val="000000"/>
              </w:rPr>
              <w:t xml:space="preserve"> </w:t>
            </w:r>
          </w:p>
          <w:p w:rsidR="006A0947" w:rsidRPr="00B71A70" w:rsidRDefault="006A0947" w:rsidP="00771567">
            <w:pPr>
              <w:spacing w:after="0" w:line="240" w:lineRule="auto"/>
              <w:rPr>
                <w:rFonts w:ascii="Times New Roman" w:eastAsia="Times New Roman" w:hAnsi="Times New Roman" w:cs="Times New Roman"/>
                <w:iCs/>
                <w:color w:val="000000"/>
              </w:rPr>
            </w:pPr>
            <w:r w:rsidRPr="00B71A70">
              <w:rPr>
                <w:rFonts w:ascii="Times New Roman" w:eastAsia="Times New Roman" w:hAnsi="Times New Roman" w:cs="Times New Roman"/>
                <w:iCs/>
                <w:color w:val="000000"/>
              </w:rPr>
              <w:t xml:space="preserve"> На счетах потоков энергетических ресурсо</w:t>
            </w:r>
            <w:r>
              <w:rPr>
                <w:rFonts w:ascii="Times New Roman" w:eastAsia="Times New Roman" w:hAnsi="Times New Roman" w:cs="Times New Roman"/>
                <w:iCs/>
                <w:color w:val="000000"/>
              </w:rPr>
              <w:t>в записываются потоки энергоно</w:t>
            </w:r>
            <w:r w:rsidRPr="00B71A70">
              <w:rPr>
                <w:rFonts w:ascii="Times New Roman" w:eastAsia="Times New Roman" w:hAnsi="Times New Roman" w:cs="Times New Roman"/>
                <w:iCs/>
                <w:color w:val="000000"/>
              </w:rPr>
              <w:t xml:space="preserve">сителей в физических единицах в экономику с момента первоначальной добычи или </w:t>
            </w:r>
          </w:p>
          <w:p w:rsidR="006A0947" w:rsidRPr="00B71A70" w:rsidRDefault="006A0947" w:rsidP="00771567">
            <w:pPr>
              <w:spacing w:after="0" w:line="240" w:lineRule="auto"/>
              <w:rPr>
                <w:rFonts w:ascii="Times New Roman" w:eastAsia="Times New Roman" w:hAnsi="Times New Roman" w:cs="Times New Roman"/>
                <w:iCs/>
                <w:color w:val="000000"/>
              </w:rPr>
            </w:pPr>
            <w:r w:rsidRPr="00B71A70">
              <w:rPr>
                <w:rFonts w:ascii="Times New Roman" w:eastAsia="Times New Roman" w:hAnsi="Times New Roman" w:cs="Times New Roman"/>
                <w:iCs/>
                <w:color w:val="000000"/>
              </w:rPr>
              <w:t>приема энергетических ресурсов из окружающей ср</w:t>
            </w:r>
            <w:r>
              <w:rPr>
                <w:rFonts w:ascii="Times New Roman" w:eastAsia="Times New Roman" w:hAnsi="Times New Roman" w:cs="Times New Roman"/>
                <w:iCs/>
                <w:color w:val="000000"/>
              </w:rPr>
              <w:t xml:space="preserve">еды; потоки энергии в пределах </w:t>
            </w:r>
            <w:r w:rsidRPr="00B71A70">
              <w:rPr>
                <w:rFonts w:ascii="Times New Roman" w:eastAsia="Times New Roman" w:hAnsi="Times New Roman" w:cs="Times New Roman"/>
                <w:iCs/>
                <w:color w:val="000000"/>
              </w:rPr>
              <w:t>экономики в виде ресурсов и использования энерг</w:t>
            </w:r>
            <w:r>
              <w:rPr>
                <w:rFonts w:ascii="Times New Roman" w:eastAsia="Times New Roman" w:hAnsi="Times New Roman" w:cs="Times New Roman"/>
                <w:iCs/>
                <w:color w:val="000000"/>
              </w:rPr>
              <w:t>ии отраслями и домашними хозяй</w:t>
            </w:r>
            <w:r w:rsidRPr="00B71A70">
              <w:rPr>
                <w:rFonts w:ascii="Times New Roman" w:eastAsia="Times New Roman" w:hAnsi="Times New Roman" w:cs="Times New Roman"/>
                <w:iCs/>
                <w:color w:val="000000"/>
              </w:rPr>
              <w:t>ствами; и, наконец, потоки энергии обратно в окружающую среду.</w:t>
            </w:r>
          </w:p>
          <w:p w:rsidR="006A0947" w:rsidRPr="007D515D" w:rsidRDefault="006A0947" w:rsidP="00771567">
            <w:pPr>
              <w:spacing w:after="0" w:line="240" w:lineRule="auto"/>
              <w:rPr>
                <w:rFonts w:ascii="Times New Roman" w:eastAsia="Times New Roman" w:hAnsi="Times New Roman" w:cs="Times New Roman"/>
                <w:iCs/>
                <w:color w:val="000000"/>
              </w:rPr>
            </w:pPr>
            <w:r w:rsidRPr="00B71A70">
              <w:rPr>
                <w:rFonts w:ascii="Times New Roman" w:eastAsia="Times New Roman" w:hAnsi="Times New Roman" w:cs="Times New Roman"/>
                <w:iCs/>
                <w:color w:val="000000"/>
              </w:rPr>
              <w:t>Составление счетов энергетических потоко</w:t>
            </w:r>
            <w:r>
              <w:rPr>
                <w:rFonts w:ascii="Times New Roman" w:eastAsia="Times New Roman" w:hAnsi="Times New Roman" w:cs="Times New Roman"/>
                <w:iCs/>
                <w:color w:val="000000"/>
              </w:rPr>
              <w:t>в позволяет осуществлять после</w:t>
            </w:r>
            <w:r w:rsidRPr="00B71A70">
              <w:rPr>
                <w:rFonts w:ascii="Times New Roman" w:eastAsia="Times New Roman" w:hAnsi="Times New Roman" w:cs="Times New Roman"/>
                <w:iCs/>
                <w:color w:val="000000"/>
              </w:rPr>
              <w:t>довательный мониторинг ресурсов и использования энергии с разбивкой по виду энергии. Из этих счетов можно получить показатели энергоемкости, эффективности и производительности в сочета</w:t>
            </w:r>
            <w:r>
              <w:rPr>
                <w:rFonts w:ascii="Times New Roman" w:eastAsia="Times New Roman" w:hAnsi="Times New Roman" w:cs="Times New Roman"/>
                <w:iCs/>
                <w:color w:val="000000"/>
              </w:rPr>
              <w:t>нии со стоимостной информацией.</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Данные с геопривязкой</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Не применимо</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12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Доступность данных</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высокая (Международные базы данных, 85% стран, участвующих в опросе доступности данных, уже создают данный индикатор, еще 10% могут создать его в течение 3 лет)</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1200"/>
        </w:trPr>
        <w:tc>
          <w:tcPr>
            <w:tcW w:w="236" w:type="dxa"/>
            <w:shd w:val="clear" w:color="auto" w:fill="auto"/>
            <w:noWrap/>
            <w:vAlign w:val="bottom"/>
            <w:hideMark/>
          </w:tcPr>
          <w:p w:rsidR="006A0947" w:rsidRPr="007D515D" w:rsidRDefault="006A0947" w:rsidP="00771567">
            <w:pPr>
              <w:spacing w:after="0" w:line="240" w:lineRule="auto"/>
              <w:rPr>
                <w:rFonts w:ascii="Times New Roman" w:eastAsia="Times New Roman" w:hAnsi="Times New Roman" w:cs="Times New Roman"/>
                <w:color w:val="000000"/>
              </w:rPr>
            </w:pPr>
          </w:p>
        </w:tc>
        <w:tc>
          <w:tcPr>
            <w:tcW w:w="1906" w:type="dxa"/>
            <w:shd w:val="clear" w:color="auto" w:fill="auto"/>
            <w:vAlign w:val="bottom"/>
            <w:hideMark/>
          </w:tcPr>
          <w:p w:rsidR="006A0947" w:rsidRPr="007D515D" w:rsidRDefault="006A0947" w:rsidP="00771567">
            <w:pPr>
              <w:spacing w:after="0" w:line="240" w:lineRule="auto"/>
              <w:rPr>
                <w:rFonts w:ascii="Times New Roman" w:eastAsia="Times New Roman" w:hAnsi="Times New Roman" w:cs="Times New Roman"/>
              </w:rPr>
            </w:pPr>
            <w:r w:rsidRPr="007D515D">
              <w:rPr>
                <w:rFonts w:ascii="Times New Roman" w:eastAsia="Times New Roman" w:hAnsi="Times New Roman" w:cs="Times New Roman"/>
              </w:rPr>
              <w:t>Международные базы данных, содержащие данный индикатор</w:t>
            </w:r>
          </w:p>
        </w:tc>
        <w:tc>
          <w:tcPr>
            <w:tcW w:w="5811" w:type="dxa"/>
            <w:shd w:val="clear" w:color="auto" w:fill="auto"/>
            <w:vAlign w:val="bottom"/>
            <w:hideMark/>
          </w:tcPr>
          <w:p w:rsidR="006A0947" w:rsidRPr="007D515D" w:rsidRDefault="006A0947" w:rsidP="00771567">
            <w:pPr>
              <w:spacing w:after="0" w:line="240" w:lineRule="auto"/>
              <w:rPr>
                <w:rFonts w:ascii="Times New Roman" w:eastAsia="Times New Roman" w:hAnsi="Times New Roman" w:cs="Times New Roman"/>
                <w:iCs/>
              </w:rPr>
            </w:pPr>
            <w:r w:rsidRPr="007D515D">
              <w:rPr>
                <w:rFonts w:ascii="Times New Roman" w:eastAsia="Times New Roman" w:hAnsi="Times New Roman" w:cs="Times New Roman"/>
                <w:iCs/>
              </w:rPr>
              <w:t>Международное энергетическое агентство (http://www.iea.org/statistics/)</w:t>
            </w:r>
            <w:r w:rsidRPr="007D515D">
              <w:rPr>
                <w:rFonts w:ascii="Times New Roman" w:eastAsia="Times New Roman" w:hAnsi="Times New Roman" w:cs="Times New Roman"/>
                <w:iCs/>
              </w:rPr>
              <w:br/>
              <w:t>База данных Евростата (http://ec.europa.eu/eurostat/data/database)</w:t>
            </w:r>
          </w:p>
        </w:tc>
        <w:tc>
          <w:tcPr>
            <w:tcW w:w="6740" w:type="dxa"/>
          </w:tcPr>
          <w:p w:rsidR="006A0947" w:rsidRPr="00641127" w:rsidRDefault="006A0947" w:rsidP="00771567">
            <w:pPr>
              <w:spacing w:after="0" w:line="240" w:lineRule="auto"/>
              <w:rPr>
                <w:rFonts w:ascii="Times New Roman" w:eastAsia="Times New Roman" w:hAnsi="Times New Roman" w:cs="Times New Roman"/>
                <w:iCs/>
              </w:rPr>
            </w:pPr>
          </w:p>
        </w:tc>
      </w:tr>
      <w:tr w:rsidR="006A0947" w:rsidRPr="00BA1553" w:rsidTr="00771567">
        <w:trPr>
          <w:trHeight w:val="300"/>
        </w:trPr>
        <w:tc>
          <w:tcPr>
            <w:tcW w:w="2142" w:type="dxa"/>
            <w:gridSpan w:val="2"/>
            <w:shd w:val="clear" w:color="92D050" w:fill="92D050"/>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Комментарии</w:t>
            </w:r>
          </w:p>
        </w:tc>
        <w:tc>
          <w:tcPr>
            <w:tcW w:w="5811" w:type="dxa"/>
            <w:shd w:val="clear" w:color="92D050" w:fill="92D050"/>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8949F1" w:rsidTr="00771567">
        <w:trPr>
          <w:trHeight w:val="5984"/>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Комментарии</w:t>
            </w:r>
          </w:p>
        </w:tc>
        <w:tc>
          <w:tcPr>
            <w:tcW w:w="5811" w:type="dxa"/>
            <w:shd w:val="clear" w:color="auto" w:fill="auto"/>
            <w:vAlign w:val="center"/>
            <w:hideMark/>
          </w:tcPr>
          <w:p w:rsidR="006A0947" w:rsidRPr="00D71285" w:rsidRDefault="006A0947" w:rsidP="00771567">
            <w:pPr>
              <w:spacing w:after="0" w:line="240" w:lineRule="auto"/>
              <w:rPr>
                <w:rFonts w:ascii="Times New Roman" w:eastAsia="Times New Roman" w:hAnsi="Times New Roman" w:cs="Times New Roman"/>
                <w:iCs/>
                <w:color w:val="000000"/>
                <w:lang w:val="en-US"/>
              </w:rPr>
            </w:pPr>
            <w:r w:rsidRPr="007D515D">
              <w:rPr>
                <w:rFonts w:ascii="Times New Roman" w:eastAsia="Times New Roman" w:hAnsi="Times New Roman" w:cs="Times New Roman"/>
                <w:iCs/>
                <w:color w:val="000000"/>
              </w:rPr>
              <w:t>Индикато</w:t>
            </w:r>
            <w:r>
              <w:rPr>
                <w:rFonts w:ascii="Times New Roman" w:eastAsia="Times New Roman" w:hAnsi="Times New Roman" w:cs="Times New Roman"/>
                <w:iCs/>
                <w:color w:val="000000"/>
              </w:rPr>
              <w:t>р также является частью онлайн-руководства</w:t>
            </w:r>
            <w:r w:rsidRPr="007D515D">
              <w:rPr>
                <w:rFonts w:ascii="Times New Roman" w:eastAsia="Times New Roman" w:hAnsi="Times New Roman" w:cs="Times New Roman"/>
                <w:iCs/>
                <w:color w:val="000000"/>
              </w:rPr>
              <w:t xml:space="preserve"> ЕЭК ООН по применению экологических индикаторов (индикатор G2 по первичному энергоснабжению, https://www.unece.org/env/indicators.html)</w:t>
            </w:r>
            <w:r w:rsidRPr="007D515D">
              <w:rPr>
                <w:rFonts w:ascii="Times New Roman" w:eastAsia="Times New Roman" w:hAnsi="Times New Roman" w:cs="Times New Roman"/>
                <w:iCs/>
                <w:color w:val="000000"/>
              </w:rPr>
              <w:br/>
            </w:r>
            <w:r w:rsidRPr="007D515D">
              <w:rPr>
                <w:rFonts w:ascii="Times New Roman" w:eastAsia="Times New Roman" w:hAnsi="Times New Roman" w:cs="Times New Roman"/>
                <w:iCs/>
                <w:color w:val="000000"/>
              </w:rPr>
              <w:br/>
              <w:t>Несколько организаций (например, Европейское агентство по окружающей среде, Евростат) используют индикаторы «Валовое потребление энергии на внутреннем рынке» или «Общее потребление энергии», которые в принципе являются аналогичными, поскольку также представляют количество всей энергии, досту</w:t>
            </w:r>
            <w:r>
              <w:rPr>
                <w:rFonts w:ascii="Times New Roman" w:eastAsia="Times New Roman" w:hAnsi="Times New Roman" w:cs="Times New Roman"/>
                <w:iCs/>
                <w:color w:val="000000"/>
              </w:rPr>
              <w:t>пной для использования в стране.</w:t>
            </w:r>
            <w:r>
              <w:rPr>
                <w:rFonts w:ascii="Times New Roman" w:eastAsia="Times New Roman" w:hAnsi="Times New Roman" w:cs="Times New Roman"/>
                <w:iCs/>
                <w:color w:val="000000"/>
              </w:rPr>
              <w:br/>
            </w:r>
            <w:r w:rsidRPr="007D515D">
              <w:rPr>
                <w:rFonts w:ascii="Times New Roman" w:eastAsia="Times New Roman" w:hAnsi="Times New Roman" w:cs="Times New Roman"/>
                <w:iCs/>
                <w:color w:val="000000"/>
              </w:rPr>
              <w:t>Обратите внимание, что концепция первичного потребления энергии не существует в Комплексных возобновляемых энергетических сис</w:t>
            </w:r>
            <w:r>
              <w:rPr>
                <w:rFonts w:ascii="Times New Roman" w:eastAsia="Times New Roman" w:hAnsi="Times New Roman" w:cs="Times New Roman"/>
                <w:iCs/>
                <w:color w:val="000000"/>
              </w:rPr>
              <w:t>т</w:t>
            </w:r>
            <w:r w:rsidRPr="007D515D">
              <w:rPr>
                <w:rFonts w:ascii="Times New Roman" w:eastAsia="Times New Roman" w:hAnsi="Times New Roman" w:cs="Times New Roman"/>
                <w:iCs/>
                <w:color w:val="000000"/>
              </w:rPr>
              <w:t>емах (КВЭС), хотя она определяет «конечное потребление энергии», которое исключает весь сектор преобразования энергии.</w:t>
            </w:r>
            <w:r w:rsidRPr="007D515D">
              <w:rPr>
                <w:rFonts w:ascii="Times New Roman" w:eastAsia="Times New Roman" w:hAnsi="Times New Roman" w:cs="Times New Roman"/>
                <w:iCs/>
                <w:color w:val="000000"/>
              </w:rPr>
              <w:br/>
            </w:r>
            <w:r w:rsidRPr="007D515D">
              <w:rPr>
                <w:rFonts w:ascii="Times New Roman" w:eastAsia="Times New Roman" w:hAnsi="Times New Roman" w:cs="Times New Roman"/>
                <w:iCs/>
                <w:color w:val="000000"/>
              </w:rPr>
              <w:br/>
              <w:t>Полезные</w:t>
            </w:r>
            <w:r w:rsidRPr="00EE14D9">
              <w:rPr>
                <w:rFonts w:ascii="Times New Roman" w:eastAsia="Times New Roman" w:hAnsi="Times New Roman" w:cs="Times New Roman"/>
                <w:iCs/>
                <w:color w:val="000000"/>
                <w:lang w:val="en-US"/>
              </w:rPr>
              <w:t xml:space="preserve"> </w:t>
            </w:r>
            <w:r w:rsidRPr="007D515D">
              <w:rPr>
                <w:rFonts w:ascii="Times New Roman" w:eastAsia="Times New Roman" w:hAnsi="Times New Roman" w:cs="Times New Roman"/>
                <w:iCs/>
                <w:color w:val="000000"/>
              </w:rPr>
              <w:t>ссылки</w:t>
            </w:r>
            <w:r w:rsidRPr="00EE14D9">
              <w:rPr>
                <w:rFonts w:ascii="Times New Roman" w:eastAsia="Times New Roman" w:hAnsi="Times New Roman" w:cs="Times New Roman"/>
                <w:iCs/>
                <w:color w:val="000000"/>
                <w:lang w:val="en-US"/>
              </w:rPr>
              <w:t>:</w:t>
            </w:r>
            <w:r w:rsidRPr="00EE14D9">
              <w:rPr>
                <w:rFonts w:ascii="Times New Roman" w:eastAsia="Times New Roman" w:hAnsi="Times New Roman" w:cs="Times New Roman"/>
                <w:iCs/>
                <w:color w:val="000000"/>
                <w:lang w:val="en-US"/>
              </w:rPr>
              <w:br/>
              <w:t>- dataset: http://ec.europa.eu/eurostat/web/products-datasets/-/tsdcc320</w:t>
            </w:r>
            <w:r w:rsidRPr="00EE14D9">
              <w:rPr>
                <w:rFonts w:ascii="Times New Roman" w:eastAsia="Times New Roman" w:hAnsi="Times New Roman" w:cs="Times New Roman"/>
                <w:iCs/>
                <w:color w:val="000000"/>
                <w:lang w:val="en-US"/>
              </w:rPr>
              <w:br/>
              <w:t>- related metadata: http://ec.europa.eu/eurostat/cache/metadata/en/tsdcc320_esmsip.htm</w:t>
            </w:r>
            <w:r w:rsidRPr="00EE14D9">
              <w:rPr>
                <w:rFonts w:ascii="Times New Roman" w:eastAsia="Times New Roman" w:hAnsi="Times New Roman" w:cs="Times New Roman"/>
                <w:iCs/>
                <w:color w:val="000000"/>
                <w:lang w:val="en-US"/>
              </w:rPr>
              <w:br/>
              <w:t>- glossary: http://ec.europa.eu/eurostat/statistics-explained/index.php/Glossary:Gross_inland_energy_consumption</w:t>
            </w:r>
            <w:r w:rsidRPr="00EE14D9">
              <w:rPr>
                <w:rFonts w:ascii="Times New Roman" w:eastAsia="Times New Roman" w:hAnsi="Times New Roman" w:cs="Times New Roman"/>
                <w:iCs/>
                <w:color w:val="000000"/>
                <w:lang w:val="en-US"/>
              </w:rPr>
              <w:br/>
              <w:t>- energy statistics manual: http://ec.europa.eu/eurostat/documents/3859598/5885369/NRG-2004-EN.PDF/b3c4b86f-8e88-4ca6-9188-b95320900b3f</w:t>
            </w:r>
            <w:r w:rsidRPr="00EE14D9">
              <w:rPr>
                <w:rFonts w:ascii="Times New Roman" w:eastAsia="Times New Roman" w:hAnsi="Times New Roman" w:cs="Times New Roman"/>
                <w:iCs/>
                <w:color w:val="000000"/>
                <w:lang w:val="en-US"/>
              </w:rPr>
              <w:br/>
              <w:t>(work on an update of the manual is ongoing)</w:t>
            </w:r>
          </w:p>
          <w:p w:rsidR="006A0947" w:rsidRPr="00D71285" w:rsidRDefault="006A0947" w:rsidP="00771567">
            <w:pPr>
              <w:spacing w:after="0" w:line="240" w:lineRule="auto"/>
              <w:rPr>
                <w:rFonts w:ascii="Times New Roman" w:eastAsia="Times New Roman" w:hAnsi="Times New Roman" w:cs="Times New Roman"/>
                <w:iCs/>
                <w:color w:val="000000"/>
                <w:lang w:val="en-US"/>
              </w:rPr>
            </w:pPr>
            <w:r w:rsidRPr="00D71285">
              <w:rPr>
                <w:rFonts w:ascii="Times New Roman" w:eastAsia="Times New Roman" w:hAnsi="Times New Roman" w:cs="Times New Roman"/>
                <w:iCs/>
                <w:color w:val="000000"/>
                <w:lang w:val="en-US"/>
              </w:rPr>
              <w:t>-</w:t>
            </w:r>
            <w:r w:rsidRPr="00D71285">
              <w:rPr>
                <w:lang w:val="en-US"/>
              </w:rPr>
              <w:t xml:space="preserve"> </w:t>
            </w:r>
            <w:hyperlink r:id="rId15" w:history="1">
              <w:r w:rsidRPr="00DC5C80">
                <w:rPr>
                  <w:rStyle w:val="a3"/>
                  <w:rFonts w:ascii="Times New Roman" w:eastAsia="Times New Roman" w:hAnsi="Times New Roman" w:cs="Times New Roman"/>
                  <w:iCs/>
                  <w:lang w:val="en-US"/>
                </w:rPr>
                <w:t>http://ec.europa.eu/eurostat/web/sdi/climate-action</w:t>
              </w:r>
            </w:hyperlink>
            <w:r w:rsidRPr="00D71285">
              <w:rPr>
                <w:rFonts w:ascii="Times New Roman" w:eastAsia="Times New Roman" w:hAnsi="Times New Roman" w:cs="Times New Roman"/>
                <w:iCs/>
                <w:color w:val="000000"/>
                <w:lang w:val="en-US"/>
              </w:rPr>
              <w:t xml:space="preserve"> </w:t>
            </w:r>
          </w:p>
        </w:tc>
        <w:tc>
          <w:tcPr>
            <w:tcW w:w="6740" w:type="dxa"/>
          </w:tcPr>
          <w:p w:rsidR="006A0947" w:rsidRDefault="006A0947" w:rsidP="00771567">
            <w:pPr>
              <w:pStyle w:val="tkTekst"/>
              <w:spacing w:line="240" w:lineRule="auto"/>
              <w:ind w:firstLine="0"/>
              <w:rPr>
                <w:rFonts w:ascii="Times New Roman" w:hAnsi="Times New Roman" w:cs="Times New Roman"/>
                <w:bCs/>
                <w:sz w:val="22"/>
                <w:szCs w:val="22"/>
              </w:rPr>
            </w:pPr>
            <w:r w:rsidRPr="003E012A">
              <w:rPr>
                <w:rFonts w:ascii="Times New Roman" w:hAnsi="Times New Roman" w:cs="Times New Roman"/>
                <w:bCs/>
                <w:sz w:val="22"/>
                <w:szCs w:val="22"/>
              </w:rPr>
              <w:t>Формиро</w:t>
            </w:r>
            <w:r>
              <w:rPr>
                <w:rFonts w:ascii="Times New Roman" w:hAnsi="Times New Roman" w:cs="Times New Roman"/>
                <w:bCs/>
                <w:sz w:val="22"/>
                <w:szCs w:val="22"/>
              </w:rPr>
              <w:t>вание Энергетического баланса осуществляет</w:t>
            </w:r>
            <w:r w:rsidRPr="003E012A">
              <w:rPr>
                <w:rFonts w:ascii="Times New Roman" w:hAnsi="Times New Roman" w:cs="Times New Roman"/>
                <w:bCs/>
                <w:sz w:val="22"/>
                <w:szCs w:val="22"/>
              </w:rPr>
              <w:t xml:space="preserve">ся на базе отчетного топливно-энергетического баланса республики. Принципиальных методологических расхождений в формировании Энергетического баланса и ТЭБа нет. </w:t>
            </w:r>
            <w:r>
              <w:rPr>
                <w:rFonts w:ascii="Times New Roman" w:hAnsi="Times New Roman" w:cs="Times New Roman"/>
                <w:bCs/>
                <w:sz w:val="22"/>
                <w:szCs w:val="22"/>
              </w:rPr>
              <w:t>Национальный</w:t>
            </w:r>
            <w:r w:rsidRPr="00BA1553">
              <w:rPr>
                <w:rFonts w:ascii="Times New Roman" w:hAnsi="Times New Roman" w:cs="Times New Roman"/>
                <w:bCs/>
                <w:sz w:val="22"/>
                <w:szCs w:val="22"/>
              </w:rPr>
              <w:t xml:space="preserve"> формат топливно-эне</w:t>
            </w:r>
            <w:r>
              <w:rPr>
                <w:rFonts w:ascii="Times New Roman" w:hAnsi="Times New Roman" w:cs="Times New Roman"/>
                <w:bCs/>
                <w:sz w:val="22"/>
                <w:szCs w:val="22"/>
              </w:rPr>
              <w:t>ргетического баланса</w:t>
            </w:r>
            <w:r w:rsidRPr="0099081E">
              <w:rPr>
                <w:rFonts w:ascii="Times New Roman" w:hAnsi="Times New Roman" w:cs="Times New Roman"/>
                <w:bCs/>
                <w:sz w:val="22"/>
                <w:szCs w:val="22"/>
              </w:rPr>
              <w:t xml:space="preserve"> поз</w:t>
            </w:r>
            <w:r>
              <w:rPr>
                <w:rFonts w:ascii="Times New Roman" w:hAnsi="Times New Roman" w:cs="Times New Roman"/>
                <w:bCs/>
                <w:sz w:val="22"/>
                <w:szCs w:val="22"/>
              </w:rPr>
              <w:t>воляет определить индикатор 1ООПЭ</w:t>
            </w:r>
            <w:r w:rsidRPr="0099081E">
              <w:rPr>
                <w:rFonts w:ascii="Times New Roman" w:hAnsi="Times New Roman" w:cs="Times New Roman"/>
                <w:bCs/>
                <w:sz w:val="22"/>
                <w:szCs w:val="22"/>
              </w:rPr>
              <w:t xml:space="preserve"> и строить динамические ряды за ряд лет по статистике энергетики качественно и в полном объеме в соответствии со стандартами МЭА</w:t>
            </w:r>
            <w:r>
              <w:rPr>
                <w:rFonts w:ascii="Times New Roman" w:hAnsi="Times New Roman" w:cs="Times New Roman"/>
                <w:bCs/>
                <w:sz w:val="22"/>
                <w:szCs w:val="22"/>
              </w:rPr>
              <w:t xml:space="preserve">. </w:t>
            </w:r>
          </w:p>
          <w:p w:rsidR="006A0947" w:rsidRDefault="006A0947" w:rsidP="00771567">
            <w:pPr>
              <w:pStyle w:val="tkTekst"/>
              <w:spacing w:line="240" w:lineRule="auto"/>
              <w:ind w:left="720" w:firstLine="0"/>
              <w:rPr>
                <w:rFonts w:ascii="Times New Roman" w:hAnsi="Times New Roman" w:cs="Times New Roman"/>
                <w:bCs/>
                <w:sz w:val="22"/>
                <w:szCs w:val="22"/>
              </w:rPr>
            </w:pPr>
          </w:p>
          <w:p w:rsidR="006A0947" w:rsidRDefault="006A0947" w:rsidP="00771567">
            <w:pPr>
              <w:spacing w:after="0" w:line="240" w:lineRule="auto"/>
              <w:rPr>
                <w:rFonts w:ascii="Times New Roman" w:hAnsi="Times New Roman" w:cs="Times New Roman"/>
                <w:bCs/>
              </w:rPr>
            </w:pPr>
            <w:r w:rsidRPr="00DA7CA7">
              <w:rPr>
                <w:rFonts w:ascii="Times New Roman" w:hAnsi="Times New Roman" w:cs="Times New Roman"/>
                <w:bCs/>
              </w:rPr>
              <w:t xml:space="preserve">В Кыргызской республике </w:t>
            </w:r>
            <w:r>
              <w:rPr>
                <w:rFonts w:ascii="Times New Roman" w:hAnsi="Times New Roman" w:cs="Times New Roman"/>
                <w:bCs/>
              </w:rPr>
              <w:t xml:space="preserve">Нацстаткомом </w:t>
            </w:r>
            <w:r w:rsidRPr="008F2648">
              <w:rPr>
                <w:rFonts w:ascii="Times New Roman" w:hAnsi="Times New Roman" w:cs="Times New Roman"/>
                <w:bCs/>
              </w:rPr>
              <w:t>формируется</w:t>
            </w:r>
            <w:r>
              <w:rPr>
                <w:rFonts w:ascii="Times New Roman" w:hAnsi="Times New Roman" w:cs="Times New Roman"/>
                <w:bCs/>
              </w:rPr>
              <w:t xml:space="preserve"> </w:t>
            </w:r>
            <w:r w:rsidRPr="00DA7CA7">
              <w:rPr>
                <w:rFonts w:ascii="Times New Roman" w:hAnsi="Times New Roman" w:cs="Times New Roman"/>
                <w:bCs/>
              </w:rPr>
              <w:t>Сводный агрегированный баланс в единых энергетических единицах – в тысячах тонн условного топлива (т.у.т.),  в целых числах. За единицу условного топлива (тонна условного топлива) принимается теплотворная способность 1 кг каменного угля = 29,3 МДж или 7000 ккал.</w:t>
            </w:r>
          </w:p>
          <w:p w:rsidR="006A0947" w:rsidRDefault="006A0947" w:rsidP="00771567">
            <w:pPr>
              <w:spacing w:after="0" w:line="240" w:lineRule="auto"/>
              <w:rPr>
                <w:rFonts w:ascii="Times New Roman" w:eastAsia="Times New Roman" w:hAnsi="Times New Roman" w:cs="Times New Roman"/>
                <w:b/>
                <w:iCs/>
                <w:color w:val="000000"/>
              </w:rPr>
            </w:pPr>
            <w:r w:rsidRPr="000E2342">
              <w:rPr>
                <w:rFonts w:ascii="Times New Roman" w:eastAsia="Times New Roman" w:hAnsi="Times New Roman" w:cs="Times New Roman"/>
                <w:b/>
                <w:iCs/>
                <w:color w:val="000000"/>
              </w:rPr>
              <w:t xml:space="preserve">Рекомендация: </w:t>
            </w:r>
          </w:p>
          <w:p w:rsidR="006A0947"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Предлагается оставить энергетическую единицу т.у.т и применить коэффициенты пересчета единиц энергии в </w:t>
            </w:r>
            <w:r>
              <w:rPr>
                <w:rFonts w:ascii="Times New Roman" w:eastAsia="Times New Roman" w:hAnsi="Times New Roman" w:cs="Times New Roman"/>
                <w:b/>
                <w:iCs/>
                <w:color w:val="000000"/>
              </w:rPr>
              <w:t>пет</w:t>
            </w:r>
            <w:r w:rsidRPr="00FC1ACA">
              <w:rPr>
                <w:rFonts w:ascii="Times New Roman" w:eastAsia="Times New Roman" w:hAnsi="Times New Roman" w:cs="Times New Roman"/>
                <w:b/>
                <w:iCs/>
                <w:color w:val="000000"/>
              </w:rPr>
              <w:t>аджоули</w:t>
            </w:r>
            <w:r>
              <w:rPr>
                <w:rFonts w:ascii="Times New Roman" w:eastAsia="Times New Roman" w:hAnsi="Times New Roman" w:cs="Times New Roman"/>
                <w:b/>
                <w:iCs/>
                <w:color w:val="000000"/>
              </w:rPr>
              <w:t>.</w:t>
            </w:r>
            <w:r>
              <w:rPr>
                <w:rFonts w:ascii="Times New Roman" w:eastAsia="Times New Roman" w:hAnsi="Times New Roman" w:cs="Times New Roman"/>
                <w:iCs/>
                <w:color w:val="000000"/>
              </w:rPr>
              <w:t xml:space="preserve">  </w:t>
            </w:r>
          </w:p>
          <w:p w:rsidR="006A0947" w:rsidRPr="003E012A" w:rsidRDefault="006A0947" w:rsidP="00771567">
            <w:pPr>
              <w:tabs>
                <w:tab w:val="left" w:pos="-1440"/>
                <w:tab w:val="left" w:pos="-720"/>
                <w:tab w:val="left" w:pos="0"/>
                <w:tab w:val="left" w:pos="403"/>
                <w:tab w:val="left" w:pos="720"/>
              </w:tabs>
              <w:spacing w:after="0" w:line="240" w:lineRule="auto"/>
              <w:jc w:val="both"/>
              <w:rPr>
                <w:rFonts w:ascii="Times New Roman" w:eastAsia="Times New Roman" w:hAnsi="Times New Roman" w:cs="Times New Roman"/>
                <w:b/>
                <w:color w:val="000000"/>
                <w:sz w:val="24"/>
                <w:szCs w:val="24"/>
              </w:rPr>
            </w:pPr>
            <w:r w:rsidRPr="003E012A">
              <w:rPr>
                <w:rFonts w:ascii="Times New Roman" w:eastAsia="Times New Roman" w:hAnsi="Times New Roman" w:cs="Times New Roman"/>
                <w:b/>
                <w:color w:val="000000"/>
                <w:sz w:val="24"/>
                <w:szCs w:val="24"/>
              </w:rPr>
              <w:t>1 тонна условного топлива умноженная на 0,0</w:t>
            </w:r>
            <w:r>
              <w:rPr>
                <w:rFonts w:ascii="Times New Roman" w:eastAsia="Times New Roman" w:hAnsi="Times New Roman" w:cs="Times New Roman"/>
                <w:b/>
                <w:color w:val="000000"/>
                <w:sz w:val="24"/>
                <w:szCs w:val="24"/>
              </w:rPr>
              <w:t>000293076 равняется 1 петаджоулю</w:t>
            </w:r>
            <w:r w:rsidRPr="003E012A">
              <w:rPr>
                <w:rFonts w:ascii="Times New Roman" w:eastAsia="Times New Roman" w:hAnsi="Times New Roman" w:cs="Times New Roman"/>
                <w:b/>
                <w:color w:val="000000"/>
                <w:sz w:val="24"/>
                <w:szCs w:val="24"/>
              </w:rPr>
              <w:t>.</w:t>
            </w:r>
          </w:p>
          <w:p w:rsidR="006A0947" w:rsidRPr="008949F1" w:rsidRDefault="006A0947" w:rsidP="00771567">
            <w:pPr>
              <w:pStyle w:val="tkTekst"/>
              <w:spacing w:line="240" w:lineRule="auto"/>
              <w:ind w:left="720" w:firstLine="0"/>
              <w:rPr>
                <w:rFonts w:ascii="Times New Roman" w:hAnsi="Times New Roman" w:cs="Times New Roman"/>
                <w:bCs/>
                <w:iCs/>
              </w:rPr>
            </w:pPr>
          </w:p>
        </w:tc>
      </w:tr>
    </w:tbl>
    <w:p w:rsidR="001E3E8E" w:rsidRDefault="001E3E8E" w:rsidP="00DB2DE4">
      <w:pPr>
        <w:pStyle w:val="3"/>
      </w:pPr>
      <w:r>
        <w:br w:type="page"/>
      </w:r>
    </w:p>
    <w:p w:rsidR="00AD38B8" w:rsidRPr="00DB2DE4" w:rsidRDefault="00DB2DE4" w:rsidP="00DB2DE4">
      <w:pPr>
        <w:pStyle w:val="3"/>
        <w:rPr>
          <w:rFonts w:eastAsiaTheme="minorHAnsi"/>
          <w:lang w:eastAsia="en-US"/>
        </w:rPr>
      </w:pPr>
      <w:bookmarkStart w:id="3" w:name="_Toc22042036"/>
      <w:r>
        <w:t>1.2</w:t>
      </w:r>
      <w:r>
        <w:tab/>
      </w:r>
      <w:r w:rsidR="00D11F8C" w:rsidRPr="00DB2DE4">
        <w:t>Паспорт индикатора</w:t>
      </w:r>
      <w:r w:rsidR="00D92471" w:rsidRPr="00DB2DE4">
        <w:t xml:space="preserve"> </w:t>
      </w:r>
      <w:r w:rsidR="00565891" w:rsidRPr="00DB2DE4">
        <w:t xml:space="preserve">№ </w:t>
      </w:r>
      <w:r w:rsidR="00D92471" w:rsidRPr="00DB2DE4">
        <w:t xml:space="preserve">2: </w:t>
      </w:r>
      <w:r w:rsidR="00565891" w:rsidRPr="00DB2DE4">
        <w:t>«</w:t>
      </w:r>
      <w:r w:rsidR="00D92471" w:rsidRPr="00DB2DE4">
        <w:t>Доля ископаемых видов топлива в общем объеме первичной энергии (ООПЭ)</w:t>
      </w:r>
      <w:r w:rsidR="00565891" w:rsidRPr="00DB2DE4">
        <w:t>»</w:t>
      </w:r>
      <w:bookmarkEnd w:id="3"/>
    </w:p>
    <w:p w:rsidR="001E3E8E" w:rsidRPr="00972D87" w:rsidRDefault="001E3E8E" w:rsidP="001E3E8E">
      <w:pPr>
        <w:rPr>
          <w:rFonts w:ascii="Times New Roman" w:hAnsi="Times New Roman" w:cs="Times New Roman"/>
          <w:b/>
          <w:sz w:val="28"/>
          <w:szCs w:val="28"/>
        </w:rPr>
      </w:pPr>
    </w:p>
    <w:tbl>
      <w:tblPr>
        <w:tblW w:w="1510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540"/>
        <w:gridCol w:w="5337"/>
        <w:gridCol w:w="5783"/>
      </w:tblGrid>
      <w:tr w:rsidR="001E3E8E" w:rsidRPr="00493418" w:rsidTr="009C4877">
        <w:trPr>
          <w:trHeight w:val="330"/>
        </w:trPr>
        <w:tc>
          <w:tcPr>
            <w:tcW w:w="440" w:type="dxa"/>
            <w:shd w:val="clear" w:color="92D050" w:fill="92D050"/>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92D050" w:fill="92D050"/>
            <w:noWrap/>
            <w:vAlign w:val="center"/>
            <w:hideMark/>
          </w:tcPr>
          <w:p w:rsidR="001E3E8E" w:rsidRPr="00972D87" w:rsidRDefault="001E3E8E" w:rsidP="009C4877">
            <w:pPr>
              <w:spacing w:after="0" w:line="240" w:lineRule="auto"/>
              <w:rPr>
                <w:rFonts w:ascii="Times New Roman" w:eastAsia="Times New Roman" w:hAnsi="Times New Roman" w:cs="Times New Roman"/>
                <w:b/>
                <w:bCs/>
              </w:rPr>
            </w:pPr>
            <w:r w:rsidRPr="00972D87">
              <w:rPr>
                <w:rFonts w:ascii="Times New Roman" w:eastAsia="Times New Roman" w:hAnsi="Times New Roman" w:cs="Times New Roman"/>
                <w:b/>
                <w:bCs/>
              </w:rPr>
              <w:t>Индикатор</w:t>
            </w:r>
          </w:p>
        </w:tc>
        <w:tc>
          <w:tcPr>
            <w:tcW w:w="5337" w:type="dxa"/>
            <w:shd w:val="clear" w:color="92D050" w:fill="92D050"/>
            <w:vAlign w:val="center"/>
            <w:hideMark/>
          </w:tcPr>
          <w:p w:rsidR="001E3E8E" w:rsidRPr="00972D87" w:rsidRDefault="001E3E8E" w:rsidP="009C4877">
            <w:pPr>
              <w:spacing w:after="0" w:line="240" w:lineRule="auto"/>
              <w:rPr>
                <w:rFonts w:ascii="Times New Roman" w:eastAsia="Times New Roman" w:hAnsi="Times New Roman" w:cs="Times New Roman"/>
                <w:b/>
                <w:bCs/>
                <w:i/>
                <w:iCs/>
              </w:rPr>
            </w:pPr>
            <w:r w:rsidRPr="00972D87">
              <w:rPr>
                <w:rFonts w:ascii="Times New Roman" w:eastAsia="Times New Roman" w:hAnsi="Times New Roman" w:cs="Times New Roman"/>
                <w:b/>
                <w:bCs/>
                <w:i/>
                <w:iCs/>
              </w:rPr>
              <w:t>Международная методология</w:t>
            </w:r>
          </w:p>
        </w:tc>
        <w:tc>
          <w:tcPr>
            <w:tcW w:w="5783" w:type="dxa"/>
            <w:shd w:val="clear" w:color="92D050" w:fill="92D050"/>
            <w:vAlign w:val="center"/>
            <w:hideMark/>
          </w:tcPr>
          <w:p w:rsidR="001E3E8E" w:rsidRPr="00972D87" w:rsidRDefault="001E3E8E" w:rsidP="009C4877">
            <w:pPr>
              <w:spacing w:after="0" w:line="240" w:lineRule="auto"/>
              <w:rPr>
                <w:rFonts w:ascii="Times New Roman" w:eastAsia="Times New Roman" w:hAnsi="Times New Roman" w:cs="Times New Roman"/>
                <w:b/>
                <w:bCs/>
                <w:i/>
                <w:iCs/>
              </w:rPr>
            </w:pPr>
            <w:r w:rsidRPr="00972D87">
              <w:rPr>
                <w:rFonts w:ascii="Times New Roman" w:eastAsia="Times New Roman" w:hAnsi="Times New Roman" w:cs="Times New Roman"/>
                <w:b/>
                <w:bCs/>
                <w:i/>
                <w:iCs/>
              </w:rPr>
              <w:t> Национальная методология</w:t>
            </w:r>
          </w:p>
        </w:tc>
      </w:tr>
      <w:tr w:rsidR="001E3E8E" w:rsidRPr="00493418" w:rsidTr="009C4877">
        <w:trPr>
          <w:trHeight w:val="3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Номер</w:t>
            </w:r>
          </w:p>
        </w:tc>
        <w:tc>
          <w:tcPr>
            <w:tcW w:w="5337"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i/>
                <w:iCs/>
              </w:rPr>
            </w:pPr>
            <w:r w:rsidRPr="00972D87">
              <w:rPr>
                <w:rFonts w:ascii="Times New Roman" w:eastAsia="Times New Roman" w:hAnsi="Times New Roman" w:cs="Times New Roman"/>
                <w:i/>
                <w:iCs/>
              </w:rPr>
              <w:t>2</w:t>
            </w:r>
          </w:p>
        </w:tc>
        <w:tc>
          <w:tcPr>
            <w:tcW w:w="5783"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i/>
                <w:iCs/>
              </w:rPr>
            </w:pPr>
            <w:r w:rsidRPr="00972D87">
              <w:rPr>
                <w:rFonts w:ascii="Times New Roman" w:eastAsia="Times New Roman" w:hAnsi="Times New Roman" w:cs="Times New Roman"/>
                <w:i/>
                <w:iCs/>
              </w:rPr>
              <w:t>2</w:t>
            </w:r>
          </w:p>
        </w:tc>
      </w:tr>
      <w:tr w:rsidR="001E3E8E" w:rsidRPr="00493418" w:rsidTr="009C4877">
        <w:trPr>
          <w:trHeight w:val="6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Название</w:t>
            </w:r>
          </w:p>
        </w:tc>
        <w:tc>
          <w:tcPr>
            <w:tcW w:w="5337"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b/>
                <w:bCs/>
                <w:i/>
                <w:iCs/>
              </w:rPr>
            </w:pPr>
            <w:r w:rsidRPr="00972D87">
              <w:rPr>
                <w:rFonts w:ascii="Times New Roman" w:eastAsia="Times New Roman" w:hAnsi="Times New Roman" w:cs="Times New Roman"/>
                <w:b/>
                <w:bCs/>
                <w:i/>
                <w:iCs/>
              </w:rPr>
              <w:t>Доля ископаемых видов топлива в общем объеме первичной энергии (ООПЭ)</w:t>
            </w:r>
          </w:p>
        </w:tc>
        <w:tc>
          <w:tcPr>
            <w:tcW w:w="5783"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b/>
                <w:bCs/>
                <w:i/>
                <w:iCs/>
              </w:rPr>
            </w:pPr>
            <w:r w:rsidRPr="00972D87">
              <w:rPr>
                <w:rFonts w:ascii="Times New Roman" w:eastAsia="Times New Roman" w:hAnsi="Times New Roman" w:cs="Times New Roman"/>
                <w:b/>
                <w:bCs/>
                <w:i/>
                <w:iCs/>
              </w:rPr>
              <w:t>Доля ископаемых видов топлива в общем объеме первичной энергии (ООПЭ)</w:t>
            </w:r>
          </w:p>
        </w:tc>
      </w:tr>
      <w:tr w:rsidR="001E3E8E" w:rsidRPr="00493418" w:rsidTr="009C4877">
        <w:trPr>
          <w:trHeight w:val="300"/>
        </w:trPr>
        <w:tc>
          <w:tcPr>
            <w:tcW w:w="440" w:type="dxa"/>
            <w:shd w:val="clear" w:color="000000" w:fill="92D050"/>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92D050" w:fill="92D050"/>
            <w:noWrap/>
            <w:vAlign w:val="center"/>
            <w:hideMark/>
          </w:tcPr>
          <w:p w:rsidR="001E3E8E" w:rsidRPr="00972D87" w:rsidRDefault="001E3E8E" w:rsidP="009C4877">
            <w:pPr>
              <w:spacing w:after="0" w:line="240" w:lineRule="auto"/>
              <w:rPr>
                <w:rFonts w:ascii="Times New Roman" w:eastAsia="Times New Roman" w:hAnsi="Times New Roman" w:cs="Times New Roman"/>
                <w:b/>
                <w:bCs/>
              </w:rPr>
            </w:pPr>
            <w:r w:rsidRPr="00972D87">
              <w:rPr>
                <w:rFonts w:ascii="Times New Roman" w:eastAsia="Times New Roman" w:hAnsi="Times New Roman" w:cs="Times New Roman"/>
                <w:b/>
                <w:bCs/>
              </w:rPr>
              <w:t>Контроль версий</w:t>
            </w:r>
          </w:p>
        </w:tc>
        <w:tc>
          <w:tcPr>
            <w:tcW w:w="5337" w:type="dxa"/>
            <w:shd w:val="clear" w:color="92D050" w:fill="92D050"/>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 </w:t>
            </w:r>
          </w:p>
        </w:tc>
        <w:tc>
          <w:tcPr>
            <w:tcW w:w="5783" w:type="dxa"/>
            <w:shd w:val="clear" w:color="92D050" w:fill="92D050"/>
            <w:vAlign w:val="center"/>
            <w:hideMark/>
          </w:tcPr>
          <w:p w:rsidR="001E3E8E" w:rsidRPr="00972D87" w:rsidRDefault="001E3E8E" w:rsidP="009C4877">
            <w:pPr>
              <w:spacing w:after="0" w:line="240" w:lineRule="auto"/>
              <w:rPr>
                <w:rFonts w:ascii="Times New Roman" w:eastAsia="Times New Roman" w:hAnsi="Times New Roman" w:cs="Times New Roman"/>
                <w:i/>
                <w:iCs/>
              </w:rPr>
            </w:pPr>
            <w:r w:rsidRPr="00972D87">
              <w:rPr>
                <w:rFonts w:ascii="Times New Roman" w:eastAsia="Times New Roman" w:hAnsi="Times New Roman" w:cs="Times New Roman"/>
                <w:i/>
                <w:iCs/>
              </w:rPr>
              <w:t> </w:t>
            </w:r>
          </w:p>
        </w:tc>
      </w:tr>
      <w:tr w:rsidR="001E3E8E" w:rsidRPr="00493418" w:rsidTr="009C4877">
        <w:trPr>
          <w:trHeight w:val="3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Первая публикация</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26 Январь 2017</w:t>
            </w:r>
          </w:p>
        </w:tc>
        <w:tc>
          <w:tcPr>
            <w:tcW w:w="5783"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lang w:val="en-US"/>
              </w:rPr>
              <w:t xml:space="preserve"> 26</w:t>
            </w:r>
            <w:r w:rsidRPr="005B5DAA">
              <w:rPr>
                <w:rFonts w:ascii="Times New Roman" w:eastAsia="Times New Roman" w:hAnsi="Times New Roman" w:cs="Times New Roman"/>
                <w:iCs/>
              </w:rPr>
              <w:t xml:space="preserve"> февраля 2018</w:t>
            </w:r>
          </w:p>
        </w:tc>
      </w:tr>
      <w:tr w:rsidR="001E3E8E" w:rsidRPr="00493418" w:rsidTr="009C4877">
        <w:trPr>
          <w:trHeight w:val="3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Последнее обновление</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p>
        </w:tc>
        <w:tc>
          <w:tcPr>
            <w:tcW w:w="5783"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lang w:val="en-US"/>
              </w:rPr>
              <w:t>30</w:t>
            </w:r>
            <w:r w:rsidRPr="005B5DAA">
              <w:rPr>
                <w:rFonts w:ascii="Times New Roman" w:eastAsia="Times New Roman" w:hAnsi="Times New Roman" w:cs="Times New Roman"/>
                <w:iCs/>
              </w:rPr>
              <w:t xml:space="preserve"> мая 2018</w:t>
            </w:r>
          </w:p>
        </w:tc>
      </w:tr>
      <w:tr w:rsidR="001E3E8E" w:rsidRPr="00493418" w:rsidTr="009C4877">
        <w:trPr>
          <w:trHeight w:val="300"/>
        </w:trPr>
        <w:tc>
          <w:tcPr>
            <w:tcW w:w="440" w:type="dxa"/>
            <w:shd w:val="clear" w:color="000000" w:fill="92D050"/>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92D050" w:fill="92D050"/>
            <w:noWrap/>
            <w:vAlign w:val="center"/>
            <w:hideMark/>
          </w:tcPr>
          <w:p w:rsidR="001E3E8E" w:rsidRPr="00972D87" w:rsidRDefault="001E3E8E" w:rsidP="009C4877">
            <w:pPr>
              <w:spacing w:after="0" w:line="240" w:lineRule="auto"/>
              <w:rPr>
                <w:rFonts w:ascii="Times New Roman" w:eastAsia="Times New Roman" w:hAnsi="Times New Roman" w:cs="Times New Roman"/>
                <w:b/>
                <w:bCs/>
              </w:rPr>
            </w:pPr>
            <w:r w:rsidRPr="00972D87">
              <w:rPr>
                <w:rFonts w:ascii="Times New Roman" w:eastAsia="Times New Roman" w:hAnsi="Times New Roman" w:cs="Times New Roman"/>
                <w:b/>
                <w:bCs/>
              </w:rPr>
              <w:t>Область и подобласть</w:t>
            </w:r>
          </w:p>
        </w:tc>
        <w:tc>
          <w:tcPr>
            <w:tcW w:w="5337" w:type="dxa"/>
            <w:shd w:val="clear" w:color="92D050" w:fill="92D050"/>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 </w:t>
            </w:r>
          </w:p>
        </w:tc>
        <w:tc>
          <w:tcPr>
            <w:tcW w:w="5783" w:type="dxa"/>
            <w:shd w:val="clear" w:color="92D050" w:fill="92D050"/>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 </w:t>
            </w:r>
          </w:p>
        </w:tc>
      </w:tr>
      <w:tr w:rsidR="001E3E8E" w:rsidRPr="00493418" w:rsidTr="009C4877">
        <w:trPr>
          <w:trHeight w:val="3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Область</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Определяющие факторы</w:t>
            </w:r>
          </w:p>
        </w:tc>
        <w:tc>
          <w:tcPr>
            <w:tcW w:w="5783"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Определяющие факторы</w:t>
            </w:r>
          </w:p>
        </w:tc>
      </w:tr>
      <w:tr w:rsidR="001E3E8E" w:rsidRPr="00493418" w:rsidTr="009C4877">
        <w:trPr>
          <w:trHeight w:val="3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Подобласть</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Национальный итог</w:t>
            </w:r>
          </w:p>
        </w:tc>
        <w:tc>
          <w:tcPr>
            <w:tcW w:w="5783"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Национальный итог</w:t>
            </w:r>
          </w:p>
        </w:tc>
      </w:tr>
      <w:tr w:rsidR="001E3E8E" w:rsidRPr="00493418" w:rsidTr="009C4877">
        <w:trPr>
          <w:trHeight w:val="300"/>
        </w:trPr>
        <w:tc>
          <w:tcPr>
            <w:tcW w:w="440" w:type="dxa"/>
            <w:shd w:val="clear" w:color="000000" w:fill="92D050"/>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92D050" w:fill="92D050"/>
            <w:noWrap/>
            <w:vAlign w:val="center"/>
            <w:hideMark/>
          </w:tcPr>
          <w:p w:rsidR="001E3E8E" w:rsidRPr="00972D87" w:rsidRDefault="001E3E8E" w:rsidP="009C4877">
            <w:pPr>
              <w:spacing w:after="0" w:line="240" w:lineRule="auto"/>
              <w:rPr>
                <w:rFonts w:ascii="Times New Roman" w:eastAsia="Times New Roman" w:hAnsi="Times New Roman" w:cs="Times New Roman"/>
                <w:b/>
                <w:bCs/>
              </w:rPr>
            </w:pPr>
            <w:r w:rsidRPr="00972D87">
              <w:rPr>
                <w:rFonts w:ascii="Times New Roman" w:eastAsia="Times New Roman" w:hAnsi="Times New Roman" w:cs="Times New Roman"/>
                <w:b/>
                <w:bCs/>
              </w:rPr>
              <w:t>Изложение</w:t>
            </w:r>
          </w:p>
        </w:tc>
        <w:tc>
          <w:tcPr>
            <w:tcW w:w="5337" w:type="dxa"/>
            <w:shd w:val="clear" w:color="92D050" w:fill="92D050"/>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 </w:t>
            </w:r>
          </w:p>
        </w:tc>
        <w:tc>
          <w:tcPr>
            <w:tcW w:w="5783" w:type="dxa"/>
            <w:shd w:val="clear" w:color="92D050" w:fill="92D050"/>
            <w:vAlign w:val="center"/>
            <w:hideMark/>
          </w:tcPr>
          <w:p w:rsidR="001E3E8E" w:rsidRPr="00972D87" w:rsidRDefault="001E3E8E" w:rsidP="009C4877">
            <w:pPr>
              <w:spacing w:after="0" w:line="240" w:lineRule="auto"/>
              <w:rPr>
                <w:rFonts w:ascii="Times New Roman" w:eastAsia="Times New Roman" w:hAnsi="Times New Roman" w:cs="Times New Roman"/>
                <w:i/>
                <w:iCs/>
              </w:rPr>
            </w:pPr>
            <w:r w:rsidRPr="00972D87">
              <w:rPr>
                <w:rFonts w:ascii="Times New Roman" w:eastAsia="Times New Roman" w:hAnsi="Times New Roman" w:cs="Times New Roman"/>
                <w:i/>
                <w:iCs/>
              </w:rPr>
              <w:t> </w:t>
            </w:r>
          </w:p>
        </w:tc>
      </w:tr>
      <w:tr w:rsidR="001E3E8E" w:rsidRPr="00493418" w:rsidTr="009C4877">
        <w:trPr>
          <w:trHeight w:val="3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Уровень</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I</w:t>
            </w:r>
          </w:p>
        </w:tc>
        <w:tc>
          <w:tcPr>
            <w:tcW w:w="5783"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i/>
                <w:iCs/>
                <w:lang w:val="en-US"/>
              </w:rPr>
            </w:pPr>
            <w:r w:rsidRPr="00972D87">
              <w:rPr>
                <w:rFonts w:ascii="Times New Roman" w:eastAsia="Times New Roman" w:hAnsi="Times New Roman" w:cs="Times New Roman"/>
                <w:i/>
                <w:iCs/>
                <w:lang w:val="en-US"/>
              </w:rPr>
              <w:t>I</w:t>
            </w:r>
          </w:p>
        </w:tc>
      </w:tr>
      <w:tr w:rsidR="001E3E8E" w:rsidRPr="00493418" w:rsidTr="009C4877">
        <w:trPr>
          <w:trHeight w:val="21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Определение и описание индикатора</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Индикатор измеряет долю ископаемого топлива в общем объеме первичной энергии национального хозяйства или национальной территории (двойной индикатор). Ископаемые виды топлива, используемые для неэнергетических продуктов, не рассматриваются.</w:t>
            </w:r>
          </w:p>
        </w:tc>
        <w:tc>
          <w:tcPr>
            <w:tcW w:w="5783"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i/>
                <w:iCs/>
              </w:rPr>
            </w:pPr>
            <w:r w:rsidRPr="00972D87">
              <w:rPr>
                <w:rFonts w:ascii="Times New Roman" w:hAnsi="Times New Roman" w:cs="Times New Roman"/>
                <w:iCs/>
              </w:rPr>
              <w:t>Индикатор измеряет долю ископаемого топлива в общем объеме первичной энергии  национальной территории.  Ископаемые виды топлива, используемые для неэнергетических продуктов, не рассматриваются.</w:t>
            </w:r>
          </w:p>
        </w:tc>
      </w:tr>
      <w:tr w:rsidR="001E3E8E" w:rsidRPr="00493418" w:rsidTr="009C4877">
        <w:trPr>
          <w:trHeight w:val="3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Единица измерения</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w:t>
            </w:r>
          </w:p>
        </w:tc>
        <w:tc>
          <w:tcPr>
            <w:tcW w:w="5783"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i/>
                <w:iCs/>
              </w:rPr>
            </w:pPr>
            <w:r w:rsidRPr="00972D87">
              <w:rPr>
                <w:rFonts w:ascii="Times New Roman" w:eastAsia="Times New Roman" w:hAnsi="Times New Roman" w:cs="Times New Roman"/>
                <w:i/>
                <w:iCs/>
              </w:rPr>
              <w:t>%</w:t>
            </w:r>
          </w:p>
        </w:tc>
      </w:tr>
      <w:tr w:rsidR="001E3E8E" w:rsidRPr="00493418" w:rsidTr="009C4877">
        <w:trPr>
          <w:trHeight w:val="6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Системы классификации</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Стандартная международная классификация энергетических продуктов (СМКЭП)</w:t>
            </w:r>
          </w:p>
        </w:tc>
        <w:tc>
          <w:tcPr>
            <w:tcW w:w="5783"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iCs/>
                <w:color w:val="FF0000"/>
              </w:rPr>
            </w:pPr>
            <w:r w:rsidRPr="00972D87">
              <w:rPr>
                <w:rFonts w:ascii="Times New Roman" w:eastAsia="Times New Roman" w:hAnsi="Times New Roman" w:cs="Times New Roman"/>
                <w:iCs/>
                <w:color w:val="FF0000"/>
              </w:rPr>
              <w:t>Государственный классификатор видов экономической деятельности (ГКЭД-3);</w:t>
            </w:r>
          </w:p>
          <w:p w:rsidR="001E3E8E" w:rsidRPr="00972D87" w:rsidRDefault="001E3E8E" w:rsidP="009C4877">
            <w:pPr>
              <w:spacing w:after="0" w:line="240" w:lineRule="auto"/>
              <w:rPr>
                <w:rFonts w:ascii="Times New Roman" w:eastAsia="Times New Roman" w:hAnsi="Times New Roman" w:cs="Times New Roman"/>
                <w:iCs/>
                <w:color w:val="FF0000"/>
              </w:rPr>
            </w:pPr>
            <w:r w:rsidRPr="00972D87">
              <w:rPr>
                <w:rFonts w:ascii="Times New Roman" w:eastAsia="Times New Roman" w:hAnsi="Times New Roman" w:cs="Times New Roman"/>
                <w:iCs/>
                <w:color w:val="FF0000"/>
              </w:rPr>
              <w:t>Государственный статистический классификатор продукции (товаров, услуг) (ГСКП 2)</w:t>
            </w:r>
          </w:p>
        </w:tc>
      </w:tr>
      <w:tr w:rsidR="001E3E8E" w:rsidRPr="00493418" w:rsidTr="009C4877">
        <w:trPr>
          <w:trHeight w:val="3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Охват</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Производственная деятельность и потребление</w:t>
            </w:r>
          </w:p>
        </w:tc>
        <w:tc>
          <w:tcPr>
            <w:tcW w:w="5783"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iCs/>
              </w:rPr>
            </w:pPr>
            <w:r w:rsidRPr="00972D87">
              <w:rPr>
                <w:rFonts w:ascii="Times New Roman" w:eastAsia="Times New Roman" w:hAnsi="Times New Roman" w:cs="Times New Roman"/>
                <w:iCs/>
              </w:rPr>
              <w:t>Производственная деятельность и потребление</w:t>
            </w:r>
          </w:p>
        </w:tc>
      </w:tr>
      <w:tr w:rsidR="001E3E8E" w:rsidRPr="00493418" w:rsidTr="009C4877">
        <w:trPr>
          <w:trHeight w:val="12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Пространственная агрегация</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Это двойной индикатор, который может быть выражен по национальной экономике (принцип проживания по СПЭУ) и по национальной территории (статистика энергетики).</w:t>
            </w:r>
          </w:p>
        </w:tc>
        <w:tc>
          <w:tcPr>
            <w:tcW w:w="5783"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iCs/>
              </w:rPr>
            </w:pPr>
            <w:r w:rsidRPr="00972D87">
              <w:rPr>
                <w:rFonts w:ascii="Times New Roman" w:eastAsia="Times New Roman" w:hAnsi="Times New Roman" w:cs="Times New Roman"/>
                <w:iCs/>
              </w:rPr>
              <w:t>По национальной территории (статистика энергетики)</w:t>
            </w:r>
          </w:p>
        </w:tc>
      </w:tr>
      <w:tr w:rsidR="001E3E8E" w:rsidRPr="00493418" w:rsidTr="009C4877">
        <w:trPr>
          <w:trHeight w:val="3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Контрольный период</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Календарный год</w:t>
            </w:r>
          </w:p>
        </w:tc>
        <w:tc>
          <w:tcPr>
            <w:tcW w:w="5783"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Календарный год</w:t>
            </w:r>
          </w:p>
        </w:tc>
      </w:tr>
      <w:tr w:rsidR="001E3E8E" w:rsidRPr="00493418" w:rsidTr="009C4877">
        <w:trPr>
          <w:trHeight w:val="3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Частота обновления</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Ежегодно</w:t>
            </w:r>
          </w:p>
        </w:tc>
        <w:tc>
          <w:tcPr>
            <w:tcW w:w="5783"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Ежегодно</w:t>
            </w:r>
          </w:p>
        </w:tc>
      </w:tr>
      <w:tr w:rsidR="001E3E8E" w:rsidRPr="00493418" w:rsidTr="009C4877">
        <w:trPr>
          <w:trHeight w:val="3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Базовый период</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Не применимо</w:t>
            </w:r>
          </w:p>
        </w:tc>
        <w:tc>
          <w:tcPr>
            <w:tcW w:w="5783"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Не применимо</w:t>
            </w:r>
          </w:p>
        </w:tc>
      </w:tr>
      <w:tr w:rsidR="001E3E8E" w:rsidRPr="00493418" w:rsidTr="009C4877">
        <w:trPr>
          <w:trHeight w:val="6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Взаимосвязанные операционные индикаторы</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[Необходима последующая работа]</w:t>
            </w:r>
          </w:p>
        </w:tc>
        <w:tc>
          <w:tcPr>
            <w:tcW w:w="5783"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[Необходима последующая работа]</w:t>
            </w:r>
          </w:p>
        </w:tc>
      </w:tr>
      <w:tr w:rsidR="001E3E8E" w:rsidRPr="00493418" w:rsidTr="009C4877">
        <w:trPr>
          <w:trHeight w:val="6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Взаимосвязанные контекстуальные индикаторы</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[Необходима последующая работа]</w:t>
            </w:r>
          </w:p>
        </w:tc>
        <w:tc>
          <w:tcPr>
            <w:tcW w:w="5783"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[Необходима последующая работа]</w:t>
            </w:r>
          </w:p>
        </w:tc>
      </w:tr>
      <w:tr w:rsidR="001E3E8E" w:rsidRPr="00493418" w:rsidTr="009C4877">
        <w:trPr>
          <w:trHeight w:val="300"/>
        </w:trPr>
        <w:tc>
          <w:tcPr>
            <w:tcW w:w="440" w:type="dxa"/>
            <w:shd w:val="clear" w:color="000000" w:fill="92D050"/>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92D050" w:fill="92D050"/>
            <w:noWrap/>
            <w:vAlign w:val="center"/>
            <w:hideMark/>
          </w:tcPr>
          <w:p w:rsidR="001E3E8E" w:rsidRPr="00972D87" w:rsidRDefault="001E3E8E" w:rsidP="009C4877">
            <w:pPr>
              <w:spacing w:after="0" w:line="240" w:lineRule="auto"/>
              <w:rPr>
                <w:rFonts w:ascii="Times New Roman" w:eastAsia="Times New Roman" w:hAnsi="Times New Roman" w:cs="Times New Roman"/>
                <w:b/>
                <w:bCs/>
              </w:rPr>
            </w:pPr>
            <w:r w:rsidRPr="00972D87">
              <w:rPr>
                <w:rFonts w:ascii="Times New Roman" w:eastAsia="Times New Roman" w:hAnsi="Times New Roman" w:cs="Times New Roman"/>
                <w:b/>
                <w:bCs/>
              </w:rPr>
              <w:t>Актуальность</w:t>
            </w:r>
          </w:p>
        </w:tc>
        <w:tc>
          <w:tcPr>
            <w:tcW w:w="5337" w:type="dxa"/>
            <w:shd w:val="clear" w:color="92D050" w:fill="92D050"/>
            <w:vAlign w:val="center"/>
            <w:hideMark/>
          </w:tcPr>
          <w:p w:rsidR="001E3E8E" w:rsidRPr="00972D87" w:rsidRDefault="001E3E8E" w:rsidP="009C4877">
            <w:pPr>
              <w:spacing w:after="0" w:line="240" w:lineRule="auto"/>
              <w:rPr>
                <w:rFonts w:ascii="Times New Roman" w:eastAsia="Times New Roman" w:hAnsi="Times New Roman" w:cs="Times New Roman"/>
                <w:i/>
                <w:iCs/>
              </w:rPr>
            </w:pPr>
            <w:r w:rsidRPr="00972D87">
              <w:rPr>
                <w:rFonts w:ascii="Times New Roman" w:eastAsia="Times New Roman" w:hAnsi="Times New Roman" w:cs="Times New Roman"/>
                <w:i/>
                <w:iCs/>
              </w:rPr>
              <w:t> </w:t>
            </w:r>
          </w:p>
        </w:tc>
        <w:tc>
          <w:tcPr>
            <w:tcW w:w="5783" w:type="dxa"/>
            <w:shd w:val="clear" w:color="92D050" w:fill="92D050"/>
            <w:vAlign w:val="center"/>
            <w:hideMark/>
          </w:tcPr>
          <w:p w:rsidR="001E3E8E" w:rsidRPr="00972D87" w:rsidRDefault="001E3E8E" w:rsidP="009C4877">
            <w:pPr>
              <w:spacing w:after="0" w:line="240" w:lineRule="auto"/>
              <w:rPr>
                <w:rFonts w:ascii="Times New Roman" w:eastAsia="Times New Roman" w:hAnsi="Times New Roman" w:cs="Times New Roman"/>
                <w:i/>
                <w:iCs/>
              </w:rPr>
            </w:pPr>
            <w:r w:rsidRPr="00972D87">
              <w:rPr>
                <w:rFonts w:ascii="Times New Roman" w:eastAsia="Times New Roman" w:hAnsi="Times New Roman" w:cs="Times New Roman"/>
                <w:i/>
                <w:iCs/>
              </w:rPr>
              <w:t> </w:t>
            </w:r>
          </w:p>
        </w:tc>
      </w:tr>
      <w:tr w:rsidR="001E3E8E" w:rsidRPr="00493418" w:rsidTr="009C4877">
        <w:trPr>
          <w:trHeight w:val="12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Политический контекст и цели</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Сжигание ископаемых видов топлива является одним из ведущих факторов, способствующих глобальным выбросам парниковых газов, созданных человеком.</w:t>
            </w:r>
          </w:p>
        </w:tc>
        <w:tc>
          <w:tcPr>
            <w:tcW w:w="5783"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Национальная энергетическая программа на 2008-2010 годы и стратегия развития ТЭК до 2025 года.</w:t>
            </w:r>
          </w:p>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Среднесрочная стратегия развития электроэнергетики КР 2012-2017 гг.</w:t>
            </w:r>
          </w:p>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Потребление ископаемых видов топлива (таких как сырая нефть, нефтепродукты, каменный уголь, лигнит и природный и добываемый газ) приводит к истощению ресурсов и выбросам парниковых газов, а также к выбросам загрязнителей воздуха (например, SO 2 и NO X ). Это, в свою очередь, имеет негативные последствия для общественного здравоохранения и биоразнообразия. Степень воздействия на окружающую среду зависит от относительной доли различных видов ископаемого топлива и степени, в которой используются меры по борьбе с загрязнением. Например, природный газ имеет примерно на 40% меньше углерода, чем уголь на единицу энергосодержания, и на 25% меньше содержания углерода, чем масло, и содержит только предельные количества серы.</w:t>
            </w:r>
          </w:p>
        </w:tc>
      </w:tr>
      <w:tr w:rsidR="001E3E8E" w:rsidRPr="00493418" w:rsidTr="009C4877">
        <w:trPr>
          <w:trHeight w:val="6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Ссылка на ЦУР (задача и индикатор)</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Не применимо</w:t>
            </w:r>
          </w:p>
        </w:tc>
        <w:tc>
          <w:tcPr>
            <w:tcW w:w="5783"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Не применимо</w:t>
            </w:r>
          </w:p>
        </w:tc>
      </w:tr>
      <w:tr w:rsidR="001E3E8E" w:rsidRPr="00493418" w:rsidTr="009C4877">
        <w:trPr>
          <w:trHeight w:val="6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Ссылка на Сендайскую Рамочную программу (задача и индикатор)</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Не применимо</w:t>
            </w:r>
          </w:p>
        </w:tc>
        <w:tc>
          <w:tcPr>
            <w:tcW w:w="5783"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Не применимо</w:t>
            </w:r>
          </w:p>
        </w:tc>
      </w:tr>
      <w:tr w:rsidR="001E3E8E" w:rsidRPr="00493418" w:rsidTr="009C4877">
        <w:trPr>
          <w:trHeight w:val="6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Прочее</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Энергетическая стратегия Европейского союза 2020</w:t>
            </w:r>
          </w:p>
        </w:tc>
        <w:tc>
          <w:tcPr>
            <w:tcW w:w="5783"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b/>
                <w:iCs/>
              </w:rPr>
            </w:pPr>
          </w:p>
        </w:tc>
      </w:tr>
      <w:tr w:rsidR="001E3E8E" w:rsidRPr="00493418" w:rsidTr="009C4877">
        <w:trPr>
          <w:trHeight w:val="6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Ссылки на политику</w:t>
            </w:r>
          </w:p>
        </w:tc>
        <w:tc>
          <w:tcPr>
            <w:tcW w:w="5337" w:type="dxa"/>
            <w:shd w:val="clear" w:color="auto" w:fill="auto"/>
            <w:vAlign w:val="center"/>
            <w:hideMark/>
          </w:tcPr>
          <w:p w:rsidR="001E3E8E" w:rsidRPr="00972D87" w:rsidRDefault="00EB6A4F" w:rsidP="009C4877">
            <w:pPr>
              <w:spacing w:after="0" w:line="240" w:lineRule="auto"/>
              <w:rPr>
                <w:rFonts w:ascii="Times New Roman" w:hAnsi="Times New Roman" w:cs="Times New Roman"/>
              </w:rPr>
            </w:pPr>
            <w:hyperlink r:id="rId16" w:history="1">
              <w:r w:rsidR="001E3E8E" w:rsidRPr="00972D87">
                <w:rPr>
                  <w:rFonts w:ascii="Times New Roman" w:eastAsia="Times New Roman" w:hAnsi="Times New Roman" w:cs="Times New Roman"/>
                  <w:u w:val="single"/>
                </w:rPr>
                <w:t>https://ec.europa.eu/energy/en/topics/energy-strategy/2020-energy-strategy</w:t>
              </w:r>
            </w:hyperlink>
          </w:p>
          <w:p w:rsidR="001E3E8E" w:rsidRPr="00972D87" w:rsidRDefault="001E3E8E" w:rsidP="009C4877">
            <w:pPr>
              <w:spacing w:after="0" w:line="240" w:lineRule="auto"/>
              <w:rPr>
                <w:rFonts w:ascii="Times New Roman" w:hAnsi="Times New Roman" w:cs="Times New Roman"/>
              </w:rPr>
            </w:pPr>
          </w:p>
          <w:p w:rsidR="001E3E8E" w:rsidRPr="00972D87" w:rsidRDefault="001E3E8E" w:rsidP="009C4877">
            <w:pPr>
              <w:spacing w:after="0" w:line="240" w:lineRule="auto"/>
              <w:jc w:val="both"/>
              <w:rPr>
                <w:rFonts w:ascii="Times New Roman" w:hAnsi="Times New Roman" w:cs="Times New Roman"/>
              </w:rPr>
            </w:pPr>
            <w:r w:rsidRPr="00972D87">
              <w:rPr>
                <w:rFonts w:ascii="Times New Roman" w:hAnsi="Times New Roman" w:cs="Times New Roman"/>
              </w:rPr>
              <w:t>К 2020 году ЕС стремится сократить выбросы парниковых газов не менее чем на 20%, увеличить долю возобновляемых источников энергии до не менее 20% потребления и добиться экономии энергии на 20% и более. Все страны ЕС также должны обеспечить 10-процентную долю возобновляемых источников энергии в своем секторе транспорта.</w:t>
            </w:r>
          </w:p>
          <w:p w:rsidR="001E3E8E" w:rsidRPr="00972D87" w:rsidRDefault="001E3E8E" w:rsidP="009C4877">
            <w:pPr>
              <w:spacing w:after="0" w:line="240" w:lineRule="auto"/>
              <w:jc w:val="both"/>
              <w:rPr>
                <w:rFonts w:ascii="Times New Roman" w:hAnsi="Times New Roman" w:cs="Times New Roman"/>
              </w:rPr>
            </w:pPr>
            <w:r w:rsidRPr="00972D87">
              <w:rPr>
                <w:rFonts w:ascii="Times New Roman" w:hAnsi="Times New Roman" w:cs="Times New Roman"/>
              </w:rPr>
              <w:t xml:space="preserve">Благодаря достижению этих целей ЕС может помочь в борьбе с изменением климата и загрязнением воздуха, снизить его зависимость от иностранных видов ископаемого топлива и обеспечить доступность энергии для потребителей и предприятий. </w:t>
            </w:r>
          </w:p>
          <w:p w:rsidR="001E3E8E" w:rsidRPr="00972D87" w:rsidRDefault="001E3E8E" w:rsidP="009C4877">
            <w:pPr>
              <w:spacing w:after="0" w:line="240" w:lineRule="auto"/>
              <w:jc w:val="both"/>
              <w:rPr>
                <w:rFonts w:ascii="Times New Roman" w:eastAsia="Times New Roman" w:hAnsi="Times New Roman" w:cs="Times New Roman"/>
                <w:u w:val="single"/>
              </w:rPr>
            </w:pPr>
            <w:r w:rsidRPr="00972D87">
              <w:rPr>
                <w:rFonts w:ascii="Times New Roman" w:hAnsi="Times New Roman" w:cs="Times New Roman"/>
              </w:rPr>
              <w:t xml:space="preserve"> </w:t>
            </w:r>
          </w:p>
          <w:p w:rsidR="001E3E8E" w:rsidRPr="00972D87" w:rsidRDefault="001E3E8E" w:rsidP="009C4877">
            <w:pPr>
              <w:spacing w:after="0" w:line="240" w:lineRule="auto"/>
              <w:jc w:val="both"/>
              <w:rPr>
                <w:rFonts w:ascii="Times New Roman" w:eastAsia="Times New Roman" w:hAnsi="Times New Roman" w:cs="Times New Roman"/>
                <w:u w:val="single"/>
              </w:rPr>
            </w:pPr>
          </w:p>
        </w:tc>
        <w:tc>
          <w:tcPr>
            <w:tcW w:w="5783" w:type="dxa"/>
            <w:shd w:val="clear" w:color="auto" w:fill="auto"/>
            <w:vAlign w:val="center"/>
            <w:hideMark/>
          </w:tcPr>
          <w:p w:rsidR="001E3E8E" w:rsidRPr="00972D87" w:rsidRDefault="001E3E8E" w:rsidP="009C4877">
            <w:pPr>
              <w:shd w:val="clear" w:color="auto" w:fill="FFFFFF"/>
              <w:spacing w:after="240" w:line="240" w:lineRule="auto"/>
              <w:rPr>
                <w:rFonts w:ascii="Times New Roman" w:hAnsi="Times New Roman" w:cs="Times New Roman"/>
              </w:rPr>
            </w:pPr>
            <w:r w:rsidRPr="00972D87">
              <w:rPr>
                <w:rFonts w:ascii="Times New Roman" w:hAnsi="Times New Roman" w:cs="Times New Roman"/>
              </w:rPr>
              <w:t xml:space="preserve">Постановление Правительства Кыргызской Республики от 31 января 2018 года № 74 «Об утверждении Плана мероприятий Правительства Кыргызской Республики на 2018 год по реализации Программы Правительства Кыргызской Республики "Жаны доорго кырк кадам". </w:t>
            </w:r>
            <w:bookmarkStart w:id="4" w:name="_Toc491262335"/>
            <w:r w:rsidRPr="00972D87">
              <w:rPr>
                <w:rFonts w:ascii="Times New Roman" w:hAnsi="Times New Roman" w:cs="Times New Roman"/>
              </w:rPr>
              <w:t>КАДАМ 12: Энергетика в Кыргызской Республике</w:t>
            </w:r>
            <w:bookmarkEnd w:id="4"/>
            <w:r w:rsidRPr="00972D87">
              <w:rPr>
                <w:rFonts w:ascii="Times New Roman" w:hAnsi="Times New Roman" w:cs="Times New Roman"/>
              </w:rPr>
              <w:t>.</w:t>
            </w:r>
          </w:p>
          <w:p w:rsidR="001E3E8E" w:rsidRPr="00972D87" w:rsidRDefault="001E3E8E" w:rsidP="009C4877">
            <w:pPr>
              <w:spacing w:after="0" w:line="240" w:lineRule="auto"/>
              <w:rPr>
                <w:rFonts w:ascii="Times New Roman" w:hAnsi="Times New Roman" w:cs="Times New Roman"/>
              </w:rPr>
            </w:pPr>
            <w:r w:rsidRPr="00972D87">
              <w:rPr>
                <w:rFonts w:ascii="Times New Roman" w:hAnsi="Times New Roman" w:cs="Times New Roman"/>
              </w:rPr>
              <w:t xml:space="preserve">Реализация проекта «CASA-1000», который предусматривает экспорт электроэнергии в страны Южной Азии, позволит привлечь частные инвестиции в строительство новых крупных генерирующих мощностей и возобновляемых источников энергии. Это станет еще одним шагом для вывода сектора на самодостаточный и самоокупаемый уровень. </w:t>
            </w:r>
          </w:p>
          <w:p w:rsidR="001E3E8E" w:rsidRPr="00972D87" w:rsidRDefault="001E3E8E" w:rsidP="009C4877">
            <w:pPr>
              <w:spacing w:after="0" w:line="240" w:lineRule="auto"/>
              <w:rPr>
                <w:rFonts w:ascii="Times New Roman" w:hAnsi="Times New Roman" w:cs="Times New Roman"/>
              </w:rPr>
            </w:pPr>
            <w:r w:rsidRPr="00972D87">
              <w:rPr>
                <w:rFonts w:ascii="Times New Roman" w:hAnsi="Times New Roman" w:cs="Times New Roman"/>
              </w:rPr>
              <w:t>В результате планируется увеличение мощности к 2023 году на 650 МВт, а суммарная установленная мощность энергосистемы составит более 4200 МВт.</w:t>
            </w:r>
          </w:p>
          <w:p w:rsidR="001E3E8E" w:rsidRPr="00972D87" w:rsidRDefault="001E3E8E" w:rsidP="009C4877">
            <w:pPr>
              <w:spacing w:after="0" w:line="240" w:lineRule="auto"/>
              <w:rPr>
                <w:rFonts w:ascii="Times New Roman" w:hAnsi="Times New Roman" w:cs="Times New Roman"/>
              </w:rPr>
            </w:pPr>
            <w:r w:rsidRPr="00972D87">
              <w:rPr>
                <w:rFonts w:ascii="Times New Roman" w:hAnsi="Times New Roman" w:cs="Times New Roman"/>
              </w:rPr>
              <w:t>Среднесрочная стратегия развития электроэнергетики КР на 2012-2017 годы  climatechange.kg/wp-content/uploads/2013/11/Srednesrochnaya-strategiya.doc</w:t>
            </w:r>
          </w:p>
          <w:p w:rsidR="001E3E8E" w:rsidRPr="00972D87" w:rsidRDefault="001E3E8E" w:rsidP="009C4877">
            <w:pPr>
              <w:spacing w:after="0" w:line="240" w:lineRule="auto"/>
              <w:rPr>
                <w:rFonts w:ascii="Times New Roman" w:hAnsi="Times New Roman" w:cs="Times New Roman"/>
              </w:rPr>
            </w:pPr>
            <w:r w:rsidRPr="00972D87">
              <w:rPr>
                <w:rFonts w:ascii="Times New Roman" w:hAnsi="Times New Roman" w:cs="Times New Roman"/>
              </w:rPr>
              <w:t xml:space="preserve">НАЦИОНАЛЬНАЯ ЭНЕРГЕТИЧЕСКАЯ ПРОГРАММА Кыргызской Республики на 2008-2010 годы и стратегия развития топливно-энергетического комплекса до 2025 года </w:t>
            </w:r>
            <w:hyperlink r:id="rId17" w:history="1">
              <w:r w:rsidRPr="00972D87">
                <w:rPr>
                  <w:rStyle w:val="a3"/>
                  <w:rFonts w:ascii="Times New Roman" w:hAnsi="Times New Roman" w:cs="Times New Roman"/>
                </w:rPr>
                <w:t>http://cbd.minjust.gov.kg/act/view/ru-ru/58883</w:t>
              </w:r>
            </w:hyperlink>
            <w:r w:rsidR="00136996">
              <w:rPr>
                <w:rFonts w:ascii="Times New Roman" w:hAnsi="Times New Roman" w:cs="Times New Roman"/>
              </w:rPr>
              <w:t>.</w:t>
            </w:r>
          </w:p>
        </w:tc>
      </w:tr>
      <w:tr w:rsidR="001E3E8E" w:rsidRPr="00493418" w:rsidTr="009C4877">
        <w:trPr>
          <w:trHeight w:val="300"/>
        </w:trPr>
        <w:tc>
          <w:tcPr>
            <w:tcW w:w="440" w:type="dxa"/>
            <w:shd w:val="clear" w:color="000000" w:fill="92D050"/>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92D050" w:fill="92D050"/>
            <w:noWrap/>
            <w:vAlign w:val="center"/>
            <w:hideMark/>
          </w:tcPr>
          <w:p w:rsidR="001E3E8E" w:rsidRPr="00972D87" w:rsidRDefault="001E3E8E" w:rsidP="009C4877">
            <w:pPr>
              <w:spacing w:after="0" w:line="240" w:lineRule="auto"/>
              <w:rPr>
                <w:rFonts w:ascii="Times New Roman" w:eastAsia="Times New Roman" w:hAnsi="Times New Roman" w:cs="Times New Roman"/>
                <w:b/>
                <w:bCs/>
              </w:rPr>
            </w:pPr>
            <w:r w:rsidRPr="00972D87">
              <w:rPr>
                <w:rFonts w:ascii="Times New Roman" w:eastAsia="Times New Roman" w:hAnsi="Times New Roman" w:cs="Times New Roman"/>
                <w:b/>
                <w:bCs/>
              </w:rPr>
              <w:t>Методология</w:t>
            </w:r>
          </w:p>
        </w:tc>
        <w:tc>
          <w:tcPr>
            <w:tcW w:w="5337" w:type="dxa"/>
            <w:shd w:val="clear" w:color="92D050" w:fill="92D050"/>
            <w:vAlign w:val="center"/>
            <w:hideMark/>
          </w:tcPr>
          <w:p w:rsidR="001E3E8E" w:rsidRPr="00972D87" w:rsidRDefault="001E3E8E" w:rsidP="009C4877">
            <w:pPr>
              <w:spacing w:after="0" w:line="240" w:lineRule="auto"/>
              <w:rPr>
                <w:rFonts w:ascii="Times New Roman" w:eastAsia="Times New Roman" w:hAnsi="Times New Roman" w:cs="Times New Roman"/>
                <w:i/>
                <w:iCs/>
              </w:rPr>
            </w:pPr>
            <w:r w:rsidRPr="00972D87">
              <w:rPr>
                <w:rFonts w:ascii="Times New Roman" w:eastAsia="Times New Roman" w:hAnsi="Times New Roman" w:cs="Times New Roman"/>
                <w:i/>
                <w:iCs/>
              </w:rPr>
              <w:t> </w:t>
            </w:r>
          </w:p>
        </w:tc>
        <w:tc>
          <w:tcPr>
            <w:tcW w:w="5783" w:type="dxa"/>
            <w:shd w:val="clear" w:color="92D050" w:fill="92D050"/>
            <w:vAlign w:val="center"/>
            <w:hideMark/>
          </w:tcPr>
          <w:p w:rsidR="001E3E8E" w:rsidRPr="00972D87" w:rsidRDefault="001E3E8E" w:rsidP="009C4877">
            <w:pPr>
              <w:spacing w:after="0" w:line="240" w:lineRule="auto"/>
              <w:rPr>
                <w:rFonts w:ascii="Times New Roman" w:eastAsia="Times New Roman" w:hAnsi="Times New Roman" w:cs="Times New Roman"/>
                <w:i/>
                <w:iCs/>
              </w:rPr>
            </w:pPr>
            <w:r w:rsidRPr="00972D87">
              <w:rPr>
                <w:rFonts w:ascii="Times New Roman" w:eastAsia="Times New Roman" w:hAnsi="Times New Roman" w:cs="Times New Roman"/>
                <w:i/>
                <w:iCs/>
              </w:rPr>
              <w:t> </w:t>
            </w:r>
          </w:p>
        </w:tc>
      </w:tr>
      <w:tr w:rsidR="001E3E8E" w:rsidRPr="00493418" w:rsidTr="009C4877">
        <w:trPr>
          <w:trHeight w:val="15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Методология для расчета индикатора</w:t>
            </w:r>
          </w:p>
        </w:tc>
        <w:tc>
          <w:tcPr>
            <w:tcW w:w="5337" w:type="dxa"/>
            <w:shd w:val="clear" w:color="auto" w:fill="auto"/>
            <w:hideMark/>
          </w:tcPr>
          <w:p w:rsidR="001E3E8E" w:rsidRPr="00972D87" w:rsidRDefault="001E3E8E" w:rsidP="009C4877">
            <w:pPr>
              <w:pStyle w:val="a6"/>
              <w:ind w:firstLine="0"/>
              <w:rPr>
                <w:rStyle w:val="a8"/>
                <w:sz w:val="22"/>
                <w:szCs w:val="22"/>
              </w:rPr>
            </w:pPr>
            <w:r w:rsidRPr="00972D87">
              <w:rPr>
                <w:rStyle w:val="a8"/>
                <w:sz w:val="22"/>
                <w:szCs w:val="22"/>
              </w:rPr>
              <w:t>Энергоснабжение от ископаемого топлива, деленное на ООПЭ за календарный год. Для ООПЭ см. Индикатор №. 1 Ископаемое топливо: см. Категории продуктов СМКЭП.</w:t>
            </w:r>
          </w:p>
          <w:p w:rsidR="001E3E8E" w:rsidRPr="00972D87" w:rsidRDefault="001E3E8E" w:rsidP="009C4877">
            <w:pPr>
              <w:pStyle w:val="a6"/>
              <w:ind w:firstLine="0"/>
              <w:rPr>
                <w:rStyle w:val="a8"/>
                <w:sz w:val="22"/>
                <w:szCs w:val="22"/>
              </w:rPr>
            </w:pPr>
          </w:p>
          <w:p w:rsidR="001E3E8E" w:rsidRPr="00972D87" w:rsidRDefault="001E3E8E" w:rsidP="009C4877">
            <w:pPr>
              <w:pStyle w:val="a6"/>
              <w:ind w:firstLine="0"/>
              <w:rPr>
                <w:rStyle w:val="a8"/>
                <w:sz w:val="22"/>
                <w:szCs w:val="22"/>
              </w:rPr>
            </w:pPr>
            <w:r w:rsidRPr="00972D87">
              <w:rPr>
                <w:rStyle w:val="a8"/>
                <w:sz w:val="22"/>
                <w:szCs w:val="22"/>
              </w:rPr>
              <w:t xml:space="preserve">Топливо - вещество, основной составной частью которого является углерод, применяемое с целью получения, при его сжигании, тепловой энергии. </w:t>
            </w:r>
          </w:p>
          <w:p w:rsidR="001E3E8E" w:rsidRPr="00972D87" w:rsidRDefault="001E3E8E" w:rsidP="009C4877">
            <w:pPr>
              <w:pStyle w:val="a6"/>
              <w:ind w:firstLine="0"/>
              <w:rPr>
                <w:rStyle w:val="a8"/>
                <w:sz w:val="22"/>
                <w:szCs w:val="22"/>
              </w:rPr>
            </w:pPr>
            <w:r w:rsidRPr="00972D87">
              <w:rPr>
                <w:rStyle w:val="a8"/>
                <w:sz w:val="22"/>
                <w:szCs w:val="22"/>
              </w:rPr>
              <w:t xml:space="preserve">К ископаемому топливу относятся: нефть, каменный уголь, горючий сланец, природный газ и его гидраты, торф и другие горючие минералы и вещества из группы каустобиолитов, применяемые в основном как топливо, добываемые под землёй или открытым способом в процессе разложения в анаэробных условиях под воздействием тепла и давления в земной коре в течение миллионов лет. </w:t>
            </w:r>
          </w:p>
          <w:p w:rsidR="001E3E8E" w:rsidRPr="00972D87" w:rsidRDefault="001E3E8E" w:rsidP="009C4877">
            <w:pPr>
              <w:pStyle w:val="a6"/>
              <w:ind w:firstLine="0"/>
              <w:rPr>
                <w:rStyle w:val="a8"/>
                <w:sz w:val="22"/>
                <w:szCs w:val="22"/>
              </w:rPr>
            </w:pPr>
            <w:r w:rsidRPr="00972D87">
              <w:rPr>
                <w:rStyle w:val="a8"/>
                <w:sz w:val="22"/>
                <w:szCs w:val="22"/>
              </w:rPr>
              <w:t>Ископаемые виды топлива являются невозобновимым природным ресурсом, так как накапливались миллионы лет.</w:t>
            </w:r>
          </w:p>
          <w:p w:rsidR="001E3E8E" w:rsidRPr="00972D87" w:rsidRDefault="001E3E8E" w:rsidP="009C4877">
            <w:pPr>
              <w:pStyle w:val="a6"/>
              <w:ind w:firstLine="0"/>
              <w:rPr>
                <w:rStyle w:val="a8"/>
                <w:sz w:val="22"/>
                <w:szCs w:val="22"/>
              </w:rPr>
            </w:pPr>
          </w:p>
        </w:tc>
        <w:tc>
          <w:tcPr>
            <w:tcW w:w="5783" w:type="dxa"/>
            <w:shd w:val="clear" w:color="auto" w:fill="auto"/>
            <w:vAlign w:val="bottom"/>
            <w:hideMark/>
          </w:tcPr>
          <w:p w:rsidR="001E3E8E" w:rsidRPr="00972D87" w:rsidRDefault="001E3E8E" w:rsidP="009C4877">
            <w:pPr>
              <w:spacing w:after="0" w:line="240" w:lineRule="auto"/>
              <w:rPr>
                <w:rFonts w:ascii="Times New Roman" w:hAnsi="Times New Roman" w:cs="Times New Roman"/>
                <w:b/>
                <w:i/>
              </w:rPr>
            </w:pPr>
            <w:r w:rsidRPr="00972D87">
              <w:rPr>
                <w:rFonts w:ascii="Times New Roman" w:hAnsi="Times New Roman" w:cs="Times New Roman"/>
                <w:b/>
                <w:i/>
              </w:rPr>
              <w:t>Индикатор рассчитывается как отношение  ископаемого топлива,  к   общему объему первичной энергии (ООПЭ)  за календарный год.</w:t>
            </w:r>
          </w:p>
          <w:p w:rsidR="001E3E8E" w:rsidRPr="00972D87" w:rsidRDefault="001E3E8E" w:rsidP="009C4877">
            <w:pPr>
              <w:spacing w:after="0" w:line="240" w:lineRule="auto"/>
              <w:rPr>
                <w:rFonts w:ascii="Times New Roman" w:eastAsia="Times New Roman" w:hAnsi="Times New Roman" w:cs="Times New Roman"/>
                <w:iCs/>
              </w:rPr>
            </w:pPr>
            <w:r w:rsidRPr="00972D87">
              <w:rPr>
                <w:rFonts w:ascii="Times New Roman" w:eastAsia="Times New Roman" w:hAnsi="Times New Roman" w:cs="Times New Roman"/>
                <w:iCs/>
              </w:rPr>
              <w:t>Общий объем первичной энергии (ООПЭ) представляет собой объем энергии, доступной для использования в стране (ООПЭ = первичное производство + импорт – экспорт (включая бункерное топливо) - изменения запасов).</w:t>
            </w:r>
          </w:p>
          <w:p w:rsidR="001E3E8E" w:rsidRPr="00972D87" w:rsidRDefault="001E3E8E" w:rsidP="009C4877">
            <w:pPr>
              <w:spacing w:after="0" w:line="240" w:lineRule="auto"/>
              <w:rPr>
                <w:rFonts w:ascii="Times New Roman" w:eastAsia="Times New Roman" w:hAnsi="Times New Roman" w:cs="Times New Roman"/>
                <w:iCs/>
              </w:rPr>
            </w:pPr>
            <w:r w:rsidRPr="00972D87">
              <w:rPr>
                <w:rFonts w:ascii="Times New Roman" w:eastAsia="Times New Roman" w:hAnsi="Times New Roman" w:cs="Times New Roman"/>
                <w:iCs/>
              </w:rPr>
              <w:t xml:space="preserve">Импорт, экспорт и изменения запасов включает как первичные, так и вторичные энергоресурсы. </w:t>
            </w:r>
          </w:p>
          <w:p w:rsidR="001E3E8E" w:rsidRPr="00972D87" w:rsidRDefault="001E3E8E" w:rsidP="009C4877">
            <w:pPr>
              <w:spacing w:after="0" w:line="240" w:lineRule="auto"/>
              <w:rPr>
                <w:rFonts w:ascii="Times New Roman" w:eastAsia="Times New Roman" w:hAnsi="Times New Roman" w:cs="Times New Roman"/>
                <w:iCs/>
              </w:rPr>
            </w:pPr>
            <w:r w:rsidRPr="00972D87">
              <w:rPr>
                <w:rFonts w:ascii="Times New Roman" w:eastAsia="Times New Roman" w:hAnsi="Times New Roman" w:cs="Times New Roman"/>
                <w:iCs/>
                <w:color w:val="7030A0"/>
              </w:rPr>
              <w:t>(Подробно см. индикатор 1 «Общий объем первичной энергии (ООПЭ)»</w:t>
            </w:r>
            <w:r w:rsidRPr="00972D87">
              <w:rPr>
                <w:rFonts w:ascii="Times New Roman" w:eastAsia="Times New Roman" w:hAnsi="Times New Roman" w:cs="Times New Roman"/>
                <w:iCs/>
              </w:rPr>
              <w:t xml:space="preserve"> </w:t>
            </w:r>
          </w:p>
          <w:p w:rsidR="001E3E8E" w:rsidRPr="00972D87" w:rsidRDefault="001E3E8E" w:rsidP="009C4877">
            <w:pPr>
              <w:spacing w:after="0" w:line="240" w:lineRule="auto"/>
              <w:rPr>
                <w:rFonts w:ascii="Times New Roman" w:eastAsia="Times New Roman" w:hAnsi="Times New Roman" w:cs="Times New Roman"/>
                <w:iCs/>
              </w:rPr>
            </w:pPr>
            <w:r w:rsidRPr="00972D87">
              <w:rPr>
                <w:rFonts w:ascii="Times New Roman" w:eastAsia="Times New Roman" w:hAnsi="Times New Roman" w:cs="Times New Roman"/>
                <w:iCs/>
              </w:rPr>
              <w:t>К ископаемому топливу отнесены: уголь, нефть, включая газовый конденсат, природный газ.</w:t>
            </w:r>
          </w:p>
          <w:p w:rsidR="001E3E8E" w:rsidRPr="00972D87" w:rsidRDefault="001E3E8E" w:rsidP="009C4877">
            <w:pPr>
              <w:spacing w:after="0" w:line="240" w:lineRule="auto"/>
              <w:rPr>
                <w:rFonts w:ascii="Times New Roman" w:eastAsia="Times New Roman" w:hAnsi="Times New Roman" w:cs="Times New Roman"/>
                <w:iCs/>
              </w:rPr>
            </w:pPr>
            <w:r w:rsidRPr="00972D87">
              <w:rPr>
                <w:rFonts w:ascii="Times New Roman" w:eastAsia="Times New Roman" w:hAnsi="Times New Roman" w:cs="Times New Roman"/>
                <w:iCs/>
              </w:rPr>
              <w:t>Объем ископаемого топлива рассчитан по формуле:  (производство + импорт – экспорт - изменения запасов) – неэнергетическое использование.</w:t>
            </w:r>
          </w:p>
          <w:p w:rsidR="001E3E8E" w:rsidRPr="00972D87" w:rsidRDefault="001E3E8E" w:rsidP="009C4877">
            <w:pPr>
              <w:spacing w:after="0" w:line="240" w:lineRule="auto"/>
              <w:rPr>
                <w:rFonts w:ascii="Times New Roman" w:hAnsi="Times New Roman" w:cs="Times New Roman"/>
                <w:iCs/>
              </w:rPr>
            </w:pPr>
            <w:r w:rsidRPr="00972D87">
              <w:rPr>
                <w:rFonts w:ascii="Times New Roman" w:hAnsi="Times New Roman" w:cs="Times New Roman"/>
                <w:iCs/>
              </w:rPr>
              <w:t xml:space="preserve">Неэнергетическое использование включает использование в качестве материала на производство и нетопливные нужды: - уголь, используемый как добавку к шихте при варке стекломассы; - уголь в качестве добавки к глине для получения пористого кирпича; - мазут, добавляемый к глине при изготовлении керамзита и др. </w:t>
            </w:r>
          </w:p>
          <w:p w:rsidR="001E3E8E" w:rsidRPr="00972D87" w:rsidRDefault="001E3E8E" w:rsidP="009C4877">
            <w:pPr>
              <w:spacing w:after="0" w:line="240" w:lineRule="auto"/>
              <w:rPr>
                <w:rFonts w:ascii="Times New Roman" w:eastAsia="Times New Roman" w:hAnsi="Times New Roman" w:cs="Times New Roman"/>
                <w:i/>
                <w:iCs/>
              </w:rPr>
            </w:pPr>
            <w:r w:rsidRPr="00972D87">
              <w:rPr>
                <w:rFonts w:ascii="Times New Roman" w:hAnsi="Times New Roman" w:cs="Times New Roman"/>
                <w:iCs/>
              </w:rPr>
              <w:t>Расход топлива в качестве материала на не топливные нужды включает:  мазут, моторное топливо, используемые как смазка, керосин, бензин - на промывку деталей, уголь - при бурении нефтескважин, топливные  дрова -  на производство тарной дощечки, стружки и т.д.</w:t>
            </w:r>
          </w:p>
        </w:tc>
      </w:tr>
      <w:tr w:rsidR="001E3E8E" w:rsidRPr="00493418" w:rsidTr="009C4877">
        <w:trPr>
          <w:trHeight w:val="12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Ссылки на методологию</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Европейское агентство по окружающей среде: http://www.eea.europa.eu/data-and-maps/indicators/primary-energy-consumption-by-fuel-6/assessment-1</w:t>
            </w:r>
          </w:p>
        </w:tc>
        <w:tc>
          <w:tcPr>
            <w:tcW w:w="5783"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i/>
                <w:iCs/>
              </w:rPr>
            </w:pPr>
          </w:p>
        </w:tc>
      </w:tr>
      <w:tr w:rsidR="001E3E8E" w:rsidRPr="00493418" w:rsidTr="009C4877">
        <w:trPr>
          <w:trHeight w:val="300"/>
        </w:trPr>
        <w:tc>
          <w:tcPr>
            <w:tcW w:w="440" w:type="dxa"/>
            <w:shd w:val="clear" w:color="000000" w:fill="92D050"/>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92D050" w:fill="92D050"/>
            <w:noWrap/>
            <w:vAlign w:val="center"/>
            <w:hideMark/>
          </w:tcPr>
          <w:p w:rsidR="001E3E8E" w:rsidRPr="00972D87" w:rsidRDefault="001E3E8E" w:rsidP="009C4877">
            <w:pPr>
              <w:spacing w:after="0" w:line="240" w:lineRule="auto"/>
              <w:rPr>
                <w:rFonts w:ascii="Times New Roman" w:eastAsia="Times New Roman" w:hAnsi="Times New Roman" w:cs="Times New Roman"/>
                <w:b/>
                <w:bCs/>
              </w:rPr>
            </w:pPr>
            <w:r w:rsidRPr="00972D87">
              <w:rPr>
                <w:rFonts w:ascii="Times New Roman" w:eastAsia="Times New Roman" w:hAnsi="Times New Roman" w:cs="Times New Roman"/>
                <w:b/>
                <w:bCs/>
              </w:rPr>
              <w:t>Источники данных</w:t>
            </w:r>
          </w:p>
        </w:tc>
        <w:tc>
          <w:tcPr>
            <w:tcW w:w="5337" w:type="dxa"/>
            <w:shd w:val="clear" w:color="92D050" w:fill="92D050"/>
            <w:vAlign w:val="center"/>
            <w:hideMark/>
          </w:tcPr>
          <w:p w:rsidR="001E3E8E" w:rsidRPr="00972D87" w:rsidRDefault="001E3E8E" w:rsidP="009C4877">
            <w:pPr>
              <w:spacing w:after="0" w:line="240" w:lineRule="auto"/>
              <w:rPr>
                <w:rFonts w:ascii="Times New Roman" w:eastAsia="Times New Roman" w:hAnsi="Times New Roman" w:cs="Times New Roman"/>
                <w:i/>
                <w:iCs/>
              </w:rPr>
            </w:pPr>
            <w:r w:rsidRPr="00972D87">
              <w:rPr>
                <w:rFonts w:ascii="Times New Roman" w:eastAsia="Times New Roman" w:hAnsi="Times New Roman" w:cs="Times New Roman"/>
                <w:i/>
                <w:iCs/>
              </w:rPr>
              <w:t> </w:t>
            </w:r>
          </w:p>
        </w:tc>
        <w:tc>
          <w:tcPr>
            <w:tcW w:w="5783" w:type="dxa"/>
            <w:shd w:val="clear" w:color="92D050" w:fill="92D050"/>
            <w:vAlign w:val="center"/>
            <w:hideMark/>
          </w:tcPr>
          <w:p w:rsidR="001E3E8E" w:rsidRPr="00972D87" w:rsidRDefault="001E3E8E" w:rsidP="009C4877">
            <w:pPr>
              <w:spacing w:after="0" w:line="240" w:lineRule="auto"/>
              <w:rPr>
                <w:rFonts w:ascii="Times New Roman" w:eastAsia="Times New Roman" w:hAnsi="Times New Roman" w:cs="Times New Roman"/>
                <w:i/>
                <w:iCs/>
              </w:rPr>
            </w:pPr>
            <w:r w:rsidRPr="00972D87">
              <w:rPr>
                <w:rFonts w:ascii="Times New Roman" w:eastAsia="Times New Roman" w:hAnsi="Times New Roman" w:cs="Times New Roman"/>
                <w:i/>
                <w:iCs/>
              </w:rPr>
              <w:t> </w:t>
            </w:r>
          </w:p>
        </w:tc>
      </w:tr>
      <w:tr w:rsidR="001E3E8E" w:rsidRPr="00493418" w:rsidTr="009C4877">
        <w:trPr>
          <w:trHeight w:val="3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Основной источник</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Двойной (учет и статистика СПЭУ)</w:t>
            </w:r>
          </w:p>
        </w:tc>
        <w:tc>
          <w:tcPr>
            <w:tcW w:w="5783"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Национальный статистический комитет Кыргызской Республики</w:t>
            </w:r>
          </w:p>
        </w:tc>
      </w:tr>
      <w:tr w:rsidR="001E3E8E" w:rsidRPr="00493418" w:rsidTr="00136996">
        <w:trPr>
          <w:trHeight w:val="273"/>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Источники данных</w:t>
            </w:r>
          </w:p>
        </w:tc>
        <w:tc>
          <w:tcPr>
            <w:tcW w:w="5337" w:type="dxa"/>
            <w:shd w:val="clear" w:color="auto" w:fill="auto"/>
            <w:vAlign w:val="bottom"/>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Лучший вариант: энергетические счета</w:t>
            </w:r>
            <w:r w:rsidRPr="005B5DAA">
              <w:rPr>
                <w:rFonts w:ascii="Times New Roman" w:eastAsia="Times New Roman" w:hAnsi="Times New Roman" w:cs="Times New Roman"/>
                <w:iCs/>
              </w:rPr>
              <w:br/>
              <w:t>Другие вариант(ы): статистика энергетики, энергетические балансы</w:t>
            </w:r>
          </w:p>
        </w:tc>
        <w:tc>
          <w:tcPr>
            <w:tcW w:w="5783" w:type="dxa"/>
            <w:shd w:val="clear" w:color="auto" w:fill="auto"/>
            <w:vAlign w:val="bottom"/>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hAnsi="Times New Roman" w:cs="Times New Roman"/>
              </w:rPr>
              <w:t xml:space="preserve">Сбор данных осуществляется на уровне хозяйствующих субъектов по статистической отчетности по ф.№ 1-ТЭБ «Отчет о топливно-энергетическом балансе», составляется всеми хозяйствующими субъектами независимо от количественного суточного расхода ими топлива, теплоэнергии или электроэнергии, форм собственности и подчиненности. Он включает все виды топлива и энергии. </w:t>
            </w:r>
          </w:p>
          <w:p w:rsidR="001E3E8E" w:rsidRPr="005B5DAA" w:rsidRDefault="001E3E8E" w:rsidP="009C4877">
            <w:pPr>
              <w:spacing w:after="0" w:line="240" w:lineRule="auto"/>
              <w:jc w:val="both"/>
              <w:rPr>
                <w:rFonts w:ascii="Times New Roman" w:eastAsia="Times New Roman" w:hAnsi="Times New Roman" w:cs="Times New Roman"/>
                <w:iCs/>
              </w:rPr>
            </w:pPr>
            <w:r w:rsidRPr="005B5DAA">
              <w:rPr>
                <w:rFonts w:ascii="Times New Roman" w:hAnsi="Times New Roman" w:cs="Times New Roman"/>
              </w:rPr>
              <w:t xml:space="preserve"> </w:t>
            </w:r>
            <w:r w:rsidRPr="005B5DAA">
              <w:rPr>
                <w:rFonts w:ascii="Times New Roman" w:eastAsia="Times New Roman" w:hAnsi="Times New Roman" w:cs="Times New Roman"/>
                <w:iCs/>
              </w:rPr>
              <w:t>Статистика энергетики, энергетические балансы. Разработочные таблицы к формированию топливно-энергетического баланса.</w:t>
            </w:r>
            <w:r w:rsidRPr="005B5DAA">
              <w:rPr>
                <w:rFonts w:ascii="Times New Roman" w:hAnsi="Times New Roman" w:cs="Times New Roman"/>
                <w:color w:val="7030A0"/>
              </w:rPr>
              <w:t xml:space="preserve"> (</w:t>
            </w:r>
            <w:r w:rsidRPr="005B5DAA">
              <w:rPr>
                <w:rFonts w:ascii="Times New Roman" w:eastAsia="Times New Roman" w:hAnsi="Times New Roman" w:cs="Times New Roman"/>
                <w:iCs/>
                <w:color w:val="7030A0"/>
              </w:rPr>
              <w:t>Подробно см. приложения к индикатору 1 «Общий объем первичной энергии (ООПЭ)».</w:t>
            </w:r>
          </w:p>
        </w:tc>
      </w:tr>
      <w:tr w:rsidR="001E3E8E" w:rsidRPr="00493418" w:rsidTr="009C4877">
        <w:trPr>
          <w:trHeight w:val="15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Ссылка на ООН-FDES</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2.2.2.a.4 (Экологические ресурсы и их использование / Энергетические ресурсы / Производство, торговля и потребление энергии / Производство энергии / Производство первичной энергии</w:t>
            </w:r>
          </w:p>
          <w:p w:rsidR="001E3E8E" w:rsidRPr="00972D87" w:rsidRDefault="001E3E8E" w:rsidP="009C4877">
            <w:pPr>
              <w:spacing w:after="0" w:line="240" w:lineRule="auto"/>
              <w:rPr>
                <w:rFonts w:ascii="Times New Roman" w:eastAsia="Times New Roman" w:hAnsi="Times New Roman" w:cs="Times New Roman"/>
                <w:i/>
                <w:iCs/>
              </w:rPr>
            </w:pPr>
          </w:p>
          <w:p w:rsidR="001E3E8E" w:rsidRPr="00972D87" w:rsidRDefault="001E3E8E" w:rsidP="009C4877">
            <w:pPr>
              <w:spacing w:after="0" w:line="240" w:lineRule="auto"/>
              <w:rPr>
                <w:rFonts w:ascii="Times New Roman" w:eastAsia="Times New Roman" w:hAnsi="Times New Roman" w:cs="Times New Roman"/>
                <w:i/>
                <w:iCs/>
              </w:rPr>
            </w:pPr>
            <w:r w:rsidRPr="00972D87">
              <w:rPr>
                <w:rFonts w:ascii="Times New Roman" w:hAnsi="Times New Roman" w:cs="Times New Roman"/>
              </w:rPr>
              <w:t>Производство энергии, трансформация, распределение и потребление - это процессы, характеризующиеся разной эффективностью которые вызывают различные экологические последствия (включая изменения в землепользовании, загрязнение воздуха), поэтому создание статистики для описания этих видов деятельности является ключом к информированию об экологической устойчивости.</w:t>
            </w:r>
          </w:p>
        </w:tc>
        <w:tc>
          <w:tcPr>
            <w:tcW w:w="5783"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iCs/>
              </w:rPr>
            </w:pPr>
          </w:p>
        </w:tc>
      </w:tr>
      <w:tr w:rsidR="001E3E8E" w:rsidRPr="00493418" w:rsidTr="009C4877">
        <w:trPr>
          <w:trHeight w:val="9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Ссылка на СПЭУ (Базовая схема и/или экспериментальный экосистемный учет)</w:t>
            </w:r>
          </w:p>
        </w:tc>
        <w:tc>
          <w:tcPr>
            <w:tcW w:w="5337"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i/>
                <w:iCs/>
              </w:rPr>
            </w:pPr>
            <w:r w:rsidRPr="00972D87">
              <w:rPr>
                <w:rFonts w:ascii="Times New Roman" w:eastAsia="Times New Roman" w:hAnsi="Times New Roman" w:cs="Times New Roman"/>
                <w:i/>
                <w:iCs/>
              </w:rPr>
              <w:t>СПЭУ-ЦР 3.4 (Счета физического потока для энергии)</w:t>
            </w:r>
          </w:p>
          <w:p w:rsidR="001E3E8E" w:rsidRPr="00972D87" w:rsidRDefault="001E3E8E" w:rsidP="009C4877">
            <w:pPr>
              <w:autoSpaceDE w:val="0"/>
              <w:autoSpaceDN w:val="0"/>
              <w:adjustRightInd w:val="0"/>
              <w:spacing w:after="0" w:line="240" w:lineRule="auto"/>
              <w:rPr>
                <w:rFonts w:ascii="Times New Roman" w:hAnsi="Times New Roman" w:cs="Times New Roman"/>
              </w:rPr>
            </w:pPr>
            <w:r w:rsidRPr="00972D87">
              <w:rPr>
                <w:rFonts w:ascii="Times New Roman" w:hAnsi="Times New Roman" w:cs="Times New Roman"/>
              </w:rPr>
              <w:t>Составление счетов энергетических потоков позволяет осуществлять последовательный мониторинг ресурсов и использования энергии с разбивкой по виду энергии. Из этих счетов можно получить показатели энергоемкости, эффективности</w:t>
            </w:r>
          </w:p>
          <w:p w:rsidR="001E3E8E" w:rsidRPr="00972D87" w:rsidRDefault="001E3E8E" w:rsidP="009C4877">
            <w:pPr>
              <w:spacing w:after="0" w:line="240" w:lineRule="auto"/>
              <w:rPr>
                <w:rFonts w:ascii="Times New Roman" w:hAnsi="Times New Roman" w:cs="Times New Roman"/>
              </w:rPr>
            </w:pPr>
            <w:r w:rsidRPr="00972D87">
              <w:rPr>
                <w:rFonts w:ascii="Times New Roman" w:hAnsi="Times New Roman" w:cs="Times New Roman"/>
              </w:rPr>
              <w:t>и производительности в сочетании со стоимостной информацией.</w:t>
            </w:r>
          </w:p>
          <w:p w:rsidR="001E3E8E" w:rsidRPr="00972D87" w:rsidRDefault="001E3E8E" w:rsidP="005B5DAA">
            <w:pPr>
              <w:autoSpaceDE w:val="0"/>
              <w:autoSpaceDN w:val="0"/>
              <w:adjustRightInd w:val="0"/>
              <w:spacing w:after="0" w:line="240" w:lineRule="auto"/>
              <w:jc w:val="both"/>
              <w:rPr>
                <w:rFonts w:ascii="Times New Roman" w:eastAsia="Times New Roman" w:hAnsi="Times New Roman" w:cs="Times New Roman"/>
                <w:iCs/>
                <w:color w:val="7030A0"/>
              </w:rPr>
            </w:pPr>
            <w:r w:rsidRPr="00972D87">
              <w:rPr>
                <w:rFonts w:ascii="Times New Roman" w:hAnsi="Times New Roman" w:cs="Times New Roman"/>
                <w:iCs/>
              </w:rPr>
              <w:t>Энергия из природных источников включает потоки энергии за счет извлечения или получения энергии из окружающей среды экономическими единицами–резидентами</w:t>
            </w:r>
            <w:r w:rsidRPr="00972D87">
              <w:rPr>
                <w:rFonts w:ascii="Times New Roman" w:hAnsi="Times New Roman" w:cs="Times New Roman"/>
              </w:rPr>
              <w:t>. Эти потоки включают энергию из минерально-энергетических ресурсов (например, нефть, природный газ, уголь и торф, а также уран), природные ресурсы древесины и вклад энергетических ресурсов из возобновляемых источников (например, солнечная, ветровая, гидро- и геотермальная энергия).</w:t>
            </w:r>
          </w:p>
        </w:tc>
        <w:tc>
          <w:tcPr>
            <w:tcW w:w="5783"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iCs/>
              </w:rPr>
            </w:pPr>
          </w:p>
        </w:tc>
      </w:tr>
      <w:tr w:rsidR="001E3E8E" w:rsidRPr="00493418" w:rsidTr="009C4877">
        <w:trPr>
          <w:trHeight w:val="3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Данные с геопривязкой</w:t>
            </w:r>
          </w:p>
        </w:tc>
        <w:tc>
          <w:tcPr>
            <w:tcW w:w="5337" w:type="dxa"/>
            <w:shd w:val="clear" w:color="auto" w:fill="auto"/>
            <w:vAlign w:val="bottom"/>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Не применимо</w:t>
            </w:r>
          </w:p>
        </w:tc>
        <w:tc>
          <w:tcPr>
            <w:tcW w:w="5783" w:type="dxa"/>
            <w:shd w:val="clear" w:color="auto" w:fill="auto"/>
            <w:vAlign w:val="bottom"/>
            <w:hideMark/>
          </w:tcPr>
          <w:p w:rsidR="001E3E8E" w:rsidRPr="00972D87" w:rsidRDefault="001E3E8E" w:rsidP="009C4877">
            <w:pPr>
              <w:spacing w:after="0" w:line="240" w:lineRule="auto"/>
              <w:rPr>
                <w:rFonts w:ascii="Times New Roman" w:eastAsia="Times New Roman" w:hAnsi="Times New Roman" w:cs="Times New Roman"/>
                <w:iCs/>
              </w:rPr>
            </w:pPr>
            <w:r w:rsidRPr="00972D87">
              <w:rPr>
                <w:rFonts w:ascii="Times New Roman" w:eastAsia="Times New Roman" w:hAnsi="Times New Roman" w:cs="Times New Roman"/>
                <w:iCs/>
              </w:rPr>
              <w:t>Не применимо</w:t>
            </w:r>
          </w:p>
        </w:tc>
      </w:tr>
      <w:tr w:rsidR="001E3E8E" w:rsidRPr="00493418" w:rsidTr="009C4877">
        <w:trPr>
          <w:trHeight w:val="12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Доступность данных</w:t>
            </w:r>
          </w:p>
        </w:tc>
        <w:tc>
          <w:tcPr>
            <w:tcW w:w="5337" w:type="dxa"/>
            <w:shd w:val="clear" w:color="auto" w:fill="auto"/>
            <w:vAlign w:val="center"/>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(Международные базы данных, 78% стран, участвующих в опросе доступности данных, уже создают данный индикатор, еще 12% могут производить его в течение 3 лет)</w:t>
            </w:r>
          </w:p>
        </w:tc>
        <w:tc>
          <w:tcPr>
            <w:tcW w:w="5783"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iCs/>
              </w:rPr>
            </w:pPr>
            <w:r w:rsidRPr="00972D87">
              <w:rPr>
                <w:rFonts w:ascii="Times New Roman" w:eastAsia="Times New Roman" w:hAnsi="Times New Roman" w:cs="Times New Roman"/>
                <w:iCs/>
              </w:rPr>
              <w:t>Вся необходимая информация для расчета индикатора содержится в промежуточных (разработочных) таблицах отчетного топливно-энергетического баланса Кыргызской Республики, разрабатываемого Нацстаткомом.</w:t>
            </w:r>
          </w:p>
          <w:p w:rsidR="001E3E8E" w:rsidRPr="00972D87" w:rsidRDefault="001E3E8E" w:rsidP="009C4877">
            <w:pPr>
              <w:spacing w:after="0" w:line="240" w:lineRule="auto"/>
              <w:rPr>
                <w:rFonts w:ascii="Times New Roman" w:eastAsia="Times New Roman" w:hAnsi="Times New Roman" w:cs="Times New Roman"/>
                <w:iCs/>
                <w:color w:val="7030A0"/>
              </w:rPr>
            </w:pPr>
            <w:r w:rsidRPr="00972D87">
              <w:rPr>
                <w:rFonts w:ascii="Times New Roman" w:eastAsia="Times New Roman" w:hAnsi="Times New Roman" w:cs="Times New Roman"/>
                <w:iCs/>
                <w:color w:val="7030A0"/>
              </w:rPr>
              <w:t xml:space="preserve">Вместе с тем, публикуются только сводные выходные таблицы. </w:t>
            </w:r>
          </w:p>
        </w:tc>
      </w:tr>
      <w:tr w:rsidR="001E3E8E" w:rsidRPr="00493418" w:rsidTr="009C4877">
        <w:trPr>
          <w:trHeight w:val="12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bottom"/>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Международные базы данных, содержащие этот индикатор</w:t>
            </w:r>
          </w:p>
        </w:tc>
        <w:tc>
          <w:tcPr>
            <w:tcW w:w="5337" w:type="dxa"/>
            <w:shd w:val="clear" w:color="auto" w:fill="auto"/>
            <w:vAlign w:val="bottom"/>
            <w:hideMark/>
          </w:tcPr>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 xml:space="preserve">Международное энергетическое агенство: </w:t>
            </w:r>
            <w:hyperlink r:id="rId18" w:history="1">
              <w:r w:rsidRPr="005B5DAA">
                <w:rPr>
                  <w:rStyle w:val="a3"/>
                  <w:rFonts w:ascii="Times New Roman" w:eastAsia="Times New Roman" w:hAnsi="Times New Roman" w:cs="Times New Roman"/>
                  <w:iCs/>
                  <w:color w:val="auto"/>
                </w:rPr>
                <w:t>http://www.eea.europa.eu/data-and-maps/indicators/primary-energy-consumption-by-fuel-6/assessment-1</w:t>
              </w:r>
            </w:hyperlink>
          </w:p>
          <w:p w:rsidR="001E3E8E" w:rsidRPr="005B5DAA" w:rsidRDefault="001E3E8E" w:rsidP="009C4877">
            <w:pPr>
              <w:spacing w:after="0" w:line="240" w:lineRule="auto"/>
              <w:rPr>
                <w:rFonts w:ascii="Times New Roman" w:eastAsia="Times New Roman" w:hAnsi="Times New Roman" w:cs="Times New Roman"/>
                <w:iCs/>
              </w:rPr>
            </w:pPr>
            <w:r w:rsidRPr="005B5DAA">
              <w:rPr>
                <w:rFonts w:ascii="Times New Roman" w:eastAsia="Times New Roman" w:hAnsi="Times New Roman" w:cs="Times New Roman"/>
                <w:iCs/>
              </w:rPr>
              <w:t>В базе данных отражено потребление ископаемого топлива по видам топлива по странам ЕС.</w:t>
            </w:r>
          </w:p>
        </w:tc>
        <w:tc>
          <w:tcPr>
            <w:tcW w:w="5783" w:type="dxa"/>
            <w:shd w:val="clear" w:color="auto" w:fill="auto"/>
            <w:vAlign w:val="bottom"/>
            <w:hideMark/>
          </w:tcPr>
          <w:p w:rsidR="001E3E8E" w:rsidRPr="00972D87" w:rsidRDefault="001E3E8E" w:rsidP="009C4877">
            <w:pPr>
              <w:spacing w:after="0" w:line="240" w:lineRule="auto"/>
              <w:rPr>
                <w:rFonts w:ascii="Times New Roman" w:eastAsia="Times New Roman" w:hAnsi="Times New Roman" w:cs="Times New Roman"/>
                <w:i/>
                <w:iCs/>
              </w:rPr>
            </w:pPr>
          </w:p>
        </w:tc>
      </w:tr>
      <w:tr w:rsidR="001E3E8E" w:rsidRPr="00493418" w:rsidTr="009C4877">
        <w:trPr>
          <w:trHeight w:val="300"/>
        </w:trPr>
        <w:tc>
          <w:tcPr>
            <w:tcW w:w="440" w:type="dxa"/>
            <w:shd w:val="clear" w:color="000000" w:fill="92D050"/>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92D050" w:fill="92D050"/>
            <w:noWrap/>
            <w:vAlign w:val="center"/>
            <w:hideMark/>
          </w:tcPr>
          <w:p w:rsidR="001E3E8E" w:rsidRPr="00972D87" w:rsidRDefault="001E3E8E" w:rsidP="009C4877">
            <w:pPr>
              <w:spacing w:after="0" w:line="240" w:lineRule="auto"/>
              <w:rPr>
                <w:rFonts w:ascii="Times New Roman" w:eastAsia="Times New Roman" w:hAnsi="Times New Roman" w:cs="Times New Roman"/>
                <w:b/>
                <w:bCs/>
              </w:rPr>
            </w:pPr>
            <w:r w:rsidRPr="00972D87">
              <w:rPr>
                <w:rFonts w:ascii="Times New Roman" w:eastAsia="Times New Roman" w:hAnsi="Times New Roman" w:cs="Times New Roman"/>
                <w:b/>
                <w:bCs/>
              </w:rPr>
              <w:t>Комментарии</w:t>
            </w:r>
          </w:p>
        </w:tc>
        <w:tc>
          <w:tcPr>
            <w:tcW w:w="5337" w:type="dxa"/>
            <w:shd w:val="clear" w:color="92D050" w:fill="92D050"/>
            <w:vAlign w:val="center"/>
            <w:hideMark/>
          </w:tcPr>
          <w:p w:rsidR="001E3E8E" w:rsidRPr="00972D87" w:rsidRDefault="001E3E8E" w:rsidP="009C4877">
            <w:pPr>
              <w:spacing w:after="0" w:line="240" w:lineRule="auto"/>
              <w:rPr>
                <w:rFonts w:ascii="Times New Roman" w:eastAsia="Times New Roman" w:hAnsi="Times New Roman" w:cs="Times New Roman"/>
                <w:i/>
                <w:iCs/>
              </w:rPr>
            </w:pPr>
            <w:r w:rsidRPr="00972D87">
              <w:rPr>
                <w:rFonts w:ascii="Times New Roman" w:eastAsia="Times New Roman" w:hAnsi="Times New Roman" w:cs="Times New Roman"/>
                <w:i/>
                <w:iCs/>
              </w:rPr>
              <w:t> </w:t>
            </w:r>
          </w:p>
        </w:tc>
        <w:tc>
          <w:tcPr>
            <w:tcW w:w="5783" w:type="dxa"/>
            <w:shd w:val="clear" w:color="92D050" w:fill="92D050"/>
            <w:vAlign w:val="center"/>
            <w:hideMark/>
          </w:tcPr>
          <w:p w:rsidR="001E3E8E" w:rsidRPr="00972D87" w:rsidRDefault="001E3E8E" w:rsidP="009C4877">
            <w:pPr>
              <w:spacing w:after="0" w:line="240" w:lineRule="auto"/>
              <w:rPr>
                <w:rFonts w:ascii="Times New Roman" w:eastAsia="Times New Roman" w:hAnsi="Times New Roman" w:cs="Times New Roman"/>
                <w:i/>
                <w:iCs/>
              </w:rPr>
            </w:pPr>
            <w:r w:rsidRPr="00972D87">
              <w:rPr>
                <w:rFonts w:ascii="Times New Roman" w:eastAsia="Times New Roman" w:hAnsi="Times New Roman" w:cs="Times New Roman"/>
                <w:i/>
                <w:iCs/>
              </w:rPr>
              <w:t> </w:t>
            </w:r>
          </w:p>
        </w:tc>
      </w:tr>
      <w:tr w:rsidR="001E3E8E" w:rsidRPr="00493418" w:rsidTr="009C4877">
        <w:trPr>
          <w:trHeight w:val="300"/>
        </w:trPr>
        <w:tc>
          <w:tcPr>
            <w:tcW w:w="440" w:type="dxa"/>
            <w:shd w:val="clear" w:color="auto" w:fill="auto"/>
            <w:noWrap/>
            <w:vAlign w:val="center"/>
            <w:hideMark/>
          </w:tcPr>
          <w:p w:rsidR="001E3E8E" w:rsidRPr="00972D87" w:rsidRDefault="001E3E8E" w:rsidP="009C4877">
            <w:pPr>
              <w:spacing w:after="0" w:line="240" w:lineRule="auto"/>
              <w:rPr>
                <w:rFonts w:ascii="Times New Roman" w:eastAsia="Times New Roman" w:hAnsi="Times New Roman" w:cs="Times New Roman"/>
              </w:rPr>
            </w:pPr>
          </w:p>
        </w:tc>
        <w:tc>
          <w:tcPr>
            <w:tcW w:w="3540"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rPr>
            </w:pPr>
            <w:r w:rsidRPr="00972D87">
              <w:rPr>
                <w:rFonts w:ascii="Times New Roman" w:eastAsia="Times New Roman" w:hAnsi="Times New Roman" w:cs="Times New Roman"/>
              </w:rPr>
              <w:t>Комментарии</w:t>
            </w:r>
          </w:p>
        </w:tc>
        <w:tc>
          <w:tcPr>
            <w:tcW w:w="5337" w:type="dxa"/>
            <w:shd w:val="clear" w:color="auto" w:fill="auto"/>
            <w:vAlign w:val="center"/>
            <w:hideMark/>
          </w:tcPr>
          <w:p w:rsidR="001E3E8E" w:rsidRPr="00972D87" w:rsidRDefault="001E3E8E" w:rsidP="009C4877">
            <w:pPr>
              <w:spacing w:after="0" w:line="240" w:lineRule="auto"/>
              <w:rPr>
                <w:rFonts w:ascii="Times New Roman" w:eastAsia="Times New Roman" w:hAnsi="Times New Roman" w:cs="Times New Roman"/>
                <w:i/>
                <w:iCs/>
              </w:rPr>
            </w:pPr>
          </w:p>
        </w:tc>
        <w:tc>
          <w:tcPr>
            <w:tcW w:w="5783" w:type="dxa"/>
            <w:shd w:val="clear" w:color="auto" w:fill="auto"/>
            <w:vAlign w:val="center"/>
            <w:hideMark/>
          </w:tcPr>
          <w:p w:rsidR="001E3E8E" w:rsidRPr="00972D87" w:rsidRDefault="001E3E8E" w:rsidP="009C4877">
            <w:pPr>
              <w:spacing w:after="0" w:line="240" w:lineRule="auto"/>
              <w:rPr>
                <w:rFonts w:ascii="Times New Roman" w:hAnsi="Times New Roman" w:cs="Times New Roman"/>
                <w:i/>
                <w:iCs/>
              </w:rPr>
            </w:pPr>
            <w:r w:rsidRPr="00972D87">
              <w:rPr>
                <w:rFonts w:ascii="Times New Roman" w:eastAsia="Times New Roman" w:hAnsi="Times New Roman" w:cs="Times New Roman"/>
                <w:iCs/>
              </w:rPr>
              <w:t>В официально опубликованном Отчетном топливно-энергетическом балансе Кыргызской Республики данные сформированы в ТУТ.</w:t>
            </w:r>
            <w:r w:rsidRPr="00972D87">
              <w:rPr>
                <w:rFonts w:ascii="Times New Roman" w:hAnsi="Times New Roman" w:cs="Times New Roman"/>
                <w:bCs/>
              </w:rPr>
              <w:t xml:space="preserve"> </w:t>
            </w:r>
          </w:p>
        </w:tc>
      </w:tr>
    </w:tbl>
    <w:p w:rsidR="001E3E8E" w:rsidRPr="00493418" w:rsidRDefault="001E3E8E" w:rsidP="001E3E8E"/>
    <w:p w:rsidR="001E3E8E" w:rsidRDefault="001E3E8E" w:rsidP="00DB2DE4">
      <w:pPr>
        <w:pStyle w:val="3"/>
      </w:pPr>
    </w:p>
    <w:p w:rsidR="001E3E8E" w:rsidRDefault="001E3E8E" w:rsidP="00DB2DE4">
      <w:pPr>
        <w:pStyle w:val="3"/>
      </w:pPr>
      <w:r>
        <w:br w:type="page"/>
      </w:r>
    </w:p>
    <w:p w:rsidR="00AD38B8" w:rsidRPr="00A37ADF" w:rsidRDefault="00DB2DE4" w:rsidP="00DB2DE4">
      <w:pPr>
        <w:pStyle w:val="3"/>
      </w:pPr>
      <w:bookmarkStart w:id="5" w:name="_Toc22042037"/>
      <w:r w:rsidRPr="00DB2DE4">
        <w:t>1.3</w:t>
      </w:r>
      <w:r w:rsidRPr="00DB2DE4">
        <w:tab/>
      </w:r>
      <w:r w:rsidR="00D11F8C" w:rsidRPr="00DB2DE4">
        <w:t>Паспорт индикатора</w:t>
      </w:r>
      <w:r w:rsidR="00565891" w:rsidRPr="00DB2DE4">
        <w:t xml:space="preserve"> №</w:t>
      </w:r>
      <w:r w:rsidR="00226005" w:rsidRPr="00DB2DE4">
        <w:t xml:space="preserve"> 3: </w:t>
      </w:r>
      <w:r w:rsidR="00565891" w:rsidRPr="00DB2DE4">
        <w:t>«</w:t>
      </w:r>
      <w:r w:rsidR="00226005" w:rsidRPr="00DB2DE4">
        <w:t>Потери земли, покрытой (полу-) естественной растительностью</w:t>
      </w:r>
      <w:r w:rsidR="00565891" w:rsidRPr="00DB2DE4">
        <w:t>»</w:t>
      </w:r>
      <w:bookmarkEnd w:id="5"/>
    </w:p>
    <w:p w:rsidR="00F66B41" w:rsidRDefault="00F66B41" w:rsidP="00192E96">
      <w:pPr>
        <w:rPr>
          <w:rFonts w:ascii="Times New Roman" w:hAnsi="Times New Roman"/>
          <w:b/>
        </w:rPr>
      </w:pPr>
    </w:p>
    <w:p w:rsidR="00F66B41" w:rsidRPr="00214D02" w:rsidRDefault="00F66B41" w:rsidP="00F66B41">
      <w:pPr>
        <w:rPr>
          <w:rFonts w:ascii="Times New Roman" w:hAnsi="Times New Roman" w:cs="Times New Roman"/>
          <w:b/>
          <w:sz w:val="28"/>
          <w:szCs w:val="28"/>
        </w:rPr>
      </w:pPr>
      <w:r w:rsidRPr="00214D02">
        <w:rPr>
          <w:rFonts w:ascii="Times New Roman" w:hAnsi="Times New Roman" w:cs="Times New Roman"/>
          <w:b/>
          <w:sz w:val="28"/>
          <w:szCs w:val="28"/>
        </w:rPr>
        <w:t xml:space="preserve">Паспорт к индикатору 3: </w:t>
      </w:r>
      <w:r w:rsidRPr="00214D02">
        <w:rPr>
          <w:rFonts w:ascii="Times New Roman" w:eastAsia="Times New Roman" w:hAnsi="Times New Roman" w:cs="Times New Roman"/>
          <w:b/>
          <w:bCs/>
          <w:iCs/>
          <w:sz w:val="28"/>
          <w:szCs w:val="28"/>
        </w:rPr>
        <w:t>Потери земли, покрытой (полу-) естественной растительностью</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16"/>
        <w:gridCol w:w="5974"/>
        <w:gridCol w:w="6231"/>
      </w:tblGrid>
      <w:tr w:rsidR="00F66B41" w:rsidRPr="00214D02" w:rsidTr="00F66B41">
        <w:trPr>
          <w:trHeight w:val="300"/>
        </w:trPr>
        <w:tc>
          <w:tcPr>
            <w:tcW w:w="2552" w:type="dxa"/>
            <w:gridSpan w:val="2"/>
            <w:shd w:val="clear" w:color="92D050" w:fill="92D050"/>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bookmarkStart w:id="6" w:name="RANGE!A1:D40"/>
            <w:r w:rsidRPr="00214D02">
              <w:rPr>
                <w:rFonts w:ascii="Times New Roman" w:eastAsia="Times New Roman" w:hAnsi="Times New Roman" w:cs="Times New Roman"/>
                <w:b/>
                <w:bCs/>
              </w:rPr>
              <w:t>Индикатор</w:t>
            </w:r>
            <w:bookmarkEnd w:id="6"/>
          </w:p>
        </w:tc>
        <w:tc>
          <w:tcPr>
            <w:tcW w:w="5974" w:type="dxa"/>
            <w:shd w:val="clear" w:color="92D050" w:fill="92D050"/>
            <w:vAlign w:val="center"/>
            <w:hideMark/>
          </w:tcPr>
          <w:p w:rsidR="00F66B41" w:rsidRPr="00214D02" w:rsidRDefault="00F66B41" w:rsidP="00F66B41">
            <w:pPr>
              <w:spacing w:after="0" w:line="240" w:lineRule="auto"/>
              <w:jc w:val="center"/>
              <w:rPr>
                <w:rFonts w:ascii="Times New Roman" w:eastAsia="Times New Roman" w:hAnsi="Times New Roman" w:cs="Times New Roman"/>
                <w:b/>
                <w:bCs/>
                <w:iCs/>
              </w:rPr>
            </w:pPr>
            <w:r w:rsidRPr="00214D02">
              <w:rPr>
                <w:rFonts w:ascii="Times New Roman" w:eastAsia="Times New Roman" w:hAnsi="Times New Roman" w:cs="Times New Roman"/>
                <w:b/>
                <w:bCs/>
                <w:iCs/>
              </w:rPr>
              <w:t>Международная методология</w:t>
            </w:r>
          </w:p>
        </w:tc>
        <w:tc>
          <w:tcPr>
            <w:tcW w:w="6231" w:type="dxa"/>
            <w:shd w:val="clear" w:color="000000" w:fill="92D050"/>
            <w:noWrap/>
            <w:vAlign w:val="bottom"/>
            <w:hideMark/>
          </w:tcPr>
          <w:p w:rsidR="00F66B41" w:rsidRPr="00214D02" w:rsidRDefault="00F66B41" w:rsidP="00F66B41">
            <w:pPr>
              <w:spacing w:after="0" w:line="240" w:lineRule="auto"/>
              <w:jc w:val="center"/>
              <w:rPr>
                <w:rFonts w:ascii="Calibri" w:eastAsia="Times New Roman" w:hAnsi="Calibri" w:cs="Times New Roman"/>
                <w:b/>
                <w:bCs/>
                <w:iCs/>
              </w:rPr>
            </w:pPr>
            <w:r w:rsidRPr="00214D02">
              <w:rPr>
                <w:rFonts w:ascii="Calibri" w:eastAsia="Times New Roman" w:hAnsi="Calibri" w:cs="Times New Roman"/>
                <w:b/>
                <w:bCs/>
                <w:iCs/>
              </w:rPr>
              <w:t>Национальная методология</w:t>
            </w:r>
          </w:p>
        </w:tc>
      </w:tr>
      <w:tr w:rsidR="00F66B41" w:rsidRPr="00214D02" w:rsidTr="00F66B41">
        <w:trPr>
          <w:trHeight w:val="3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Номер</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3</w:t>
            </w:r>
          </w:p>
        </w:tc>
        <w:tc>
          <w:tcPr>
            <w:tcW w:w="6231" w:type="dxa"/>
            <w:shd w:val="clear" w:color="auto" w:fill="auto"/>
            <w:noWrap/>
            <w:vAlign w:val="bottom"/>
            <w:hideMark/>
          </w:tcPr>
          <w:p w:rsidR="00F66B41" w:rsidRPr="00214D02" w:rsidRDefault="00F66B41" w:rsidP="00F66B41">
            <w:pPr>
              <w:spacing w:after="0" w:line="240" w:lineRule="auto"/>
              <w:rPr>
                <w:rFonts w:ascii="Calibri" w:eastAsia="Times New Roman" w:hAnsi="Calibri" w:cs="Times New Roman"/>
                <w:b/>
                <w:bCs/>
                <w:lang w:val="en-US"/>
              </w:rPr>
            </w:pPr>
            <w:r w:rsidRPr="00214D02">
              <w:rPr>
                <w:rFonts w:ascii="Calibri" w:eastAsia="Times New Roman" w:hAnsi="Calibri" w:cs="Times New Roman"/>
                <w:b/>
                <w:bCs/>
                <w:lang w:val="en-US"/>
              </w:rPr>
              <w:t>3</w:t>
            </w:r>
          </w:p>
        </w:tc>
      </w:tr>
      <w:tr w:rsidR="00F66B41" w:rsidRPr="00214D02" w:rsidTr="00F66B41">
        <w:trPr>
          <w:trHeight w:val="6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Название</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b/>
                <w:bCs/>
                <w:iCs/>
              </w:rPr>
            </w:pPr>
            <w:r w:rsidRPr="00214D02">
              <w:rPr>
                <w:rFonts w:ascii="Times New Roman" w:eastAsia="Times New Roman" w:hAnsi="Times New Roman" w:cs="Times New Roman"/>
                <w:b/>
                <w:bCs/>
                <w:iCs/>
              </w:rPr>
              <w:t>Потери земли, покрытой (полу-) естественной растительностью</w:t>
            </w:r>
          </w:p>
        </w:tc>
        <w:tc>
          <w:tcPr>
            <w:tcW w:w="6231" w:type="dxa"/>
            <w:shd w:val="clear" w:color="auto" w:fill="auto"/>
            <w:noWrap/>
            <w:vAlign w:val="bottom"/>
            <w:hideMark/>
          </w:tcPr>
          <w:p w:rsidR="00F66B41" w:rsidRPr="00214D02" w:rsidRDefault="00F66B41" w:rsidP="00F66B41">
            <w:pPr>
              <w:spacing w:after="0" w:line="240" w:lineRule="auto"/>
              <w:rPr>
                <w:rFonts w:ascii="Times New Roman" w:eastAsia="Times New Roman" w:hAnsi="Times New Roman" w:cs="Times New Roman"/>
                <w:b/>
                <w:bCs/>
              </w:rPr>
            </w:pPr>
            <w:r w:rsidRPr="00214D02">
              <w:rPr>
                <w:rFonts w:ascii="Times New Roman" w:eastAsia="Times New Roman" w:hAnsi="Times New Roman" w:cs="Times New Roman"/>
                <w:b/>
                <w:bCs/>
                <w:iCs/>
              </w:rPr>
              <w:t>Потери земли, покрытой (полу-) естественной растительностью</w:t>
            </w:r>
          </w:p>
        </w:tc>
      </w:tr>
      <w:tr w:rsidR="00F66B41" w:rsidRPr="00214D02" w:rsidTr="00F66B41">
        <w:trPr>
          <w:trHeight w:val="300"/>
        </w:trPr>
        <w:tc>
          <w:tcPr>
            <w:tcW w:w="2552" w:type="dxa"/>
            <w:gridSpan w:val="2"/>
            <w:shd w:val="clear" w:color="92D050" w:fill="92D050"/>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r w:rsidRPr="00214D02">
              <w:rPr>
                <w:rFonts w:ascii="Times New Roman" w:eastAsia="Times New Roman" w:hAnsi="Times New Roman" w:cs="Times New Roman"/>
                <w:b/>
                <w:bCs/>
              </w:rPr>
              <w:t>Контроль версий</w:t>
            </w:r>
          </w:p>
        </w:tc>
        <w:tc>
          <w:tcPr>
            <w:tcW w:w="5974" w:type="dxa"/>
            <w:shd w:val="clear" w:color="92D050" w:fill="92D050"/>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 </w:t>
            </w:r>
          </w:p>
        </w:tc>
        <w:tc>
          <w:tcPr>
            <w:tcW w:w="6231" w:type="dxa"/>
            <w:shd w:val="clear" w:color="000000" w:fill="92D050"/>
            <w:noWrap/>
            <w:vAlign w:val="bottom"/>
            <w:hideMark/>
          </w:tcPr>
          <w:p w:rsidR="00F66B41" w:rsidRPr="00214D02" w:rsidRDefault="00F66B41" w:rsidP="00F66B41">
            <w:pPr>
              <w:spacing w:after="0" w:line="240" w:lineRule="auto"/>
              <w:rPr>
                <w:rFonts w:ascii="Calibri" w:eastAsia="Times New Roman" w:hAnsi="Calibri" w:cs="Times New Roman"/>
                <w:b/>
                <w:bCs/>
              </w:rPr>
            </w:pPr>
            <w:r w:rsidRPr="00214D02">
              <w:rPr>
                <w:rFonts w:ascii="Calibri" w:eastAsia="Times New Roman" w:hAnsi="Calibri" w:cs="Times New Roman"/>
                <w:b/>
                <w:bCs/>
              </w:rPr>
              <w:t> </w:t>
            </w:r>
          </w:p>
        </w:tc>
      </w:tr>
      <w:tr w:rsidR="00F66B41" w:rsidRPr="00214D02" w:rsidTr="00F66B41">
        <w:trPr>
          <w:trHeight w:val="3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Первая публикация</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26 Январь 2017</w:t>
            </w:r>
          </w:p>
        </w:tc>
        <w:tc>
          <w:tcPr>
            <w:tcW w:w="6231" w:type="dxa"/>
            <w:shd w:val="clear" w:color="auto" w:fill="auto"/>
            <w:noWrap/>
            <w:vAlign w:val="bottom"/>
            <w:hideMark/>
          </w:tcPr>
          <w:p w:rsidR="00F66B41" w:rsidRPr="00214D02" w:rsidRDefault="00F66B41" w:rsidP="00F66B41">
            <w:pPr>
              <w:spacing w:after="0" w:line="240" w:lineRule="auto"/>
              <w:rPr>
                <w:rFonts w:ascii="Times New Roman" w:eastAsia="Times New Roman" w:hAnsi="Times New Roman" w:cs="Times New Roman"/>
                <w:bCs/>
              </w:rPr>
            </w:pPr>
            <w:r w:rsidRPr="00214D02">
              <w:rPr>
                <w:rFonts w:ascii="Times New Roman" w:eastAsia="Times New Roman" w:hAnsi="Times New Roman" w:cs="Times New Roman"/>
                <w:bCs/>
                <w:lang w:val="en-US"/>
              </w:rPr>
              <w:t xml:space="preserve">26 </w:t>
            </w:r>
            <w:r w:rsidRPr="00214D02">
              <w:rPr>
                <w:rFonts w:ascii="Times New Roman" w:eastAsia="Times New Roman" w:hAnsi="Times New Roman" w:cs="Times New Roman"/>
                <w:bCs/>
              </w:rPr>
              <w:t>февраля</w:t>
            </w:r>
            <w:r w:rsidRPr="00214D02">
              <w:rPr>
                <w:rFonts w:ascii="Times New Roman" w:eastAsia="Times New Roman" w:hAnsi="Times New Roman" w:cs="Times New Roman"/>
                <w:bCs/>
                <w:lang w:val="en-US"/>
              </w:rPr>
              <w:t xml:space="preserve"> 2018</w:t>
            </w:r>
          </w:p>
        </w:tc>
      </w:tr>
      <w:tr w:rsidR="00F66B41" w:rsidRPr="00214D02" w:rsidTr="00F66B41">
        <w:trPr>
          <w:trHeight w:val="3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Последнее обновление</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p>
        </w:tc>
        <w:tc>
          <w:tcPr>
            <w:tcW w:w="6231" w:type="dxa"/>
            <w:shd w:val="clear" w:color="auto" w:fill="auto"/>
            <w:noWrap/>
            <w:vAlign w:val="bottom"/>
            <w:hideMark/>
          </w:tcPr>
          <w:p w:rsidR="00F66B41" w:rsidRPr="00214D02" w:rsidRDefault="00F66B41" w:rsidP="00F66B41">
            <w:pPr>
              <w:spacing w:after="0" w:line="240" w:lineRule="auto"/>
              <w:rPr>
                <w:rFonts w:ascii="Times New Roman" w:eastAsia="Times New Roman" w:hAnsi="Times New Roman" w:cs="Times New Roman"/>
                <w:bCs/>
              </w:rPr>
            </w:pPr>
            <w:r w:rsidRPr="00214D02">
              <w:rPr>
                <w:rFonts w:ascii="Times New Roman" w:eastAsia="Times New Roman" w:hAnsi="Times New Roman" w:cs="Times New Roman"/>
                <w:bCs/>
              </w:rPr>
              <w:t>25июня 2018</w:t>
            </w:r>
          </w:p>
        </w:tc>
      </w:tr>
      <w:tr w:rsidR="00F66B41" w:rsidRPr="00214D02" w:rsidTr="00F66B41">
        <w:trPr>
          <w:trHeight w:val="300"/>
        </w:trPr>
        <w:tc>
          <w:tcPr>
            <w:tcW w:w="2552" w:type="dxa"/>
            <w:gridSpan w:val="2"/>
            <w:shd w:val="clear" w:color="92D050" w:fill="92D050"/>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r w:rsidRPr="00214D02">
              <w:rPr>
                <w:rFonts w:ascii="Times New Roman" w:eastAsia="Times New Roman" w:hAnsi="Times New Roman" w:cs="Times New Roman"/>
                <w:b/>
                <w:bCs/>
              </w:rPr>
              <w:t>Область и подобласть</w:t>
            </w:r>
          </w:p>
        </w:tc>
        <w:tc>
          <w:tcPr>
            <w:tcW w:w="5974" w:type="dxa"/>
            <w:shd w:val="clear" w:color="92D050" w:fill="92D050"/>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 </w:t>
            </w:r>
          </w:p>
        </w:tc>
        <w:tc>
          <w:tcPr>
            <w:tcW w:w="6231" w:type="dxa"/>
            <w:shd w:val="clear" w:color="000000" w:fill="92D050"/>
            <w:noWrap/>
            <w:vAlign w:val="bottom"/>
            <w:hideMark/>
          </w:tcPr>
          <w:p w:rsidR="00F66B41" w:rsidRPr="00214D02" w:rsidRDefault="00F66B41" w:rsidP="00F66B41">
            <w:pPr>
              <w:spacing w:after="0" w:line="240" w:lineRule="auto"/>
              <w:rPr>
                <w:rFonts w:ascii="Times New Roman" w:eastAsia="Times New Roman" w:hAnsi="Times New Roman" w:cs="Times New Roman"/>
                <w:b/>
                <w:bCs/>
              </w:rPr>
            </w:pPr>
            <w:r w:rsidRPr="00214D02">
              <w:rPr>
                <w:rFonts w:ascii="Times New Roman" w:eastAsia="Times New Roman" w:hAnsi="Times New Roman" w:cs="Times New Roman"/>
                <w:b/>
                <w:bCs/>
              </w:rPr>
              <w:t> </w:t>
            </w:r>
          </w:p>
        </w:tc>
      </w:tr>
      <w:tr w:rsidR="00F66B41" w:rsidRPr="00214D02" w:rsidTr="00F66B41">
        <w:trPr>
          <w:trHeight w:val="3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Область</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Определяющие факторы</w:t>
            </w:r>
          </w:p>
        </w:tc>
        <w:tc>
          <w:tcPr>
            <w:tcW w:w="6231"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Определяющие факторы</w:t>
            </w:r>
          </w:p>
        </w:tc>
      </w:tr>
      <w:tr w:rsidR="00F66B41" w:rsidRPr="00214D02" w:rsidTr="00F66B41">
        <w:trPr>
          <w:trHeight w:val="3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Подобласть</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Национальный итог</w:t>
            </w:r>
          </w:p>
        </w:tc>
        <w:tc>
          <w:tcPr>
            <w:tcW w:w="6231"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Национальный итог</w:t>
            </w:r>
          </w:p>
        </w:tc>
      </w:tr>
      <w:tr w:rsidR="00F66B41" w:rsidRPr="00214D02" w:rsidTr="00F66B41">
        <w:trPr>
          <w:trHeight w:val="300"/>
        </w:trPr>
        <w:tc>
          <w:tcPr>
            <w:tcW w:w="2552" w:type="dxa"/>
            <w:gridSpan w:val="2"/>
            <w:shd w:val="clear" w:color="92D050" w:fill="92D050"/>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r w:rsidRPr="00214D02">
              <w:rPr>
                <w:rFonts w:ascii="Times New Roman" w:eastAsia="Times New Roman" w:hAnsi="Times New Roman" w:cs="Times New Roman"/>
                <w:b/>
                <w:bCs/>
              </w:rPr>
              <w:t>Изложение</w:t>
            </w:r>
          </w:p>
        </w:tc>
        <w:tc>
          <w:tcPr>
            <w:tcW w:w="5974" w:type="dxa"/>
            <w:shd w:val="clear" w:color="92D050" w:fill="92D050"/>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 </w:t>
            </w:r>
          </w:p>
        </w:tc>
        <w:tc>
          <w:tcPr>
            <w:tcW w:w="6231" w:type="dxa"/>
            <w:shd w:val="clear" w:color="000000" w:fill="92D050"/>
            <w:noWrap/>
            <w:vAlign w:val="bottom"/>
            <w:hideMark/>
          </w:tcPr>
          <w:p w:rsidR="00F66B41" w:rsidRPr="00214D02" w:rsidRDefault="00F66B41" w:rsidP="00F66B41">
            <w:pPr>
              <w:spacing w:after="0" w:line="240" w:lineRule="auto"/>
              <w:rPr>
                <w:rFonts w:ascii="Times New Roman" w:eastAsia="Times New Roman" w:hAnsi="Times New Roman" w:cs="Times New Roman"/>
                <w:b/>
                <w:bCs/>
              </w:rPr>
            </w:pPr>
            <w:r w:rsidRPr="00214D02">
              <w:rPr>
                <w:rFonts w:ascii="Times New Roman" w:eastAsia="Times New Roman" w:hAnsi="Times New Roman" w:cs="Times New Roman"/>
                <w:b/>
                <w:bCs/>
              </w:rPr>
              <w:t> </w:t>
            </w:r>
          </w:p>
        </w:tc>
      </w:tr>
      <w:tr w:rsidR="00F66B41" w:rsidRPr="00214D02" w:rsidTr="00F66B41">
        <w:trPr>
          <w:trHeight w:val="3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Уровень</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III</w:t>
            </w:r>
          </w:p>
        </w:tc>
        <w:tc>
          <w:tcPr>
            <w:tcW w:w="6231" w:type="dxa"/>
            <w:shd w:val="clear" w:color="auto" w:fill="auto"/>
            <w:noWrap/>
            <w:vAlign w:val="bottom"/>
            <w:hideMark/>
          </w:tcPr>
          <w:p w:rsidR="00F66B41" w:rsidRPr="00214D02" w:rsidRDefault="00F66B41" w:rsidP="00F66B41">
            <w:pPr>
              <w:spacing w:after="0" w:line="240" w:lineRule="auto"/>
              <w:rPr>
                <w:rFonts w:ascii="Times New Roman" w:eastAsia="Times New Roman" w:hAnsi="Times New Roman" w:cs="Times New Roman"/>
                <w:b/>
                <w:bCs/>
              </w:rPr>
            </w:pPr>
            <w:r w:rsidRPr="00214D02">
              <w:rPr>
                <w:rFonts w:ascii="Times New Roman" w:eastAsia="Times New Roman" w:hAnsi="Times New Roman" w:cs="Times New Roman"/>
                <w:iCs/>
              </w:rPr>
              <w:t>III</w:t>
            </w:r>
          </w:p>
        </w:tc>
      </w:tr>
      <w:tr w:rsidR="00F66B41" w:rsidRPr="00214D02" w:rsidTr="00F66B41">
        <w:trPr>
          <w:trHeight w:val="132"/>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Определение и описание индикатора</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b/>
                <w:iCs/>
              </w:rPr>
            </w:pPr>
            <w:r w:rsidRPr="00214D02">
              <w:rPr>
                <w:rFonts w:ascii="Times New Roman" w:eastAsia="Times New Roman" w:hAnsi="Times New Roman" w:cs="Times New Roman"/>
                <w:iCs/>
              </w:rPr>
              <w:t xml:space="preserve">Индикатор измеряет потери земли, покрытой (полу) естественной растительностью. Эта категория земель определяется как </w:t>
            </w:r>
            <w:r w:rsidRPr="00214D02">
              <w:rPr>
                <w:rFonts w:ascii="Times New Roman" w:eastAsia="Times New Roman" w:hAnsi="Times New Roman" w:cs="Times New Roman"/>
                <w:b/>
                <w:iCs/>
              </w:rPr>
              <w:t>лесные земли, пастбища и другие земли с естественной растительностью.</w:t>
            </w:r>
          </w:p>
          <w:p w:rsidR="00F66B41" w:rsidRPr="00214D02" w:rsidRDefault="00F66B41" w:rsidP="00F66B41">
            <w:pPr>
              <w:spacing w:after="0" w:line="240" w:lineRule="auto"/>
              <w:rPr>
                <w:rFonts w:ascii="Times New Roman" w:eastAsia="Times New Roman" w:hAnsi="Times New Roman" w:cs="Times New Roman"/>
                <w:b/>
                <w:iCs/>
              </w:rPr>
            </w:pPr>
          </w:p>
          <w:p w:rsidR="00F66B41" w:rsidRPr="00214D02" w:rsidRDefault="00F66B41" w:rsidP="00F66B41">
            <w:pPr>
              <w:spacing w:after="0" w:line="240" w:lineRule="auto"/>
              <w:rPr>
                <w:rFonts w:ascii="Times New Roman" w:hAnsi="Times New Roman" w:cs="Times New Roman"/>
              </w:rPr>
            </w:pPr>
            <w:r w:rsidRPr="00214D02">
              <w:rPr>
                <w:rFonts w:ascii="Times New Roman" w:hAnsi="Times New Roman" w:cs="Times New Roman"/>
              </w:rPr>
              <w:t>Потеря естественных и полуестественных растительных земель, определяемая как уменьшение количества растительных земель в естественном и полуестественном состоянии, выраженное в процентах от «запаса» в предыдущий период времени.</w:t>
            </w:r>
          </w:p>
          <w:p w:rsidR="00F66B41" w:rsidRPr="00214D02" w:rsidRDefault="00F66B41" w:rsidP="00F66B41">
            <w:pPr>
              <w:spacing w:after="0" w:line="240" w:lineRule="auto"/>
              <w:rPr>
                <w:rFonts w:ascii="Times New Roman" w:hAnsi="Times New Roman" w:cs="Times New Roman"/>
              </w:rPr>
            </w:pPr>
            <w:r w:rsidRPr="00214D02">
              <w:rPr>
                <w:rFonts w:ascii="Times New Roman" w:hAnsi="Times New Roman" w:cs="Times New Roman"/>
              </w:rPr>
              <w:t>Показатель в настоящее время измеряется как процент площади, покрытой деревьями, лугопастбищными  угодьями, водно-болотными угодьями, кустарниковой и разреженной растительности, преобразованных в любой другой тип растительного покрова.</w:t>
            </w:r>
          </w:p>
          <w:p w:rsidR="00F66B41" w:rsidRPr="00214D02" w:rsidRDefault="00F66B41" w:rsidP="00F66B41">
            <w:pPr>
              <w:spacing w:after="0" w:line="240" w:lineRule="auto"/>
              <w:rPr>
                <w:rFonts w:ascii="Times New Roman" w:hAnsi="Times New Roman" w:cs="Times New Roman"/>
              </w:rPr>
            </w:pPr>
            <w:r w:rsidRPr="00214D02">
              <w:rPr>
                <w:rFonts w:ascii="Times New Roman" w:hAnsi="Times New Roman" w:cs="Times New Roman"/>
              </w:rPr>
              <w:t>Это определение включает «полуестественную» растительность из-за трудности достоверного определения степени «естественности» некоторых типов растительного покрова. Экологическая ценность этих земель может варьироваться в зависимости от их использования (например, естественные леса и посаженные леса, луга как дикие луга и те, которые используются в качестве пастбищ), однако это использование иногда очень трудно различить с помощью дистанционного зондирования.</w:t>
            </w:r>
          </w:p>
          <w:p w:rsidR="00F66B41" w:rsidRPr="00214D02" w:rsidRDefault="00F66B41" w:rsidP="00F66B41">
            <w:pPr>
              <w:spacing w:after="0" w:line="240" w:lineRule="auto"/>
              <w:rPr>
                <w:rFonts w:ascii="Times New Roman" w:eastAsia="Times New Roman" w:hAnsi="Times New Roman" w:cs="Times New Roman"/>
                <w:b/>
                <w:iCs/>
              </w:rPr>
            </w:pPr>
          </w:p>
          <w:p w:rsidR="00F66B41" w:rsidRPr="00214D02" w:rsidRDefault="00F66B41" w:rsidP="00F66B41">
            <w:pPr>
              <w:spacing w:after="0" w:line="240" w:lineRule="auto"/>
              <w:jc w:val="both"/>
              <w:rPr>
                <w:rFonts w:ascii="Times New Roman" w:hAnsi="Times New Roman" w:cs="Times New Roman"/>
              </w:rPr>
            </w:pPr>
            <w:r w:rsidRPr="00214D02">
              <w:rPr>
                <w:rFonts w:ascii="Times New Roman" w:hAnsi="Times New Roman" w:cs="Times New Roman"/>
              </w:rPr>
              <w:t>Глобальные  показатели  категорий почвенно-растительного покрова в разрезе  субкатегорий включают:</w:t>
            </w:r>
          </w:p>
          <w:p w:rsidR="00F66B41" w:rsidRPr="00214D02" w:rsidRDefault="00F66B41" w:rsidP="00F66B41">
            <w:pPr>
              <w:spacing w:after="0" w:line="240" w:lineRule="auto"/>
              <w:ind w:firstLine="708"/>
              <w:jc w:val="both"/>
              <w:rPr>
                <w:rFonts w:ascii="Times New Roman" w:hAnsi="Times New Roman" w:cs="Times New Roman"/>
              </w:rPr>
            </w:pPr>
            <w:r w:rsidRPr="00214D02">
              <w:rPr>
                <w:rFonts w:ascii="Times New Roman" w:hAnsi="Times New Roman" w:cs="Times New Roman"/>
              </w:rPr>
              <w:t xml:space="preserve">Площади, покрытые лесом (Леса) - Географические зоны, в которых преобладают природные растения древесного типа  с покрытием территории 15% или более. </w:t>
            </w:r>
          </w:p>
          <w:p w:rsidR="00F66B41" w:rsidRPr="00214D02" w:rsidRDefault="00F66B41" w:rsidP="00F66B41">
            <w:pPr>
              <w:spacing w:after="0" w:line="240" w:lineRule="auto"/>
              <w:jc w:val="both"/>
              <w:rPr>
                <w:rFonts w:ascii="Times New Roman" w:hAnsi="Times New Roman" w:cs="Times New Roman"/>
              </w:rPr>
            </w:pPr>
            <w:r w:rsidRPr="00214D02">
              <w:rPr>
                <w:rFonts w:ascii="Times New Roman" w:hAnsi="Times New Roman" w:cs="Times New Roman"/>
              </w:rPr>
              <w:t xml:space="preserve">Этот класс также включает:  </w:t>
            </w:r>
          </w:p>
          <w:p w:rsidR="00F66B41" w:rsidRPr="00214D02" w:rsidRDefault="00F66B41" w:rsidP="00C126D5">
            <w:pPr>
              <w:numPr>
                <w:ilvl w:val="0"/>
                <w:numId w:val="19"/>
              </w:numPr>
              <w:spacing w:after="0" w:line="240" w:lineRule="auto"/>
              <w:jc w:val="both"/>
              <w:rPr>
                <w:rFonts w:ascii="Times New Roman" w:hAnsi="Times New Roman" w:cs="Times New Roman"/>
              </w:rPr>
            </w:pPr>
            <w:r w:rsidRPr="00214D02">
              <w:rPr>
                <w:rFonts w:ascii="Times New Roman" w:hAnsi="Times New Roman" w:cs="Times New Roman"/>
              </w:rPr>
              <w:t xml:space="preserve">мозаичные деревья и кустарники (&gt;50%) / травяной покров </w:t>
            </w:r>
          </w:p>
          <w:p w:rsidR="00F66B41" w:rsidRPr="00214D02" w:rsidRDefault="00F66B41" w:rsidP="00C126D5">
            <w:pPr>
              <w:numPr>
                <w:ilvl w:val="0"/>
                <w:numId w:val="19"/>
              </w:numPr>
              <w:spacing w:after="0" w:line="240" w:lineRule="auto"/>
              <w:jc w:val="both"/>
              <w:rPr>
                <w:rFonts w:ascii="Times New Roman" w:hAnsi="Times New Roman" w:cs="Times New Roman"/>
              </w:rPr>
            </w:pPr>
            <w:r w:rsidRPr="00214D02">
              <w:rPr>
                <w:rFonts w:ascii="Times New Roman" w:hAnsi="Times New Roman" w:cs="Times New Roman"/>
              </w:rPr>
              <w:t>деревья, сезонно или постоянно затопленные пресной водой.</w:t>
            </w:r>
          </w:p>
          <w:p w:rsidR="00F66B41" w:rsidRPr="00214D02" w:rsidRDefault="00F66B41" w:rsidP="00F66B41">
            <w:pPr>
              <w:spacing w:after="0" w:line="240" w:lineRule="auto"/>
              <w:ind w:firstLine="360"/>
              <w:jc w:val="both"/>
              <w:rPr>
                <w:rFonts w:ascii="Times New Roman" w:hAnsi="Times New Roman" w:cs="Times New Roman"/>
              </w:rPr>
            </w:pPr>
            <w:r w:rsidRPr="00214D02">
              <w:rPr>
                <w:rFonts w:ascii="Times New Roman" w:hAnsi="Times New Roman" w:cs="Times New Roman"/>
              </w:rPr>
              <w:t>Кустарники, лугопастбищные угодья и территории со скудной растительностью -Географические зоны, в которых преобладают:</w:t>
            </w:r>
          </w:p>
          <w:p w:rsidR="00F66B41" w:rsidRPr="00214D02" w:rsidRDefault="00F66B41" w:rsidP="00C126D5">
            <w:pPr>
              <w:numPr>
                <w:ilvl w:val="0"/>
                <w:numId w:val="20"/>
              </w:numPr>
              <w:spacing w:after="0" w:line="240" w:lineRule="auto"/>
              <w:jc w:val="both"/>
              <w:rPr>
                <w:rFonts w:ascii="Times New Roman" w:hAnsi="Times New Roman" w:cs="Times New Roman"/>
              </w:rPr>
            </w:pPr>
            <w:r w:rsidRPr="00214D02">
              <w:rPr>
                <w:rFonts w:ascii="Times New Roman" w:hAnsi="Times New Roman" w:cs="Times New Roman"/>
              </w:rPr>
              <w:t>кустарник природного типа; или травяные растения природного типа; или</w:t>
            </w:r>
          </w:p>
          <w:p w:rsidR="00F66B41" w:rsidRPr="00214D02" w:rsidRDefault="00F66B41" w:rsidP="00C126D5">
            <w:pPr>
              <w:numPr>
                <w:ilvl w:val="0"/>
                <w:numId w:val="20"/>
              </w:numPr>
              <w:spacing w:after="0" w:line="240" w:lineRule="auto"/>
              <w:jc w:val="both"/>
              <w:rPr>
                <w:rFonts w:ascii="Times New Roman" w:hAnsi="Times New Roman" w:cs="Times New Roman"/>
              </w:rPr>
            </w:pPr>
            <w:r w:rsidRPr="00214D02">
              <w:rPr>
                <w:rFonts w:ascii="Times New Roman" w:hAnsi="Times New Roman" w:cs="Times New Roman"/>
              </w:rPr>
              <w:t xml:space="preserve">скудная естественная растительность с покрытием территории 15% или менее; </w:t>
            </w:r>
          </w:p>
          <w:p w:rsidR="00F66B41" w:rsidRPr="00214D02" w:rsidRDefault="00F66B41" w:rsidP="00F66B41">
            <w:pPr>
              <w:spacing w:after="0" w:line="240" w:lineRule="auto"/>
              <w:jc w:val="both"/>
              <w:rPr>
                <w:rFonts w:ascii="Times New Roman" w:hAnsi="Times New Roman" w:cs="Times New Roman"/>
              </w:rPr>
            </w:pPr>
            <w:r w:rsidRPr="00214D02">
              <w:rPr>
                <w:rFonts w:ascii="Times New Roman" w:hAnsi="Times New Roman" w:cs="Times New Roman"/>
              </w:rPr>
              <w:t>Этот класс также включает:</w:t>
            </w:r>
          </w:p>
          <w:p w:rsidR="00F66B41" w:rsidRPr="00214D02" w:rsidRDefault="00F66B41" w:rsidP="00C126D5">
            <w:pPr>
              <w:numPr>
                <w:ilvl w:val="0"/>
                <w:numId w:val="21"/>
              </w:numPr>
              <w:spacing w:after="0" w:line="240" w:lineRule="auto"/>
              <w:jc w:val="both"/>
              <w:rPr>
                <w:rFonts w:ascii="Times New Roman" w:hAnsi="Times New Roman" w:cs="Times New Roman"/>
              </w:rPr>
            </w:pPr>
            <w:r w:rsidRPr="00214D02">
              <w:rPr>
                <w:rFonts w:ascii="Times New Roman" w:hAnsi="Times New Roman" w:cs="Times New Roman"/>
              </w:rPr>
              <w:t>мозаичную растительность природного типа (&gt;50%) / зерновые культуры</w:t>
            </w:r>
          </w:p>
          <w:p w:rsidR="00F66B41" w:rsidRPr="00214D02" w:rsidRDefault="00F66B41" w:rsidP="00C126D5">
            <w:pPr>
              <w:numPr>
                <w:ilvl w:val="0"/>
                <w:numId w:val="21"/>
              </w:numPr>
              <w:spacing w:after="0" w:line="240" w:lineRule="auto"/>
              <w:jc w:val="both"/>
              <w:rPr>
                <w:rFonts w:ascii="Times New Roman" w:hAnsi="Times New Roman" w:cs="Times New Roman"/>
              </w:rPr>
            </w:pPr>
            <w:r w:rsidRPr="00214D02">
              <w:rPr>
                <w:rFonts w:ascii="Times New Roman" w:hAnsi="Times New Roman" w:cs="Times New Roman"/>
              </w:rPr>
              <w:t>мозаичный травяной покров (&gt;50%) / деревья и кусты.</w:t>
            </w:r>
          </w:p>
          <w:p w:rsidR="00F66B41" w:rsidRPr="00214D02" w:rsidRDefault="00F66B41" w:rsidP="00F66B41">
            <w:pPr>
              <w:spacing w:after="0" w:line="240" w:lineRule="auto"/>
              <w:rPr>
                <w:rFonts w:ascii="Times New Roman" w:hAnsi="Times New Roman" w:cs="Times New Roman"/>
              </w:rPr>
            </w:pPr>
            <w:r w:rsidRPr="00214D02">
              <w:rPr>
                <w:rFonts w:ascii="Times New Roman" w:hAnsi="Times New Roman" w:cs="Times New Roman"/>
              </w:rPr>
              <w:t xml:space="preserve">Болотистые территории и водоемы - Географические зоны, в которых преобладают: </w:t>
            </w:r>
          </w:p>
          <w:p w:rsidR="00F66B41" w:rsidRPr="00214D02" w:rsidRDefault="00F66B41" w:rsidP="00C126D5">
            <w:pPr>
              <w:numPr>
                <w:ilvl w:val="0"/>
                <w:numId w:val="21"/>
              </w:numPr>
              <w:spacing w:after="0" w:line="240" w:lineRule="auto"/>
              <w:jc w:val="both"/>
              <w:rPr>
                <w:rFonts w:ascii="Times New Roman" w:hAnsi="Times New Roman" w:cs="Times New Roman"/>
              </w:rPr>
            </w:pPr>
            <w:r w:rsidRPr="00214D02">
              <w:rPr>
                <w:rFonts w:ascii="Times New Roman" w:hAnsi="Times New Roman" w:cs="Times New Roman"/>
              </w:rPr>
              <w:t>кустарник или травяная растительность, водная или периодически затопляемая;</w:t>
            </w:r>
          </w:p>
          <w:p w:rsidR="00F66B41" w:rsidRPr="00214D02" w:rsidRDefault="00F66B41" w:rsidP="00C126D5">
            <w:pPr>
              <w:numPr>
                <w:ilvl w:val="0"/>
                <w:numId w:val="21"/>
              </w:numPr>
              <w:spacing w:after="0" w:line="240" w:lineRule="auto"/>
              <w:jc w:val="both"/>
              <w:rPr>
                <w:rFonts w:ascii="Times New Roman" w:eastAsiaTheme="minorHAnsi" w:hAnsi="Times New Roman" w:cs="Times New Roman"/>
                <w:lang w:eastAsia="en-US"/>
              </w:rPr>
            </w:pPr>
            <w:r w:rsidRPr="00214D02">
              <w:rPr>
                <w:rFonts w:ascii="Times New Roman" w:hAnsi="Times New Roman" w:cs="Times New Roman"/>
              </w:rPr>
              <w:t xml:space="preserve"> или мангровые заросли или водоемы (естественные/ искусственные, стоячие/текучие, наземные/морские).</w:t>
            </w:r>
          </w:p>
        </w:tc>
        <w:tc>
          <w:tcPr>
            <w:tcW w:w="6231" w:type="dxa"/>
            <w:shd w:val="clear" w:color="auto" w:fill="auto"/>
            <w:noWrap/>
            <w:hideMark/>
          </w:tcPr>
          <w:p w:rsidR="00F66B41" w:rsidRPr="00214D02" w:rsidRDefault="00F66B41" w:rsidP="00F66B41">
            <w:pPr>
              <w:spacing w:after="0" w:line="240" w:lineRule="auto"/>
              <w:jc w:val="both"/>
              <w:rPr>
                <w:rFonts w:ascii="Times New Roman" w:eastAsia="Times New Roman" w:hAnsi="Times New Roman" w:cs="Times New Roman"/>
                <w:iCs/>
              </w:rPr>
            </w:pPr>
            <w:r w:rsidRPr="00214D02">
              <w:rPr>
                <w:rFonts w:ascii="Times New Roman" w:eastAsia="Times New Roman" w:hAnsi="Times New Roman" w:cs="Times New Roman"/>
                <w:iCs/>
              </w:rPr>
              <w:t xml:space="preserve">Индикатор измеряет потери земли, покрытой (полу) естественной растительностью (в динамике). </w:t>
            </w:r>
          </w:p>
          <w:p w:rsidR="00F66B41" w:rsidRPr="00214D02" w:rsidRDefault="00F66B41" w:rsidP="00F66B41">
            <w:pPr>
              <w:spacing w:after="0" w:line="240" w:lineRule="auto"/>
              <w:rPr>
                <w:rStyle w:val="FontStyle19"/>
                <w:b/>
              </w:rPr>
            </w:pPr>
            <w:r w:rsidRPr="00214D02">
              <w:rPr>
                <w:rFonts w:ascii="Times New Roman" w:eastAsia="Times New Roman" w:hAnsi="Times New Roman" w:cs="Times New Roman"/>
                <w:iCs/>
              </w:rPr>
              <w:t xml:space="preserve">Эта категория земель определена  как </w:t>
            </w:r>
            <w:r w:rsidRPr="00214D02">
              <w:rPr>
                <w:rFonts w:ascii="Times New Roman" w:eastAsia="Times New Roman" w:hAnsi="Times New Roman" w:cs="Times New Roman"/>
                <w:b/>
                <w:bCs/>
              </w:rPr>
              <w:t xml:space="preserve"> </w:t>
            </w:r>
            <w:r w:rsidRPr="00214D02">
              <w:rPr>
                <w:rFonts w:ascii="Times New Roman" w:hAnsi="Times New Roman" w:cs="Times New Roman"/>
                <w:b/>
              </w:rPr>
              <w:t>многолетние насаждения (сады, ягодники, виноградники, плодопитомники, тутовники и др.), сенокосы, пастбища, включая культурные, болота и лесные земли и  без учета</w:t>
            </w:r>
            <w:r w:rsidRPr="00214D02">
              <w:rPr>
                <w:rStyle w:val="FontStyle19"/>
              </w:rPr>
              <w:t xml:space="preserve"> </w:t>
            </w:r>
            <w:r w:rsidRPr="00214D02">
              <w:rPr>
                <w:rStyle w:val="FontStyle19"/>
                <w:b/>
              </w:rPr>
              <w:t xml:space="preserve">земель, находящихся в пользовании граждан (приусадебные земельные участки, включая служебные наделы), а также земли коллективных садов и огородов. </w:t>
            </w:r>
          </w:p>
          <w:p w:rsidR="00F66B41" w:rsidRPr="00214D02" w:rsidRDefault="00F66B41" w:rsidP="00F66B41">
            <w:pPr>
              <w:spacing w:after="0" w:line="240" w:lineRule="auto"/>
              <w:rPr>
                <w:rFonts w:ascii="Times New Roman" w:eastAsia="Times New Roman" w:hAnsi="Times New Roman" w:cs="Times New Roman"/>
                <w:bCs/>
              </w:rPr>
            </w:pPr>
          </w:p>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bCs/>
              </w:rPr>
              <w:t xml:space="preserve">Вместе с тем, даже </w:t>
            </w:r>
            <w:r w:rsidRPr="00214D02">
              <w:rPr>
                <w:rFonts w:ascii="Times New Roman" w:eastAsia="Times New Roman" w:hAnsi="Times New Roman" w:cs="Times New Roman"/>
                <w:iCs/>
              </w:rPr>
              <w:t>Определение лесов, исходя из Постановления Правительства КР от 13 октября 2015г. №706: не полностью соответствует  глобальным определениям категориям почвенно-растительного покрова:</w:t>
            </w:r>
          </w:p>
          <w:p w:rsidR="00F66B41" w:rsidRPr="00214D02" w:rsidRDefault="00F66B41" w:rsidP="00F66B41">
            <w:pPr>
              <w:spacing w:after="0" w:line="240" w:lineRule="auto"/>
              <w:jc w:val="both"/>
              <w:rPr>
                <w:rFonts w:ascii="Times New Roman" w:eastAsia="Times New Roman" w:hAnsi="Times New Roman" w:cs="Times New Roman"/>
                <w:bCs/>
              </w:rPr>
            </w:pPr>
            <w:r w:rsidRPr="00214D02">
              <w:rPr>
                <w:rFonts w:ascii="Times New Roman" w:hAnsi="Times New Roman" w:cs="Times New Roman"/>
              </w:rPr>
              <w:t>Лес - древесно-кустарниковая растительность, произрастающая на землях лесного фонда и других категорий земельного фонда минимальной площадью 0,2 гектара, минимальной шириной 25 м, минимальной сомкнутостью крон 10%, минимальной полнотой 0,1, минимальной высотой насаждения 1,9 м (кустарников - 0,5 м).</w:t>
            </w:r>
          </w:p>
          <w:p w:rsidR="00F66B41" w:rsidRPr="00214D02" w:rsidRDefault="00F66B41" w:rsidP="00F66B41">
            <w:pPr>
              <w:spacing w:after="0" w:line="240" w:lineRule="auto"/>
              <w:jc w:val="both"/>
              <w:rPr>
                <w:rFonts w:ascii="Times New Roman" w:eastAsia="Times New Roman" w:hAnsi="Times New Roman" w:cs="Times New Roman"/>
                <w:b/>
                <w:bCs/>
              </w:rPr>
            </w:pPr>
          </w:p>
        </w:tc>
      </w:tr>
      <w:tr w:rsidR="00F66B41" w:rsidRPr="00214D02" w:rsidTr="00F66B41">
        <w:trPr>
          <w:trHeight w:val="3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Единица измерения</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Гектары</w:t>
            </w:r>
          </w:p>
        </w:tc>
        <w:tc>
          <w:tcPr>
            <w:tcW w:w="6231" w:type="dxa"/>
            <w:shd w:val="clear" w:color="auto" w:fill="auto"/>
            <w:noWrap/>
            <w:vAlign w:val="bottom"/>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Гектары, %</w:t>
            </w:r>
          </w:p>
          <w:p w:rsidR="00F66B41" w:rsidRPr="00214D02" w:rsidRDefault="00F66B41" w:rsidP="00F66B41">
            <w:pPr>
              <w:spacing w:after="0" w:line="240" w:lineRule="auto"/>
              <w:rPr>
                <w:rFonts w:ascii="Times New Roman" w:eastAsia="Times New Roman" w:hAnsi="Times New Roman" w:cs="Times New Roman"/>
                <w:bCs/>
              </w:rPr>
            </w:pPr>
          </w:p>
        </w:tc>
      </w:tr>
      <w:tr w:rsidR="00F66B41" w:rsidRPr="00214D02" w:rsidTr="00F66B41">
        <w:trPr>
          <w:trHeight w:val="218"/>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Системы классификации</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 xml:space="preserve">ОЭСР улучшала измерения в данной области посредством работы, специально посвященной этому индикатору, посредством работы над территориальными индикаторами и в рамках международного сотрудничества с ГЕО, ГУАМ-ООН, ЕАОС и ФАО. Данные уже доступны для отслеживания переходов в классы растительного покрова и от него, но необходимо сделать еще больше, чтобы отслеживать переходы на искусственные поверхности и с них. Проделанная работа использует </w:t>
            </w:r>
            <w:r w:rsidRPr="00214D02">
              <w:rPr>
                <w:rFonts w:ascii="Times New Roman" w:eastAsia="Times New Roman" w:hAnsi="Times New Roman" w:cs="Times New Roman"/>
                <w:b/>
                <w:iCs/>
              </w:rPr>
              <w:t>глобальные данные дистанционного</w:t>
            </w:r>
            <w:r w:rsidRPr="00214D02">
              <w:rPr>
                <w:rFonts w:ascii="Times New Roman" w:eastAsia="Times New Roman" w:hAnsi="Times New Roman" w:cs="Times New Roman"/>
                <w:iCs/>
              </w:rPr>
              <w:t xml:space="preserve"> </w:t>
            </w:r>
            <w:r w:rsidRPr="00214D02">
              <w:rPr>
                <w:rFonts w:ascii="Times New Roman" w:eastAsia="Times New Roman" w:hAnsi="Times New Roman" w:cs="Times New Roman"/>
                <w:b/>
                <w:iCs/>
              </w:rPr>
              <w:t>зондирования</w:t>
            </w:r>
            <w:r w:rsidRPr="00214D02">
              <w:rPr>
                <w:rFonts w:ascii="Times New Roman" w:eastAsia="Times New Roman" w:hAnsi="Times New Roman" w:cs="Times New Roman"/>
                <w:iCs/>
              </w:rPr>
              <w:t xml:space="preserve"> для достижения широкого географического охвата (страны ОЭСР и стран «большой двадцатки» и за ее пределами) и использует стандартизованную методологию, которая дорабатывается. Тем не менее, пока еще нет уникальной записи глобального набора данных с течением времени в растительном покрове с пространственным разрешением, которое достаточно хорошо для обнаружения изменений.</w:t>
            </w:r>
          </w:p>
          <w:p w:rsidR="00F66B41" w:rsidRPr="00214D02" w:rsidRDefault="00F66B41" w:rsidP="00F66B41">
            <w:pPr>
              <w:autoSpaceDE w:val="0"/>
              <w:autoSpaceDN w:val="0"/>
              <w:adjustRightInd w:val="0"/>
              <w:spacing w:after="0" w:line="240" w:lineRule="auto"/>
              <w:rPr>
                <w:rFonts w:ascii="Times New Roman" w:hAnsi="Times New Roman" w:cs="Times New Roman"/>
              </w:rPr>
            </w:pPr>
          </w:p>
          <w:p w:rsidR="00F66B41" w:rsidRPr="00214D02" w:rsidRDefault="00F66B41" w:rsidP="00F66B41">
            <w:pPr>
              <w:autoSpaceDE w:val="0"/>
              <w:autoSpaceDN w:val="0"/>
              <w:adjustRightInd w:val="0"/>
              <w:spacing w:after="0" w:line="240" w:lineRule="auto"/>
              <w:rPr>
                <w:rFonts w:ascii="Times New Roman" w:hAnsi="Times New Roman" w:cs="Times New Roman"/>
              </w:rPr>
            </w:pPr>
            <w:r w:rsidRPr="00214D02">
              <w:rPr>
                <w:rFonts w:ascii="Times New Roman" w:hAnsi="Times New Roman" w:cs="Times New Roman"/>
              </w:rPr>
              <w:t>Классификация земельного покрова по СПЭУ</w:t>
            </w:r>
          </w:p>
          <w:p w:rsidR="00F66B41" w:rsidRPr="00214D02" w:rsidRDefault="00F66B41" w:rsidP="00F66B41">
            <w:pPr>
              <w:autoSpaceDE w:val="0"/>
              <w:autoSpaceDN w:val="0"/>
              <w:adjustRightInd w:val="0"/>
              <w:spacing w:after="0" w:line="240" w:lineRule="auto"/>
              <w:rPr>
                <w:rFonts w:ascii="Times New Roman" w:hAnsi="Times New Roman" w:cs="Times New Roman"/>
              </w:rPr>
            </w:pPr>
            <w:r w:rsidRPr="00214D02">
              <w:rPr>
                <w:rFonts w:ascii="Times New Roman" w:hAnsi="Times New Roman" w:cs="Times New Roman"/>
              </w:rPr>
              <w:t>Категории:</w:t>
            </w:r>
          </w:p>
          <w:p w:rsidR="00F66B41" w:rsidRPr="00214D02" w:rsidRDefault="00F66B41" w:rsidP="00F66B41">
            <w:pPr>
              <w:autoSpaceDE w:val="0"/>
              <w:autoSpaceDN w:val="0"/>
              <w:adjustRightInd w:val="0"/>
              <w:spacing w:after="0" w:line="240" w:lineRule="auto"/>
              <w:rPr>
                <w:rFonts w:ascii="Times New Roman" w:hAnsi="Times New Roman" w:cs="Times New Roman"/>
              </w:rPr>
            </w:pPr>
            <w:r w:rsidRPr="00214D02">
              <w:rPr>
                <w:rFonts w:ascii="Times New Roman" w:hAnsi="Times New Roman" w:cs="Times New Roman"/>
              </w:rPr>
              <w:t>1 Искусственные поверхности (включая городские и связанные с ними районы)</w:t>
            </w:r>
          </w:p>
          <w:p w:rsidR="00F66B41" w:rsidRPr="00214D02" w:rsidRDefault="00F66B41" w:rsidP="00F66B41">
            <w:pPr>
              <w:autoSpaceDE w:val="0"/>
              <w:autoSpaceDN w:val="0"/>
              <w:adjustRightInd w:val="0"/>
              <w:spacing w:after="0" w:line="240" w:lineRule="auto"/>
              <w:rPr>
                <w:rFonts w:ascii="Times New Roman" w:hAnsi="Times New Roman" w:cs="Times New Roman"/>
              </w:rPr>
            </w:pPr>
            <w:r w:rsidRPr="00214D02">
              <w:rPr>
                <w:rFonts w:ascii="Times New Roman" w:hAnsi="Times New Roman" w:cs="Times New Roman"/>
              </w:rPr>
              <w:t>2 Травянистые культуры</w:t>
            </w:r>
          </w:p>
          <w:p w:rsidR="00F66B41" w:rsidRPr="00214D02" w:rsidRDefault="00F66B41" w:rsidP="00F66B41">
            <w:pPr>
              <w:autoSpaceDE w:val="0"/>
              <w:autoSpaceDN w:val="0"/>
              <w:adjustRightInd w:val="0"/>
              <w:spacing w:after="0" w:line="240" w:lineRule="auto"/>
              <w:rPr>
                <w:rFonts w:ascii="Times New Roman" w:hAnsi="Times New Roman" w:cs="Times New Roman"/>
              </w:rPr>
            </w:pPr>
            <w:r w:rsidRPr="00214D02">
              <w:rPr>
                <w:rFonts w:ascii="Times New Roman" w:hAnsi="Times New Roman" w:cs="Times New Roman"/>
              </w:rPr>
              <w:t>3 Древовидные культуры</w:t>
            </w:r>
          </w:p>
          <w:p w:rsidR="00F66B41" w:rsidRPr="00214D02" w:rsidRDefault="00F66B41" w:rsidP="00F66B41">
            <w:pPr>
              <w:autoSpaceDE w:val="0"/>
              <w:autoSpaceDN w:val="0"/>
              <w:adjustRightInd w:val="0"/>
              <w:spacing w:after="0" w:line="240" w:lineRule="auto"/>
              <w:rPr>
                <w:rFonts w:ascii="Times New Roman" w:hAnsi="Times New Roman" w:cs="Times New Roman"/>
              </w:rPr>
            </w:pPr>
            <w:r w:rsidRPr="00214D02">
              <w:rPr>
                <w:rFonts w:ascii="Times New Roman" w:hAnsi="Times New Roman" w:cs="Times New Roman"/>
              </w:rPr>
              <w:t>4 Смешанные или многоярусные культуры</w:t>
            </w:r>
          </w:p>
          <w:p w:rsidR="00F66B41" w:rsidRPr="00214D02" w:rsidRDefault="00F66B41" w:rsidP="00F66B41">
            <w:pPr>
              <w:autoSpaceDE w:val="0"/>
              <w:autoSpaceDN w:val="0"/>
              <w:adjustRightInd w:val="0"/>
              <w:spacing w:after="0" w:line="240" w:lineRule="auto"/>
              <w:rPr>
                <w:rFonts w:ascii="Times New Roman" w:hAnsi="Times New Roman" w:cs="Times New Roman"/>
              </w:rPr>
            </w:pPr>
            <w:r w:rsidRPr="00214D02">
              <w:rPr>
                <w:rFonts w:ascii="Times New Roman" w:hAnsi="Times New Roman" w:cs="Times New Roman"/>
              </w:rPr>
              <w:t>5 Луга и пастбища</w:t>
            </w:r>
          </w:p>
          <w:p w:rsidR="00F66B41" w:rsidRPr="00214D02" w:rsidRDefault="00F66B41" w:rsidP="00F66B41">
            <w:pPr>
              <w:autoSpaceDE w:val="0"/>
              <w:autoSpaceDN w:val="0"/>
              <w:adjustRightInd w:val="0"/>
              <w:spacing w:after="0" w:line="240" w:lineRule="auto"/>
              <w:rPr>
                <w:rFonts w:ascii="Times New Roman" w:hAnsi="Times New Roman" w:cs="Times New Roman"/>
              </w:rPr>
            </w:pPr>
            <w:r w:rsidRPr="00214D02">
              <w:rPr>
                <w:rFonts w:ascii="Times New Roman" w:hAnsi="Times New Roman" w:cs="Times New Roman"/>
              </w:rPr>
              <w:t>6 Лесной покров</w:t>
            </w:r>
          </w:p>
          <w:p w:rsidR="00F66B41" w:rsidRPr="00214D02" w:rsidRDefault="00F66B41" w:rsidP="00F66B41">
            <w:pPr>
              <w:autoSpaceDE w:val="0"/>
              <w:autoSpaceDN w:val="0"/>
              <w:adjustRightInd w:val="0"/>
              <w:spacing w:after="0" w:line="240" w:lineRule="auto"/>
              <w:rPr>
                <w:rFonts w:ascii="Times New Roman" w:hAnsi="Times New Roman" w:cs="Times New Roman"/>
              </w:rPr>
            </w:pPr>
            <w:r w:rsidRPr="00214D02">
              <w:rPr>
                <w:rFonts w:ascii="Times New Roman" w:hAnsi="Times New Roman" w:cs="Times New Roman"/>
              </w:rPr>
              <w:t>7 Мангровая растительность</w:t>
            </w:r>
          </w:p>
          <w:p w:rsidR="00F66B41" w:rsidRPr="00214D02" w:rsidRDefault="00F66B41" w:rsidP="00F66B41">
            <w:pPr>
              <w:autoSpaceDE w:val="0"/>
              <w:autoSpaceDN w:val="0"/>
              <w:adjustRightInd w:val="0"/>
              <w:spacing w:after="0" w:line="240" w:lineRule="auto"/>
              <w:rPr>
                <w:rFonts w:ascii="Times New Roman" w:hAnsi="Times New Roman" w:cs="Times New Roman"/>
              </w:rPr>
            </w:pPr>
            <w:r w:rsidRPr="00214D02">
              <w:rPr>
                <w:rFonts w:ascii="Times New Roman" w:hAnsi="Times New Roman" w:cs="Times New Roman"/>
              </w:rPr>
              <w:t>8 Кустарниковая растительность</w:t>
            </w:r>
          </w:p>
          <w:p w:rsidR="00F66B41" w:rsidRPr="00214D02" w:rsidRDefault="00F66B41" w:rsidP="00F66B41">
            <w:pPr>
              <w:autoSpaceDE w:val="0"/>
              <w:autoSpaceDN w:val="0"/>
              <w:adjustRightInd w:val="0"/>
              <w:spacing w:after="0" w:line="240" w:lineRule="auto"/>
              <w:rPr>
                <w:rFonts w:ascii="Times New Roman" w:hAnsi="Times New Roman" w:cs="Times New Roman"/>
              </w:rPr>
            </w:pPr>
            <w:r w:rsidRPr="00214D02">
              <w:rPr>
                <w:rFonts w:ascii="Times New Roman" w:hAnsi="Times New Roman" w:cs="Times New Roman"/>
              </w:rPr>
              <w:t>9 Кустарниковая и/или травянистая растительность, находящаяся в водной среде или регулярно затопляемая</w:t>
            </w:r>
          </w:p>
          <w:p w:rsidR="00F66B41" w:rsidRPr="00214D02" w:rsidRDefault="00F66B41" w:rsidP="00F66B41">
            <w:pPr>
              <w:autoSpaceDE w:val="0"/>
              <w:autoSpaceDN w:val="0"/>
              <w:adjustRightInd w:val="0"/>
              <w:spacing w:after="0" w:line="240" w:lineRule="auto"/>
              <w:rPr>
                <w:rFonts w:ascii="Times New Roman" w:hAnsi="Times New Roman" w:cs="Times New Roman"/>
              </w:rPr>
            </w:pPr>
            <w:r w:rsidRPr="00214D02">
              <w:rPr>
                <w:rFonts w:ascii="Times New Roman" w:hAnsi="Times New Roman" w:cs="Times New Roman"/>
              </w:rPr>
              <w:t>10 Районы со скудной природной растительностью</w:t>
            </w:r>
          </w:p>
          <w:p w:rsidR="00F66B41" w:rsidRPr="00214D02" w:rsidRDefault="00F66B41" w:rsidP="00F66B41">
            <w:pPr>
              <w:autoSpaceDE w:val="0"/>
              <w:autoSpaceDN w:val="0"/>
              <w:adjustRightInd w:val="0"/>
              <w:spacing w:after="0" w:line="240" w:lineRule="auto"/>
              <w:rPr>
                <w:rFonts w:ascii="Times New Roman" w:hAnsi="Times New Roman" w:cs="Times New Roman"/>
              </w:rPr>
            </w:pPr>
            <w:r w:rsidRPr="00214D02">
              <w:rPr>
                <w:rFonts w:ascii="Times New Roman" w:hAnsi="Times New Roman" w:cs="Times New Roman"/>
              </w:rPr>
              <w:t>11 Сухопутные земли, лишенные растительности</w:t>
            </w:r>
          </w:p>
          <w:p w:rsidR="00F66B41" w:rsidRPr="00214D02" w:rsidRDefault="00F66B41" w:rsidP="00F66B41">
            <w:pPr>
              <w:autoSpaceDE w:val="0"/>
              <w:autoSpaceDN w:val="0"/>
              <w:adjustRightInd w:val="0"/>
              <w:spacing w:after="0" w:line="240" w:lineRule="auto"/>
              <w:rPr>
                <w:rFonts w:ascii="Times New Roman" w:hAnsi="Times New Roman" w:cs="Times New Roman"/>
              </w:rPr>
            </w:pPr>
            <w:r w:rsidRPr="00214D02">
              <w:rPr>
                <w:rFonts w:ascii="Times New Roman" w:hAnsi="Times New Roman" w:cs="Times New Roman"/>
              </w:rPr>
              <w:t>12 Вечные снега и ледники</w:t>
            </w:r>
          </w:p>
          <w:p w:rsidR="00F66B41" w:rsidRPr="00214D02" w:rsidRDefault="00F66B41" w:rsidP="00F66B41">
            <w:pPr>
              <w:autoSpaceDE w:val="0"/>
              <w:autoSpaceDN w:val="0"/>
              <w:adjustRightInd w:val="0"/>
              <w:spacing w:after="0" w:line="240" w:lineRule="auto"/>
              <w:rPr>
                <w:rFonts w:ascii="Times New Roman" w:hAnsi="Times New Roman" w:cs="Times New Roman"/>
              </w:rPr>
            </w:pPr>
            <w:r w:rsidRPr="00214D02">
              <w:rPr>
                <w:rFonts w:ascii="Times New Roman" w:hAnsi="Times New Roman" w:cs="Times New Roman"/>
              </w:rPr>
              <w:t>13 Внутренние водоемы</w:t>
            </w:r>
          </w:p>
          <w:p w:rsidR="00F66B41" w:rsidRPr="00214D02" w:rsidRDefault="00F66B41" w:rsidP="00F66B41">
            <w:pPr>
              <w:autoSpaceDE w:val="0"/>
              <w:autoSpaceDN w:val="0"/>
              <w:adjustRightInd w:val="0"/>
              <w:spacing w:after="0" w:line="240" w:lineRule="auto"/>
              <w:rPr>
                <w:rFonts w:ascii="Times New Roman" w:hAnsi="Times New Roman" w:cs="Times New Roman"/>
              </w:rPr>
            </w:pPr>
            <w:r w:rsidRPr="00214D02">
              <w:rPr>
                <w:rFonts w:ascii="Times New Roman" w:hAnsi="Times New Roman" w:cs="Times New Roman"/>
              </w:rPr>
              <w:t>14 Прибрежные водоемы и приливные зоны</w:t>
            </w:r>
          </w:p>
          <w:p w:rsidR="00F66B41" w:rsidRPr="00214D02" w:rsidRDefault="00F66B41" w:rsidP="00F66B41">
            <w:pPr>
              <w:spacing w:after="0" w:line="240" w:lineRule="auto"/>
              <w:rPr>
                <w:rFonts w:ascii="Times New Roman" w:eastAsia="Times New Roman" w:hAnsi="Times New Roman" w:cs="Times New Roman"/>
                <w:iCs/>
              </w:rPr>
            </w:pPr>
          </w:p>
        </w:tc>
        <w:tc>
          <w:tcPr>
            <w:tcW w:w="6231" w:type="dxa"/>
            <w:shd w:val="clear" w:color="auto" w:fill="auto"/>
            <w:noWrap/>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Согласно Земельному кодексу Кыргызской Республики (Статья 10) Земельный фонд Кыргызской Республики включает в себя сельскохозяйственные и несельскохозяйственные земельные угодья и в соответствии с целевым назначением подразделяется на следующие категории:</w:t>
            </w:r>
          </w:p>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1) земли сельскохозяйственного назначения;</w:t>
            </w:r>
          </w:p>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2) земли населенных пунктов;</w:t>
            </w:r>
          </w:p>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3) земли промышленности, транспорта, связи, энергетики, обороны и иного назначения;</w:t>
            </w:r>
          </w:p>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4) земли особо охраняемых природных территорий;</w:t>
            </w:r>
          </w:p>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5) земли лесного фонда;</w:t>
            </w:r>
          </w:p>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6) земли водного фонда;</w:t>
            </w:r>
          </w:p>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7) земли запаса.</w:t>
            </w:r>
          </w:p>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8) земли Государственного резерва земель месторождений полезных ископаемых.</w:t>
            </w:r>
          </w:p>
          <w:p w:rsidR="00F66B41" w:rsidRPr="00214D02" w:rsidRDefault="00F66B41" w:rsidP="00F66B41">
            <w:pPr>
              <w:spacing w:after="0" w:line="240" w:lineRule="auto"/>
              <w:rPr>
                <w:rFonts w:ascii="Times New Roman" w:eastAsia="Times New Roman" w:hAnsi="Times New Roman" w:cs="Times New Roman"/>
              </w:rPr>
            </w:pPr>
          </w:p>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Каждая категория включает:</w:t>
            </w:r>
          </w:p>
          <w:p w:rsidR="00F66B41" w:rsidRPr="00214D02" w:rsidRDefault="00F66B41" w:rsidP="00F66B41">
            <w:pPr>
              <w:pStyle w:val="a4"/>
              <w:numPr>
                <w:ilvl w:val="0"/>
                <w:numId w:val="1"/>
              </w:numPr>
              <w:spacing w:after="0" w:line="240" w:lineRule="auto"/>
              <w:ind w:firstLine="0"/>
              <w:rPr>
                <w:rFonts w:ascii="Times New Roman" w:hAnsi="Times New Roman"/>
              </w:rPr>
            </w:pPr>
            <w:r w:rsidRPr="00214D02">
              <w:rPr>
                <w:rFonts w:ascii="Times New Roman" w:hAnsi="Times New Roman"/>
              </w:rPr>
              <w:t>Пашню</w:t>
            </w:r>
          </w:p>
          <w:p w:rsidR="00F66B41" w:rsidRPr="00214D02" w:rsidRDefault="00F66B41" w:rsidP="00F66B41">
            <w:pPr>
              <w:pStyle w:val="a4"/>
              <w:numPr>
                <w:ilvl w:val="0"/>
                <w:numId w:val="1"/>
              </w:numPr>
              <w:spacing w:after="0" w:line="240" w:lineRule="auto"/>
              <w:ind w:firstLine="0"/>
              <w:rPr>
                <w:rFonts w:ascii="Times New Roman" w:hAnsi="Times New Roman"/>
              </w:rPr>
            </w:pPr>
            <w:r w:rsidRPr="00214D02">
              <w:rPr>
                <w:rFonts w:ascii="Times New Roman" w:hAnsi="Times New Roman"/>
              </w:rPr>
              <w:t>Многолетние насаждения (сады, ягодники, виноградники, плодопитомники, тутовники и др.)</w:t>
            </w:r>
          </w:p>
          <w:p w:rsidR="00F66B41" w:rsidRPr="00214D02" w:rsidRDefault="00F66B41" w:rsidP="00F66B41">
            <w:pPr>
              <w:pStyle w:val="a4"/>
              <w:numPr>
                <w:ilvl w:val="0"/>
                <w:numId w:val="1"/>
              </w:numPr>
              <w:spacing w:after="0" w:line="240" w:lineRule="auto"/>
              <w:ind w:firstLine="0"/>
              <w:rPr>
                <w:rFonts w:ascii="Times New Roman" w:hAnsi="Times New Roman"/>
              </w:rPr>
            </w:pPr>
            <w:r w:rsidRPr="00214D02">
              <w:rPr>
                <w:rFonts w:ascii="Times New Roman" w:hAnsi="Times New Roman"/>
              </w:rPr>
              <w:t>Залежи (перелоги)</w:t>
            </w:r>
          </w:p>
          <w:p w:rsidR="00F66B41" w:rsidRPr="00214D02" w:rsidRDefault="00F66B41" w:rsidP="00F66B41">
            <w:pPr>
              <w:pStyle w:val="a4"/>
              <w:numPr>
                <w:ilvl w:val="0"/>
                <w:numId w:val="1"/>
              </w:numPr>
              <w:spacing w:after="0" w:line="240" w:lineRule="auto"/>
              <w:ind w:firstLine="0"/>
              <w:rPr>
                <w:rFonts w:ascii="Times New Roman" w:hAnsi="Times New Roman"/>
              </w:rPr>
            </w:pPr>
            <w:r w:rsidRPr="00214D02">
              <w:rPr>
                <w:rFonts w:ascii="Times New Roman" w:hAnsi="Times New Roman"/>
              </w:rPr>
              <w:t>Сенокосы</w:t>
            </w:r>
          </w:p>
          <w:p w:rsidR="00F66B41" w:rsidRPr="00214D02" w:rsidRDefault="00F66B41" w:rsidP="00F66B41">
            <w:pPr>
              <w:pStyle w:val="a4"/>
              <w:numPr>
                <w:ilvl w:val="0"/>
                <w:numId w:val="1"/>
              </w:numPr>
              <w:spacing w:after="0" w:line="240" w:lineRule="auto"/>
              <w:ind w:firstLine="0"/>
              <w:rPr>
                <w:rFonts w:ascii="Times New Roman" w:hAnsi="Times New Roman"/>
              </w:rPr>
            </w:pPr>
            <w:r w:rsidRPr="00214D02">
              <w:rPr>
                <w:rFonts w:ascii="Times New Roman" w:hAnsi="Times New Roman"/>
              </w:rPr>
              <w:t>Пастбища, включая культурные.</w:t>
            </w:r>
          </w:p>
          <w:p w:rsidR="00F66B41" w:rsidRPr="00214D02" w:rsidRDefault="00F66B41" w:rsidP="00F66B41">
            <w:pPr>
              <w:pStyle w:val="a4"/>
              <w:numPr>
                <w:ilvl w:val="0"/>
                <w:numId w:val="1"/>
              </w:numPr>
              <w:spacing w:after="0" w:line="240" w:lineRule="auto"/>
              <w:ind w:firstLine="0"/>
              <w:rPr>
                <w:rFonts w:ascii="Times New Roman" w:hAnsi="Times New Roman"/>
              </w:rPr>
            </w:pPr>
            <w:r w:rsidRPr="00214D02">
              <w:rPr>
                <w:rFonts w:ascii="Times New Roman" w:hAnsi="Times New Roman"/>
              </w:rPr>
              <w:t>Лесные площади.</w:t>
            </w:r>
          </w:p>
          <w:p w:rsidR="00F66B41" w:rsidRPr="00214D02" w:rsidRDefault="00F66B41" w:rsidP="00F66B41">
            <w:pPr>
              <w:spacing w:after="0" w:line="240" w:lineRule="auto"/>
              <w:rPr>
                <w:rFonts w:ascii="Times New Roman" w:eastAsia="Times New Roman" w:hAnsi="Times New Roman" w:cs="Times New Roman"/>
              </w:rPr>
            </w:pPr>
          </w:p>
          <w:p w:rsidR="00F66B41" w:rsidRPr="00214D02" w:rsidRDefault="00F66B41" w:rsidP="00F66B41">
            <w:pPr>
              <w:spacing w:after="0" w:line="240" w:lineRule="auto"/>
              <w:rPr>
                <w:rFonts w:ascii="Times New Roman" w:eastAsia="Times New Roman" w:hAnsi="Times New Roman" w:cs="Times New Roman"/>
              </w:rPr>
            </w:pPr>
          </w:p>
          <w:p w:rsidR="00F66B41" w:rsidRPr="00214D02" w:rsidRDefault="00F66B41" w:rsidP="00F66B41">
            <w:pPr>
              <w:spacing w:after="0" w:line="240" w:lineRule="auto"/>
              <w:rPr>
                <w:rFonts w:ascii="Times New Roman" w:eastAsia="Times New Roman" w:hAnsi="Times New Roman" w:cs="Times New Roman"/>
              </w:rPr>
            </w:pPr>
          </w:p>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Также возможно рассмотреть Общую площадь земли республики, как сумму:</w:t>
            </w:r>
          </w:p>
          <w:p w:rsidR="00F66B41" w:rsidRPr="00214D02" w:rsidRDefault="00F66B41" w:rsidP="00C126D5">
            <w:pPr>
              <w:pStyle w:val="a4"/>
              <w:numPr>
                <w:ilvl w:val="0"/>
                <w:numId w:val="22"/>
              </w:numPr>
              <w:spacing w:after="0" w:line="240" w:lineRule="auto"/>
              <w:rPr>
                <w:rFonts w:ascii="Times New Roman" w:hAnsi="Times New Roman"/>
              </w:rPr>
            </w:pPr>
            <w:r w:rsidRPr="00214D02">
              <w:rPr>
                <w:rFonts w:ascii="Times New Roman" w:hAnsi="Times New Roman"/>
              </w:rPr>
              <w:t>Всего сельхозугодий (площадь пашни, многолетние насаждения, сенокосы, пастбища, залежи)</w:t>
            </w:r>
          </w:p>
          <w:p w:rsidR="00F66B41" w:rsidRPr="00214D02" w:rsidRDefault="00F66B41" w:rsidP="00C126D5">
            <w:pPr>
              <w:pStyle w:val="a4"/>
              <w:numPr>
                <w:ilvl w:val="0"/>
                <w:numId w:val="22"/>
              </w:numPr>
              <w:spacing w:after="0" w:line="240" w:lineRule="auto"/>
              <w:rPr>
                <w:rFonts w:ascii="Times New Roman" w:hAnsi="Times New Roman"/>
              </w:rPr>
            </w:pPr>
            <w:r w:rsidRPr="00214D02">
              <w:rPr>
                <w:rFonts w:ascii="Times New Roman" w:hAnsi="Times New Roman"/>
              </w:rPr>
              <w:t>Лесные площади</w:t>
            </w:r>
          </w:p>
          <w:p w:rsidR="00F66B41" w:rsidRPr="00214D02" w:rsidRDefault="00F66B41" w:rsidP="00C126D5">
            <w:pPr>
              <w:pStyle w:val="a4"/>
              <w:numPr>
                <w:ilvl w:val="0"/>
                <w:numId w:val="22"/>
              </w:numPr>
              <w:spacing w:after="0" w:line="240" w:lineRule="auto"/>
              <w:rPr>
                <w:rFonts w:ascii="Times New Roman" w:hAnsi="Times New Roman"/>
              </w:rPr>
            </w:pPr>
            <w:r w:rsidRPr="00214D02">
              <w:rPr>
                <w:rFonts w:ascii="Times New Roman" w:hAnsi="Times New Roman"/>
              </w:rPr>
              <w:t>Древесно-кустарниковые насаждения</w:t>
            </w:r>
          </w:p>
          <w:p w:rsidR="00F66B41" w:rsidRPr="00214D02" w:rsidRDefault="00F66B41" w:rsidP="00C126D5">
            <w:pPr>
              <w:pStyle w:val="a4"/>
              <w:numPr>
                <w:ilvl w:val="0"/>
                <w:numId w:val="22"/>
              </w:numPr>
              <w:spacing w:after="0" w:line="240" w:lineRule="auto"/>
              <w:rPr>
                <w:rFonts w:ascii="Times New Roman" w:hAnsi="Times New Roman"/>
              </w:rPr>
            </w:pPr>
            <w:r w:rsidRPr="00214D02">
              <w:rPr>
                <w:rFonts w:ascii="Times New Roman" w:hAnsi="Times New Roman"/>
              </w:rPr>
              <w:t>Болота</w:t>
            </w:r>
          </w:p>
          <w:p w:rsidR="00F66B41" w:rsidRPr="00214D02" w:rsidRDefault="00F66B41" w:rsidP="00C126D5">
            <w:pPr>
              <w:pStyle w:val="a4"/>
              <w:numPr>
                <w:ilvl w:val="0"/>
                <w:numId w:val="22"/>
              </w:numPr>
              <w:spacing w:after="0" w:line="240" w:lineRule="auto"/>
              <w:rPr>
                <w:rFonts w:ascii="Times New Roman" w:hAnsi="Times New Roman"/>
              </w:rPr>
            </w:pPr>
            <w:r w:rsidRPr="00214D02">
              <w:rPr>
                <w:rFonts w:ascii="Times New Roman" w:hAnsi="Times New Roman"/>
              </w:rPr>
              <w:t>Прочие земли (дороги, общественные постройки, горы)</w:t>
            </w:r>
          </w:p>
          <w:p w:rsidR="00F66B41" w:rsidRPr="00214D02" w:rsidRDefault="00F66B41" w:rsidP="00C126D5">
            <w:pPr>
              <w:pStyle w:val="a4"/>
              <w:numPr>
                <w:ilvl w:val="0"/>
                <w:numId w:val="22"/>
              </w:numPr>
              <w:spacing w:after="0" w:line="240" w:lineRule="auto"/>
              <w:rPr>
                <w:rFonts w:ascii="Times New Roman" w:hAnsi="Times New Roman"/>
              </w:rPr>
            </w:pPr>
            <w:r w:rsidRPr="00214D02">
              <w:rPr>
                <w:rFonts w:ascii="Times New Roman" w:hAnsi="Times New Roman"/>
              </w:rPr>
              <w:t>Под постройками</w:t>
            </w:r>
          </w:p>
          <w:p w:rsidR="00F66B41" w:rsidRPr="005B5DAA" w:rsidRDefault="00F66B41" w:rsidP="00F66B41">
            <w:pPr>
              <w:pStyle w:val="a4"/>
              <w:numPr>
                <w:ilvl w:val="0"/>
                <w:numId w:val="22"/>
              </w:numPr>
              <w:spacing w:after="0" w:line="240" w:lineRule="auto"/>
              <w:rPr>
                <w:rFonts w:ascii="Times New Roman" w:hAnsi="Times New Roman"/>
              </w:rPr>
            </w:pPr>
            <w:r w:rsidRPr="00214D02">
              <w:rPr>
                <w:rFonts w:ascii="Times New Roman" w:hAnsi="Times New Roman"/>
              </w:rPr>
              <w:t>Земли в стадии мелиорации</w:t>
            </w:r>
          </w:p>
        </w:tc>
      </w:tr>
      <w:tr w:rsidR="00F66B41" w:rsidRPr="00214D02" w:rsidTr="00F66B41">
        <w:trPr>
          <w:trHeight w:val="3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Охват</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Национальная территория</w:t>
            </w:r>
          </w:p>
        </w:tc>
        <w:tc>
          <w:tcPr>
            <w:tcW w:w="6231"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Национальная территория</w:t>
            </w:r>
          </w:p>
        </w:tc>
      </w:tr>
      <w:tr w:rsidR="00F66B41" w:rsidRPr="00214D02" w:rsidTr="00F66B41">
        <w:trPr>
          <w:trHeight w:val="6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Пространственная агрегация</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Национальная территория</w:t>
            </w:r>
          </w:p>
        </w:tc>
        <w:tc>
          <w:tcPr>
            <w:tcW w:w="6231"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Национальная территория</w:t>
            </w:r>
          </w:p>
        </w:tc>
      </w:tr>
      <w:tr w:rsidR="00F66B41" w:rsidRPr="00214D02" w:rsidTr="00F66B41">
        <w:trPr>
          <w:trHeight w:val="3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Контрольный период</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Не применимо</w:t>
            </w:r>
          </w:p>
        </w:tc>
        <w:tc>
          <w:tcPr>
            <w:tcW w:w="6231"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Не применимо</w:t>
            </w:r>
          </w:p>
        </w:tc>
      </w:tr>
      <w:tr w:rsidR="00F66B41" w:rsidRPr="00214D02" w:rsidTr="00F66B41">
        <w:trPr>
          <w:trHeight w:val="3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Частота обновления</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[Необходима последующая работа]</w:t>
            </w:r>
          </w:p>
        </w:tc>
        <w:tc>
          <w:tcPr>
            <w:tcW w:w="6231"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[Необходима последующая работа]</w:t>
            </w:r>
          </w:p>
        </w:tc>
      </w:tr>
      <w:tr w:rsidR="00F66B41" w:rsidRPr="00214D02" w:rsidTr="005B5DAA">
        <w:trPr>
          <w:trHeight w:val="854"/>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Базовый период</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ОЭСР отмечает наличие 2000, 2005, 2010, 2015 гг. Страны могут иметь доступ к данным наблюдений за Землей за разные годы и разные частоты</w:t>
            </w:r>
          </w:p>
        </w:tc>
        <w:tc>
          <w:tcPr>
            <w:tcW w:w="6231" w:type="dxa"/>
            <w:shd w:val="clear" w:color="auto" w:fill="auto"/>
            <w:noWrap/>
            <w:hideMark/>
          </w:tcPr>
          <w:p w:rsidR="00F66B41" w:rsidRPr="00214D02" w:rsidRDefault="00F66B41" w:rsidP="00F66B41">
            <w:pPr>
              <w:spacing w:after="0" w:line="240" w:lineRule="auto"/>
              <w:jc w:val="both"/>
              <w:rPr>
                <w:rFonts w:ascii="Times New Roman" w:eastAsia="Times New Roman" w:hAnsi="Times New Roman" w:cs="Times New Roman"/>
                <w:bCs/>
              </w:rPr>
            </w:pPr>
            <w:r w:rsidRPr="00214D02">
              <w:rPr>
                <w:rFonts w:ascii="Times New Roman" w:eastAsia="Times New Roman" w:hAnsi="Times New Roman" w:cs="Times New Roman"/>
                <w:bCs/>
              </w:rPr>
              <w:t>С 2010г. по настоящее время</w:t>
            </w:r>
          </w:p>
        </w:tc>
      </w:tr>
      <w:tr w:rsidR="00F66B41" w:rsidRPr="00214D02" w:rsidTr="00F66B41">
        <w:trPr>
          <w:trHeight w:val="9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Взаимосвязанные операционные индикаторы</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[Необходима последующая работа]</w:t>
            </w:r>
          </w:p>
        </w:tc>
        <w:tc>
          <w:tcPr>
            <w:tcW w:w="6231"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[Необходима последующая работа]</w:t>
            </w:r>
          </w:p>
        </w:tc>
      </w:tr>
      <w:tr w:rsidR="00F66B41" w:rsidRPr="00214D02" w:rsidTr="00F66B41">
        <w:trPr>
          <w:trHeight w:val="9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Взаимосвязанные контекстуальные индикаторы</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[Необходима последующая работа]</w:t>
            </w:r>
          </w:p>
        </w:tc>
        <w:tc>
          <w:tcPr>
            <w:tcW w:w="6231"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[Необходима последующая работа]</w:t>
            </w:r>
          </w:p>
        </w:tc>
      </w:tr>
      <w:tr w:rsidR="00F66B41" w:rsidRPr="00214D02" w:rsidTr="00F66B41">
        <w:trPr>
          <w:trHeight w:val="345"/>
        </w:trPr>
        <w:tc>
          <w:tcPr>
            <w:tcW w:w="2552" w:type="dxa"/>
            <w:gridSpan w:val="2"/>
            <w:shd w:val="clear" w:color="92D050" w:fill="92D050"/>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r w:rsidRPr="00214D02">
              <w:rPr>
                <w:rFonts w:ascii="Times New Roman" w:eastAsia="Times New Roman" w:hAnsi="Times New Roman" w:cs="Times New Roman"/>
                <w:b/>
                <w:bCs/>
              </w:rPr>
              <w:t>Актуальность</w:t>
            </w:r>
          </w:p>
        </w:tc>
        <w:tc>
          <w:tcPr>
            <w:tcW w:w="5974" w:type="dxa"/>
            <w:shd w:val="clear" w:color="92D050" w:fill="92D050"/>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 </w:t>
            </w:r>
          </w:p>
        </w:tc>
        <w:tc>
          <w:tcPr>
            <w:tcW w:w="6231" w:type="dxa"/>
            <w:shd w:val="clear" w:color="000000" w:fill="92D050"/>
            <w:noWrap/>
            <w:vAlign w:val="bottom"/>
            <w:hideMark/>
          </w:tcPr>
          <w:p w:rsidR="00F66B41" w:rsidRPr="00214D02" w:rsidRDefault="00F66B41" w:rsidP="00F66B41">
            <w:pPr>
              <w:spacing w:after="0" w:line="240" w:lineRule="auto"/>
              <w:rPr>
                <w:rFonts w:ascii="Times New Roman" w:eastAsia="Times New Roman" w:hAnsi="Times New Roman" w:cs="Times New Roman"/>
                <w:b/>
                <w:bCs/>
              </w:rPr>
            </w:pPr>
            <w:r w:rsidRPr="00214D02">
              <w:rPr>
                <w:rFonts w:ascii="Times New Roman" w:eastAsia="Times New Roman" w:hAnsi="Times New Roman" w:cs="Times New Roman"/>
                <w:b/>
                <w:bCs/>
              </w:rPr>
              <w:t> </w:t>
            </w:r>
          </w:p>
        </w:tc>
      </w:tr>
      <w:tr w:rsidR="00F66B41" w:rsidRPr="00214D02" w:rsidTr="00F66B41">
        <w:trPr>
          <w:trHeight w:val="368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Политический контекст и цели</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 xml:space="preserve">ОЭСР разработала данный индикатор для решения вопроса о том, будут ли и в какой степени изменения в почвенном покрове в связи с деятельностью человека и конкурирующими видами использования земли могут оказывать давление на естественные среды обитания и экосистемы и разрушать природный капитал. ОЭСР признает, что этот индикатор </w:t>
            </w:r>
            <w:r w:rsidRPr="00214D02">
              <w:rPr>
                <w:rFonts w:ascii="Times New Roman" w:eastAsia="Times New Roman" w:hAnsi="Times New Roman" w:cs="Times New Roman"/>
                <w:b/>
                <w:iCs/>
              </w:rPr>
              <w:t>лишь частично отражает услуги, связанные с биоразнообразием и экосистемами.</w:t>
            </w:r>
            <w:r w:rsidRPr="00214D02">
              <w:rPr>
                <w:rFonts w:ascii="Times New Roman" w:eastAsia="Times New Roman" w:hAnsi="Times New Roman" w:cs="Times New Roman"/>
                <w:iCs/>
              </w:rPr>
              <w:t xml:space="preserve"> Он является доверенным лицом и не непосредственно измеряет биоразнообразие; Но изменения пространственной структуры естественных местообитаний, которые могут быть измерены с использованием данных о растительном покрове, рассматриваются как наилучшая мера, которая в настоящее время доступна для широкого мониторинга давления на экосистемы и биоразнообразие.</w:t>
            </w:r>
          </w:p>
        </w:tc>
        <w:tc>
          <w:tcPr>
            <w:tcW w:w="6231" w:type="dxa"/>
            <w:shd w:val="clear" w:color="auto" w:fill="auto"/>
            <w:noWrap/>
            <w:hideMark/>
          </w:tcPr>
          <w:p w:rsidR="00F66B41" w:rsidRPr="00214D02" w:rsidRDefault="00F66B41" w:rsidP="00F66B41">
            <w:pPr>
              <w:autoSpaceDE w:val="0"/>
              <w:autoSpaceDN w:val="0"/>
              <w:adjustRightInd w:val="0"/>
              <w:spacing w:after="0"/>
              <w:jc w:val="both"/>
              <w:rPr>
                <w:rFonts w:ascii="Times New Roman" w:hAnsi="Times New Roman" w:cs="Times New Roman"/>
              </w:rPr>
            </w:pPr>
            <w:r w:rsidRPr="00214D02">
              <w:rPr>
                <w:rFonts w:ascii="Times New Roman" w:hAnsi="Times New Roman" w:cs="Times New Roman"/>
              </w:rPr>
              <w:t>Оценка прогресса в направлении зеленого роста может исходить из изменений в использовании земли и в состоянии почвенно-растительного покрова, включая перевод земли из естественного в искусственное состояние и изменение доли застроенных территорий. Эти данные позволяют анализировать конкурирующие цели землепользования и оценивать давление на биоразнообразие, ведущее к изменению естественной среды обитания.</w:t>
            </w:r>
          </w:p>
          <w:p w:rsidR="00F66B41" w:rsidRPr="00214D02" w:rsidRDefault="00F66B41" w:rsidP="00F66B41">
            <w:pPr>
              <w:spacing w:after="0" w:line="240" w:lineRule="auto"/>
              <w:jc w:val="center"/>
              <w:rPr>
                <w:rFonts w:ascii="Times New Roman" w:eastAsia="Times New Roman" w:hAnsi="Times New Roman" w:cs="Times New Roman"/>
                <w:b/>
                <w:bCs/>
              </w:rPr>
            </w:pPr>
          </w:p>
        </w:tc>
      </w:tr>
      <w:tr w:rsidR="00F66B41" w:rsidRPr="00214D02" w:rsidTr="00F66B41">
        <w:trPr>
          <w:trHeight w:val="9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Ссылка на ЦУР (задача и индикатор)</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 xml:space="preserve">15.3.1 Доля земель, деградированных по всей площади суши, </w:t>
            </w:r>
          </w:p>
          <w:p w:rsidR="00F66B41" w:rsidRPr="00214D02" w:rsidRDefault="00F66B41" w:rsidP="00F66B41">
            <w:pPr>
              <w:spacing w:after="0" w:line="240" w:lineRule="auto"/>
              <w:rPr>
                <w:rFonts w:ascii="Times New Roman" w:eastAsia="Times New Roman" w:hAnsi="Times New Roman" w:cs="Times New Roman"/>
                <w:iCs/>
              </w:rPr>
            </w:pPr>
          </w:p>
          <w:p w:rsidR="00F66B41" w:rsidRPr="00214D02" w:rsidRDefault="00F66B41" w:rsidP="00F66B41">
            <w:pPr>
              <w:spacing w:after="0" w:line="240" w:lineRule="auto"/>
              <w:rPr>
                <w:rFonts w:ascii="Times New Roman" w:eastAsia="Times New Roman" w:hAnsi="Times New Roman" w:cs="Times New Roman"/>
                <w:iCs/>
              </w:rPr>
            </w:pPr>
          </w:p>
          <w:p w:rsidR="00F66B41" w:rsidRPr="00214D02" w:rsidRDefault="00F66B41" w:rsidP="00F66B41">
            <w:pPr>
              <w:spacing w:after="0" w:line="240" w:lineRule="auto"/>
              <w:rPr>
                <w:rFonts w:ascii="Times New Roman" w:eastAsia="Times New Roman" w:hAnsi="Times New Roman" w:cs="Times New Roman"/>
                <w:iCs/>
              </w:rPr>
            </w:pPr>
          </w:p>
          <w:p w:rsidR="00F66B41" w:rsidRPr="00214D02" w:rsidRDefault="00F66B41" w:rsidP="00F66B41">
            <w:pPr>
              <w:spacing w:after="0" w:line="240" w:lineRule="auto"/>
              <w:rPr>
                <w:rFonts w:ascii="Times New Roman" w:eastAsia="Times New Roman" w:hAnsi="Times New Roman" w:cs="Times New Roman"/>
                <w:iCs/>
              </w:rPr>
            </w:pPr>
          </w:p>
          <w:p w:rsidR="00F66B41" w:rsidRPr="00214D02" w:rsidRDefault="00F66B41" w:rsidP="00F66B41">
            <w:pPr>
              <w:spacing w:after="0" w:line="240" w:lineRule="auto"/>
              <w:rPr>
                <w:rFonts w:ascii="Times New Roman" w:eastAsia="Times New Roman" w:hAnsi="Times New Roman" w:cs="Times New Roman"/>
                <w:iCs/>
              </w:rPr>
            </w:pPr>
          </w:p>
          <w:p w:rsidR="00F66B41" w:rsidRPr="00214D02" w:rsidRDefault="00F66B41" w:rsidP="00F66B41">
            <w:pPr>
              <w:spacing w:after="0" w:line="240" w:lineRule="auto"/>
              <w:rPr>
                <w:rFonts w:ascii="Times New Roman" w:eastAsia="Times New Roman" w:hAnsi="Times New Roman" w:cs="Times New Roman"/>
                <w:iCs/>
              </w:rPr>
            </w:pPr>
          </w:p>
          <w:p w:rsidR="00F66B41" w:rsidRPr="00214D02" w:rsidRDefault="00F66B41" w:rsidP="00F66B41">
            <w:pPr>
              <w:spacing w:after="0" w:line="240" w:lineRule="auto"/>
              <w:rPr>
                <w:rFonts w:ascii="Times New Roman" w:eastAsia="Times New Roman" w:hAnsi="Times New Roman" w:cs="Times New Roman"/>
                <w:iCs/>
              </w:rPr>
            </w:pPr>
          </w:p>
          <w:p w:rsidR="00F66B41" w:rsidRPr="00214D02" w:rsidRDefault="00F66B41" w:rsidP="00F66B41">
            <w:pPr>
              <w:spacing w:after="0" w:line="240" w:lineRule="auto"/>
              <w:rPr>
                <w:rFonts w:ascii="Times New Roman" w:eastAsia="Times New Roman" w:hAnsi="Times New Roman" w:cs="Times New Roman"/>
                <w:iCs/>
              </w:rPr>
            </w:pPr>
          </w:p>
          <w:p w:rsidR="00F66B41" w:rsidRPr="00214D02" w:rsidRDefault="00F66B41" w:rsidP="00F66B41">
            <w:pPr>
              <w:spacing w:after="0" w:line="240" w:lineRule="auto"/>
              <w:rPr>
                <w:rFonts w:ascii="Times New Roman" w:eastAsia="Times New Roman" w:hAnsi="Times New Roman" w:cs="Times New Roman"/>
                <w:iCs/>
              </w:rPr>
            </w:pPr>
          </w:p>
          <w:p w:rsidR="00F66B41" w:rsidRPr="00214D02" w:rsidRDefault="00F66B41" w:rsidP="00F66B41">
            <w:pPr>
              <w:spacing w:after="0" w:line="240" w:lineRule="auto"/>
              <w:rPr>
                <w:rFonts w:ascii="Times New Roman" w:eastAsia="Times New Roman" w:hAnsi="Times New Roman" w:cs="Times New Roman"/>
                <w:iCs/>
              </w:rPr>
            </w:pPr>
          </w:p>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15.1.1 Площадь лесов в процентах от общей площади суши</w:t>
            </w:r>
          </w:p>
        </w:tc>
        <w:tc>
          <w:tcPr>
            <w:tcW w:w="6231" w:type="dxa"/>
            <w:shd w:val="clear" w:color="auto" w:fill="auto"/>
            <w:vAlign w:val="bottom"/>
            <w:hideMark/>
          </w:tcPr>
          <w:p w:rsidR="00F66B41" w:rsidRPr="00214D02" w:rsidRDefault="00F66B41" w:rsidP="00F66B41">
            <w:pPr>
              <w:spacing w:after="0" w:line="240" w:lineRule="auto"/>
              <w:rPr>
                <w:rFonts w:ascii="Times New Roman" w:eastAsia="Times New Roman" w:hAnsi="Times New Roman" w:cs="Times New Roman"/>
                <w:bCs/>
              </w:rPr>
            </w:pPr>
            <w:r w:rsidRPr="00214D02">
              <w:rPr>
                <w:rFonts w:ascii="Times New Roman" w:eastAsia="Times New Roman" w:hAnsi="Times New Roman" w:cs="Times New Roman"/>
                <w:bCs/>
              </w:rPr>
              <w:t>15.3.1.1.Площадь земельного фонда, подверженного деградации (показатель будет рассчитан в будущем)</w:t>
            </w:r>
          </w:p>
          <w:p w:rsidR="00F66B41" w:rsidRPr="00214D02" w:rsidRDefault="00F66B41" w:rsidP="00F66B41">
            <w:pPr>
              <w:spacing w:after="0" w:line="240" w:lineRule="auto"/>
              <w:rPr>
                <w:rFonts w:ascii="Times New Roman" w:eastAsia="Times New Roman" w:hAnsi="Times New Roman" w:cs="Times New Roman"/>
                <w:bCs/>
              </w:rPr>
            </w:pPr>
            <w:r w:rsidRPr="00214D02">
              <w:rPr>
                <w:rFonts w:ascii="Times New Roman" w:eastAsia="Times New Roman" w:hAnsi="Times New Roman" w:cs="Times New Roman"/>
                <w:bCs/>
              </w:rPr>
              <w:t>15.3.1.2.Площадь сельскохозяйственных угодий, подверженных деградации</w:t>
            </w:r>
          </w:p>
          <w:p w:rsidR="00F66B41" w:rsidRPr="00214D02" w:rsidRDefault="00F66B41" w:rsidP="00F66B41">
            <w:pPr>
              <w:spacing w:after="0" w:line="240" w:lineRule="auto"/>
              <w:rPr>
                <w:rFonts w:ascii="Times New Roman" w:eastAsia="Times New Roman" w:hAnsi="Times New Roman" w:cs="Times New Roman"/>
                <w:bCs/>
              </w:rPr>
            </w:pPr>
            <w:r w:rsidRPr="00214D02">
              <w:rPr>
                <w:rFonts w:ascii="Times New Roman" w:eastAsia="Times New Roman" w:hAnsi="Times New Roman" w:cs="Times New Roman"/>
                <w:bCs/>
              </w:rPr>
              <w:t xml:space="preserve">       15.3.1.a Нагрузка на пастбища</w:t>
            </w:r>
          </w:p>
          <w:p w:rsidR="00F66B41" w:rsidRPr="00214D02" w:rsidRDefault="00F66B41" w:rsidP="00F66B41">
            <w:pPr>
              <w:spacing w:after="0" w:line="240" w:lineRule="auto"/>
              <w:rPr>
                <w:rFonts w:ascii="Times New Roman" w:eastAsia="Times New Roman" w:hAnsi="Times New Roman" w:cs="Times New Roman"/>
                <w:bCs/>
              </w:rPr>
            </w:pPr>
            <w:r w:rsidRPr="00214D02">
              <w:rPr>
                <w:rFonts w:ascii="Times New Roman" w:eastAsia="Times New Roman" w:hAnsi="Times New Roman" w:cs="Times New Roman"/>
                <w:bCs/>
              </w:rPr>
              <w:t xml:space="preserve">       15.3.1.b Площадь пастбищных угодий, подверженных деградации, с разбивкой по областям</w:t>
            </w:r>
          </w:p>
          <w:p w:rsidR="00F66B41" w:rsidRPr="00214D02" w:rsidRDefault="00F66B41" w:rsidP="00F66B41">
            <w:pPr>
              <w:spacing w:after="0" w:line="240" w:lineRule="auto"/>
              <w:rPr>
                <w:rFonts w:ascii="Times New Roman" w:eastAsia="Times New Roman" w:hAnsi="Times New Roman" w:cs="Times New Roman"/>
                <w:bCs/>
              </w:rPr>
            </w:pPr>
            <w:r w:rsidRPr="00214D02">
              <w:rPr>
                <w:rFonts w:ascii="Times New Roman" w:eastAsia="Times New Roman" w:hAnsi="Times New Roman" w:cs="Times New Roman"/>
                <w:bCs/>
              </w:rPr>
              <w:t>15.3.1.1. Количество орошаемых земель, защищенных от наводнений и селевых разрушений.</w:t>
            </w:r>
          </w:p>
          <w:p w:rsidR="00F66B41" w:rsidRPr="00214D02" w:rsidRDefault="00F66B41" w:rsidP="00F66B41">
            <w:pPr>
              <w:spacing w:after="0" w:line="240" w:lineRule="auto"/>
              <w:rPr>
                <w:rFonts w:ascii="Times New Roman" w:eastAsia="Times New Roman" w:hAnsi="Times New Roman" w:cs="Times New Roman"/>
                <w:bCs/>
              </w:rPr>
            </w:pPr>
            <w:r w:rsidRPr="00214D02">
              <w:rPr>
                <w:rFonts w:ascii="Times New Roman" w:eastAsia="Times New Roman" w:hAnsi="Times New Roman" w:cs="Times New Roman"/>
                <w:bCs/>
              </w:rPr>
              <w:t xml:space="preserve">     15.3.1.a  Доля пахотных земель, подвергшихся деградации</w:t>
            </w:r>
          </w:p>
          <w:p w:rsidR="00F66B41" w:rsidRPr="00214D02" w:rsidRDefault="00F66B41" w:rsidP="00F66B41">
            <w:pPr>
              <w:spacing w:after="0" w:line="240" w:lineRule="auto"/>
              <w:rPr>
                <w:rFonts w:ascii="Times New Roman" w:eastAsia="Times New Roman" w:hAnsi="Times New Roman" w:cs="Times New Roman"/>
                <w:bCs/>
              </w:rPr>
            </w:pPr>
            <w:r w:rsidRPr="00214D02">
              <w:rPr>
                <w:rFonts w:ascii="Times New Roman" w:eastAsia="Times New Roman" w:hAnsi="Times New Roman" w:cs="Times New Roman"/>
                <w:bCs/>
              </w:rPr>
              <w:t>15.3.1.2.  Объемы мелиоративных работ по недопущению вторичного засоления</w:t>
            </w:r>
          </w:p>
          <w:p w:rsidR="00F66B41" w:rsidRPr="00214D02" w:rsidRDefault="00F66B41" w:rsidP="00F66B41">
            <w:pPr>
              <w:spacing w:after="0" w:line="240" w:lineRule="auto"/>
              <w:rPr>
                <w:rFonts w:ascii="Times New Roman" w:eastAsia="Times New Roman" w:hAnsi="Times New Roman" w:cs="Times New Roman"/>
                <w:b/>
                <w:bCs/>
              </w:rPr>
            </w:pPr>
            <w:r w:rsidRPr="00214D02">
              <w:rPr>
                <w:rFonts w:ascii="Times New Roman" w:eastAsia="Times New Roman" w:hAnsi="Times New Roman" w:cs="Times New Roman"/>
                <w:bCs/>
              </w:rPr>
              <w:t>15.1.1.  Покрытая лесом площадь в процентном отношении к общей площади страны</w:t>
            </w:r>
          </w:p>
        </w:tc>
      </w:tr>
      <w:tr w:rsidR="00F66B41" w:rsidRPr="00214D02" w:rsidTr="00F66B41">
        <w:trPr>
          <w:trHeight w:val="9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Ссылка на Сендайскую Рамочную программу (задача и индикатор)</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Не применимо</w:t>
            </w:r>
          </w:p>
        </w:tc>
        <w:tc>
          <w:tcPr>
            <w:tcW w:w="6231"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b/>
                <w:bCs/>
                <w:iCs/>
              </w:rPr>
            </w:pPr>
            <w:r w:rsidRPr="00214D02">
              <w:rPr>
                <w:rFonts w:ascii="Times New Roman" w:eastAsia="Times New Roman" w:hAnsi="Times New Roman" w:cs="Times New Roman"/>
                <w:iCs/>
              </w:rPr>
              <w:t>Не применимо</w:t>
            </w:r>
          </w:p>
        </w:tc>
      </w:tr>
      <w:tr w:rsidR="00F66B41" w:rsidRPr="00214D02" w:rsidTr="00F66B41">
        <w:trPr>
          <w:trHeight w:val="274"/>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Прочее</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РКИКООН: землепользование, изменения в землепользовании и лесное хозяйство (ЗИЗЛХ)</w:t>
            </w:r>
          </w:p>
          <w:p w:rsidR="00F66B41" w:rsidRPr="00214D02" w:rsidRDefault="00F66B41" w:rsidP="00F66B41">
            <w:pPr>
              <w:spacing w:after="0" w:line="240" w:lineRule="auto"/>
              <w:rPr>
                <w:rFonts w:ascii="Times New Roman" w:eastAsia="Times New Roman" w:hAnsi="Times New Roman" w:cs="Times New Roman"/>
              </w:rPr>
            </w:pPr>
          </w:p>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Земельные и почвенные ресурсы — центральный компонент природной среды и важнейшая часть природных активов, от которых зависит экономика. Даже находясь в частной собственности, они являются достоянием всего человечества и имеют огромное значение для производства продовольствия и биомассы, сохранения биологического разнообразия и производительности экосистем.</w:t>
            </w:r>
          </w:p>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 xml:space="preserve">От того, как используется земля, зависят состояние и качество почв и почвенно-растительного покрова, концентрация нутриентов, качество воды и воздуха, риски эрозии и наводнений, уровень выбросов парниковых газов и темпы поглощения углерода. </w:t>
            </w:r>
          </w:p>
        </w:tc>
        <w:tc>
          <w:tcPr>
            <w:tcW w:w="6231" w:type="dxa"/>
            <w:shd w:val="clear" w:color="auto" w:fill="auto"/>
            <w:noWrap/>
            <w:hideMark/>
          </w:tcPr>
          <w:p w:rsidR="00F66B41" w:rsidRPr="00214D02" w:rsidRDefault="00F66B41" w:rsidP="00F66B41">
            <w:pPr>
              <w:shd w:val="clear" w:color="auto" w:fill="FFFFFF"/>
              <w:spacing w:after="240" w:line="240" w:lineRule="auto"/>
              <w:jc w:val="both"/>
              <w:rPr>
                <w:rFonts w:ascii="Times New Roman" w:eastAsia="Times New Roman" w:hAnsi="Times New Roman" w:cs="Times New Roman"/>
              </w:rPr>
            </w:pPr>
            <w:r w:rsidRPr="00214D02">
              <w:rPr>
                <w:rFonts w:ascii="Times New Roman" w:eastAsia="Times New Roman" w:hAnsi="Times New Roman" w:cs="Times New Roman"/>
                <w:bCs/>
                <w:spacing w:val="5"/>
              </w:rPr>
              <w:t>Закон Кыргызской Республики</w:t>
            </w:r>
            <w:r w:rsidRPr="00214D02">
              <w:rPr>
                <w:rFonts w:ascii="Times New Roman" w:eastAsia="Times New Roman" w:hAnsi="Times New Roman" w:cs="Times New Roman"/>
              </w:rPr>
              <w:t xml:space="preserve"> от 11 января 2001 года № 4: </w:t>
            </w:r>
            <w:r w:rsidRPr="00214D02">
              <w:rPr>
                <w:rFonts w:ascii="Times New Roman" w:eastAsia="Times New Roman" w:hAnsi="Times New Roman" w:cs="Times New Roman"/>
                <w:bCs/>
                <w:spacing w:val="5"/>
              </w:rPr>
              <w:t>«Об управлении землями сельскохозяйственного назначения» р</w:t>
            </w:r>
            <w:r w:rsidRPr="00214D02">
              <w:rPr>
                <w:rFonts w:ascii="Times New Roman" w:eastAsia="Times New Roman" w:hAnsi="Times New Roman" w:cs="Times New Roman"/>
              </w:rPr>
              <w:t xml:space="preserve">егулирует правовые отношения управления землями сельскохозяйственного назначения и направлен на обеспечение эффективного и безопасного использования земель в интересах народа КР. </w:t>
            </w:r>
          </w:p>
          <w:p w:rsidR="00F66B41" w:rsidRPr="00214D02" w:rsidRDefault="00F66B41" w:rsidP="00F66B41">
            <w:pPr>
              <w:shd w:val="clear" w:color="auto" w:fill="FFFFFF"/>
              <w:spacing w:after="240" w:line="240" w:lineRule="auto"/>
              <w:jc w:val="both"/>
              <w:rPr>
                <w:rFonts w:ascii="Times New Roman" w:eastAsia="Times New Roman" w:hAnsi="Times New Roman" w:cs="Times New Roman"/>
                <w:b/>
                <w:bCs/>
              </w:rPr>
            </w:pPr>
            <w:r w:rsidRPr="00214D02">
              <w:rPr>
                <w:rFonts w:ascii="Times New Roman" w:eastAsia="Times New Roman" w:hAnsi="Times New Roman" w:cs="Times New Roman"/>
                <w:bCs/>
                <w:spacing w:val="5"/>
              </w:rPr>
              <w:t>Земли сельскохозяйственного назначения - земли, предоставленные для нужд сельского хозяйства или предназначенные для этих целей и используемые для ведения семеноводческого, племенного, товарного сельскохозяйственного производства, защитного лесоразведения, садоводства, огородничества, дачи, проведения научно-исследовательских и опытных работ, а также для других целей, связанных с сельскохозяйственным производством.</w:t>
            </w:r>
          </w:p>
        </w:tc>
      </w:tr>
      <w:tr w:rsidR="00F66B41" w:rsidRPr="00214D02" w:rsidTr="00F66B41">
        <w:trPr>
          <w:trHeight w:val="699"/>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Ссылки на политику</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http://unfccc.int/land_use_and_climate_change/lulucf/items/1084.php</w:t>
            </w:r>
          </w:p>
        </w:tc>
        <w:tc>
          <w:tcPr>
            <w:tcW w:w="6231" w:type="dxa"/>
            <w:shd w:val="clear" w:color="auto" w:fill="auto"/>
            <w:noWrap/>
            <w:vAlign w:val="bottom"/>
            <w:hideMark/>
          </w:tcPr>
          <w:p w:rsidR="00F66B41" w:rsidRPr="00214D02" w:rsidRDefault="00F66B41" w:rsidP="00F66B41">
            <w:pPr>
              <w:shd w:val="clear" w:color="auto" w:fill="FFFFFF"/>
              <w:spacing w:after="120" w:line="240" w:lineRule="auto"/>
              <w:jc w:val="both"/>
              <w:rPr>
                <w:rFonts w:ascii="Times New Roman" w:eastAsia="Times New Roman" w:hAnsi="Times New Roman" w:cs="Times New Roman"/>
              </w:rPr>
            </w:pPr>
            <w:r w:rsidRPr="00214D02">
              <w:rPr>
                <w:rFonts w:ascii="Times New Roman" w:eastAsia="Times New Roman" w:hAnsi="Times New Roman" w:cs="Times New Roman"/>
              </w:rPr>
              <w:t>В статье 20. Земельного  кодекса Кыргызской Республики отражено: «В компетенцию Правительства Кыргызской Республики входит «проведение единой государственной политики в сфере управления земельными ресурсами и регулирование земельных отношений…».</w:t>
            </w:r>
          </w:p>
          <w:p w:rsidR="00F66B41" w:rsidRPr="00214D02" w:rsidRDefault="00F66B41" w:rsidP="00F66B41">
            <w:pPr>
              <w:shd w:val="clear" w:color="auto" w:fill="FFFFFF"/>
              <w:spacing w:after="120" w:line="240" w:lineRule="auto"/>
              <w:jc w:val="both"/>
              <w:rPr>
                <w:rFonts w:ascii="Times New Roman" w:eastAsia="Times New Roman" w:hAnsi="Times New Roman" w:cs="Times New Roman"/>
                <w:b/>
                <w:bCs/>
              </w:rPr>
            </w:pPr>
            <w:r w:rsidRPr="00214D02">
              <w:rPr>
                <w:rFonts w:ascii="Times New Roman" w:eastAsia="Times New Roman" w:hAnsi="Times New Roman" w:cs="Times New Roman"/>
              </w:rPr>
              <w:t>Правительство Кыргызской Республики через специально уполномоченные государственные органы осуществляет: ведение государственного земельного кадастра и мониторинга земель, проведение землеустройства, оформление документов, удостоверяющих право на земельный участок, выдачу разрешений на проведение работ по землеустройству и решение других вопросов в сфере регулирования земельных отношений.</w:t>
            </w:r>
          </w:p>
        </w:tc>
      </w:tr>
      <w:tr w:rsidR="00F66B41" w:rsidRPr="00214D02" w:rsidTr="00F66B41">
        <w:trPr>
          <w:trHeight w:val="300"/>
        </w:trPr>
        <w:tc>
          <w:tcPr>
            <w:tcW w:w="2552" w:type="dxa"/>
            <w:gridSpan w:val="2"/>
            <w:shd w:val="clear" w:color="92D050" w:fill="92D050"/>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r w:rsidRPr="00214D02">
              <w:rPr>
                <w:rFonts w:ascii="Times New Roman" w:eastAsia="Times New Roman" w:hAnsi="Times New Roman" w:cs="Times New Roman"/>
                <w:b/>
                <w:bCs/>
              </w:rPr>
              <w:t>Методология</w:t>
            </w:r>
          </w:p>
        </w:tc>
        <w:tc>
          <w:tcPr>
            <w:tcW w:w="5974" w:type="dxa"/>
            <w:shd w:val="clear" w:color="92D050" w:fill="92D050"/>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 </w:t>
            </w:r>
          </w:p>
        </w:tc>
        <w:tc>
          <w:tcPr>
            <w:tcW w:w="6231" w:type="dxa"/>
            <w:shd w:val="clear" w:color="auto" w:fill="92D050"/>
            <w:noWrap/>
            <w:vAlign w:val="bottom"/>
            <w:hideMark/>
          </w:tcPr>
          <w:p w:rsidR="00F66B41" w:rsidRPr="00214D02" w:rsidRDefault="00F66B41" w:rsidP="00F66B41">
            <w:pPr>
              <w:spacing w:after="0" w:line="240" w:lineRule="auto"/>
              <w:rPr>
                <w:rFonts w:ascii="Calibri" w:eastAsia="Times New Roman" w:hAnsi="Calibri" w:cs="Times New Roman"/>
                <w:b/>
                <w:bCs/>
              </w:rPr>
            </w:pPr>
          </w:p>
        </w:tc>
      </w:tr>
      <w:tr w:rsidR="00F66B41" w:rsidRPr="00214D02" w:rsidTr="00F66B41">
        <w:trPr>
          <w:trHeight w:val="6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Методология для расчета индикатора</w:t>
            </w:r>
          </w:p>
        </w:tc>
        <w:tc>
          <w:tcPr>
            <w:tcW w:w="5974" w:type="dxa"/>
            <w:shd w:val="clear" w:color="auto" w:fill="auto"/>
            <w:hideMark/>
          </w:tcPr>
          <w:p w:rsidR="00F66B41" w:rsidRPr="00214D02" w:rsidRDefault="00F66B41" w:rsidP="00F66B41">
            <w:pPr>
              <w:spacing w:after="0" w:line="240" w:lineRule="auto"/>
              <w:rPr>
                <w:rFonts w:ascii="Times New Roman" w:eastAsia="Times New Roman" w:hAnsi="Times New Roman" w:cs="Times New Roman"/>
                <w:b/>
                <w:bCs/>
                <w:iCs/>
              </w:rPr>
            </w:pPr>
            <w:r w:rsidRPr="00214D02">
              <w:rPr>
                <w:rFonts w:ascii="Times New Roman" w:eastAsia="Times New Roman" w:hAnsi="Times New Roman" w:cs="Times New Roman"/>
                <w:b/>
                <w:bCs/>
                <w:iCs/>
              </w:rPr>
              <w:t>Методология отражена вдокументе:</w:t>
            </w:r>
          </w:p>
          <w:p w:rsidR="00F66B41" w:rsidRPr="00214D02" w:rsidRDefault="00F66B41" w:rsidP="00F66B41">
            <w:pPr>
              <w:spacing w:after="0" w:line="240" w:lineRule="auto"/>
              <w:rPr>
                <w:rFonts w:ascii="Times New Roman" w:hAnsi="Times New Roman" w:cs="Times New Roman"/>
                <w:b/>
                <w:bCs/>
              </w:rPr>
            </w:pPr>
            <w:r w:rsidRPr="00214D02">
              <w:rPr>
                <w:rFonts w:ascii="Times New Roman" w:hAnsi="Times New Roman" w:cs="Times New Roman"/>
                <w:b/>
                <w:bCs/>
                <w:lang w:val="en-US"/>
              </w:rPr>
              <w:t>ENV</w:t>
            </w:r>
            <w:r w:rsidRPr="00214D02">
              <w:rPr>
                <w:rFonts w:ascii="Times New Roman" w:hAnsi="Times New Roman" w:cs="Times New Roman"/>
                <w:b/>
                <w:bCs/>
              </w:rPr>
              <w:t>/</w:t>
            </w:r>
            <w:r w:rsidRPr="00214D02">
              <w:rPr>
                <w:rFonts w:ascii="Times New Roman" w:hAnsi="Times New Roman" w:cs="Times New Roman"/>
                <w:b/>
                <w:bCs/>
                <w:lang w:val="en-US"/>
              </w:rPr>
              <w:t>EPOC</w:t>
            </w:r>
            <w:r w:rsidRPr="00214D02">
              <w:rPr>
                <w:rFonts w:ascii="Times New Roman" w:hAnsi="Times New Roman" w:cs="Times New Roman"/>
                <w:b/>
                <w:bCs/>
              </w:rPr>
              <w:t>/</w:t>
            </w:r>
            <w:r w:rsidRPr="00214D02">
              <w:rPr>
                <w:rFonts w:ascii="Times New Roman" w:hAnsi="Times New Roman" w:cs="Times New Roman"/>
                <w:b/>
                <w:bCs/>
                <w:lang w:val="en-US"/>
              </w:rPr>
              <w:t>WPEI</w:t>
            </w:r>
            <w:r w:rsidRPr="00214D02">
              <w:rPr>
                <w:rFonts w:ascii="Times New Roman" w:hAnsi="Times New Roman" w:cs="Times New Roman"/>
                <w:b/>
                <w:bCs/>
              </w:rPr>
              <w:t>(2017)3/</w:t>
            </w:r>
            <w:r w:rsidRPr="00214D02">
              <w:rPr>
                <w:rFonts w:ascii="Times New Roman" w:hAnsi="Times New Roman" w:cs="Times New Roman"/>
                <w:b/>
                <w:bCs/>
                <w:lang w:val="en-US"/>
              </w:rPr>
              <w:t>FINAL</w:t>
            </w:r>
            <w:r w:rsidRPr="00214D02">
              <w:rPr>
                <w:rFonts w:ascii="Times New Roman" w:hAnsi="Times New Roman" w:cs="Times New Roman"/>
                <w:b/>
                <w:bCs/>
              </w:rPr>
              <w:t xml:space="preserve"> (документ от 3 мая 2018г.)  </w:t>
            </w:r>
          </w:p>
          <w:p w:rsidR="00F66B41" w:rsidRPr="00214D02" w:rsidRDefault="00F66B41" w:rsidP="00F66B41">
            <w:pPr>
              <w:pStyle w:val="Default"/>
              <w:rPr>
                <w:color w:val="auto"/>
                <w:sz w:val="22"/>
                <w:szCs w:val="22"/>
              </w:rPr>
            </w:pPr>
            <w:r w:rsidRPr="00214D02">
              <w:rPr>
                <w:color w:val="auto"/>
                <w:sz w:val="22"/>
                <w:szCs w:val="22"/>
              </w:rPr>
              <w:t xml:space="preserve">Данный документ, подготовлен рабочей группой по экологической информации по изменению и преобразованию (конверсии) земли: Методология и результаты для стран ОЭСР и G20 (индикаторы зеленого роста) </w:t>
            </w:r>
          </w:p>
          <w:p w:rsidR="00F66B41" w:rsidRPr="00214D02" w:rsidRDefault="00F66B41" w:rsidP="00F66B41">
            <w:pPr>
              <w:spacing w:before="120" w:after="120" w:line="240" w:lineRule="auto"/>
              <w:rPr>
                <w:rFonts w:ascii="Times New Roman" w:hAnsi="Times New Roman" w:cs="Times New Roman"/>
              </w:rPr>
            </w:pPr>
            <w:r w:rsidRPr="00214D02">
              <w:rPr>
                <w:rFonts w:ascii="Times New Roman" w:hAnsi="Times New Roman" w:cs="Times New Roman"/>
              </w:rPr>
              <w:t>Изменения в биофизических характеристиках естественных местообитаний, которые могут быть измерены с использованием данных о растительном покрове, считаются наилучшим средством мониторинга воздействия на экосистемы и биоразнообразия.</w:t>
            </w:r>
          </w:p>
          <w:p w:rsidR="00F66B41" w:rsidRPr="00214D02" w:rsidRDefault="00F66B41" w:rsidP="00F66B41">
            <w:pPr>
              <w:spacing w:before="120" w:after="120" w:line="240" w:lineRule="auto"/>
              <w:rPr>
                <w:rFonts w:ascii="Times New Roman" w:hAnsi="Times New Roman" w:cs="Times New Roman"/>
              </w:rPr>
            </w:pPr>
            <w:r w:rsidRPr="00214D02">
              <w:rPr>
                <w:rFonts w:ascii="Times New Roman" w:hAnsi="Times New Roman" w:cs="Times New Roman"/>
              </w:rPr>
              <w:t xml:space="preserve">Принятый  подход фокусируется на переходе между более естественными растительными типами растительного покрова на менее естественные виды растительного покрова (или с большей антропогенной площадью), такими как пахотные земли и искусственные поверхности. Это мотивируется тем, что в глобальном масштабе естественные растительные земельные участки являются наиболее важными с точки зрения их значимости для экосистем и биоразнообразия (и давления на них). </w:t>
            </w:r>
          </w:p>
          <w:p w:rsidR="00F66B41" w:rsidRPr="00214D02" w:rsidRDefault="00F66B41" w:rsidP="00F66B41">
            <w:pPr>
              <w:spacing w:after="0" w:line="240" w:lineRule="auto"/>
              <w:rPr>
                <w:rFonts w:ascii="Times New Roman" w:hAnsi="Times New Roman" w:cs="Times New Roman"/>
              </w:rPr>
            </w:pPr>
            <w:r w:rsidRPr="00214D02">
              <w:rPr>
                <w:rFonts w:ascii="Times New Roman" w:hAnsi="Times New Roman" w:cs="Times New Roman"/>
              </w:rPr>
              <w:t xml:space="preserve">Агрегация типов растительного покрова в категорию «естественные и полуестественные растительные земли» гарантирует, что показатель имеет отношение к максимальному числу стран. Включение «полуестественной» растительности в определение помогает явно сообщать понятие «естественности» (которое трудно измерить) как континуум, а не как дихотомия. Точный состав типов растительного покрова, которые считаются составляющими эту совокупную природную и полуестественную категорию растительных земель, должен </w:t>
            </w:r>
            <w:r w:rsidRPr="00214D02">
              <w:rPr>
                <w:rFonts w:ascii="Times New Roman" w:hAnsi="Times New Roman" w:cs="Times New Roman"/>
                <w:b/>
              </w:rPr>
              <w:t>оставаться гибким</w:t>
            </w:r>
            <w:r w:rsidRPr="00214D02">
              <w:rPr>
                <w:rFonts w:ascii="Times New Roman" w:hAnsi="Times New Roman" w:cs="Times New Roman"/>
              </w:rPr>
              <w:t>. По мере совершенствования методов может стать возможной дискриминация между более высокими и более низкими значениями одних и тех же категорий широкого земельного покрова, например, для идентификации пастбищ, сенокосов и естественных пастбищ отдельно или плантации древесных лесов отдельно (в настоящее время они все они включены как «пастбища» или «леса»).</w:t>
            </w:r>
          </w:p>
          <w:p w:rsidR="00F66B41" w:rsidRPr="00214D02" w:rsidRDefault="00F66B41" w:rsidP="00F66B41">
            <w:pPr>
              <w:spacing w:line="240" w:lineRule="auto"/>
              <w:rPr>
                <w:rFonts w:ascii="Times New Roman" w:hAnsi="Times New Roman" w:cs="Times New Roman"/>
              </w:rPr>
            </w:pPr>
            <w:r w:rsidRPr="00214D02">
              <w:rPr>
                <w:rFonts w:ascii="Times New Roman" w:hAnsi="Times New Roman" w:cs="Times New Roman"/>
              </w:rPr>
              <w:t xml:space="preserve">В данном документе рассматриваются девять широких типов растительного покрова  используемых  для расчета в текущей </w:t>
            </w:r>
            <w:r w:rsidRPr="00214D02">
              <w:rPr>
                <w:rFonts w:ascii="Times New Roman" w:hAnsi="Times New Roman" w:cs="Times New Roman"/>
                <w:b/>
              </w:rPr>
              <w:t>редакции основного индикатора: растительного покрова, пастбищ, водно-болотных угодий, пахотных земель, искусственных поверхностей и «других» (в том числе кустарниковая, редкая растительность, голая земля и вода</w:t>
            </w:r>
            <w:r w:rsidRPr="00214D02">
              <w:rPr>
                <w:rFonts w:ascii="Times New Roman" w:hAnsi="Times New Roman" w:cs="Times New Roman"/>
              </w:rPr>
              <w:t xml:space="preserve">). Выбор этих агрегированных типов растительного покрова зависит от того, что можно сообщить из базовых наборов данных и системы классификации, используемой этим набором данных. </w:t>
            </w:r>
          </w:p>
          <w:p w:rsidR="00F66B41" w:rsidRPr="00214D02" w:rsidRDefault="00F66B41" w:rsidP="00F66B41">
            <w:pPr>
              <w:spacing w:line="240" w:lineRule="auto"/>
              <w:rPr>
                <w:rFonts w:ascii="Times New Roman" w:hAnsi="Times New Roman" w:cs="Times New Roman"/>
              </w:rPr>
            </w:pPr>
            <w:r w:rsidRPr="00214D02">
              <w:rPr>
                <w:rFonts w:ascii="Times New Roman" w:hAnsi="Times New Roman" w:cs="Times New Roman"/>
              </w:rPr>
              <w:t>Матрица преобразования между категориями растительного покрова (более подробно приведено в приложении 1 к данному индикатору).  Заштрихованные категории относятся к данному индикатору.</w:t>
            </w:r>
          </w:p>
          <w:p w:rsidR="00F66B41" w:rsidRPr="00214D02" w:rsidRDefault="00F66B41" w:rsidP="00F66B41">
            <w:pPr>
              <w:spacing w:line="240" w:lineRule="auto"/>
              <w:rPr>
                <w:rFonts w:ascii="Times New Roman" w:hAnsi="Times New Roman" w:cs="Times New Roman"/>
              </w:rPr>
            </w:pPr>
            <w:r w:rsidRPr="00214D02">
              <w:rPr>
                <w:rFonts w:ascii="Times New Roman" w:hAnsi="Times New Roman" w:cs="Times New Roman"/>
              </w:rPr>
              <w:t>1. Древесный покров</w:t>
            </w:r>
            <w:r w:rsidRPr="00214D02">
              <w:rPr>
                <w:rFonts w:ascii="Times New Roman" w:hAnsi="Times New Roman" w:cs="Times New Roman"/>
              </w:rPr>
              <w:br/>
              <w:t>2. Пастбища</w:t>
            </w:r>
            <w:r w:rsidRPr="00214D02">
              <w:rPr>
                <w:rFonts w:ascii="Times New Roman" w:hAnsi="Times New Roman" w:cs="Times New Roman"/>
              </w:rPr>
              <w:br/>
              <w:t>3. Болота</w:t>
            </w:r>
            <w:r w:rsidRPr="00214D02">
              <w:rPr>
                <w:rFonts w:ascii="Times New Roman" w:hAnsi="Times New Roman" w:cs="Times New Roman"/>
              </w:rPr>
              <w:br/>
            </w:r>
            <w:r w:rsidRPr="00214D02">
              <w:rPr>
                <w:rStyle w:val="alt-edited1"/>
                <w:rFonts w:ascii="Times New Roman" w:hAnsi="Times New Roman" w:cs="Times New Roman"/>
                <w:color w:val="auto"/>
              </w:rPr>
              <w:t>4. Кустарниковые</w:t>
            </w:r>
            <w:r w:rsidRPr="00214D02">
              <w:rPr>
                <w:rFonts w:ascii="Times New Roman" w:hAnsi="Times New Roman" w:cs="Times New Roman"/>
              </w:rPr>
              <w:br/>
            </w:r>
            <w:r w:rsidRPr="00214D02">
              <w:rPr>
                <w:rStyle w:val="alt-edited1"/>
                <w:rFonts w:ascii="Times New Roman" w:hAnsi="Times New Roman" w:cs="Times New Roman"/>
                <w:color w:val="auto"/>
              </w:rPr>
              <w:t>5. Редкая растительность</w:t>
            </w:r>
            <w:r w:rsidRPr="00214D02">
              <w:rPr>
                <w:rFonts w:ascii="Times New Roman" w:hAnsi="Times New Roman" w:cs="Times New Roman"/>
              </w:rPr>
              <w:br/>
              <w:t>6. Пахотные земли</w:t>
            </w:r>
            <w:r w:rsidRPr="00214D02">
              <w:rPr>
                <w:rFonts w:ascii="Times New Roman" w:hAnsi="Times New Roman" w:cs="Times New Roman"/>
              </w:rPr>
              <w:br/>
              <w:t>7. Искусственные поверхности</w:t>
            </w:r>
            <w:r w:rsidRPr="00214D02">
              <w:rPr>
                <w:rFonts w:ascii="Times New Roman" w:hAnsi="Times New Roman" w:cs="Times New Roman"/>
              </w:rPr>
              <w:br/>
              <w:t>8. Голая земля</w:t>
            </w:r>
            <w:r w:rsidRPr="00214D02">
              <w:rPr>
                <w:rFonts w:ascii="Times New Roman" w:hAnsi="Times New Roman" w:cs="Times New Roman"/>
              </w:rPr>
              <w:br/>
              <w:t>9. Общая сумма воды.</w:t>
            </w:r>
          </w:p>
          <w:p w:rsidR="00F66B41" w:rsidRPr="00214D02" w:rsidRDefault="00F66B41" w:rsidP="00F66B41">
            <w:pPr>
              <w:pStyle w:val="Default"/>
              <w:rPr>
                <w:color w:val="auto"/>
                <w:sz w:val="22"/>
                <w:szCs w:val="22"/>
              </w:rPr>
            </w:pPr>
            <w:r w:rsidRPr="00214D02">
              <w:rPr>
                <w:color w:val="auto"/>
                <w:sz w:val="22"/>
                <w:szCs w:val="22"/>
              </w:rPr>
              <w:t>(см. Приложение 1 к индикатору 3).</w:t>
            </w:r>
          </w:p>
          <w:p w:rsidR="00F66B41" w:rsidRPr="00214D02" w:rsidRDefault="00F66B41" w:rsidP="00F66B41">
            <w:pPr>
              <w:spacing w:after="0" w:line="240" w:lineRule="auto"/>
              <w:rPr>
                <w:rFonts w:ascii="Times New Roman" w:eastAsia="Times New Roman" w:hAnsi="Times New Roman" w:cs="Times New Roman"/>
                <w:b/>
                <w:bCs/>
                <w:iCs/>
              </w:rPr>
            </w:pPr>
          </w:p>
        </w:tc>
        <w:tc>
          <w:tcPr>
            <w:tcW w:w="6231" w:type="dxa"/>
            <w:shd w:val="clear" w:color="auto" w:fill="auto"/>
            <w:noWrap/>
            <w:vAlign w:val="bottom"/>
            <w:hideMark/>
          </w:tcPr>
          <w:p w:rsidR="00F66B41" w:rsidRPr="00214D02" w:rsidRDefault="00F66B41" w:rsidP="00F66B41">
            <w:pPr>
              <w:spacing w:after="0" w:line="240" w:lineRule="auto"/>
              <w:jc w:val="both"/>
              <w:rPr>
                <w:rStyle w:val="FontStyle19"/>
              </w:rPr>
            </w:pPr>
            <w:r w:rsidRPr="00214D02">
              <w:rPr>
                <w:rStyle w:val="FontStyle19"/>
              </w:rPr>
              <w:t xml:space="preserve">Индикатор рассчитывается как сума многолетних насаждений (сады, ягодники, виноградники, плодопитомники, тутовники и др.), сенокосов, пастбищ, включая культурные, болот  и лесных земель. Индикатор не учитывает   категории земель, находящиеся в пользовании граждан (приусадебные земельные участки, включая служебные наделы), а также земли коллективных садов и огородов. </w:t>
            </w:r>
          </w:p>
          <w:p w:rsidR="00F66B41" w:rsidRPr="00214D02" w:rsidRDefault="00F66B41" w:rsidP="00F66B41">
            <w:pPr>
              <w:spacing w:after="0" w:line="240" w:lineRule="auto"/>
              <w:jc w:val="both"/>
              <w:rPr>
                <w:rStyle w:val="FontStyle19"/>
              </w:rPr>
            </w:pPr>
          </w:p>
          <w:p w:rsidR="00F66B41" w:rsidRPr="00214D02" w:rsidRDefault="00F66B41" w:rsidP="00F66B41">
            <w:pPr>
              <w:spacing w:after="0" w:line="240" w:lineRule="auto"/>
              <w:jc w:val="both"/>
              <w:rPr>
                <w:rStyle w:val="FontStyle19"/>
              </w:rPr>
            </w:pPr>
            <w:r w:rsidRPr="00214D02">
              <w:rPr>
                <w:rStyle w:val="FontStyle19"/>
              </w:rPr>
              <w:t>Расчет данного индикатора основан на Государственном</w:t>
            </w:r>
            <w:r w:rsidRPr="00214D02">
              <w:rPr>
                <w:rStyle w:val="FontStyle19"/>
                <w:rFonts w:eastAsia="Calibri"/>
              </w:rPr>
              <w:t xml:space="preserve"> отчет</w:t>
            </w:r>
            <w:r w:rsidRPr="00214D02">
              <w:rPr>
                <w:rStyle w:val="FontStyle19"/>
              </w:rPr>
              <w:t>е</w:t>
            </w:r>
            <w:r w:rsidRPr="00214D02">
              <w:rPr>
                <w:rStyle w:val="FontStyle19"/>
                <w:rFonts w:eastAsia="Calibri"/>
              </w:rPr>
              <w:t xml:space="preserve"> о состоянии и использовании земельного фонда Кыргызской Республики</w:t>
            </w:r>
            <w:r w:rsidRPr="00214D02">
              <w:rPr>
                <w:rStyle w:val="FontStyle19"/>
              </w:rPr>
              <w:t xml:space="preserve">, который </w:t>
            </w:r>
            <w:r w:rsidRPr="00214D02">
              <w:rPr>
                <w:rStyle w:val="FontStyle19"/>
                <w:rFonts w:eastAsia="Calibri"/>
              </w:rPr>
              <w:t xml:space="preserve"> составляется в соответствии со статьей 106 Земельного кодекса</w:t>
            </w:r>
            <w:r w:rsidRPr="00214D02">
              <w:rPr>
                <w:rStyle w:val="FontStyle19"/>
              </w:rPr>
              <w:t xml:space="preserve"> Кыргызской Республики и  в</w:t>
            </w:r>
            <w:r w:rsidRPr="00214D02">
              <w:rPr>
                <w:rStyle w:val="FontStyle19"/>
                <w:rFonts w:eastAsia="Calibri"/>
              </w:rPr>
              <w:t xml:space="preserve">ключает сведения о количественном состоянии земель, в целом по республике и в разрезе административно-территориальных образований, распределении их по категориям, видам собственности. </w:t>
            </w:r>
          </w:p>
          <w:p w:rsidR="00F66B41" w:rsidRPr="00214D02" w:rsidRDefault="00F66B41" w:rsidP="00F66B41">
            <w:pPr>
              <w:spacing w:after="0" w:line="240" w:lineRule="auto"/>
              <w:jc w:val="both"/>
              <w:rPr>
                <w:rStyle w:val="FontStyle19"/>
                <w:rFonts w:eastAsia="Calibri"/>
              </w:rPr>
            </w:pPr>
          </w:p>
          <w:p w:rsidR="00F66B41" w:rsidRPr="00214D02" w:rsidRDefault="00F66B41" w:rsidP="00F66B41">
            <w:pPr>
              <w:spacing w:after="0" w:line="240" w:lineRule="auto"/>
              <w:jc w:val="both"/>
              <w:rPr>
                <w:rStyle w:val="FontStyle19"/>
                <w:rFonts w:eastAsia="Calibri"/>
              </w:rPr>
            </w:pPr>
            <w:r w:rsidRPr="00214D02">
              <w:rPr>
                <w:rStyle w:val="FontStyle19"/>
                <w:rFonts w:eastAsia="Calibri"/>
              </w:rPr>
              <w:t>Государственному учету земель подлежат все земли, расположенные в административных границах города, аильного аймака, района, области, а также предоставленные землепользователям этого района, города и области за его административными границами.</w:t>
            </w:r>
          </w:p>
          <w:p w:rsidR="00F66B41" w:rsidRPr="00214D02" w:rsidRDefault="00F66B41" w:rsidP="00F66B41">
            <w:pPr>
              <w:spacing w:after="0" w:line="240" w:lineRule="auto"/>
              <w:jc w:val="both"/>
              <w:rPr>
                <w:rStyle w:val="FontStyle19"/>
              </w:rPr>
            </w:pPr>
            <w:r w:rsidRPr="00214D02">
              <w:rPr>
                <w:rStyle w:val="FontStyle19"/>
                <w:rFonts w:eastAsia="Calibri"/>
              </w:rPr>
              <w:t>Учет количества земель ведется специально уполномоченным государственным органом по единой системе за счет средств государственного бюджета и иных поступлений и содержит земельный отчет необходимые сведения о количестве земель, их распределение по собственности, пользователям, категориям земель</w:t>
            </w:r>
            <w:r w:rsidRPr="00214D02">
              <w:rPr>
                <w:rStyle w:val="FontStyle19"/>
              </w:rPr>
              <w:t xml:space="preserve">: </w:t>
            </w:r>
          </w:p>
          <w:p w:rsidR="00F66B41" w:rsidRPr="00214D02" w:rsidRDefault="00F66B41" w:rsidP="00F66B41">
            <w:pPr>
              <w:spacing w:after="0" w:line="240" w:lineRule="auto"/>
              <w:rPr>
                <w:rStyle w:val="FontStyle19"/>
                <w:rFonts w:eastAsia="Calibri"/>
              </w:rPr>
            </w:pPr>
            <w:r w:rsidRPr="00214D02">
              <w:rPr>
                <w:rStyle w:val="FontStyle19"/>
                <w:rFonts w:eastAsia="Calibri"/>
              </w:rPr>
              <w:t>- учет количества земель ведется по их фактическому состоянию и использованию. Все изменения фиксируются после того, как они произошли на местности. Данные учета земель заносятся в государственную земельно-кадастровую документацию;</w:t>
            </w:r>
          </w:p>
          <w:p w:rsidR="00F66B41" w:rsidRPr="00214D02" w:rsidRDefault="00F66B41" w:rsidP="00F66B41">
            <w:pPr>
              <w:spacing w:after="0" w:line="240" w:lineRule="auto"/>
              <w:rPr>
                <w:rStyle w:val="FontStyle19"/>
                <w:rFonts w:eastAsia="Calibri"/>
              </w:rPr>
            </w:pPr>
            <w:r w:rsidRPr="00214D02">
              <w:rPr>
                <w:rStyle w:val="FontStyle19"/>
              </w:rPr>
              <w:t xml:space="preserve">- </w:t>
            </w:r>
            <w:r w:rsidRPr="00214D02">
              <w:rPr>
                <w:rStyle w:val="FontStyle19"/>
                <w:rFonts w:eastAsia="Calibri"/>
              </w:rPr>
              <w:t>учетные данные формируются по угодьям, населенным пунктам, аильным аймакам, районам, областям и в целом по республике;</w:t>
            </w:r>
          </w:p>
          <w:p w:rsidR="00F66B41" w:rsidRPr="00214D02" w:rsidRDefault="00F66B41" w:rsidP="00F66B41">
            <w:pPr>
              <w:spacing w:after="0" w:line="240" w:lineRule="auto"/>
              <w:jc w:val="both"/>
              <w:rPr>
                <w:rStyle w:val="FontStyle19"/>
              </w:rPr>
            </w:pPr>
            <w:r w:rsidRPr="00214D02">
              <w:rPr>
                <w:rStyle w:val="FontStyle19"/>
              </w:rPr>
              <w:t xml:space="preserve"> - </w:t>
            </w:r>
            <w:r w:rsidRPr="00214D02">
              <w:rPr>
                <w:rStyle w:val="FontStyle19"/>
                <w:rFonts w:eastAsia="Calibri"/>
              </w:rPr>
              <w:t>основной учет земель проводится периодически, по мере значительного накопления на местности изменений в границах расположения, состояния и характере использования земельных участков и угодий с обязательным обновлением планово-картографической основы соответствующих масштабов</w:t>
            </w:r>
            <w:r w:rsidRPr="00214D02">
              <w:rPr>
                <w:rStyle w:val="FontStyle19"/>
              </w:rPr>
              <w:t>.</w:t>
            </w:r>
          </w:p>
          <w:p w:rsidR="00F66B41" w:rsidRPr="00214D02" w:rsidRDefault="00F66B41" w:rsidP="00F66B41">
            <w:pPr>
              <w:spacing w:after="0" w:line="240" w:lineRule="auto"/>
              <w:rPr>
                <w:rStyle w:val="FontStyle19"/>
              </w:rPr>
            </w:pPr>
            <w:r w:rsidRPr="00214D02">
              <w:rPr>
                <w:rStyle w:val="FontStyle19"/>
              </w:rPr>
              <w:t xml:space="preserve">Методологически данные  сформированы из суммы строк </w:t>
            </w:r>
            <w:r w:rsidRPr="00214D02">
              <w:rPr>
                <w:rStyle w:val="FontStyle19"/>
                <w:rFonts w:eastAsia="Calibri"/>
              </w:rPr>
              <w:t>1+3+4+5+6+7+8</w:t>
            </w:r>
            <w:r w:rsidRPr="00214D02">
              <w:rPr>
                <w:rStyle w:val="FontStyle19"/>
              </w:rPr>
              <w:t>, отчета № 22 «О</w:t>
            </w:r>
            <w:r w:rsidRPr="00214D02">
              <w:rPr>
                <w:rFonts w:ascii="Times New Roman" w:eastAsia="Calibri" w:hAnsi="Times New Roman" w:cs="Times New Roman"/>
              </w:rPr>
              <w:t xml:space="preserve"> состоянии и использовании земельного фонда</w:t>
            </w:r>
            <w:r w:rsidRPr="00214D02">
              <w:rPr>
                <w:rFonts w:ascii="Times New Roman" w:hAnsi="Times New Roman" w:cs="Times New Roman"/>
              </w:rPr>
              <w:t>»</w:t>
            </w:r>
            <w:r w:rsidRPr="00214D02">
              <w:rPr>
                <w:rStyle w:val="FontStyle19"/>
              </w:rPr>
              <w:t>, включающих всех землепользователей, согласно земельному кодексу КР (Приложение 2 к данному индикатору), где:</w:t>
            </w:r>
          </w:p>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1) земли сельскохозяйственного назначения;</w:t>
            </w:r>
          </w:p>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3) земли промышленности, транспорта, связи, энергетики, обороны и иного назначения;</w:t>
            </w:r>
          </w:p>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4) земли особо охраняемых природных территорий;</w:t>
            </w:r>
          </w:p>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5) земли лесного фонда;</w:t>
            </w:r>
          </w:p>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6) земли водного фонда;</w:t>
            </w:r>
          </w:p>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7) земли запаса.</w:t>
            </w:r>
          </w:p>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 xml:space="preserve">8) земли Государственного резерва земель месторождений полезных ископаемых. </w:t>
            </w:r>
          </w:p>
          <w:p w:rsidR="00F66B41" w:rsidRPr="00214D02" w:rsidRDefault="00F66B41" w:rsidP="00F66B41">
            <w:pPr>
              <w:spacing w:after="0" w:line="240" w:lineRule="auto"/>
              <w:rPr>
                <w:rFonts w:ascii="Times New Roman" w:eastAsia="Times New Roman" w:hAnsi="Times New Roman" w:cs="Times New Roman"/>
                <w:b/>
                <w:bCs/>
                <w:sz w:val="20"/>
                <w:szCs w:val="20"/>
              </w:rPr>
            </w:pPr>
          </w:p>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b/>
                <w:bCs/>
              </w:rPr>
              <w:t xml:space="preserve">Потери земли, покрытой (полу-) естественной растительностью,  изменения по сравнению с предыдущим годом (тысяч гектаров, %) формируются </w:t>
            </w:r>
            <w:r w:rsidRPr="00214D02">
              <w:rPr>
                <w:rFonts w:ascii="Times New Roman" w:eastAsia="Times New Roman" w:hAnsi="Times New Roman" w:cs="Times New Roman"/>
                <w:bCs/>
              </w:rPr>
              <w:t xml:space="preserve"> </w:t>
            </w:r>
            <w:r w:rsidRPr="00214D02">
              <w:rPr>
                <w:rFonts w:ascii="Times New Roman" w:eastAsia="Times New Roman" w:hAnsi="Times New Roman" w:cs="Times New Roman"/>
                <w:b/>
                <w:bCs/>
              </w:rPr>
              <w:t>как разница между наличием показателя на конец текущего и предыдущего года, соответственно</w:t>
            </w:r>
            <w:r w:rsidRPr="00214D02">
              <w:rPr>
                <w:rFonts w:ascii="Times New Roman" w:eastAsia="Times New Roman" w:hAnsi="Times New Roman" w:cs="Times New Roman"/>
                <w:bCs/>
              </w:rPr>
              <w:t xml:space="preserve">: </w:t>
            </w:r>
          </w:p>
          <w:p w:rsidR="00F66B41" w:rsidRPr="00214D02" w:rsidRDefault="00F66B41" w:rsidP="00F66B41">
            <w:pPr>
              <w:spacing w:after="0" w:line="240" w:lineRule="auto"/>
              <w:rPr>
                <w:rFonts w:ascii="Times New Roman" w:eastAsia="Times New Roman" w:hAnsi="Times New Roman" w:cs="Times New Roman"/>
                <w:bCs/>
              </w:rPr>
            </w:pPr>
            <w:r w:rsidRPr="00214D02">
              <w:rPr>
                <w:rFonts w:ascii="Times New Roman" w:eastAsia="Times New Roman" w:hAnsi="Times New Roman" w:cs="Times New Roman"/>
                <w:bCs/>
              </w:rPr>
              <w:t>Земля, покрытая (полу-) естественной растительностью, включает лесные земли, пастбища и другие земли с естественной растительностью (сенокосы, многолетние, древесно-кустарниковые насаждения, болота). Сумма строк с 1 по 7 (тысяч гектаров)</w:t>
            </w:r>
          </w:p>
          <w:p w:rsidR="00F66B41" w:rsidRPr="00214D02" w:rsidRDefault="00F66B41" w:rsidP="00F66B41">
            <w:pPr>
              <w:spacing w:after="0" w:line="240" w:lineRule="auto"/>
              <w:rPr>
                <w:rFonts w:ascii="Times New Roman" w:eastAsia="Times New Roman" w:hAnsi="Times New Roman" w:cs="Times New Roman"/>
                <w:bCs/>
              </w:rPr>
            </w:pPr>
          </w:p>
          <w:tbl>
            <w:tblPr>
              <w:tblW w:w="6237" w:type="dxa"/>
              <w:tblLayout w:type="fixed"/>
              <w:tblLook w:val="04A0" w:firstRow="1" w:lastRow="0" w:firstColumn="1" w:lastColumn="0" w:noHBand="0" w:noVBand="1"/>
            </w:tblPr>
            <w:tblGrid>
              <w:gridCol w:w="750"/>
              <w:gridCol w:w="4495"/>
              <w:gridCol w:w="992"/>
            </w:tblGrid>
            <w:tr w:rsidR="00F66B41" w:rsidRPr="00214D02" w:rsidTr="00F66B41">
              <w:trPr>
                <w:trHeight w:val="699"/>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b/>
                    </w:rPr>
                  </w:pPr>
                  <w:r w:rsidRPr="00214D02">
                    <w:rPr>
                      <w:rFonts w:ascii="Times New Roman" w:eastAsia="Times New Roman" w:hAnsi="Times New Roman" w:cs="Times New Roman"/>
                      <w:b/>
                    </w:rPr>
                    <w:t>Код стро-  ки</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6B41" w:rsidRPr="00214D02" w:rsidRDefault="00F66B41" w:rsidP="00F66B41">
                  <w:pPr>
                    <w:spacing w:after="0" w:line="240" w:lineRule="auto"/>
                    <w:rPr>
                      <w:rFonts w:ascii="Times New Roman" w:eastAsia="Times New Roman" w:hAnsi="Times New Roman" w:cs="Times New Roman"/>
                      <w:b/>
                      <w:bCs/>
                    </w:rPr>
                  </w:pPr>
                  <w:r w:rsidRPr="00214D02">
                    <w:rPr>
                      <w:rFonts w:ascii="Times New Roman" w:eastAsia="Times New Roman" w:hAnsi="Times New Roman" w:cs="Times New Roman"/>
                      <w:b/>
                      <w:bCs/>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6B41" w:rsidRPr="00214D02" w:rsidRDefault="00F66B41" w:rsidP="00F66B41">
                  <w:pPr>
                    <w:spacing w:after="0" w:line="240" w:lineRule="auto"/>
                    <w:jc w:val="center"/>
                    <w:rPr>
                      <w:rFonts w:ascii="Times New Roman" w:eastAsia="Times New Roman" w:hAnsi="Times New Roman" w:cs="Times New Roman"/>
                      <w:b/>
                      <w:bCs/>
                    </w:rPr>
                  </w:pPr>
                  <w:r w:rsidRPr="00214D02">
                    <w:rPr>
                      <w:rFonts w:ascii="Times New Roman" w:eastAsia="Times New Roman" w:hAnsi="Times New Roman" w:cs="Times New Roman"/>
                      <w:b/>
                      <w:bCs/>
                    </w:rPr>
                    <w:t>Код графы по отчету</w:t>
                  </w:r>
                </w:p>
              </w:tc>
            </w:tr>
            <w:tr w:rsidR="00F66B41" w:rsidRPr="00214D02" w:rsidTr="00F66B41">
              <w:trPr>
                <w:trHeight w:val="255"/>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1</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Пастбища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6B41" w:rsidRPr="00214D02" w:rsidRDefault="00F66B41" w:rsidP="00F66B41">
                  <w:pPr>
                    <w:spacing w:after="0" w:line="240" w:lineRule="auto"/>
                    <w:jc w:val="center"/>
                    <w:rPr>
                      <w:rFonts w:ascii="Times New Roman" w:eastAsia="Times New Roman" w:hAnsi="Times New Roman" w:cs="Times New Roman"/>
                    </w:rPr>
                  </w:pPr>
                  <w:r w:rsidRPr="00214D02">
                    <w:rPr>
                      <w:rFonts w:ascii="Times New Roman" w:eastAsia="Times New Roman" w:hAnsi="Times New Roman" w:cs="Times New Roman"/>
                    </w:rPr>
                    <w:t>13</w:t>
                  </w:r>
                </w:p>
              </w:tc>
            </w:tr>
            <w:tr w:rsidR="00F66B41" w:rsidRPr="00214D02" w:rsidTr="00F66B41">
              <w:trPr>
                <w:trHeight w:val="765"/>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2</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Многолетние насаждения (гр. 4 или 5) - сады, ягодники, плодопитомники, тутовники, виноградники, другие насаждения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6B41" w:rsidRPr="00214D02" w:rsidRDefault="00F66B41" w:rsidP="00F66B41">
                  <w:pPr>
                    <w:spacing w:after="0" w:line="240" w:lineRule="auto"/>
                    <w:jc w:val="center"/>
                    <w:rPr>
                      <w:rFonts w:ascii="Times New Roman" w:eastAsia="Times New Roman" w:hAnsi="Times New Roman" w:cs="Times New Roman"/>
                    </w:rPr>
                  </w:pPr>
                  <w:r w:rsidRPr="00214D02">
                    <w:rPr>
                      <w:rFonts w:ascii="Times New Roman" w:eastAsia="Times New Roman" w:hAnsi="Times New Roman" w:cs="Times New Roman"/>
                    </w:rPr>
                    <w:t>4/5</w:t>
                  </w:r>
                </w:p>
              </w:tc>
            </w:tr>
            <w:tr w:rsidR="00F66B41" w:rsidRPr="00214D02" w:rsidTr="00F66B41">
              <w:trPr>
                <w:trHeight w:val="255"/>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3</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Сенокосы-всего (12)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6B41" w:rsidRPr="00214D02" w:rsidRDefault="00F66B41" w:rsidP="00F66B41">
                  <w:pPr>
                    <w:spacing w:after="0" w:line="240" w:lineRule="auto"/>
                    <w:jc w:val="center"/>
                    <w:rPr>
                      <w:rFonts w:ascii="Times New Roman" w:eastAsia="Times New Roman" w:hAnsi="Times New Roman" w:cs="Times New Roman"/>
                    </w:rPr>
                  </w:pPr>
                  <w:r w:rsidRPr="00214D02">
                    <w:rPr>
                      <w:rFonts w:ascii="Times New Roman" w:eastAsia="Times New Roman" w:hAnsi="Times New Roman" w:cs="Times New Roman"/>
                    </w:rPr>
                    <w:t>29</w:t>
                  </w:r>
                </w:p>
              </w:tc>
            </w:tr>
            <w:tr w:rsidR="00F66B41" w:rsidRPr="00214D02" w:rsidTr="00F66B41">
              <w:trPr>
                <w:trHeight w:val="51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4</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Лесные площади -всего (31+32) (покрытых лесом и непокрытых лесом, включая лесные питомники)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6B41" w:rsidRPr="00214D02" w:rsidRDefault="00F66B41" w:rsidP="00F66B41">
                  <w:pPr>
                    <w:spacing w:after="0" w:line="240" w:lineRule="auto"/>
                    <w:jc w:val="center"/>
                    <w:rPr>
                      <w:rFonts w:ascii="Times New Roman" w:eastAsia="Times New Roman" w:hAnsi="Times New Roman" w:cs="Times New Roman"/>
                    </w:rPr>
                  </w:pPr>
                  <w:r w:rsidRPr="00214D02">
                    <w:rPr>
                      <w:rFonts w:ascii="Times New Roman" w:eastAsia="Times New Roman" w:hAnsi="Times New Roman" w:cs="Times New Roman"/>
                    </w:rPr>
                    <w:t>30</w:t>
                  </w:r>
                </w:p>
              </w:tc>
            </w:tr>
            <w:tr w:rsidR="00F66B41" w:rsidRPr="00214D02" w:rsidTr="00F66B41">
              <w:trPr>
                <w:trHeight w:val="765"/>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5</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Древесно-кустарниковые насаждения (полезащитных лесных полос, других защитных насаждений, древесно-кустарниковые растительности)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6B41" w:rsidRPr="00214D02" w:rsidRDefault="00F66B41" w:rsidP="00F66B41">
                  <w:pPr>
                    <w:spacing w:after="0" w:line="240" w:lineRule="auto"/>
                    <w:jc w:val="center"/>
                    <w:rPr>
                      <w:rFonts w:ascii="Times New Roman" w:eastAsia="Times New Roman" w:hAnsi="Times New Roman" w:cs="Times New Roman"/>
                    </w:rPr>
                  </w:pPr>
                  <w:r w:rsidRPr="00214D02">
                    <w:rPr>
                      <w:rFonts w:ascii="Times New Roman" w:eastAsia="Times New Roman" w:hAnsi="Times New Roman" w:cs="Times New Roman"/>
                    </w:rPr>
                    <w:t>33</w:t>
                  </w:r>
                </w:p>
              </w:tc>
            </w:tr>
            <w:tr w:rsidR="00F66B41" w:rsidRPr="00214D02" w:rsidTr="00F66B41">
              <w:trPr>
                <w:trHeight w:val="255"/>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6</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Прочие земли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6B41" w:rsidRPr="00214D02" w:rsidRDefault="00F66B41" w:rsidP="00F66B41">
                  <w:pPr>
                    <w:spacing w:after="0" w:line="240" w:lineRule="auto"/>
                    <w:jc w:val="center"/>
                    <w:rPr>
                      <w:rFonts w:ascii="Times New Roman" w:eastAsia="Times New Roman" w:hAnsi="Times New Roman" w:cs="Times New Roman"/>
                    </w:rPr>
                  </w:pPr>
                  <w:r w:rsidRPr="00214D02">
                    <w:rPr>
                      <w:rFonts w:ascii="Times New Roman" w:eastAsia="Times New Roman" w:hAnsi="Times New Roman" w:cs="Times New Roman"/>
                    </w:rPr>
                    <w:t>35</w:t>
                  </w:r>
                </w:p>
              </w:tc>
            </w:tr>
            <w:tr w:rsidR="00F66B41" w:rsidRPr="00214D02" w:rsidTr="00F66B41">
              <w:trPr>
                <w:trHeight w:val="6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7</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Болота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6B41" w:rsidRPr="00214D02" w:rsidRDefault="00F66B41" w:rsidP="00F66B41">
                  <w:pPr>
                    <w:spacing w:after="0" w:line="240" w:lineRule="auto"/>
                    <w:jc w:val="center"/>
                    <w:rPr>
                      <w:rFonts w:ascii="Times New Roman" w:eastAsia="Times New Roman" w:hAnsi="Times New Roman" w:cs="Times New Roman"/>
                    </w:rPr>
                  </w:pPr>
                  <w:r w:rsidRPr="00214D02">
                    <w:rPr>
                      <w:rFonts w:ascii="Times New Roman" w:eastAsia="Times New Roman" w:hAnsi="Times New Roman" w:cs="Times New Roman"/>
                    </w:rPr>
                    <w:t>34</w:t>
                  </w:r>
                </w:p>
              </w:tc>
            </w:tr>
          </w:tbl>
          <w:p w:rsidR="00F66B41" w:rsidRPr="00214D02" w:rsidRDefault="00F66B41" w:rsidP="00F66B41">
            <w:pPr>
              <w:spacing w:after="0" w:line="240" w:lineRule="auto"/>
              <w:rPr>
                <w:rStyle w:val="FontStyle19"/>
              </w:rPr>
            </w:pPr>
          </w:p>
        </w:tc>
      </w:tr>
      <w:tr w:rsidR="00F66B41" w:rsidRPr="00214D02" w:rsidTr="00F66B41">
        <w:trPr>
          <w:trHeight w:val="9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 xml:space="preserve">Индикатор 5, Рабочая группа ОЭСР по экологической информации </w:t>
            </w:r>
          </w:p>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ENV / EPOC / WPEI (2016) 1</w:t>
            </w:r>
          </w:p>
        </w:tc>
        <w:tc>
          <w:tcPr>
            <w:tcW w:w="6231" w:type="dxa"/>
            <w:shd w:val="clear" w:color="auto" w:fill="auto"/>
            <w:noWrap/>
            <w:vAlign w:val="bottom"/>
            <w:hideMark/>
          </w:tcPr>
          <w:p w:rsidR="00F66B41" w:rsidRPr="00214D02" w:rsidRDefault="00F66B41" w:rsidP="00F66B41">
            <w:pPr>
              <w:spacing w:after="0" w:line="240" w:lineRule="auto"/>
              <w:rPr>
                <w:rFonts w:ascii="Times New Roman" w:eastAsia="Times New Roman" w:hAnsi="Times New Roman" w:cs="Times New Roman"/>
                <w:b/>
                <w:bCs/>
              </w:rPr>
            </w:pPr>
          </w:p>
        </w:tc>
      </w:tr>
      <w:tr w:rsidR="00F66B41" w:rsidRPr="00214D02" w:rsidTr="00F66B41">
        <w:trPr>
          <w:trHeight w:val="300"/>
        </w:trPr>
        <w:tc>
          <w:tcPr>
            <w:tcW w:w="2552" w:type="dxa"/>
            <w:gridSpan w:val="2"/>
            <w:shd w:val="clear" w:color="92D050" w:fill="92D050"/>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r w:rsidRPr="00214D02">
              <w:rPr>
                <w:rFonts w:ascii="Times New Roman" w:eastAsia="Times New Roman" w:hAnsi="Times New Roman" w:cs="Times New Roman"/>
                <w:b/>
                <w:bCs/>
              </w:rPr>
              <w:t>Источники данных</w:t>
            </w:r>
          </w:p>
        </w:tc>
        <w:tc>
          <w:tcPr>
            <w:tcW w:w="5974" w:type="dxa"/>
            <w:shd w:val="clear" w:color="92D050" w:fill="92D050"/>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 </w:t>
            </w:r>
          </w:p>
        </w:tc>
        <w:tc>
          <w:tcPr>
            <w:tcW w:w="6231" w:type="dxa"/>
            <w:shd w:val="clear" w:color="000000" w:fill="92D050"/>
            <w:noWrap/>
            <w:vAlign w:val="bottom"/>
            <w:hideMark/>
          </w:tcPr>
          <w:p w:rsidR="00F66B41" w:rsidRPr="00214D02" w:rsidRDefault="00F66B41" w:rsidP="00F66B41">
            <w:pPr>
              <w:spacing w:after="0" w:line="240" w:lineRule="auto"/>
              <w:rPr>
                <w:rFonts w:ascii="Times New Roman" w:eastAsia="Times New Roman" w:hAnsi="Times New Roman" w:cs="Times New Roman"/>
                <w:b/>
                <w:bCs/>
              </w:rPr>
            </w:pPr>
            <w:r w:rsidRPr="00214D02">
              <w:rPr>
                <w:rFonts w:ascii="Times New Roman" w:eastAsia="Times New Roman" w:hAnsi="Times New Roman" w:cs="Times New Roman"/>
                <w:b/>
                <w:bCs/>
              </w:rPr>
              <w:t> </w:t>
            </w:r>
          </w:p>
        </w:tc>
      </w:tr>
      <w:tr w:rsidR="00F66B41" w:rsidRPr="00214D02" w:rsidTr="00F66B41">
        <w:trPr>
          <w:trHeight w:val="3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Основной источник</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Двойной (учет и статистика СПЭУ)</w:t>
            </w:r>
          </w:p>
        </w:tc>
        <w:tc>
          <w:tcPr>
            <w:tcW w:w="6231" w:type="dxa"/>
            <w:shd w:val="clear" w:color="auto" w:fill="auto"/>
            <w:noWrap/>
            <w:vAlign w:val="bottom"/>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hAnsi="Times New Roman" w:cs="Times New Roman"/>
              </w:rPr>
              <w:t xml:space="preserve">Национальный статистический комитет Кыргызской Республики </w:t>
            </w:r>
          </w:p>
        </w:tc>
      </w:tr>
      <w:tr w:rsidR="00F66B41" w:rsidRPr="00214D02" w:rsidTr="00F66B41">
        <w:trPr>
          <w:trHeight w:val="6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Источники данных</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Земельные счета, статистика землепользования и земельного покрова</w:t>
            </w:r>
          </w:p>
        </w:tc>
        <w:tc>
          <w:tcPr>
            <w:tcW w:w="6231" w:type="dxa"/>
            <w:shd w:val="clear" w:color="auto" w:fill="auto"/>
            <w:noWrap/>
            <w:vAlign w:val="bottom"/>
            <w:hideMark/>
          </w:tcPr>
          <w:p w:rsidR="00F66B41" w:rsidRPr="00214D02" w:rsidRDefault="00F66B41" w:rsidP="00F66B41">
            <w:pPr>
              <w:spacing w:after="0" w:line="240" w:lineRule="auto"/>
              <w:rPr>
                <w:rFonts w:ascii="Times New Roman" w:hAnsi="Times New Roman" w:cs="Times New Roman"/>
              </w:rPr>
            </w:pPr>
            <w:r w:rsidRPr="00214D02">
              <w:rPr>
                <w:rFonts w:ascii="Times New Roman" w:hAnsi="Times New Roman" w:cs="Times New Roman"/>
              </w:rPr>
              <w:t>Форма государственной статистической отчётности № 22 «Отчет о наличии земель по Кыргызской Республике и распределении их по категориям, собственникам, землепользователям и угодьям», представляет Департамент кадастра и регистрации прав на недвижимое имущество ГРС при ПКР в Нацстатком КР.</w:t>
            </w:r>
          </w:p>
          <w:p w:rsidR="00F66B41" w:rsidRPr="00214D02" w:rsidRDefault="00F66B41" w:rsidP="00F66B41">
            <w:pPr>
              <w:spacing w:after="0" w:line="240" w:lineRule="auto"/>
              <w:rPr>
                <w:rFonts w:ascii="Times New Roman" w:eastAsia="Calibri" w:hAnsi="Times New Roman" w:cs="Times New Roman"/>
              </w:rPr>
            </w:pPr>
            <w:r w:rsidRPr="00214D02">
              <w:rPr>
                <w:rFonts w:ascii="Times New Roman" w:hAnsi="Times New Roman" w:cs="Times New Roman"/>
              </w:rPr>
              <w:t xml:space="preserve">Данный отчет составляется ежегодно.  </w:t>
            </w:r>
          </w:p>
          <w:p w:rsidR="00F66B41" w:rsidRPr="00214D02" w:rsidRDefault="00F66B41" w:rsidP="00F66B41">
            <w:pPr>
              <w:spacing w:after="0" w:line="240" w:lineRule="auto"/>
              <w:rPr>
                <w:rFonts w:ascii="Times New Roman" w:eastAsia="Calibri" w:hAnsi="Times New Roman" w:cs="Times New Roman"/>
              </w:rPr>
            </w:pPr>
          </w:p>
          <w:p w:rsidR="00F66B41" w:rsidRPr="00214D02" w:rsidRDefault="00F66B41" w:rsidP="00F66B41">
            <w:pPr>
              <w:spacing w:after="0" w:line="240" w:lineRule="auto"/>
              <w:rPr>
                <w:rFonts w:ascii="Times New Roman" w:hAnsi="Times New Roman" w:cs="Times New Roman"/>
              </w:rPr>
            </w:pPr>
            <w:r w:rsidRPr="00214D02">
              <w:rPr>
                <w:rFonts w:ascii="Times New Roman" w:eastAsia="Calibri" w:hAnsi="Times New Roman" w:cs="Times New Roman"/>
              </w:rPr>
              <w:t>Государственный отчет о состоянии и использовании земельного фонда Кыргызской Республики по состоянию на 1 января представляется местными регистрационными органами в центральный аппарат Департамента кадастра и регистрации прав на недвижимое имущество Государственной регистрационной службе при Правит</w:t>
            </w:r>
            <w:r w:rsidRPr="00214D02">
              <w:rPr>
                <w:rFonts w:ascii="Times New Roman" w:hAnsi="Times New Roman" w:cs="Times New Roman"/>
              </w:rPr>
              <w:t>ельстве Кыргызской Республики</w:t>
            </w:r>
            <w:r w:rsidRPr="00214D02">
              <w:rPr>
                <w:rFonts w:ascii="Times New Roman" w:eastAsia="Calibri" w:hAnsi="Times New Roman" w:cs="Times New Roman"/>
              </w:rPr>
              <w:t xml:space="preserve"> согласно графику, утвержденному им.</w:t>
            </w:r>
          </w:p>
          <w:p w:rsidR="00F66B41" w:rsidRPr="00214D02" w:rsidRDefault="00F66B41" w:rsidP="00F66B41">
            <w:pPr>
              <w:shd w:val="clear" w:color="auto" w:fill="FFFFFF"/>
              <w:spacing w:after="120" w:line="240" w:lineRule="auto"/>
              <w:jc w:val="both"/>
              <w:rPr>
                <w:rFonts w:ascii="Times New Roman" w:hAnsi="Times New Roman" w:cs="Times New Roman"/>
              </w:rPr>
            </w:pPr>
          </w:p>
          <w:p w:rsidR="00F66B41" w:rsidRPr="00214D02" w:rsidRDefault="00F66B41" w:rsidP="00F66B41">
            <w:pPr>
              <w:shd w:val="clear" w:color="auto" w:fill="FFFFFF"/>
              <w:spacing w:after="120" w:line="240" w:lineRule="auto"/>
              <w:jc w:val="both"/>
              <w:rPr>
                <w:rFonts w:ascii="Times New Roman" w:eastAsia="Times New Roman" w:hAnsi="Times New Roman" w:cs="Times New Roman"/>
                <w:iCs/>
              </w:rPr>
            </w:pPr>
            <w:r w:rsidRPr="00214D02">
              <w:rPr>
                <w:rFonts w:ascii="Times New Roman" w:hAnsi="Times New Roman" w:cs="Times New Roman"/>
              </w:rPr>
              <w:t xml:space="preserve">Кроме того, Нацстаткомом КР разработана </w:t>
            </w:r>
            <w:r w:rsidRPr="00214D02">
              <w:rPr>
                <w:rFonts w:ascii="Times New Roman" w:hAnsi="Times New Roman" w:cs="Times New Roman"/>
                <w:b/>
              </w:rPr>
              <w:t>«Методология построения показателей почвенно-растительного покрова Кыргызской Республики».</w:t>
            </w:r>
            <w:r w:rsidRPr="00214D02">
              <w:rPr>
                <w:rFonts w:ascii="Times New Roman" w:hAnsi="Times New Roman" w:cs="Times New Roman"/>
              </w:rPr>
              <w:t xml:space="preserve"> </w:t>
            </w:r>
          </w:p>
        </w:tc>
      </w:tr>
      <w:tr w:rsidR="00F66B41" w:rsidRPr="00214D02" w:rsidTr="00F66B41">
        <w:trPr>
          <w:trHeight w:val="9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Ссылка на ООН-FDES</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Лучший вариант: Земельные счета</w:t>
            </w:r>
            <w:r w:rsidRPr="00214D02">
              <w:rPr>
                <w:rFonts w:ascii="Times New Roman" w:eastAsia="Times New Roman" w:hAnsi="Times New Roman" w:cs="Times New Roman"/>
                <w:iCs/>
              </w:rPr>
              <w:br/>
              <w:t>Другие вариант(ы): Статистика землепользования и земельного покрова</w:t>
            </w:r>
          </w:p>
        </w:tc>
        <w:tc>
          <w:tcPr>
            <w:tcW w:w="6231" w:type="dxa"/>
            <w:shd w:val="clear" w:color="auto" w:fill="auto"/>
            <w:noWrap/>
            <w:vAlign w:val="center"/>
            <w:hideMark/>
          </w:tcPr>
          <w:p w:rsidR="00F66B41" w:rsidRPr="00214D02" w:rsidRDefault="00F66B41" w:rsidP="00F66B41">
            <w:pPr>
              <w:spacing w:after="0" w:line="240" w:lineRule="auto"/>
              <w:jc w:val="center"/>
              <w:rPr>
                <w:rFonts w:ascii="Times New Roman" w:eastAsia="Times New Roman" w:hAnsi="Times New Roman" w:cs="Times New Roman"/>
                <w:b/>
                <w:bCs/>
              </w:rPr>
            </w:pPr>
          </w:p>
        </w:tc>
      </w:tr>
      <w:tr w:rsidR="00F66B41" w:rsidRPr="00214D02" w:rsidTr="00F66B41">
        <w:trPr>
          <w:trHeight w:val="12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Ссылка на СПЭУ (Базовая схема и/или экспериментальный экосистемный учет)</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СПЭУ-ЦР 5.6 (Счета земельных активов)</w:t>
            </w:r>
          </w:p>
          <w:p w:rsidR="00F66B41" w:rsidRPr="00214D02" w:rsidRDefault="00F66B41" w:rsidP="00F66B41">
            <w:pPr>
              <w:autoSpaceDE w:val="0"/>
              <w:autoSpaceDN w:val="0"/>
              <w:adjustRightInd w:val="0"/>
              <w:spacing w:after="0" w:line="240" w:lineRule="auto"/>
              <w:rPr>
                <w:rFonts w:ascii="Times New Roman" w:hAnsi="Times New Roman" w:cs="Times New Roman"/>
              </w:rPr>
            </w:pPr>
          </w:p>
          <w:p w:rsidR="00F66B41" w:rsidRPr="00214D02" w:rsidRDefault="00F66B41" w:rsidP="00F66B41">
            <w:pPr>
              <w:autoSpaceDE w:val="0"/>
              <w:autoSpaceDN w:val="0"/>
              <w:adjustRightInd w:val="0"/>
              <w:spacing w:after="0" w:line="240" w:lineRule="auto"/>
              <w:rPr>
                <w:rFonts w:ascii="Times New Roman" w:hAnsi="Times New Roman" w:cs="Times New Roman"/>
              </w:rPr>
            </w:pPr>
            <w:r w:rsidRPr="00214D02">
              <w:rPr>
                <w:rFonts w:ascii="Times New Roman" w:hAnsi="Times New Roman" w:cs="Times New Roman"/>
              </w:rPr>
              <w:t>Целью счетов учета активов для земли в физическом выражении является описание того или иного участка земли и изменений на этом земельном участке за отчетный период. Предусмотрен целый ряд различных физических счетов для земли, например, счета землепользования, земельного покрова или землевладения (по отраслям или институциональным секторам). Единицами измерения земли в физическом выражении выступают единицы площади, такие как гектары и квадратные метры  (5.263).</w:t>
            </w:r>
          </w:p>
          <w:p w:rsidR="00F66B41" w:rsidRPr="00214D02" w:rsidRDefault="00F66B41" w:rsidP="00F66B41">
            <w:pPr>
              <w:autoSpaceDE w:val="0"/>
              <w:autoSpaceDN w:val="0"/>
              <w:adjustRightInd w:val="0"/>
              <w:spacing w:after="0" w:line="240" w:lineRule="auto"/>
              <w:rPr>
                <w:rFonts w:ascii="Times New Roman" w:hAnsi="Times New Roman" w:cs="Times New Roman"/>
              </w:rPr>
            </w:pPr>
          </w:p>
          <w:p w:rsidR="00F66B41" w:rsidRPr="00214D02" w:rsidRDefault="00F66B41" w:rsidP="00F66B41">
            <w:pPr>
              <w:autoSpaceDE w:val="0"/>
              <w:autoSpaceDN w:val="0"/>
              <w:adjustRightInd w:val="0"/>
              <w:spacing w:after="0" w:line="240" w:lineRule="auto"/>
              <w:rPr>
                <w:rFonts w:ascii="Times New Roman" w:eastAsia="Times New Roman" w:hAnsi="Times New Roman" w:cs="Times New Roman"/>
                <w:iCs/>
              </w:rPr>
            </w:pPr>
            <w:r w:rsidRPr="00214D02">
              <w:rPr>
                <w:rFonts w:ascii="Times New Roman" w:hAnsi="Times New Roman" w:cs="Times New Roman"/>
              </w:rPr>
              <w:t>Как правило, общая площадь территории страны остается неизменной между отчетными периодами. Следовательно, изменения земельных ресурсов в физическом выражении между началом и концом отчетного периода в первую очередь включают изменения между различными категориями земли, например, категориями, касающимися землевладения, землепользования или земельного покрова.</w:t>
            </w:r>
          </w:p>
        </w:tc>
        <w:tc>
          <w:tcPr>
            <w:tcW w:w="6231" w:type="dxa"/>
            <w:shd w:val="clear" w:color="auto" w:fill="auto"/>
            <w:noWrap/>
            <w:vAlign w:val="center"/>
            <w:hideMark/>
          </w:tcPr>
          <w:p w:rsidR="00F66B41" w:rsidRPr="00214D02" w:rsidRDefault="00F66B41" w:rsidP="00F66B41">
            <w:pPr>
              <w:spacing w:after="0" w:line="240" w:lineRule="auto"/>
              <w:jc w:val="center"/>
              <w:rPr>
                <w:rFonts w:ascii="Times New Roman" w:eastAsia="Times New Roman" w:hAnsi="Times New Roman" w:cs="Times New Roman"/>
                <w:b/>
                <w:bCs/>
              </w:rPr>
            </w:pPr>
          </w:p>
        </w:tc>
      </w:tr>
      <w:tr w:rsidR="00F66B41" w:rsidRPr="00214D02" w:rsidTr="00F66B41">
        <w:trPr>
          <w:trHeight w:val="2263"/>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Данные с геопривязкой</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 xml:space="preserve">Возможные определения индикаторов были изложены в ENV / EPOC / WPEI (2015) 3 (все про накопление азота в растениях), а доступность данных была рассмотрена в </w:t>
            </w:r>
          </w:p>
          <w:p w:rsidR="00F66B41" w:rsidRPr="00214D02" w:rsidRDefault="00F66B41" w:rsidP="00F66B41">
            <w:pPr>
              <w:spacing w:after="0" w:line="240" w:lineRule="auto"/>
              <w:rPr>
                <w:rFonts w:ascii="Times New Roman" w:eastAsia="Times New Roman" w:hAnsi="Times New Roman" w:cs="Times New Roman"/>
                <w:iCs/>
                <w:lang w:val="en-US"/>
              </w:rPr>
            </w:pPr>
            <w:r w:rsidRPr="00214D02">
              <w:rPr>
                <w:rFonts w:ascii="Times New Roman" w:eastAsia="Times New Roman" w:hAnsi="Times New Roman" w:cs="Times New Roman"/>
                <w:iCs/>
                <w:lang w:val="en-US"/>
              </w:rPr>
              <w:t xml:space="preserve">ENV / EPOC / WPEI (2015) 4 / FINAL </w:t>
            </w:r>
          </w:p>
          <w:p w:rsidR="00F66B41" w:rsidRPr="00214D02" w:rsidRDefault="00F66B41" w:rsidP="00F66B41">
            <w:pPr>
              <w:spacing w:after="0" w:line="240" w:lineRule="auto"/>
              <w:rPr>
                <w:rFonts w:ascii="Times New Roman" w:eastAsia="Times New Roman" w:hAnsi="Times New Roman" w:cs="Times New Roman"/>
                <w:iCs/>
                <w:lang w:val="en-US"/>
              </w:rPr>
            </w:pPr>
            <w:r w:rsidRPr="00214D02">
              <w:rPr>
                <w:rFonts w:ascii="Times New Roman" w:eastAsia="Times New Roman" w:hAnsi="Times New Roman" w:cs="Times New Roman"/>
                <w:iCs/>
                <w:lang w:val="en-US"/>
              </w:rPr>
              <w:t xml:space="preserve">(Diogo and Koomen, 2016). </w:t>
            </w:r>
          </w:p>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Секретариат активно следит за продолжающимися международными усилиями по улучшению глобального мониторинга наземного покрова. Дальнейшие методологические уточнения ожидаются на 2017-2018 годы.</w:t>
            </w:r>
          </w:p>
        </w:tc>
        <w:tc>
          <w:tcPr>
            <w:tcW w:w="6231" w:type="dxa"/>
            <w:shd w:val="clear" w:color="auto" w:fill="auto"/>
            <w:noWrap/>
            <w:vAlign w:val="center"/>
            <w:hideMark/>
          </w:tcPr>
          <w:p w:rsidR="00F66B41" w:rsidRPr="00214D02" w:rsidRDefault="00F66B41" w:rsidP="00F66B41">
            <w:pPr>
              <w:spacing w:after="0" w:line="240" w:lineRule="auto"/>
              <w:jc w:val="center"/>
              <w:rPr>
                <w:rFonts w:ascii="Times New Roman" w:eastAsia="Times New Roman" w:hAnsi="Times New Roman" w:cs="Times New Roman"/>
                <w:bCs/>
              </w:rPr>
            </w:pPr>
          </w:p>
        </w:tc>
      </w:tr>
      <w:tr w:rsidR="00F66B41" w:rsidRPr="00214D02" w:rsidTr="00F66B41">
        <w:trPr>
          <w:trHeight w:val="900"/>
        </w:trPr>
        <w:tc>
          <w:tcPr>
            <w:tcW w:w="236" w:type="dxa"/>
            <w:shd w:val="clear" w:color="auto" w:fill="auto"/>
            <w:noWrap/>
            <w:vAlign w:val="bottom"/>
            <w:hideMark/>
          </w:tcPr>
          <w:p w:rsidR="00F66B41" w:rsidRPr="00214D02" w:rsidRDefault="00F66B41" w:rsidP="00F66B41">
            <w:pPr>
              <w:spacing w:after="0" w:line="240" w:lineRule="auto"/>
              <w:rPr>
                <w:rFonts w:ascii="Times New Roman" w:eastAsia="Times New Roman" w:hAnsi="Times New Roman" w:cs="Times New Roman"/>
              </w:rPr>
            </w:pPr>
          </w:p>
        </w:tc>
        <w:tc>
          <w:tcPr>
            <w:tcW w:w="2316" w:type="dxa"/>
            <w:shd w:val="clear" w:color="auto" w:fill="auto"/>
            <w:vAlign w:val="bottom"/>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Международные базы данных, содержащие этот индикатор</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См. выше</w:t>
            </w:r>
          </w:p>
        </w:tc>
        <w:tc>
          <w:tcPr>
            <w:tcW w:w="6231" w:type="dxa"/>
            <w:shd w:val="clear" w:color="auto" w:fill="auto"/>
            <w:noWrap/>
            <w:vAlign w:val="bottom"/>
            <w:hideMark/>
          </w:tcPr>
          <w:p w:rsidR="00F66B41" w:rsidRPr="00214D02" w:rsidRDefault="00F66B41" w:rsidP="00F66B41">
            <w:pPr>
              <w:spacing w:after="0" w:line="240" w:lineRule="auto"/>
              <w:rPr>
                <w:rFonts w:ascii="Times New Roman" w:eastAsia="Times New Roman" w:hAnsi="Times New Roman" w:cs="Times New Roman"/>
                <w:b/>
                <w:bCs/>
              </w:rPr>
            </w:pPr>
          </w:p>
        </w:tc>
      </w:tr>
      <w:tr w:rsidR="00F66B41" w:rsidRPr="00214D02" w:rsidTr="00F66B41">
        <w:trPr>
          <w:trHeight w:val="300"/>
        </w:trPr>
        <w:tc>
          <w:tcPr>
            <w:tcW w:w="2552" w:type="dxa"/>
            <w:gridSpan w:val="2"/>
            <w:shd w:val="clear" w:color="92D050" w:fill="92D050"/>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r w:rsidRPr="00214D02">
              <w:rPr>
                <w:rFonts w:ascii="Times New Roman" w:eastAsia="Times New Roman" w:hAnsi="Times New Roman" w:cs="Times New Roman"/>
                <w:b/>
                <w:bCs/>
              </w:rPr>
              <w:t>Комментарии</w:t>
            </w:r>
          </w:p>
        </w:tc>
        <w:tc>
          <w:tcPr>
            <w:tcW w:w="5974" w:type="dxa"/>
            <w:shd w:val="clear" w:color="92D050" w:fill="92D050"/>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 </w:t>
            </w:r>
          </w:p>
        </w:tc>
        <w:tc>
          <w:tcPr>
            <w:tcW w:w="6231" w:type="dxa"/>
            <w:shd w:val="clear" w:color="000000" w:fill="92D050"/>
            <w:noWrap/>
            <w:vAlign w:val="bottom"/>
            <w:hideMark/>
          </w:tcPr>
          <w:p w:rsidR="00F66B41" w:rsidRPr="00214D02" w:rsidRDefault="00F66B41" w:rsidP="00F66B41">
            <w:pPr>
              <w:spacing w:after="0" w:line="240" w:lineRule="auto"/>
              <w:rPr>
                <w:rFonts w:ascii="Times New Roman" w:eastAsia="Times New Roman" w:hAnsi="Times New Roman" w:cs="Times New Roman"/>
                <w:b/>
                <w:bCs/>
              </w:rPr>
            </w:pPr>
            <w:r w:rsidRPr="00214D02">
              <w:rPr>
                <w:rFonts w:ascii="Times New Roman" w:eastAsia="Times New Roman" w:hAnsi="Times New Roman" w:cs="Times New Roman"/>
                <w:b/>
                <w:bCs/>
              </w:rPr>
              <w:t> </w:t>
            </w:r>
          </w:p>
        </w:tc>
      </w:tr>
      <w:tr w:rsidR="00F66B41" w:rsidRPr="00214D02" w:rsidTr="00F66B41">
        <w:trPr>
          <w:trHeight w:val="1500"/>
        </w:trPr>
        <w:tc>
          <w:tcPr>
            <w:tcW w:w="236" w:type="dxa"/>
            <w:shd w:val="clear" w:color="auto" w:fill="auto"/>
            <w:noWrap/>
            <w:vAlign w:val="center"/>
            <w:hideMark/>
          </w:tcPr>
          <w:p w:rsidR="00F66B41" w:rsidRPr="00214D02" w:rsidRDefault="00F66B41" w:rsidP="00F66B41">
            <w:pPr>
              <w:spacing w:after="0" w:line="240" w:lineRule="auto"/>
              <w:rPr>
                <w:rFonts w:ascii="Times New Roman" w:eastAsia="Times New Roman" w:hAnsi="Times New Roman" w:cs="Times New Roman"/>
                <w:b/>
                <w:bCs/>
              </w:rPr>
            </w:pPr>
          </w:p>
        </w:tc>
        <w:tc>
          <w:tcPr>
            <w:tcW w:w="2316"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rPr>
            </w:pPr>
            <w:r w:rsidRPr="00214D02">
              <w:rPr>
                <w:rFonts w:ascii="Times New Roman" w:eastAsia="Times New Roman" w:hAnsi="Times New Roman" w:cs="Times New Roman"/>
              </w:rPr>
              <w:t>Комментарии</w:t>
            </w:r>
          </w:p>
        </w:tc>
        <w:tc>
          <w:tcPr>
            <w:tcW w:w="5974" w:type="dxa"/>
            <w:shd w:val="clear" w:color="auto" w:fill="auto"/>
            <w:vAlign w:val="center"/>
            <w:hideMark/>
          </w:tcPr>
          <w:p w:rsidR="00F66B41" w:rsidRPr="00214D02" w:rsidRDefault="00F66B41" w:rsidP="00F66B41">
            <w:pPr>
              <w:spacing w:after="0" w:line="240" w:lineRule="auto"/>
              <w:rPr>
                <w:rFonts w:ascii="Times New Roman" w:eastAsia="Times New Roman" w:hAnsi="Times New Roman" w:cs="Times New Roman"/>
                <w:iCs/>
              </w:rPr>
            </w:pPr>
            <w:r w:rsidRPr="00214D02">
              <w:rPr>
                <w:rFonts w:ascii="Times New Roman" w:eastAsia="Times New Roman" w:hAnsi="Times New Roman" w:cs="Times New Roman"/>
                <w:iCs/>
              </w:rPr>
              <w:t>Интерпретация данного индикатора как фактора изменения климата затруднена, поскольку различные типы экосистем обладают разными способностями к накоплению углерода.</w:t>
            </w:r>
          </w:p>
          <w:p w:rsidR="00F66B41" w:rsidRPr="00214D02" w:rsidRDefault="00F66B41" w:rsidP="00F66B41">
            <w:pPr>
              <w:spacing w:after="0" w:line="240" w:lineRule="auto"/>
              <w:rPr>
                <w:rFonts w:ascii="Times New Roman" w:hAnsi="Times New Roman" w:cs="Times New Roman"/>
              </w:rPr>
            </w:pPr>
            <w:r w:rsidRPr="00214D02">
              <w:rPr>
                <w:rFonts w:ascii="Times New Roman" w:hAnsi="Times New Roman" w:cs="Times New Roman"/>
              </w:rPr>
              <w:t>Конверсии из (полу) естественных земель в пахотные земли и от пахотных земель к искусственным поверхностям являются наиболее заметными изменениями почвенного покрова, наблюдаемыми в районе ОЭСР и во всем мире.</w:t>
            </w:r>
          </w:p>
          <w:p w:rsidR="00F66B41" w:rsidRPr="00214D02" w:rsidRDefault="00F66B41" w:rsidP="00F66B41">
            <w:pPr>
              <w:spacing w:after="0" w:line="240" w:lineRule="auto"/>
              <w:rPr>
                <w:rFonts w:ascii="Times New Roman" w:hAnsi="Times New Roman" w:cs="Times New Roman"/>
              </w:rPr>
            </w:pPr>
          </w:p>
          <w:p w:rsidR="00F66B41" w:rsidRPr="00214D02" w:rsidRDefault="00F66B41" w:rsidP="00F66B41">
            <w:pPr>
              <w:autoSpaceDE w:val="0"/>
              <w:autoSpaceDN w:val="0"/>
              <w:adjustRightInd w:val="0"/>
              <w:spacing w:after="0" w:line="240" w:lineRule="auto"/>
              <w:rPr>
                <w:rFonts w:ascii="Times New Roman" w:hAnsi="Times New Roman" w:cs="Times New Roman"/>
              </w:rPr>
            </w:pPr>
            <w:r w:rsidRPr="00214D02">
              <w:rPr>
                <w:rFonts w:ascii="Times New Roman" w:hAnsi="Times New Roman" w:cs="Times New Roman"/>
              </w:rPr>
              <w:t>Наборы данных CCI-LC являются единственными доступными глобальными наборами данных, которые могут обеспечить приемлемое согласованное указание типа и интенсивности изменений между различными типами растительного покрова. Различные продукты данных были подготовлены Европейским космическим агентством (ЕКА) для поддержки моделирования климата в глобальном масштабе. Наборы данных CCI-LC способствуют созданию Глобальной системы наблюдений за климатом (ГСНК) Всемирной метеорологической организации (ВМО).</w:t>
            </w:r>
          </w:p>
          <w:p w:rsidR="00F66B41" w:rsidRPr="00214D02" w:rsidRDefault="00F66B41" w:rsidP="00F66B41">
            <w:pPr>
              <w:autoSpaceDE w:val="0"/>
              <w:autoSpaceDN w:val="0"/>
              <w:adjustRightInd w:val="0"/>
              <w:spacing w:after="0" w:line="240" w:lineRule="auto"/>
              <w:rPr>
                <w:rFonts w:ascii="Times New Roman" w:hAnsi="Times New Roman" w:cs="Times New Roman"/>
              </w:rPr>
            </w:pPr>
            <w:r w:rsidRPr="00214D02">
              <w:rPr>
                <w:rFonts w:ascii="Times New Roman" w:hAnsi="Times New Roman" w:cs="Times New Roman"/>
              </w:rPr>
              <w:t xml:space="preserve">Международная координация (ФАО-КБОООН-ОЭСР) </w:t>
            </w:r>
          </w:p>
          <w:p w:rsidR="00F66B41" w:rsidRPr="00214D02" w:rsidRDefault="00F66B41" w:rsidP="00F66B41">
            <w:pPr>
              <w:spacing w:after="0" w:line="240" w:lineRule="auto"/>
              <w:rPr>
                <w:rFonts w:ascii="Times New Roman" w:eastAsiaTheme="minorHAnsi" w:hAnsi="Times New Roman" w:cs="Times New Roman"/>
                <w:lang w:eastAsia="en-US"/>
              </w:rPr>
            </w:pPr>
            <w:r w:rsidRPr="00214D02">
              <w:rPr>
                <w:rFonts w:ascii="Times New Roman" w:hAnsi="Times New Roman" w:cs="Times New Roman"/>
              </w:rPr>
              <w:t>Три направления работы (ФАО, КБОООН и ОЭСР) связаны между собой, но разные цели: ФАО сосредоточена главным образом на содействии составлению земельных счетов, чтобы помочь странам сообщать о международных целевых показателях, связанных с продовольствием и сельским хозяйством, в рамках КБОООН основное внимание уделяется достижению земли нейтралитета деградации как средства поддержания экосистемных услуг и продовольственной безопасности, а также основного индикатора ОЭСР, где  основное внимание уделяется измерению конверсии земельного покрова с целью мониторинга давления на биоразнообразие и экосистемы. Как правило, мониторинг наземного покрова используется в качестве прокси-меры и отражает нынешний дефицит глобальных сопоставимых наборов данных об изменении растительного покрова, в трех соответствующих областях работы в настоящее время используются одни и те же наборы данных CCI-LC.</w:t>
            </w:r>
          </w:p>
        </w:tc>
        <w:tc>
          <w:tcPr>
            <w:tcW w:w="6231" w:type="dxa"/>
            <w:shd w:val="clear" w:color="auto" w:fill="auto"/>
            <w:noWrap/>
            <w:vAlign w:val="bottom"/>
            <w:hideMark/>
          </w:tcPr>
          <w:p w:rsidR="00F66B41" w:rsidRPr="00214D02" w:rsidRDefault="00F66B41" w:rsidP="00F66B41">
            <w:pPr>
              <w:spacing w:after="0" w:line="240" w:lineRule="auto"/>
              <w:rPr>
                <w:rFonts w:ascii="Times New Roman" w:eastAsia="Times New Roman" w:hAnsi="Times New Roman" w:cs="Times New Roman"/>
                <w:bCs/>
              </w:rPr>
            </w:pPr>
          </w:p>
        </w:tc>
      </w:tr>
    </w:tbl>
    <w:p w:rsidR="00F66B41" w:rsidRPr="00214D02" w:rsidRDefault="00F66B41" w:rsidP="00F66B41">
      <w:pPr>
        <w:rPr>
          <w:rFonts w:ascii="Times New Roman" w:hAnsi="Times New Roman" w:cs="Times New Roman"/>
        </w:rPr>
      </w:pPr>
    </w:p>
    <w:p w:rsidR="00F66B41" w:rsidRDefault="00F66B41" w:rsidP="00F66B41">
      <w:pPr>
        <w:pStyle w:val="Default"/>
        <w:rPr>
          <w:rFonts w:eastAsia="Times New Roman"/>
          <w:b/>
          <w:bCs/>
          <w:iCs/>
          <w:color w:val="auto"/>
          <w:sz w:val="22"/>
          <w:szCs w:val="22"/>
        </w:rPr>
      </w:pPr>
      <w:r>
        <w:rPr>
          <w:rFonts w:eastAsia="Times New Roman"/>
          <w:b/>
          <w:bCs/>
          <w:iCs/>
          <w:color w:val="auto"/>
          <w:sz w:val="22"/>
          <w:szCs w:val="22"/>
        </w:rPr>
        <w:br w:type="page"/>
      </w:r>
    </w:p>
    <w:p w:rsidR="00AD38B8" w:rsidRPr="00745797" w:rsidRDefault="00DB2DE4" w:rsidP="00DB2DE4">
      <w:pPr>
        <w:pStyle w:val="3"/>
        <w:rPr>
          <w:rFonts w:eastAsiaTheme="minorHAnsi"/>
          <w:lang w:eastAsia="en-US"/>
        </w:rPr>
      </w:pPr>
      <w:bookmarkStart w:id="7" w:name="_Toc22042038"/>
      <w:r>
        <w:t>1.4</w:t>
      </w:r>
      <w:r>
        <w:tab/>
      </w:r>
      <w:r w:rsidR="00D11F8C" w:rsidRPr="00AD38B8">
        <w:t>Паспорт индикатора</w:t>
      </w:r>
      <w:r w:rsidR="00565891" w:rsidRPr="00AD38B8">
        <w:t xml:space="preserve"> № 4: «</w:t>
      </w:r>
      <w:r w:rsidR="00ED4EEF" w:rsidRPr="00ED4EEF">
        <w:t>Субсидии на использование ископаемого топлива/ВВП</w:t>
      </w:r>
      <w:r w:rsidR="00565891" w:rsidRPr="00AD38B8">
        <w:t>»</w:t>
      </w:r>
      <w:bookmarkEnd w:id="7"/>
    </w:p>
    <w:p w:rsidR="00745797" w:rsidRDefault="00745797" w:rsidP="00745797">
      <w:pPr>
        <w:ind w:left="360"/>
        <w:rPr>
          <w:rFonts w:ascii="Times New Roman" w:hAnsi="Times New Roman"/>
          <w:b/>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06"/>
        <w:gridCol w:w="6783"/>
        <w:gridCol w:w="5768"/>
      </w:tblGrid>
      <w:tr w:rsidR="00ED4EEF" w:rsidRPr="00BA1553" w:rsidTr="00ED4EEF">
        <w:trPr>
          <w:trHeight w:val="300"/>
        </w:trPr>
        <w:tc>
          <w:tcPr>
            <w:tcW w:w="2142" w:type="dxa"/>
            <w:gridSpan w:val="2"/>
            <w:shd w:val="clear" w:color="92D050" w:fill="92D050"/>
            <w:noWrap/>
            <w:vAlign w:val="center"/>
          </w:tcPr>
          <w:p w:rsidR="00ED4EEF" w:rsidRPr="00BA1553" w:rsidRDefault="00ED4EEF" w:rsidP="00ED4EEF">
            <w:pPr>
              <w:spacing w:after="0" w:line="240" w:lineRule="auto"/>
              <w:rPr>
                <w:rFonts w:ascii="Times New Roman" w:eastAsia="Times New Roman" w:hAnsi="Times New Roman" w:cs="Times New Roman"/>
                <w:b/>
                <w:bCs/>
                <w:color w:val="000000"/>
              </w:rPr>
            </w:pPr>
          </w:p>
        </w:tc>
        <w:tc>
          <w:tcPr>
            <w:tcW w:w="6783" w:type="dxa"/>
            <w:shd w:val="clear" w:color="92D050" w:fill="92D050"/>
            <w:vAlign w:val="center"/>
          </w:tcPr>
          <w:p w:rsidR="00ED4EEF" w:rsidRPr="00FF769D" w:rsidRDefault="00ED4EEF" w:rsidP="00ED4EEF">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Международная методология</w:t>
            </w:r>
          </w:p>
        </w:tc>
        <w:tc>
          <w:tcPr>
            <w:tcW w:w="5768" w:type="dxa"/>
            <w:shd w:val="clear" w:color="92D050" w:fill="92D050"/>
          </w:tcPr>
          <w:p w:rsidR="00ED4EEF" w:rsidRPr="00FF769D" w:rsidRDefault="00ED4EEF" w:rsidP="00ED4EEF">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Национальная методология</w:t>
            </w:r>
            <w:r>
              <w:rPr>
                <w:rFonts w:ascii="Times New Roman" w:eastAsia="Times New Roman" w:hAnsi="Times New Roman" w:cs="Times New Roman"/>
                <w:b/>
                <w:iCs/>
                <w:color w:val="000000"/>
                <w:sz w:val="28"/>
                <w:szCs w:val="28"/>
              </w:rPr>
              <w:t xml:space="preserve"> </w:t>
            </w:r>
          </w:p>
        </w:tc>
      </w:tr>
      <w:tr w:rsidR="00ED4EEF" w:rsidRPr="00BA1553" w:rsidTr="00ED4EEF">
        <w:trPr>
          <w:trHeight w:val="300"/>
        </w:trPr>
        <w:tc>
          <w:tcPr>
            <w:tcW w:w="2142" w:type="dxa"/>
            <w:gridSpan w:val="2"/>
            <w:shd w:val="clear" w:color="auto" w:fill="FFFFFF" w:themeFill="background1"/>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Индикатор</w:t>
            </w:r>
          </w:p>
        </w:tc>
        <w:tc>
          <w:tcPr>
            <w:tcW w:w="6783" w:type="dxa"/>
            <w:shd w:val="clear" w:color="auto" w:fill="FFFFFF" w:themeFill="background1"/>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5768" w:type="dxa"/>
            <w:shd w:val="clear" w:color="auto" w:fill="FFFFFF" w:themeFill="background1"/>
          </w:tcPr>
          <w:p w:rsidR="00ED4EEF" w:rsidRPr="008E14D5" w:rsidRDefault="00ED4EEF" w:rsidP="00ED4EEF">
            <w:pPr>
              <w:spacing w:after="0" w:line="240" w:lineRule="auto"/>
              <w:rPr>
                <w:rFonts w:ascii="Times New Roman" w:eastAsia="Times New Roman" w:hAnsi="Times New Roman" w:cs="Times New Roman"/>
                <w:iCs/>
                <w:color w:val="000000"/>
              </w:rPr>
            </w:pP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Номер</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lang w:val="en-US"/>
              </w:rPr>
            </w:pPr>
            <w:r w:rsidRPr="008E14D5">
              <w:rPr>
                <w:rFonts w:ascii="Times New Roman" w:eastAsia="Times New Roman" w:hAnsi="Times New Roman" w:cs="Times New Roman"/>
                <w:iCs/>
                <w:color w:val="000000"/>
                <w:lang w:val="en-US"/>
              </w:rPr>
              <w:t>4</w:t>
            </w:r>
          </w:p>
        </w:tc>
        <w:tc>
          <w:tcPr>
            <w:tcW w:w="5768" w:type="dxa"/>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4</w:t>
            </w: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Название</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b/>
                <w:bCs/>
                <w:iCs/>
                <w:color w:val="000000"/>
              </w:rPr>
            </w:pPr>
            <w:r w:rsidRPr="008E14D5">
              <w:rPr>
                <w:rFonts w:ascii="Times New Roman" w:eastAsia="Times New Roman" w:hAnsi="Times New Roman" w:cs="Times New Roman"/>
                <w:b/>
                <w:bCs/>
                <w:iCs/>
                <w:color w:val="000000"/>
              </w:rPr>
              <w:t>Общая поддержка использования ископаемого топлива / ВВП</w:t>
            </w:r>
          </w:p>
        </w:tc>
        <w:tc>
          <w:tcPr>
            <w:tcW w:w="5768" w:type="dxa"/>
          </w:tcPr>
          <w:p w:rsidR="00ED4EEF" w:rsidRPr="008E14D5" w:rsidRDefault="00ED4EEF" w:rsidP="00ED4EEF">
            <w:pPr>
              <w:spacing w:after="0" w:line="240" w:lineRule="auto"/>
              <w:rPr>
                <w:rFonts w:ascii="Times New Roman" w:eastAsia="Times New Roman" w:hAnsi="Times New Roman" w:cs="Times New Roman"/>
                <w:b/>
                <w:bCs/>
                <w:iCs/>
                <w:color w:val="000000"/>
              </w:rPr>
            </w:pPr>
            <w:r w:rsidRPr="008E14D5">
              <w:rPr>
                <w:rFonts w:ascii="Times New Roman" w:eastAsia="Times New Roman" w:hAnsi="Times New Roman" w:cs="Times New Roman"/>
                <w:b/>
                <w:bCs/>
                <w:iCs/>
                <w:color w:val="000000"/>
              </w:rPr>
              <w:t>Субсидии на использование ископаемого топлива/ВВП</w:t>
            </w:r>
          </w:p>
        </w:tc>
      </w:tr>
      <w:tr w:rsidR="00ED4EEF" w:rsidRPr="00BA1553" w:rsidTr="00ED4EEF">
        <w:trPr>
          <w:trHeight w:val="300"/>
        </w:trPr>
        <w:tc>
          <w:tcPr>
            <w:tcW w:w="2142" w:type="dxa"/>
            <w:gridSpan w:val="2"/>
            <w:shd w:val="clear" w:color="92D050" w:fill="92D050"/>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Контроль версий</w:t>
            </w:r>
          </w:p>
        </w:tc>
        <w:tc>
          <w:tcPr>
            <w:tcW w:w="6783" w:type="dxa"/>
            <w:shd w:val="clear" w:color="92D050" w:fill="92D050"/>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5768" w:type="dxa"/>
            <w:shd w:val="clear" w:color="92D050" w:fill="92D050"/>
          </w:tcPr>
          <w:p w:rsidR="00ED4EEF" w:rsidRPr="008E14D5" w:rsidRDefault="00ED4EEF" w:rsidP="00ED4EEF">
            <w:pPr>
              <w:spacing w:after="0" w:line="240" w:lineRule="auto"/>
              <w:rPr>
                <w:rFonts w:ascii="Times New Roman" w:eastAsia="Times New Roman" w:hAnsi="Times New Roman" w:cs="Times New Roman"/>
                <w:iCs/>
                <w:color w:val="000000"/>
              </w:rPr>
            </w:pP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Первая публикация</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26.янв.17</w:t>
            </w:r>
          </w:p>
        </w:tc>
        <w:tc>
          <w:tcPr>
            <w:tcW w:w="5768" w:type="dxa"/>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26 февраля 2018</w:t>
            </w:r>
          </w:p>
        </w:tc>
      </w:tr>
      <w:tr w:rsidR="00ED4EEF" w:rsidRPr="00BA1553" w:rsidTr="00ED4EEF">
        <w:trPr>
          <w:trHeight w:val="76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Последнее обновление</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p>
        </w:tc>
        <w:tc>
          <w:tcPr>
            <w:tcW w:w="5768" w:type="dxa"/>
          </w:tcPr>
          <w:p w:rsidR="00ED4EEF" w:rsidRPr="008E14D5"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lang w:val="en-US"/>
              </w:rPr>
              <w:t>10</w:t>
            </w:r>
            <w:r>
              <w:rPr>
                <w:rFonts w:ascii="Times New Roman" w:eastAsia="Times New Roman" w:hAnsi="Times New Roman" w:cs="Times New Roman"/>
                <w:iCs/>
                <w:color w:val="000000"/>
              </w:rPr>
              <w:t xml:space="preserve"> декабря</w:t>
            </w:r>
            <w:r w:rsidRPr="008E14D5">
              <w:rPr>
                <w:rFonts w:ascii="Times New Roman" w:eastAsia="Times New Roman" w:hAnsi="Times New Roman" w:cs="Times New Roman"/>
                <w:iCs/>
                <w:color w:val="000000"/>
              </w:rPr>
              <w:t xml:space="preserve"> 2018</w:t>
            </w:r>
          </w:p>
        </w:tc>
      </w:tr>
      <w:tr w:rsidR="00ED4EEF" w:rsidRPr="00BA1553" w:rsidTr="00ED4EEF">
        <w:trPr>
          <w:trHeight w:val="300"/>
        </w:trPr>
        <w:tc>
          <w:tcPr>
            <w:tcW w:w="2142" w:type="dxa"/>
            <w:gridSpan w:val="2"/>
            <w:shd w:val="clear" w:color="92D050" w:fill="92D050"/>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Область и подобласть</w:t>
            </w:r>
          </w:p>
        </w:tc>
        <w:tc>
          <w:tcPr>
            <w:tcW w:w="6783" w:type="dxa"/>
            <w:shd w:val="clear" w:color="92D050" w:fill="92D050"/>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5768" w:type="dxa"/>
            <w:shd w:val="clear" w:color="92D050" w:fill="92D050"/>
          </w:tcPr>
          <w:p w:rsidR="00ED4EEF" w:rsidRPr="008E14D5" w:rsidRDefault="00ED4EEF" w:rsidP="00ED4EEF">
            <w:pPr>
              <w:spacing w:after="0" w:line="240" w:lineRule="auto"/>
              <w:rPr>
                <w:rFonts w:ascii="Times New Roman" w:eastAsia="Times New Roman" w:hAnsi="Times New Roman" w:cs="Times New Roman"/>
                <w:iCs/>
                <w:color w:val="000000"/>
              </w:rPr>
            </w:pP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Область</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Определяющие факторы</w:t>
            </w:r>
          </w:p>
        </w:tc>
        <w:tc>
          <w:tcPr>
            <w:tcW w:w="5768" w:type="dxa"/>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Определяющие факторы</w:t>
            </w: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Подобласть</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Национальный итог</w:t>
            </w:r>
          </w:p>
        </w:tc>
        <w:tc>
          <w:tcPr>
            <w:tcW w:w="5768" w:type="dxa"/>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Национальный итог</w:t>
            </w:r>
          </w:p>
        </w:tc>
      </w:tr>
      <w:tr w:rsidR="00ED4EEF" w:rsidRPr="00BA1553" w:rsidTr="00ED4EEF">
        <w:trPr>
          <w:trHeight w:val="300"/>
        </w:trPr>
        <w:tc>
          <w:tcPr>
            <w:tcW w:w="2142" w:type="dxa"/>
            <w:gridSpan w:val="2"/>
            <w:shd w:val="clear" w:color="92D050" w:fill="92D050"/>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Изложение</w:t>
            </w:r>
          </w:p>
        </w:tc>
        <w:tc>
          <w:tcPr>
            <w:tcW w:w="6783" w:type="dxa"/>
            <w:shd w:val="clear" w:color="92D050" w:fill="92D050"/>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5768" w:type="dxa"/>
            <w:shd w:val="clear" w:color="92D050" w:fill="92D050"/>
          </w:tcPr>
          <w:p w:rsidR="00ED4EEF" w:rsidRPr="008E14D5" w:rsidRDefault="00ED4EEF" w:rsidP="00ED4EEF">
            <w:pPr>
              <w:spacing w:after="0" w:line="240" w:lineRule="auto"/>
              <w:rPr>
                <w:rFonts w:ascii="Times New Roman" w:eastAsia="Times New Roman" w:hAnsi="Times New Roman" w:cs="Times New Roman"/>
                <w:iCs/>
                <w:color w:val="000000"/>
              </w:rPr>
            </w:pP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Уровень</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lang w:val="en-US"/>
              </w:rPr>
            </w:pPr>
            <w:r w:rsidRPr="008E14D5">
              <w:rPr>
                <w:rFonts w:ascii="Times New Roman" w:eastAsia="Times New Roman" w:hAnsi="Times New Roman" w:cs="Times New Roman"/>
                <w:iCs/>
                <w:color w:val="000000"/>
              </w:rPr>
              <w:t>I</w:t>
            </w:r>
            <w:r w:rsidRPr="008E14D5">
              <w:rPr>
                <w:rFonts w:ascii="Times New Roman" w:eastAsia="Times New Roman" w:hAnsi="Times New Roman" w:cs="Times New Roman"/>
                <w:iCs/>
                <w:color w:val="000000"/>
                <w:lang w:val="en-US"/>
              </w:rPr>
              <w:t>I</w:t>
            </w:r>
          </w:p>
        </w:tc>
        <w:tc>
          <w:tcPr>
            <w:tcW w:w="5768" w:type="dxa"/>
          </w:tcPr>
          <w:p w:rsidR="00ED4EEF" w:rsidRPr="008E14D5" w:rsidRDefault="00ED4EEF" w:rsidP="00ED4EEF">
            <w:pPr>
              <w:spacing w:after="0" w:line="240" w:lineRule="auto"/>
              <w:rPr>
                <w:rFonts w:ascii="Times New Roman" w:eastAsia="Times New Roman" w:hAnsi="Times New Roman" w:cs="Times New Roman"/>
                <w:iCs/>
                <w:color w:val="000000"/>
                <w:lang w:val="en-US"/>
              </w:rPr>
            </w:pPr>
            <w:r w:rsidRPr="008E14D5">
              <w:rPr>
                <w:rFonts w:ascii="Times New Roman" w:eastAsia="Times New Roman" w:hAnsi="Times New Roman" w:cs="Times New Roman"/>
                <w:iCs/>
                <w:color w:val="000000"/>
                <w:lang w:val="en-US"/>
              </w:rPr>
              <w:t>II</w:t>
            </w:r>
          </w:p>
        </w:tc>
      </w:tr>
      <w:tr w:rsidR="00ED4EEF" w:rsidRPr="00BA1553" w:rsidTr="00ED4EEF">
        <w:trPr>
          <w:trHeight w:val="974"/>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Определение и описание индикатора</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Данный индикатор представляет собой количество мер (налоги, субсидии, переводы, ...), поддерживающих добычу, распределение и использование ископаемого топлива; проведенных правительством и выраженных в виде доли валового внутреннего продукта</w:t>
            </w:r>
          </w:p>
        </w:tc>
        <w:tc>
          <w:tcPr>
            <w:tcW w:w="5768" w:type="dxa"/>
            <w:vAlign w:val="center"/>
          </w:tcPr>
          <w:p w:rsidR="00ED4EEF" w:rsidRPr="008E14D5" w:rsidRDefault="00ED4EEF" w:rsidP="00ED4EEF">
            <w:pPr>
              <w:spacing w:after="0" w:line="240" w:lineRule="auto"/>
              <w:rPr>
                <w:rFonts w:ascii="Times New Roman" w:hAnsi="Times New Roman" w:cs="Times New Roman"/>
                <w:bCs/>
              </w:rPr>
            </w:pPr>
            <w:r w:rsidRPr="00661387">
              <w:rPr>
                <w:rFonts w:ascii="Times New Roman" w:hAnsi="Times New Roman" w:cs="Times New Roman"/>
                <w:bCs/>
              </w:rPr>
              <w:t>Данный индикатор представляет собой количество мер (налоги, субсидии, переводы, ...), поддерживающих добычу, распределение и использование ископаемого топлива; проведенных правительством и выраженных в виде доли валового внутреннего продукта</w:t>
            </w: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Единица измерения</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lang w:val="en-US"/>
              </w:rPr>
            </w:pPr>
            <w:r w:rsidRPr="008E14D5">
              <w:rPr>
                <w:rFonts w:ascii="Times New Roman" w:eastAsia="Times New Roman" w:hAnsi="Times New Roman" w:cs="Times New Roman"/>
                <w:iCs/>
                <w:color w:val="000000"/>
                <w:lang w:val="en-US"/>
              </w:rPr>
              <w:t>%</w:t>
            </w:r>
          </w:p>
        </w:tc>
        <w:tc>
          <w:tcPr>
            <w:tcW w:w="5768" w:type="dxa"/>
            <w:vAlign w:val="center"/>
          </w:tcPr>
          <w:p w:rsidR="00ED4EEF" w:rsidRPr="008E14D5" w:rsidRDefault="00ED4EEF" w:rsidP="00ED4EEF">
            <w:pPr>
              <w:spacing w:after="0" w:line="240" w:lineRule="auto"/>
              <w:rPr>
                <w:rFonts w:ascii="Times New Roman" w:eastAsia="Times New Roman" w:hAnsi="Times New Roman" w:cs="Times New Roman"/>
                <w:iCs/>
                <w:color w:val="000000"/>
                <w:lang w:val="en-US"/>
              </w:rPr>
            </w:pPr>
            <w:r w:rsidRPr="008E14D5">
              <w:rPr>
                <w:rFonts w:ascii="Times New Roman" w:hAnsi="Times New Roman" w:cs="Times New Roman"/>
                <w:bCs/>
                <w:lang w:val="en-US"/>
              </w:rPr>
              <w:t>%</w:t>
            </w:r>
          </w:p>
        </w:tc>
      </w:tr>
      <w:tr w:rsidR="00ED4EEF" w:rsidRPr="00BA1553" w:rsidTr="00ED4EEF">
        <w:trPr>
          <w:trHeight w:val="6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Системы классификации</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Классификация природоохранной деятельности (КПД)</w:t>
            </w:r>
          </w:p>
        </w:tc>
        <w:tc>
          <w:tcPr>
            <w:tcW w:w="5768" w:type="dxa"/>
            <w:vAlign w:val="center"/>
          </w:tcPr>
          <w:p w:rsidR="00ED4EEF" w:rsidRPr="008E14D5"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Бюджетная классификация КР</w:t>
            </w: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Охват</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Производственная деятельность и потребление</w:t>
            </w:r>
          </w:p>
        </w:tc>
        <w:tc>
          <w:tcPr>
            <w:tcW w:w="5768" w:type="dxa"/>
            <w:vAlign w:val="center"/>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Производственная деятельность и потребление</w:t>
            </w:r>
          </w:p>
        </w:tc>
      </w:tr>
      <w:tr w:rsidR="00ED4EEF" w:rsidRPr="00BA1553" w:rsidTr="00ED4EEF">
        <w:trPr>
          <w:trHeight w:val="12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Пространственная агрегация</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Национальная экономика, применение принципа проживания</w:t>
            </w:r>
          </w:p>
        </w:tc>
        <w:tc>
          <w:tcPr>
            <w:tcW w:w="5768" w:type="dxa"/>
            <w:vAlign w:val="center"/>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Национальная экономика, применение принципа проживания</w:t>
            </w: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Контрольный период</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Календарный год</w:t>
            </w:r>
          </w:p>
        </w:tc>
        <w:tc>
          <w:tcPr>
            <w:tcW w:w="5768" w:type="dxa"/>
            <w:vAlign w:val="center"/>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Календарный год</w:t>
            </w: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Частота обновления</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Ежегодно</w:t>
            </w:r>
          </w:p>
        </w:tc>
        <w:tc>
          <w:tcPr>
            <w:tcW w:w="5768" w:type="dxa"/>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Ежегодно</w:t>
            </w: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Базовый период</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5768" w:type="dxa"/>
          </w:tcPr>
          <w:p w:rsidR="00ED4EEF" w:rsidRPr="008E14D5" w:rsidRDefault="00ED4EEF" w:rsidP="00ED4EEF">
            <w:pPr>
              <w:spacing w:after="0" w:line="240" w:lineRule="auto"/>
              <w:rPr>
                <w:rFonts w:ascii="Times New Roman" w:eastAsia="Times New Roman" w:hAnsi="Times New Roman" w:cs="Times New Roman"/>
                <w:iCs/>
                <w:color w:val="000000"/>
                <w:highlight w:val="yellow"/>
              </w:rPr>
            </w:pPr>
            <w:r w:rsidRPr="008E14D5">
              <w:rPr>
                <w:rFonts w:ascii="Times New Roman" w:eastAsia="Times New Roman" w:hAnsi="Times New Roman" w:cs="Times New Roman"/>
                <w:iCs/>
                <w:color w:val="000000"/>
              </w:rPr>
              <w:t>Не применимо</w:t>
            </w:r>
            <w:r w:rsidRPr="008E14D5">
              <w:rPr>
                <w:rFonts w:ascii="Times New Roman" w:eastAsia="Times New Roman" w:hAnsi="Times New Roman" w:cs="Times New Roman"/>
                <w:iCs/>
                <w:color w:val="000000"/>
                <w:highlight w:val="yellow"/>
              </w:rPr>
              <w:t xml:space="preserve"> </w:t>
            </w:r>
          </w:p>
        </w:tc>
      </w:tr>
      <w:tr w:rsidR="00ED4EEF" w:rsidRPr="00BA1553" w:rsidTr="00ED4EEF">
        <w:trPr>
          <w:trHeight w:val="12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Взаимосвязанные операционные индикаторы</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[Необходима последующая работа]</w:t>
            </w:r>
          </w:p>
        </w:tc>
        <w:tc>
          <w:tcPr>
            <w:tcW w:w="5768" w:type="dxa"/>
            <w:vAlign w:val="center"/>
          </w:tcPr>
          <w:p w:rsidR="00ED4EEF" w:rsidRPr="008E14D5" w:rsidRDefault="00ED4EEF" w:rsidP="00ED4EEF">
            <w:pPr>
              <w:spacing w:after="0" w:line="240" w:lineRule="auto"/>
              <w:rPr>
                <w:rFonts w:ascii="Times New Roman" w:eastAsia="Times New Roman" w:hAnsi="Times New Roman" w:cs="Times New Roman"/>
                <w:iCs/>
                <w:color w:val="000000"/>
                <w:highlight w:val="yellow"/>
              </w:rPr>
            </w:pPr>
            <w:r w:rsidRPr="008E14D5">
              <w:rPr>
                <w:rFonts w:ascii="Times New Roman" w:eastAsia="Times New Roman" w:hAnsi="Times New Roman" w:cs="Times New Roman"/>
                <w:iCs/>
                <w:color w:val="000000"/>
              </w:rPr>
              <w:t>[Необходима последующая работа]</w:t>
            </w:r>
          </w:p>
        </w:tc>
      </w:tr>
      <w:tr w:rsidR="00ED4EEF" w:rsidRPr="00BA1553" w:rsidTr="00ED4EEF">
        <w:trPr>
          <w:trHeight w:val="6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Взаимосвязанные контекстуальные индикаторы</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[Необходима последующая работа]</w:t>
            </w:r>
          </w:p>
        </w:tc>
        <w:tc>
          <w:tcPr>
            <w:tcW w:w="5768" w:type="dxa"/>
            <w:vAlign w:val="center"/>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[Необходима последующая работа]</w:t>
            </w:r>
          </w:p>
        </w:tc>
      </w:tr>
      <w:tr w:rsidR="00ED4EEF" w:rsidRPr="00BA1553" w:rsidTr="00ED4EEF">
        <w:trPr>
          <w:trHeight w:val="300"/>
        </w:trPr>
        <w:tc>
          <w:tcPr>
            <w:tcW w:w="2142" w:type="dxa"/>
            <w:gridSpan w:val="2"/>
            <w:shd w:val="clear" w:color="92D050" w:fill="92D050"/>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Актуальность</w:t>
            </w:r>
          </w:p>
        </w:tc>
        <w:tc>
          <w:tcPr>
            <w:tcW w:w="6783" w:type="dxa"/>
            <w:shd w:val="clear" w:color="92D050" w:fill="92D050"/>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5768" w:type="dxa"/>
            <w:shd w:val="clear" w:color="92D050" w:fill="92D050"/>
          </w:tcPr>
          <w:p w:rsidR="00ED4EEF" w:rsidRPr="008E14D5" w:rsidRDefault="00ED4EEF" w:rsidP="00ED4EEF">
            <w:pPr>
              <w:spacing w:after="0" w:line="240" w:lineRule="auto"/>
              <w:rPr>
                <w:rFonts w:ascii="Times New Roman" w:eastAsia="Times New Roman" w:hAnsi="Times New Roman" w:cs="Times New Roman"/>
                <w:iCs/>
                <w:color w:val="000000"/>
              </w:rPr>
            </w:pPr>
          </w:p>
        </w:tc>
      </w:tr>
      <w:tr w:rsidR="00ED4EEF" w:rsidRPr="00BA1553" w:rsidTr="00ED4EEF">
        <w:trPr>
          <w:trHeight w:val="9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Политический контекст и цели</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Относительно политике и мерам по смягчению последствий изменения климата, осуществляемых в рамках РКИКООН, Киотского протокола и Парижского соглашения в рамках РКИКООН</w:t>
            </w:r>
          </w:p>
        </w:tc>
        <w:tc>
          <w:tcPr>
            <w:tcW w:w="5768" w:type="dxa"/>
          </w:tcPr>
          <w:p w:rsidR="00ED4EEF" w:rsidRPr="0071140A"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Цели устойчивого развития и РКИКООН, </w:t>
            </w:r>
            <w:r w:rsidRPr="0071140A">
              <w:rPr>
                <w:rFonts w:ascii="Times New Roman" w:eastAsia="Times New Roman" w:hAnsi="Times New Roman" w:cs="Times New Roman"/>
                <w:iCs/>
                <w:color w:val="000000"/>
              </w:rPr>
              <w:t>предусматривающие  снижение субсидий на использование ископаемого топлива</w:t>
            </w:r>
          </w:p>
          <w:p w:rsidR="00ED4EEF" w:rsidRDefault="00ED4EEF" w:rsidP="00ED4EEF">
            <w:pPr>
              <w:spacing w:after="0" w:line="240" w:lineRule="auto"/>
              <w:rPr>
                <w:rFonts w:ascii="Times New Roman" w:eastAsia="Times New Roman" w:hAnsi="Times New Roman" w:cs="Times New Roman"/>
                <w:iCs/>
                <w:color w:val="000000"/>
              </w:rPr>
            </w:pP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Национальная энергетическая программа на 2008-2010 годы и стратегия развития ТЭК до 2025 года</w:t>
            </w:r>
          </w:p>
          <w:p w:rsidR="00ED4EEF"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Среднесрочная стратегия развития электроэнергетики КР 2012-2017 гг</w:t>
            </w:r>
            <w:r>
              <w:rPr>
                <w:rFonts w:ascii="Times New Roman" w:eastAsia="Times New Roman" w:hAnsi="Times New Roman" w:cs="Times New Roman"/>
                <w:iCs/>
                <w:color w:val="000000"/>
              </w:rPr>
              <w:t>.</w:t>
            </w:r>
          </w:p>
          <w:p w:rsidR="00ED4EEF" w:rsidRDefault="00ED4EEF" w:rsidP="00ED4EEF">
            <w:pPr>
              <w:spacing w:after="0" w:line="240" w:lineRule="auto"/>
              <w:rPr>
                <w:rFonts w:ascii="Times New Roman" w:eastAsia="Times New Roman" w:hAnsi="Times New Roman" w:cs="Times New Roman"/>
                <w:iCs/>
                <w:color w:val="000000"/>
              </w:rPr>
            </w:pPr>
          </w:p>
          <w:p w:rsidR="00ED4EEF" w:rsidRPr="00147E0C" w:rsidRDefault="00ED4EEF" w:rsidP="00ED4EEF">
            <w:pPr>
              <w:spacing w:after="0" w:line="240" w:lineRule="auto"/>
              <w:rPr>
                <w:rFonts w:ascii="Times New Roman" w:eastAsia="Times New Roman" w:hAnsi="Times New Roman" w:cs="Times New Roman"/>
                <w:i/>
                <w:iCs/>
                <w:color w:val="000000"/>
              </w:rPr>
            </w:pPr>
            <w:r w:rsidRPr="00147E0C">
              <w:rPr>
                <w:rFonts w:ascii="Times New Roman" w:eastAsia="Times New Roman" w:hAnsi="Times New Roman" w:cs="Times New Roman"/>
                <w:i/>
                <w:iCs/>
                <w:color w:val="000000"/>
              </w:rPr>
              <w:t>Данные программы определяют основные направления национальной политики в области энергетики, включая вопросы добычи, потребления, использования и субсидирования ископаемого топлива.</w:t>
            </w:r>
          </w:p>
        </w:tc>
      </w:tr>
      <w:tr w:rsidR="00ED4EEF" w:rsidRPr="00BA1553" w:rsidTr="00ED4EEF">
        <w:trPr>
          <w:trHeight w:val="12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ЦУР (задача и индикатор)</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Задача 12.c: Рационализировать отличающиеся неэффективностью субсидирование использования ископаемого топлива, ведущее к его расточительному потреблению, посредством устранения рыночных диспропорций с учетом национальных условий, в том числе путем реорганизации налогообложения и постепенного отказа от вредных субсидий там, где они существуют, для учета их экологических последствий, в полной мере принимая во внимание особые потребности и условия развивающихся стран и сводя к минимому возможные негативные последствия для их развития таким образом, чтобы защитить интересы нуждающихся и уязвимых групп начеления.</w:t>
            </w: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Индикатор 12.c.1: Сумма субсидий на ископаемые виды топлива на единицу ВВП (производство и потребление) и в процентах от общих национальных расходов на ископаемые виды топлива (уровень III)</w:t>
            </w:r>
          </w:p>
        </w:tc>
        <w:tc>
          <w:tcPr>
            <w:tcW w:w="5768" w:type="dxa"/>
          </w:tcPr>
          <w:p w:rsidR="00ED4EEF"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xml:space="preserve">В матрице инвентаризации и адаптации Задач и Показателей ЦУР </w:t>
            </w:r>
            <w:r>
              <w:rPr>
                <w:rFonts w:ascii="Times New Roman" w:eastAsia="Times New Roman" w:hAnsi="Times New Roman" w:cs="Times New Roman"/>
                <w:iCs/>
                <w:color w:val="000000"/>
              </w:rPr>
              <w:t>отмечены только глобальные задачи и цели.</w:t>
            </w:r>
          </w:p>
          <w:p w:rsidR="00ED4EEF" w:rsidRPr="006103BA" w:rsidRDefault="00ED4EEF" w:rsidP="00ED4EEF">
            <w:pPr>
              <w:spacing w:after="0" w:line="240" w:lineRule="auto"/>
              <w:rPr>
                <w:rFonts w:ascii="Times New Roman" w:eastAsia="Times New Roman" w:hAnsi="Times New Roman" w:cs="Times New Roman"/>
                <w:i/>
                <w:iCs/>
                <w:color w:val="000000"/>
              </w:rPr>
            </w:pPr>
            <w:r w:rsidRPr="006103BA">
              <w:rPr>
                <w:rFonts w:ascii="Times New Roman" w:eastAsia="Times New Roman" w:hAnsi="Times New Roman" w:cs="Times New Roman"/>
                <w:i/>
                <w:iCs/>
                <w:color w:val="000000"/>
              </w:rPr>
              <w:t>Задача 12.c: Рационализировать отличающиеся неэффективностью субсидирование использования ископаемого топлива, ведущее к его расточительному потреблению, посредством устранения рыночных диспропорций с учетом национальных условий, в том числе путем реорганизации налогообложения и постепенного отказа от вредных субсидий там, где они существуют, для учета их экологических последствий, в полной мере принимая во внимание особые потребности и условия развивающихся стран и сводя к минимому возможные негативные последствия для их развития таким образом, чтобы защитить интересы нуждающихся и уязвимых групп начеления.</w:t>
            </w:r>
          </w:p>
          <w:p w:rsidR="00ED4EEF" w:rsidRPr="006103BA" w:rsidRDefault="00ED4EEF" w:rsidP="00ED4EEF">
            <w:pPr>
              <w:spacing w:after="0" w:line="240" w:lineRule="auto"/>
              <w:rPr>
                <w:rFonts w:ascii="Times New Roman" w:eastAsia="Times New Roman" w:hAnsi="Times New Roman" w:cs="Times New Roman"/>
                <w:i/>
                <w:iCs/>
                <w:color w:val="000000"/>
              </w:rPr>
            </w:pPr>
            <w:r w:rsidRPr="006103BA">
              <w:rPr>
                <w:rFonts w:ascii="Times New Roman" w:eastAsia="Times New Roman" w:hAnsi="Times New Roman" w:cs="Times New Roman"/>
                <w:i/>
                <w:iCs/>
                <w:color w:val="000000"/>
              </w:rPr>
              <w:t>Индикатор 12.c.1: Сумма субсидий на ископаемые виды топлива на единицу ВВП (производство и потребление) и в процентах от общих национальных расходов на ископаемые виды топлива (уровень III)</w:t>
            </w:r>
          </w:p>
          <w:p w:rsidR="00ED4EEF" w:rsidRDefault="00ED4EEF" w:rsidP="00ED4EEF">
            <w:pPr>
              <w:spacing w:after="0" w:line="240" w:lineRule="auto"/>
              <w:rPr>
                <w:rFonts w:ascii="Times New Roman" w:eastAsia="Times New Roman" w:hAnsi="Times New Roman" w:cs="Times New Roman"/>
                <w:iCs/>
                <w:color w:val="000000"/>
              </w:rPr>
            </w:pPr>
          </w:p>
          <w:p w:rsidR="00ED4EEF" w:rsidRPr="008E14D5"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w:t>
            </w:r>
            <w:r w:rsidRPr="008E14D5">
              <w:rPr>
                <w:rFonts w:ascii="Times New Roman" w:eastAsia="Times New Roman" w:hAnsi="Times New Roman" w:cs="Times New Roman"/>
                <w:iCs/>
                <w:color w:val="000000"/>
              </w:rPr>
              <w:t xml:space="preserve">ациональные адаптированные задачи, национальные аналоги показатели к задаче и прочая информация на национальном уровне отсутствуют. </w:t>
            </w:r>
          </w:p>
        </w:tc>
      </w:tr>
      <w:tr w:rsidR="00ED4EEF" w:rsidRPr="00BA1553" w:rsidTr="00ED4EEF">
        <w:trPr>
          <w:trHeight w:val="6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Сендайскую Рамочную программу (задача и индикатор)</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5768" w:type="dxa"/>
            <w:vAlign w:val="center"/>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r>
      <w:tr w:rsidR="00ED4EEF" w:rsidRPr="00BA1553" w:rsidTr="00ED4EEF">
        <w:trPr>
          <w:trHeight w:val="9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Прочее</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ОЭСР: Поддержка измерения и реформирования ископаемых видов топлива</w:t>
            </w:r>
          </w:p>
        </w:tc>
        <w:tc>
          <w:tcPr>
            <w:tcW w:w="5768" w:type="dxa"/>
            <w:vAlign w:val="center"/>
          </w:tcPr>
          <w:p w:rsidR="00ED4EEF" w:rsidRPr="00E32634" w:rsidRDefault="00ED4EEF" w:rsidP="00ED4EEF">
            <w:pPr>
              <w:spacing w:after="0" w:line="240" w:lineRule="auto"/>
              <w:rPr>
                <w:rFonts w:ascii="Times New Roman" w:eastAsia="Times New Roman" w:hAnsi="Times New Roman" w:cs="Times New Roman"/>
                <w:iCs/>
                <w:color w:val="000000"/>
              </w:rPr>
            </w:pPr>
          </w:p>
        </w:tc>
      </w:tr>
      <w:tr w:rsidR="00ED4EEF" w:rsidRPr="008D42B7" w:rsidTr="00ED4EEF">
        <w:trPr>
          <w:trHeight w:val="6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Ссылки на политику</w:t>
            </w:r>
          </w:p>
        </w:tc>
        <w:tc>
          <w:tcPr>
            <w:tcW w:w="6783" w:type="dxa"/>
            <w:shd w:val="clear" w:color="auto" w:fill="auto"/>
            <w:vAlign w:val="center"/>
            <w:hideMark/>
          </w:tcPr>
          <w:p w:rsidR="00ED4EEF" w:rsidRPr="007C2205" w:rsidRDefault="00ED4EEF" w:rsidP="00ED4EEF">
            <w:pPr>
              <w:spacing w:after="0" w:line="240" w:lineRule="auto"/>
              <w:rPr>
                <w:rFonts w:ascii="Times New Roman" w:eastAsia="Times New Roman" w:hAnsi="Times New Roman" w:cs="Times New Roman"/>
              </w:rPr>
            </w:pPr>
            <w:r w:rsidRPr="007C2205">
              <w:rPr>
                <w:rFonts w:ascii="Times New Roman" w:eastAsia="Times New Roman" w:hAnsi="Times New Roman" w:cs="Times New Roman"/>
              </w:rPr>
              <w:t xml:space="preserve">"РКИК ООН: </w:t>
            </w:r>
            <w:hyperlink r:id="rId19" w:history="1">
              <w:r w:rsidR="007C2205" w:rsidRPr="00BD30FF">
                <w:rPr>
                  <w:rStyle w:val="a3"/>
                  <w:rFonts w:ascii="Times New Roman" w:eastAsia="Times New Roman" w:hAnsi="Times New Roman" w:cs="Times New Roman"/>
                </w:rPr>
                <w:t>http://unfccc.int/essential_background/convention/items/6036.php</w:t>
              </w:r>
            </w:hyperlink>
            <w:r w:rsidR="007C2205">
              <w:rPr>
                <w:rFonts w:ascii="Times New Roman" w:eastAsia="Times New Roman" w:hAnsi="Times New Roman" w:cs="Times New Roman"/>
              </w:rPr>
              <w:t xml:space="preserve"> </w:t>
            </w:r>
          </w:p>
          <w:p w:rsidR="00ED4EEF" w:rsidRPr="007C2205" w:rsidRDefault="00ED4EEF" w:rsidP="00ED4EEF">
            <w:pPr>
              <w:spacing w:after="0" w:line="240" w:lineRule="auto"/>
              <w:rPr>
                <w:rFonts w:ascii="Times New Roman" w:eastAsia="Times New Roman" w:hAnsi="Times New Roman" w:cs="Times New Roman"/>
              </w:rPr>
            </w:pPr>
            <w:r w:rsidRPr="007C2205">
              <w:rPr>
                <w:rFonts w:ascii="Times New Roman" w:eastAsia="Times New Roman" w:hAnsi="Times New Roman" w:cs="Times New Roman"/>
              </w:rPr>
              <w:t xml:space="preserve">Киотский протокол: </w:t>
            </w:r>
            <w:hyperlink r:id="rId20" w:history="1">
              <w:r w:rsidR="007C2205" w:rsidRPr="00BD30FF">
                <w:rPr>
                  <w:rStyle w:val="a3"/>
                  <w:rFonts w:ascii="Times New Roman" w:eastAsia="Times New Roman" w:hAnsi="Times New Roman" w:cs="Times New Roman"/>
                </w:rPr>
                <w:t>http://unfccc.int/kyoto_protocol/items/2830.php</w:t>
              </w:r>
            </w:hyperlink>
            <w:r w:rsidR="007C2205">
              <w:rPr>
                <w:rFonts w:ascii="Times New Roman" w:eastAsia="Times New Roman" w:hAnsi="Times New Roman" w:cs="Times New Roman"/>
              </w:rPr>
              <w:t xml:space="preserve"> </w:t>
            </w:r>
          </w:p>
          <w:p w:rsidR="00ED4EEF" w:rsidRPr="007C2205" w:rsidRDefault="00ED4EEF" w:rsidP="00ED4EEF">
            <w:pPr>
              <w:spacing w:after="0" w:line="240" w:lineRule="auto"/>
              <w:rPr>
                <w:rFonts w:ascii="Times New Roman" w:eastAsia="Times New Roman" w:hAnsi="Times New Roman" w:cs="Times New Roman"/>
              </w:rPr>
            </w:pPr>
            <w:r w:rsidRPr="007C2205">
              <w:rPr>
                <w:rFonts w:ascii="Times New Roman" w:eastAsia="Times New Roman" w:hAnsi="Times New Roman" w:cs="Times New Roman"/>
              </w:rPr>
              <w:t xml:space="preserve">Парижское соглашение: </w:t>
            </w:r>
            <w:hyperlink r:id="rId21" w:history="1">
              <w:r w:rsidR="007C2205" w:rsidRPr="00BD30FF">
                <w:rPr>
                  <w:rStyle w:val="a3"/>
                  <w:rFonts w:ascii="Times New Roman" w:eastAsia="Times New Roman" w:hAnsi="Times New Roman" w:cs="Times New Roman"/>
                </w:rPr>
                <w:t>http://unfccc.int/paris_agreement/items/9485.php</w:t>
              </w:r>
            </w:hyperlink>
            <w:r w:rsidR="007C2205">
              <w:rPr>
                <w:rFonts w:ascii="Times New Roman" w:eastAsia="Times New Roman" w:hAnsi="Times New Roman" w:cs="Times New Roman"/>
              </w:rPr>
              <w:t xml:space="preserve"> </w:t>
            </w:r>
          </w:p>
          <w:p w:rsidR="00ED4EEF" w:rsidRPr="007C2205" w:rsidRDefault="00ED4EEF" w:rsidP="00ED4EEF">
            <w:pPr>
              <w:spacing w:after="0" w:line="240" w:lineRule="auto"/>
              <w:rPr>
                <w:rFonts w:ascii="Times New Roman" w:eastAsia="Times New Roman" w:hAnsi="Times New Roman" w:cs="Times New Roman"/>
              </w:rPr>
            </w:pPr>
            <w:r w:rsidRPr="007C2205">
              <w:rPr>
                <w:rFonts w:ascii="Times New Roman" w:eastAsia="Times New Roman" w:hAnsi="Times New Roman" w:cs="Times New Roman"/>
              </w:rPr>
              <w:t xml:space="preserve">ОЭСР: </w:t>
            </w:r>
            <w:hyperlink r:id="rId22" w:history="1">
              <w:r w:rsidR="007C2205" w:rsidRPr="00BD30FF">
                <w:rPr>
                  <w:rStyle w:val="a3"/>
                  <w:rFonts w:ascii="Times New Roman" w:eastAsia="Times New Roman" w:hAnsi="Times New Roman" w:cs="Times New Roman"/>
                </w:rPr>
                <w:t>http://www.oecd.org/tad/envtrade/fossil-fuel-support-inventory-september-2015.pdf</w:t>
              </w:r>
            </w:hyperlink>
            <w:r w:rsidRPr="007C2205">
              <w:rPr>
                <w:rFonts w:ascii="Times New Roman" w:eastAsia="Times New Roman" w:hAnsi="Times New Roman" w:cs="Times New Roman"/>
              </w:rPr>
              <w:t>"</w:t>
            </w:r>
            <w:r w:rsidR="007C2205">
              <w:rPr>
                <w:rFonts w:ascii="Times New Roman" w:eastAsia="Times New Roman" w:hAnsi="Times New Roman" w:cs="Times New Roman"/>
              </w:rPr>
              <w:t xml:space="preserve"> </w:t>
            </w:r>
          </w:p>
        </w:tc>
        <w:tc>
          <w:tcPr>
            <w:tcW w:w="5768" w:type="dxa"/>
          </w:tcPr>
          <w:p w:rsidR="00ED4EEF" w:rsidRPr="007C2205" w:rsidRDefault="00ED4EEF" w:rsidP="00ED4EEF">
            <w:pPr>
              <w:spacing w:after="0" w:line="240" w:lineRule="auto"/>
              <w:rPr>
                <w:rFonts w:ascii="Times New Roman" w:eastAsia="Times New Roman" w:hAnsi="Times New Roman" w:cs="Times New Roman"/>
              </w:rPr>
            </w:pPr>
            <w:r w:rsidRPr="007C2205">
              <w:rPr>
                <w:rFonts w:ascii="Times New Roman" w:eastAsia="Times New Roman" w:hAnsi="Times New Roman" w:cs="Times New Roman"/>
              </w:rPr>
              <w:t xml:space="preserve">Среднесрочная стратегия развития электроэнергетики КР на 2012-2017 годы </w:t>
            </w:r>
          </w:p>
          <w:p w:rsidR="00ED4EEF" w:rsidRPr="007C2205" w:rsidRDefault="00ED4EEF" w:rsidP="00ED4EEF">
            <w:pPr>
              <w:spacing w:after="0" w:line="240" w:lineRule="auto"/>
              <w:rPr>
                <w:rFonts w:ascii="Times New Roman" w:eastAsia="Times New Roman" w:hAnsi="Times New Roman" w:cs="Times New Roman"/>
                <w:lang w:val="en-US"/>
              </w:rPr>
            </w:pPr>
            <w:r w:rsidRPr="007C2205">
              <w:rPr>
                <w:rFonts w:ascii="Times New Roman" w:eastAsia="Times New Roman" w:hAnsi="Times New Roman" w:cs="Times New Roman"/>
                <w:lang w:val="en-US"/>
              </w:rPr>
              <w:t>climatechange.kg/wp-content/uploads/2013/11/Srednesrochnaya-strategiya.doc</w:t>
            </w:r>
            <w:r w:rsidR="007C2205" w:rsidRPr="007C2205">
              <w:rPr>
                <w:rFonts w:ascii="Times New Roman" w:eastAsia="Times New Roman" w:hAnsi="Times New Roman" w:cs="Times New Roman"/>
                <w:lang w:val="en-US"/>
              </w:rPr>
              <w:t xml:space="preserve">  </w:t>
            </w:r>
          </w:p>
          <w:p w:rsidR="00ED4EEF" w:rsidRPr="007C2205" w:rsidRDefault="00ED4EEF" w:rsidP="00ED4EEF">
            <w:pPr>
              <w:spacing w:after="0" w:line="240" w:lineRule="auto"/>
              <w:rPr>
                <w:rFonts w:ascii="Times New Roman" w:eastAsia="Times New Roman" w:hAnsi="Times New Roman" w:cs="Times New Roman"/>
                <w:lang w:val="en-US"/>
              </w:rPr>
            </w:pPr>
          </w:p>
          <w:p w:rsidR="00ED4EEF" w:rsidRPr="007C2205" w:rsidRDefault="00ED4EEF" w:rsidP="00ED4EEF">
            <w:pPr>
              <w:spacing w:after="0" w:line="240" w:lineRule="auto"/>
              <w:rPr>
                <w:rFonts w:ascii="Times New Roman" w:eastAsia="Times New Roman" w:hAnsi="Times New Roman" w:cs="Times New Roman"/>
              </w:rPr>
            </w:pPr>
            <w:r w:rsidRPr="007C2205">
              <w:rPr>
                <w:rFonts w:ascii="Times New Roman" w:eastAsia="Times New Roman" w:hAnsi="Times New Roman" w:cs="Times New Roman"/>
              </w:rPr>
              <w:t>НАЦИОНАЛЬНАЯ ЭНЕРГЕТИЧЕСКАЯ ПРОГРАММА Кыргызской Республики на 2008-2010 годы и стратегия развития топливно-энергетического комплекса до 2025 года</w:t>
            </w:r>
          </w:p>
          <w:p w:rsidR="00ED4EEF" w:rsidRPr="007C2205" w:rsidRDefault="00EB6A4F" w:rsidP="00ED4EEF">
            <w:pPr>
              <w:spacing w:after="0" w:line="240" w:lineRule="auto"/>
              <w:rPr>
                <w:rFonts w:ascii="Times New Roman" w:eastAsia="Times New Roman" w:hAnsi="Times New Roman" w:cs="Times New Roman"/>
              </w:rPr>
            </w:pPr>
            <w:hyperlink r:id="rId23" w:history="1">
              <w:r w:rsidR="007C2205" w:rsidRPr="00BD30FF">
                <w:rPr>
                  <w:rStyle w:val="a3"/>
                  <w:rFonts w:ascii="Times New Roman" w:eastAsia="Times New Roman" w:hAnsi="Times New Roman" w:cs="Times New Roman"/>
                </w:rPr>
                <w:t>http://cbd.minjust.gov.kg/act/view/ru-ru/58883</w:t>
              </w:r>
            </w:hyperlink>
            <w:r w:rsidR="007C2205">
              <w:rPr>
                <w:rFonts w:ascii="Times New Roman" w:eastAsia="Times New Roman" w:hAnsi="Times New Roman" w:cs="Times New Roman"/>
              </w:rPr>
              <w:t xml:space="preserve"> </w:t>
            </w:r>
          </w:p>
        </w:tc>
      </w:tr>
      <w:tr w:rsidR="00ED4EEF" w:rsidRPr="00BA1553" w:rsidTr="00ED4EEF">
        <w:trPr>
          <w:trHeight w:val="300"/>
        </w:trPr>
        <w:tc>
          <w:tcPr>
            <w:tcW w:w="2142" w:type="dxa"/>
            <w:gridSpan w:val="2"/>
            <w:shd w:val="clear" w:color="92D050" w:fill="92D050"/>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Методология</w:t>
            </w:r>
          </w:p>
        </w:tc>
        <w:tc>
          <w:tcPr>
            <w:tcW w:w="6783" w:type="dxa"/>
            <w:shd w:val="clear" w:color="92D050" w:fill="92D050"/>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5768" w:type="dxa"/>
            <w:shd w:val="clear" w:color="92D050" w:fill="92D050"/>
          </w:tcPr>
          <w:p w:rsidR="00ED4EEF" w:rsidRPr="008E14D5" w:rsidRDefault="00ED4EEF" w:rsidP="00ED4EEF">
            <w:pPr>
              <w:spacing w:after="0" w:line="240" w:lineRule="auto"/>
              <w:rPr>
                <w:rFonts w:ascii="Times New Roman" w:eastAsia="Times New Roman" w:hAnsi="Times New Roman" w:cs="Times New Roman"/>
                <w:iCs/>
                <w:color w:val="000000"/>
              </w:rPr>
            </w:pPr>
          </w:p>
        </w:tc>
      </w:tr>
      <w:tr w:rsidR="00ED4EEF" w:rsidRPr="00BA1553" w:rsidTr="00ED4EEF">
        <w:trPr>
          <w:trHeight w:val="6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Методология для расчета индикатора</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Для определения субсидий на поддержку ископаемого топлива ОЭСР была разработана  матрица мер поддержки</w:t>
            </w:r>
            <w:r>
              <w:rPr>
                <w:rFonts w:ascii="Times New Roman" w:eastAsia="Times New Roman" w:hAnsi="Times New Roman" w:cs="Times New Roman"/>
                <w:iCs/>
                <w:color w:val="000000"/>
              </w:rPr>
              <w:t xml:space="preserve"> (Приложение 1)</w:t>
            </w:r>
            <w:r w:rsidRPr="008E14D5">
              <w:rPr>
                <w:rFonts w:ascii="Times New Roman" w:eastAsia="Times New Roman" w:hAnsi="Times New Roman" w:cs="Times New Roman"/>
                <w:iCs/>
                <w:color w:val="000000"/>
              </w:rPr>
              <w:t xml:space="preserve">. Всего ОЭСР различает пять основных групп субсидий: </w:t>
            </w:r>
          </w:p>
          <w:p w:rsidR="00ED4EEF" w:rsidRPr="008E14D5" w:rsidRDefault="00ED4EEF" w:rsidP="00ED4EEF">
            <w:pPr>
              <w:spacing w:after="0" w:line="240" w:lineRule="auto"/>
              <w:rPr>
                <w:rFonts w:ascii="Times New Roman" w:eastAsia="Times New Roman" w:hAnsi="Times New Roman" w:cs="Times New Roman"/>
                <w:iCs/>
                <w:color w:val="000000"/>
              </w:rPr>
            </w:pPr>
          </w:p>
          <w:p w:rsidR="00ED4EEF" w:rsidRPr="008E14D5" w:rsidRDefault="00ED4EEF" w:rsidP="00ED4EEF">
            <w:pPr>
              <w:spacing w:after="0" w:line="240" w:lineRule="auto"/>
              <w:rPr>
                <w:rFonts w:ascii="Times New Roman" w:eastAsia="Times New Roman" w:hAnsi="Times New Roman" w:cs="Times New Roman"/>
                <w:b/>
                <w:iCs/>
                <w:color w:val="000000"/>
              </w:rPr>
            </w:pPr>
            <w:r w:rsidRPr="008E14D5">
              <w:rPr>
                <w:rFonts w:ascii="Times New Roman" w:eastAsia="Times New Roman" w:hAnsi="Times New Roman" w:cs="Times New Roman"/>
                <w:b/>
                <w:iCs/>
                <w:color w:val="000000"/>
              </w:rPr>
              <w:t>1) Прямой перевод денежных средств</w:t>
            </w: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xml:space="preserve">Такие переводы средств отражаются в годовом бюджете страны и (как правило) проходят рассмотрение в парламенте. К ним относятся, в том числе, дотации на покрытие убытков государственных предприятий, капитальные дотации, субсидии на выплату процентов, субсидии на выплату заработной платы и прямые потребительские субсидии. Не всегда эти данные отражаются только в области энергетики, многие государственные меры поддержки могут быть отнесены по бюджетной классификации к другим направлениям (например, расходы на инфраструктуру или природоохранные мероприятия) </w:t>
            </w:r>
          </w:p>
          <w:p w:rsidR="00ED4EEF" w:rsidRPr="008E14D5" w:rsidRDefault="00ED4EEF" w:rsidP="00ED4EEF">
            <w:pPr>
              <w:spacing w:after="0" w:line="240" w:lineRule="auto"/>
              <w:rPr>
                <w:rFonts w:ascii="Times New Roman" w:eastAsia="Times New Roman" w:hAnsi="Times New Roman" w:cs="Times New Roman"/>
                <w:b/>
                <w:iCs/>
                <w:color w:val="000000"/>
              </w:rPr>
            </w:pPr>
            <w:r w:rsidRPr="008E14D5">
              <w:rPr>
                <w:rFonts w:ascii="Times New Roman" w:eastAsia="Times New Roman" w:hAnsi="Times New Roman" w:cs="Times New Roman"/>
                <w:b/>
                <w:iCs/>
                <w:color w:val="000000"/>
              </w:rPr>
              <w:t>2) Налоговые расходы (льготы)</w:t>
            </w: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Налоговые расходы представляют собой отклонения от базовой структуры налогообложения, аналогичные государственным расходам, но осуществляемые посредством налогового режима. В некоторых странах при составлении бюджета правительство публикует отдельные отчеты по налоговым расходам или калькуляцию выпадающих доходов, но чаще всего отдельные бюджеты налоговых расходов правительством не публикуются и налоговые расходы должны рассчитываться самими аналитиками.</w:t>
            </w:r>
          </w:p>
          <w:p w:rsidR="00ED4EEF" w:rsidRPr="008E14D5" w:rsidRDefault="00ED4EEF" w:rsidP="00ED4EEF">
            <w:pPr>
              <w:spacing w:after="0" w:line="240" w:lineRule="auto"/>
              <w:rPr>
                <w:rFonts w:ascii="Times New Roman" w:eastAsia="Times New Roman" w:hAnsi="Times New Roman" w:cs="Times New Roman"/>
                <w:b/>
                <w:iCs/>
                <w:color w:val="000000"/>
              </w:rPr>
            </w:pPr>
            <w:r w:rsidRPr="008E14D5">
              <w:rPr>
                <w:rFonts w:ascii="Times New Roman" w:eastAsia="Times New Roman" w:hAnsi="Times New Roman" w:cs="Times New Roman"/>
                <w:b/>
                <w:iCs/>
                <w:color w:val="000000"/>
              </w:rPr>
              <w:t>3) Прочие выпадающие доходы бюджета</w:t>
            </w: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Правительство также может предоставлять поддержку, передавая находящиеся в его ведении неистощаемые (например, землю) и истощаемые (например, ресурсы ископаемого топлива) активы в пользование частным компаниям (или физическим лицам) для их эксплуатации в собственных целях или для продажи. Посредством таким мер политики правительство сокращает производственные затраты и затраты на потребление и, таким образом, поощряет более высокое, чем в ином случае, производство или потребление. К таким видам поддержки можно отнести предоставление на льготных условиях доступа к отечественным ресурсам ископаемого топлива, предоставление государственных зданий и земли и других видов ресурсов (например, воды) по ценам ниже рыночных. Стоимостная оценка таких трансфертов включает в себя сопоставление фактической цены пользования активами с ценой, которая существовала бы на открытом рынке (например, на конкурсной основе).</w:t>
            </w:r>
          </w:p>
          <w:p w:rsidR="00ED4EEF" w:rsidRPr="008E14D5" w:rsidRDefault="00ED4EEF" w:rsidP="00ED4EEF">
            <w:pPr>
              <w:spacing w:after="0" w:line="240" w:lineRule="auto"/>
              <w:rPr>
                <w:rFonts w:ascii="Times New Roman" w:eastAsia="Times New Roman" w:hAnsi="Times New Roman" w:cs="Times New Roman"/>
                <w:b/>
                <w:iCs/>
                <w:color w:val="000000"/>
              </w:rPr>
            </w:pPr>
            <w:r w:rsidRPr="008E14D5">
              <w:rPr>
                <w:rFonts w:ascii="Times New Roman" w:eastAsia="Times New Roman" w:hAnsi="Times New Roman" w:cs="Times New Roman"/>
                <w:b/>
                <w:iCs/>
                <w:color w:val="000000"/>
              </w:rPr>
              <w:t>4) Передача риска правительству</w:t>
            </w: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xml:space="preserve">Сюда относятся все случаи, когда правительство берет на себя часть риска энергопроизводителей посредством всевозможных мер – чаще всего путем предоставления гарантий по займам, участия в акционерном капитале энергокомпаний, выступая последним страховщиком в критической ситуации в случае аварии, затрагивающей работников предприятия или население, и обеспечивая дополнительную военную и полицейскую защиту ключевых энергообъектов и транспортных энергокоридоров. </w:t>
            </w:r>
          </w:p>
          <w:p w:rsidR="00ED4EEF" w:rsidRPr="008E14D5" w:rsidRDefault="00ED4EEF" w:rsidP="00ED4EEF">
            <w:pPr>
              <w:spacing w:after="0" w:line="240" w:lineRule="auto"/>
              <w:rPr>
                <w:rFonts w:ascii="Times New Roman" w:eastAsia="Times New Roman" w:hAnsi="Times New Roman" w:cs="Times New Roman"/>
                <w:b/>
                <w:iCs/>
                <w:color w:val="000000"/>
              </w:rPr>
            </w:pPr>
            <w:r w:rsidRPr="008E14D5">
              <w:rPr>
                <w:rFonts w:ascii="Times New Roman" w:eastAsia="Times New Roman" w:hAnsi="Times New Roman" w:cs="Times New Roman"/>
                <w:b/>
                <w:iCs/>
                <w:color w:val="000000"/>
              </w:rPr>
              <w:t>5) Вторичные трансферты</w:t>
            </w: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Вторичные трансферты представляют собой субсидии, предоставляемые потребителям или производителям косвенно, обычно в виде поддержки или контроля цен (регулирования цен) в определенной форме, когда в силу тех или иных мер политики конечная цена на товар или услугу ниже или выше его фактической рыночной цены. Вторичные трансферты включает в себя импортные тарифы и экспортные субсидии, законодательно установленные минимальные объемы потребления, регулируемые цены на электроэнергию и перекрестные субсидии, регулируемые заработную плату и цены на землю.</w:t>
            </w:r>
          </w:p>
          <w:p w:rsidR="00ED4EEF" w:rsidRPr="008E14D5" w:rsidRDefault="00ED4EEF" w:rsidP="00ED4EEF">
            <w:pPr>
              <w:spacing w:after="0" w:line="240" w:lineRule="auto"/>
              <w:rPr>
                <w:rFonts w:ascii="Times New Roman" w:eastAsia="Times New Roman" w:hAnsi="Times New Roman" w:cs="Times New Roman"/>
                <w:iCs/>
                <w:color w:val="000000"/>
              </w:rPr>
            </w:pPr>
          </w:p>
          <w:p w:rsidR="00ED4EEF" w:rsidRPr="008E14D5" w:rsidRDefault="00ED4EEF" w:rsidP="00ED4EEF">
            <w:pPr>
              <w:spacing w:after="0" w:line="240" w:lineRule="auto"/>
              <w:rPr>
                <w:rFonts w:ascii="Times New Roman" w:eastAsia="Times New Roman" w:hAnsi="Times New Roman" w:cs="Times New Roman"/>
                <w:b/>
                <w:iCs/>
                <w:color w:val="000000"/>
              </w:rPr>
            </w:pPr>
            <w:r w:rsidRPr="008E14D5">
              <w:rPr>
                <w:rFonts w:ascii="Times New Roman" w:eastAsia="Times New Roman" w:hAnsi="Times New Roman" w:cs="Times New Roman"/>
                <w:b/>
                <w:iCs/>
                <w:color w:val="000000"/>
              </w:rPr>
              <w:t>Количественная оценка объема субсидий</w:t>
            </w:r>
          </w:p>
          <w:p w:rsidR="00ED4EEF" w:rsidRPr="008E14D5" w:rsidRDefault="00ED4EEF" w:rsidP="00ED4EEF">
            <w:pPr>
              <w:spacing w:after="0" w:line="240" w:lineRule="auto"/>
              <w:rPr>
                <w:rFonts w:ascii="Times New Roman" w:eastAsia="Times New Roman" w:hAnsi="Times New Roman" w:cs="Times New Roman"/>
                <w:iCs/>
                <w:color w:val="000000"/>
              </w:rPr>
            </w:pP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Для количественной оценки субсидий используются три основных метода: метод ценовой разницы, оценка поддержки производителя (ОППр) и оцен</w:t>
            </w:r>
            <w:r>
              <w:rPr>
                <w:rFonts w:ascii="Times New Roman" w:eastAsia="Times New Roman" w:hAnsi="Times New Roman" w:cs="Times New Roman"/>
                <w:iCs/>
                <w:color w:val="000000"/>
              </w:rPr>
              <w:t xml:space="preserve">ка поддержки потребителя (ОППо) </w:t>
            </w:r>
          </w:p>
          <w:p w:rsidR="00ED4EEF" w:rsidRPr="008E14D5" w:rsidRDefault="00ED4EEF" w:rsidP="00ED4EEF">
            <w:pPr>
              <w:spacing w:after="0" w:line="240" w:lineRule="auto"/>
              <w:rPr>
                <w:rFonts w:ascii="Times New Roman" w:eastAsia="Times New Roman" w:hAnsi="Times New Roman" w:cs="Times New Roman"/>
                <w:iCs/>
                <w:color w:val="000000"/>
              </w:rPr>
            </w:pP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b/>
                <w:iCs/>
                <w:color w:val="000000"/>
              </w:rPr>
              <w:t>Ценовая разница</w:t>
            </w:r>
            <w:r w:rsidRPr="008E14D5">
              <w:rPr>
                <w:rFonts w:ascii="Times New Roman" w:eastAsia="Times New Roman" w:hAnsi="Times New Roman" w:cs="Times New Roman"/>
                <w:iCs/>
                <w:color w:val="000000"/>
              </w:rPr>
              <w:t xml:space="preserve"> – это общий термин, которым обозначается группа показателей, в основе которых лежит расчет разницы между внутренней ценой на энергоресурс/топливо и мировыми базовыми ценами. Методом ценовой разницы можно рассчитывать поддержку, как потребителя, так и производителя. Метод ценовой разницы является самым широко применяемым методом количественной оценки потребительских субсидий. Базовой ценой в случае внешнеторговых товаров (таких как нефть), как правило, является международная цена или цена на границе, которая должна быть скорректирована с учетом ряда факторов, в частности с учетом рыночных валютных курсов, транспортных затрат и затрат на сбыт продукции и действующих в странах налогов. Используемые для расчета ценовой разницы цена внутреннего рынка и цена на границе должны быть ценами на продукцию аналогичного качества. В случае невнешнеторговых энергоресурсов (таких как электроэнергия) базовая цена основывается либо на долговременных предельных издержках снабжения электроэнергией конечных потребителей (методология МЭА) либо на средней себестоимость продукции, в которую закладываются, в том числе, необходимые текущий ремонт и содержание основных фондов и замещение изношенного капитала (методология Всемирного Банка и МВФ).</w:t>
            </w:r>
          </w:p>
          <w:p w:rsidR="00ED4EEF" w:rsidRPr="008E14D5" w:rsidRDefault="00ED4EEF" w:rsidP="00ED4EEF">
            <w:pPr>
              <w:spacing w:after="0" w:line="240" w:lineRule="auto"/>
              <w:rPr>
                <w:rFonts w:ascii="Times New Roman" w:eastAsia="Times New Roman" w:hAnsi="Times New Roman" w:cs="Times New Roman"/>
                <w:iCs/>
                <w:color w:val="000000"/>
              </w:rPr>
            </w:pP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Для расчета общего объема поддержки методом ценовой разницы требуются следующая информация:</w:t>
            </w: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стоимость и объем производства отдельных сырьевых товаров.</w:t>
            </w: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цены производителей с четким указанием единицы измерения. Для согласованности расчета трансфертов определяется либо объем производства в стоимостном выражении путем умножения его объема на цену, либо для получения цены производителя общая стоимость делится на объем</w:t>
            </w: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xml:space="preserve"> -данные по потреблению, которые можно получать напрямую или путем суммирования объема производства и импорта и вычитания экспорта.</w:t>
            </w: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стоимость и объемы как экспорта, так и импорта энергоресурсов и энергоносителей.</w:t>
            </w: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тарифные ставки страны – для понимания структуры тарифов на импорт.</w:t>
            </w: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сведения бюджета по экспортным субсидиям (если применимо).</w:t>
            </w: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валютные курсы – информация об официальных валютных курсах на годовой основе и, если применимо, на месячной основе для выполнения сезонных расчетов.</w:t>
            </w:r>
          </w:p>
          <w:p w:rsidR="00ED4EEF" w:rsidRPr="008E14D5" w:rsidRDefault="00ED4EEF" w:rsidP="00ED4EEF">
            <w:pPr>
              <w:spacing w:after="0" w:line="240" w:lineRule="auto"/>
              <w:rPr>
                <w:rFonts w:ascii="Times New Roman" w:eastAsia="Times New Roman" w:hAnsi="Times New Roman" w:cs="Times New Roman"/>
                <w:iCs/>
                <w:color w:val="000000"/>
              </w:rPr>
            </w:pPr>
          </w:p>
          <w:p w:rsidR="00ED4EEF"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b/>
                <w:iCs/>
                <w:color w:val="000000"/>
              </w:rPr>
              <w:t>Оценка поддержки производителя (ОППр)</w:t>
            </w:r>
            <w:r w:rsidRPr="008E14D5">
              <w:rPr>
                <w:rFonts w:ascii="Times New Roman" w:eastAsia="Times New Roman" w:hAnsi="Times New Roman" w:cs="Times New Roman"/>
                <w:iCs/>
                <w:color w:val="000000"/>
              </w:rPr>
              <w:t xml:space="preserve"> представляет собой разработанный ОЭСР показатель, которым измеряются годовые валовые трансферты в денежном выражении от потребителей и налогоплательщиков производителям, которые оцениваются на территории производителя, которые вытекают из мер политики по поддержке производителей путем создания разницы между ценами внутреннего рынка и ценами на границе на конкретные товары. </w:t>
            </w:r>
          </w:p>
          <w:p w:rsidR="00ED4EEF" w:rsidRPr="00186F27" w:rsidRDefault="00ED4EEF" w:rsidP="00ED4EEF">
            <w:pPr>
              <w:spacing w:after="0" w:line="240" w:lineRule="auto"/>
              <w:rPr>
                <w:rFonts w:ascii="Times New Roman" w:eastAsia="Times New Roman" w:hAnsi="Times New Roman" w:cs="Times New Roman"/>
                <w:b/>
                <w:iCs/>
                <w:color w:val="000000"/>
              </w:rPr>
            </w:pPr>
            <w:r w:rsidRPr="00186F27">
              <w:rPr>
                <w:rFonts w:ascii="Times New Roman" w:eastAsia="Times New Roman" w:hAnsi="Times New Roman" w:cs="Times New Roman"/>
                <w:b/>
                <w:iCs/>
                <w:color w:val="000000"/>
              </w:rPr>
              <w:t>Формула ОППр</w:t>
            </w:r>
          </w:p>
          <w:p w:rsidR="00ED4EEF" w:rsidRPr="00186F27" w:rsidRDefault="00ED4EEF" w:rsidP="00ED4EEF">
            <w:pPr>
              <w:spacing w:after="0" w:line="240" w:lineRule="auto"/>
              <w:rPr>
                <w:rFonts w:ascii="Times New Roman" w:eastAsia="Times New Roman" w:hAnsi="Times New Roman" w:cs="Times New Roman"/>
                <w:iCs/>
                <w:color w:val="000000"/>
              </w:rPr>
            </w:pPr>
            <w:r w:rsidRPr="00186F27">
              <w:rPr>
                <w:rFonts w:ascii="Times New Roman" w:eastAsia="Times New Roman" w:hAnsi="Times New Roman" w:cs="Times New Roman"/>
                <w:iCs/>
                <w:color w:val="000000"/>
              </w:rPr>
              <w:t>PSE = MPS + BOT,</w:t>
            </w:r>
          </w:p>
          <w:p w:rsidR="00ED4EEF" w:rsidRPr="00186F27" w:rsidRDefault="00ED4EEF" w:rsidP="00ED4EEF">
            <w:pPr>
              <w:spacing w:after="0" w:line="240" w:lineRule="auto"/>
              <w:rPr>
                <w:rFonts w:ascii="Times New Roman" w:eastAsia="Times New Roman" w:hAnsi="Times New Roman" w:cs="Times New Roman"/>
                <w:iCs/>
                <w:color w:val="000000"/>
              </w:rPr>
            </w:pPr>
            <w:r w:rsidRPr="00186F27">
              <w:rPr>
                <w:rFonts w:ascii="Times New Roman" w:eastAsia="Times New Roman" w:hAnsi="Times New Roman" w:cs="Times New Roman"/>
                <w:iCs/>
                <w:color w:val="000000"/>
              </w:rPr>
              <w:t>где</w:t>
            </w:r>
          </w:p>
          <w:p w:rsidR="00ED4EEF" w:rsidRPr="00186F27" w:rsidRDefault="00ED4EEF" w:rsidP="00ED4EEF">
            <w:pPr>
              <w:spacing w:after="0" w:line="240" w:lineRule="auto"/>
              <w:rPr>
                <w:rFonts w:ascii="Times New Roman" w:eastAsia="Times New Roman" w:hAnsi="Times New Roman" w:cs="Times New Roman"/>
                <w:iCs/>
                <w:color w:val="000000"/>
              </w:rPr>
            </w:pPr>
            <w:r w:rsidRPr="00186F27">
              <w:rPr>
                <w:rFonts w:ascii="Times New Roman" w:eastAsia="Times New Roman" w:hAnsi="Times New Roman" w:cs="Times New Roman"/>
                <w:iCs/>
                <w:color w:val="000000"/>
              </w:rPr>
              <w:t>PSE - оценка поддержки производителя</w:t>
            </w:r>
          </w:p>
          <w:p w:rsidR="00ED4EEF" w:rsidRPr="00186F27" w:rsidRDefault="00ED4EEF" w:rsidP="00ED4EEF">
            <w:pPr>
              <w:spacing w:after="0" w:line="240" w:lineRule="auto"/>
              <w:rPr>
                <w:rFonts w:ascii="Times New Roman" w:eastAsia="Times New Roman" w:hAnsi="Times New Roman" w:cs="Times New Roman"/>
                <w:iCs/>
                <w:color w:val="000000"/>
              </w:rPr>
            </w:pPr>
            <w:r w:rsidRPr="00186F27">
              <w:rPr>
                <w:rFonts w:ascii="Times New Roman" w:eastAsia="Times New Roman" w:hAnsi="Times New Roman" w:cs="Times New Roman"/>
                <w:iCs/>
                <w:color w:val="000000"/>
              </w:rPr>
              <w:t>MPS – поддержка цены на рынке [производителя];</w:t>
            </w:r>
          </w:p>
          <w:p w:rsidR="00ED4EEF" w:rsidRPr="00186F27" w:rsidRDefault="00ED4EEF" w:rsidP="00ED4EEF">
            <w:pPr>
              <w:spacing w:after="0" w:line="240" w:lineRule="auto"/>
              <w:rPr>
                <w:rFonts w:ascii="Times New Roman" w:eastAsia="Times New Roman" w:hAnsi="Times New Roman" w:cs="Times New Roman"/>
                <w:iCs/>
                <w:color w:val="000000"/>
              </w:rPr>
            </w:pPr>
            <w:r w:rsidRPr="00186F27">
              <w:rPr>
                <w:rFonts w:ascii="Times New Roman" w:eastAsia="Times New Roman" w:hAnsi="Times New Roman" w:cs="Times New Roman"/>
                <w:iCs/>
                <w:color w:val="000000"/>
              </w:rPr>
              <w:t>BOT – бюджетные и прочие трансферты</w:t>
            </w:r>
          </w:p>
          <w:p w:rsidR="00ED4EEF" w:rsidRPr="00186F27" w:rsidRDefault="00ED4EEF" w:rsidP="00ED4EEF">
            <w:pPr>
              <w:spacing w:after="0" w:line="240" w:lineRule="auto"/>
              <w:rPr>
                <w:rFonts w:ascii="Times New Roman" w:eastAsia="Times New Roman" w:hAnsi="Times New Roman" w:cs="Times New Roman"/>
                <w:iCs/>
                <w:color w:val="000000"/>
              </w:rPr>
            </w:pPr>
            <w:r w:rsidRPr="00186F27">
              <w:rPr>
                <w:rFonts w:ascii="Times New Roman" w:eastAsia="Times New Roman" w:hAnsi="Times New Roman" w:cs="Times New Roman"/>
                <w:iCs/>
                <w:color w:val="000000"/>
              </w:rPr>
              <w:t>MPS– показатель ценовой разницы, измеряемый как:</w:t>
            </w:r>
          </w:p>
          <w:p w:rsidR="00ED4EEF" w:rsidRPr="00186F27" w:rsidRDefault="00ED4EEF" w:rsidP="00ED4EEF">
            <w:pPr>
              <w:spacing w:after="0" w:line="240" w:lineRule="auto"/>
              <w:rPr>
                <w:rFonts w:ascii="Times New Roman" w:eastAsia="Times New Roman" w:hAnsi="Times New Roman" w:cs="Times New Roman"/>
                <w:iCs/>
                <w:color w:val="000000"/>
              </w:rPr>
            </w:pPr>
            <w:r w:rsidRPr="00186F27">
              <w:rPr>
                <w:rFonts w:ascii="Times New Roman" w:eastAsia="Times New Roman" w:hAnsi="Times New Roman" w:cs="Times New Roman"/>
                <w:iCs/>
                <w:color w:val="000000"/>
              </w:rPr>
              <w:t>MPS = (DP – BP)*PV,</w:t>
            </w:r>
          </w:p>
          <w:p w:rsidR="00ED4EEF" w:rsidRPr="00186F27" w:rsidRDefault="00ED4EEF" w:rsidP="00ED4EEF">
            <w:pPr>
              <w:spacing w:after="0" w:line="240" w:lineRule="auto"/>
              <w:rPr>
                <w:rFonts w:ascii="Times New Roman" w:eastAsia="Times New Roman" w:hAnsi="Times New Roman" w:cs="Times New Roman"/>
                <w:iCs/>
                <w:color w:val="000000"/>
              </w:rPr>
            </w:pPr>
            <w:r w:rsidRPr="00186F27">
              <w:rPr>
                <w:rFonts w:ascii="Times New Roman" w:eastAsia="Times New Roman" w:hAnsi="Times New Roman" w:cs="Times New Roman"/>
                <w:iCs/>
                <w:color w:val="000000"/>
              </w:rPr>
              <w:t>где</w:t>
            </w:r>
          </w:p>
          <w:p w:rsidR="00ED4EEF" w:rsidRPr="00186F27" w:rsidRDefault="00ED4EEF" w:rsidP="00ED4EEF">
            <w:pPr>
              <w:spacing w:after="0" w:line="240" w:lineRule="auto"/>
              <w:rPr>
                <w:rFonts w:ascii="Times New Roman" w:eastAsia="Times New Roman" w:hAnsi="Times New Roman" w:cs="Times New Roman"/>
                <w:iCs/>
                <w:color w:val="000000"/>
              </w:rPr>
            </w:pPr>
            <w:r w:rsidRPr="00186F27">
              <w:rPr>
                <w:rFonts w:ascii="Times New Roman" w:eastAsia="Times New Roman" w:hAnsi="Times New Roman" w:cs="Times New Roman"/>
                <w:iCs/>
                <w:color w:val="000000"/>
              </w:rPr>
              <w:t>DP – внутренняя цена (как правило, отпускная цена производителя, то есть цена у устья ствола шахты, у устья скважины, нефтеперерабатывающего завода);</w:t>
            </w:r>
          </w:p>
          <w:p w:rsidR="00ED4EEF" w:rsidRPr="00186F27" w:rsidRDefault="00ED4EEF" w:rsidP="00ED4EEF">
            <w:pPr>
              <w:spacing w:after="0" w:line="240" w:lineRule="auto"/>
              <w:rPr>
                <w:rFonts w:ascii="Times New Roman" w:eastAsia="Times New Roman" w:hAnsi="Times New Roman" w:cs="Times New Roman"/>
                <w:iCs/>
                <w:color w:val="000000"/>
              </w:rPr>
            </w:pPr>
            <w:r w:rsidRPr="00186F27">
              <w:rPr>
                <w:rFonts w:ascii="Times New Roman" w:eastAsia="Times New Roman" w:hAnsi="Times New Roman" w:cs="Times New Roman"/>
                <w:iCs/>
                <w:color w:val="000000"/>
              </w:rPr>
              <w:t>BP – цена на границе (базовая цена);</w:t>
            </w:r>
          </w:p>
          <w:p w:rsidR="00ED4EEF" w:rsidRPr="00186F27" w:rsidRDefault="00ED4EEF" w:rsidP="00ED4EEF">
            <w:pPr>
              <w:spacing w:after="0" w:line="240" w:lineRule="auto"/>
              <w:rPr>
                <w:rFonts w:ascii="Times New Roman" w:eastAsia="Times New Roman" w:hAnsi="Times New Roman" w:cs="Times New Roman"/>
                <w:iCs/>
                <w:color w:val="000000"/>
              </w:rPr>
            </w:pPr>
            <w:r w:rsidRPr="00186F27">
              <w:rPr>
                <w:rFonts w:ascii="Times New Roman" w:eastAsia="Times New Roman" w:hAnsi="Times New Roman" w:cs="Times New Roman"/>
                <w:iCs/>
                <w:color w:val="000000"/>
              </w:rPr>
              <w:t>PV – объем производства товара.</w:t>
            </w: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ОППр включает в себя как показатели метода ценовой разницы (отражающие поддержку цены на рынке, оказываемую производителям, ПЦР) так и прочие трансферты (такие как фактические бюджетные трансферты и выпадающие доходы государства и прочих экономических агентов).</w:t>
            </w:r>
          </w:p>
          <w:p w:rsidR="00ED4EEF" w:rsidRPr="008E14D5" w:rsidRDefault="00ED4EEF" w:rsidP="00ED4EEF">
            <w:pPr>
              <w:spacing w:after="0" w:line="240" w:lineRule="auto"/>
              <w:rPr>
                <w:rFonts w:ascii="Times New Roman" w:eastAsia="Times New Roman" w:hAnsi="Times New Roman" w:cs="Times New Roman"/>
                <w:iCs/>
                <w:color w:val="000000"/>
              </w:rPr>
            </w:pPr>
          </w:p>
          <w:p w:rsidR="00ED4EEF"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b/>
                <w:iCs/>
                <w:color w:val="000000"/>
              </w:rPr>
              <w:t>Оценка поддержки потребителя (ОППо)</w:t>
            </w:r>
            <w:r w:rsidRPr="008E14D5">
              <w:rPr>
                <w:rFonts w:ascii="Times New Roman" w:eastAsia="Times New Roman" w:hAnsi="Times New Roman" w:cs="Times New Roman"/>
                <w:iCs/>
                <w:color w:val="000000"/>
              </w:rPr>
              <w:t xml:space="preserve"> представляет собой разработанный ОЭСР показатель, которым измеряются годовые трансферты в денежном выражении налогоплательщиков потребителям, вытекающие из мер политики по поддержке потребителей.</w:t>
            </w:r>
          </w:p>
          <w:p w:rsidR="00ED4EEF" w:rsidRDefault="00ED4EEF" w:rsidP="00ED4EEF">
            <w:pPr>
              <w:spacing w:after="0" w:line="240" w:lineRule="auto"/>
              <w:rPr>
                <w:rFonts w:ascii="Times New Roman" w:eastAsia="Times New Roman" w:hAnsi="Times New Roman" w:cs="Times New Roman"/>
                <w:iCs/>
                <w:color w:val="000000"/>
              </w:rPr>
            </w:pPr>
          </w:p>
          <w:p w:rsidR="00ED4EEF" w:rsidRPr="00186F27" w:rsidRDefault="00ED4EEF" w:rsidP="00ED4EEF">
            <w:pPr>
              <w:spacing w:after="0" w:line="240" w:lineRule="auto"/>
              <w:rPr>
                <w:rFonts w:ascii="Times New Roman" w:eastAsia="Times New Roman" w:hAnsi="Times New Roman" w:cs="Times New Roman"/>
                <w:b/>
                <w:iCs/>
                <w:color w:val="000000"/>
              </w:rPr>
            </w:pPr>
            <w:r w:rsidRPr="00186F27">
              <w:rPr>
                <w:rFonts w:ascii="Times New Roman" w:eastAsia="Times New Roman" w:hAnsi="Times New Roman" w:cs="Times New Roman"/>
                <w:b/>
                <w:iCs/>
                <w:color w:val="000000"/>
              </w:rPr>
              <w:t>Формула ОППо</w:t>
            </w:r>
          </w:p>
          <w:p w:rsidR="00ED4EEF" w:rsidRPr="00186F27" w:rsidRDefault="00ED4EEF" w:rsidP="00ED4EEF">
            <w:pPr>
              <w:spacing w:after="0" w:line="240" w:lineRule="auto"/>
              <w:rPr>
                <w:rFonts w:ascii="Times New Roman" w:eastAsia="Times New Roman" w:hAnsi="Times New Roman" w:cs="Times New Roman"/>
                <w:iCs/>
                <w:color w:val="000000"/>
              </w:rPr>
            </w:pPr>
            <w:r w:rsidRPr="00186F27">
              <w:rPr>
                <w:rFonts w:ascii="Times New Roman" w:eastAsia="Times New Roman" w:hAnsi="Times New Roman" w:cs="Times New Roman"/>
                <w:iCs/>
                <w:color w:val="000000"/>
              </w:rPr>
              <w:t>CSE = TCT – (TPC + OTC),</w:t>
            </w:r>
          </w:p>
          <w:p w:rsidR="00ED4EEF" w:rsidRPr="00186F27" w:rsidRDefault="00ED4EEF" w:rsidP="00ED4EEF">
            <w:pPr>
              <w:spacing w:after="0" w:line="240" w:lineRule="auto"/>
              <w:rPr>
                <w:rFonts w:ascii="Times New Roman" w:eastAsia="Times New Roman" w:hAnsi="Times New Roman" w:cs="Times New Roman"/>
                <w:iCs/>
                <w:color w:val="000000"/>
              </w:rPr>
            </w:pPr>
            <w:r w:rsidRPr="00186F27">
              <w:rPr>
                <w:rFonts w:ascii="Times New Roman" w:eastAsia="Times New Roman" w:hAnsi="Times New Roman" w:cs="Times New Roman"/>
                <w:iCs/>
                <w:color w:val="000000"/>
              </w:rPr>
              <w:t>где</w:t>
            </w:r>
          </w:p>
          <w:p w:rsidR="00ED4EEF" w:rsidRPr="00186F27" w:rsidRDefault="00ED4EEF" w:rsidP="00ED4EEF">
            <w:pPr>
              <w:spacing w:after="0" w:line="240" w:lineRule="auto"/>
              <w:rPr>
                <w:rFonts w:ascii="Times New Roman" w:eastAsia="Times New Roman" w:hAnsi="Times New Roman" w:cs="Times New Roman"/>
                <w:iCs/>
                <w:color w:val="000000"/>
              </w:rPr>
            </w:pPr>
            <w:r w:rsidRPr="00186F27">
              <w:rPr>
                <w:rFonts w:ascii="Times New Roman" w:eastAsia="Times New Roman" w:hAnsi="Times New Roman" w:cs="Times New Roman"/>
                <w:iCs/>
                <w:color w:val="000000"/>
              </w:rPr>
              <w:t>TCT – трансферты налогоплательщиков потребителям товара;</w:t>
            </w:r>
          </w:p>
          <w:p w:rsidR="00ED4EEF" w:rsidRPr="00186F27" w:rsidRDefault="00ED4EEF" w:rsidP="00ED4EEF">
            <w:pPr>
              <w:spacing w:after="0" w:line="240" w:lineRule="auto"/>
              <w:rPr>
                <w:rFonts w:ascii="Times New Roman" w:eastAsia="Times New Roman" w:hAnsi="Times New Roman" w:cs="Times New Roman"/>
                <w:iCs/>
                <w:color w:val="000000"/>
              </w:rPr>
            </w:pPr>
            <w:r w:rsidRPr="00186F27">
              <w:rPr>
                <w:rFonts w:ascii="Times New Roman" w:eastAsia="Times New Roman" w:hAnsi="Times New Roman" w:cs="Times New Roman"/>
                <w:iCs/>
                <w:color w:val="000000"/>
              </w:rPr>
              <w:t>TPC – трансферты потребителей производителям товара (обратное ПЦР);</w:t>
            </w:r>
          </w:p>
          <w:p w:rsidR="00ED4EEF" w:rsidRPr="008E14D5" w:rsidRDefault="00ED4EEF" w:rsidP="00ED4EEF">
            <w:pPr>
              <w:spacing w:after="0" w:line="240" w:lineRule="auto"/>
              <w:rPr>
                <w:rFonts w:ascii="Times New Roman" w:eastAsia="Times New Roman" w:hAnsi="Times New Roman" w:cs="Times New Roman"/>
                <w:iCs/>
                <w:color w:val="000000"/>
              </w:rPr>
            </w:pPr>
            <w:r w:rsidRPr="00186F27">
              <w:rPr>
                <w:rFonts w:ascii="Times New Roman" w:eastAsia="Times New Roman" w:hAnsi="Times New Roman" w:cs="Times New Roman"/>
                <w:iCs/>
                <w:color w:val="000000"/>
              </w:rPr>
              <w:t>OTC – прочие трансферты от потребителей товара.</w:t>
            </w:r>
          </w:p>
          <w:p w:rsidR="00ED4EEF" w:rsidRDefault="00ED4EEF" w:rsidP="00ED4EEF">
            <w:pPr>
              <w:spacing w:after="0" w:line="240" w:lineRule="auto"/>
              <w:rPr>
                <w:rFonts w:ascii="Times New Roman" w:eastAsia="Times New Roman" w:hAnsi="Times New Roman" w:cs="Times New Roman"/>
                <w:iCs/>
                <w:color w:val="000000"/>
              </w:rPr>
            </w:pP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TCT представляют собой выплаты из бюджета потребителям (включая налоговые льготы) для снижения фактической цены, по которой они должны оплачивать энергоресурсы (например, в качестве компенсации им за более высокие цены, по которым они оплачивают энергоресурсы, которые являются результатом мер политики по поддержке цен производителя, для создания режима благоприятствования</w:t>
            </w:r>
            <w:r w:rsidRPr="00186F27">
              <w:rPr>
                <w:rFonts w:ascii="Times New Roman" w:eastAsia="Times New Roman" w:hAnsi="Times New Roman" w:cs="Times New Roman"/>
                <w:iCs/>
                <w:color w:val="000000"/>
              </w:rPr>
              <w:t xml:space="preserve"> определенной отрасли или </w:t>
            </w:r>
            <w:r w:rsidRPr="008E14D5">
              <w:rPr>
                <w:rFonts w:ascii="Times New Roman" w:eastAsia="Times New Roman" w:hAnsi="Times New Roman" w:cs="Times New Roman"/>
                <w:iCs/>
                <w:color w:val="000000"/>
              </w:rPr>
              <w:t>преодоления энергетической бедности). TCT определяется на основе информации о бюджетных или налоговых расходах. Сумма двух других компонентов (TPC + OTC) соответствует ценовым трансфертам от потребителей, к которым относятся трансферты как отечественным производителям, так и государству (если спрос на энергоресурсы частично удовлетворяется за счет импорта по импортному тарифу).</w:t>
            </w:r>
          </w:p>
          <w:p w:rsidR="00ED4EEF" w:rsidRPr="008E14D5" w:rsidRDefault="00ED4EEF" w:rsidP="00ED4EEF">
            <w:pPr>
              <w:spacing w:after="0" w:line="240" w:lineRule="auto"/>
              <w:rPr>
                <w:rFonts w:ascii="Times New Roman" w:eastAsia="Times New Roman" w:hAnsi="Times New Roman" w:cs="Times New Roman"/>
                <w:iCs/>
                <w:color w:val="000000"/>
              </w:rPr>
            </w:pP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Хотя метод</w:t>
            </w:r>
            <w:r>
              <w:rPr>
                <w:rFonts w:ascii="Times New Roman" w:eastAsia="Times New Roman" w:hAnsi="Times New Roman" w:cs="Times New Roman"/>
                <w:iCs/>
                <w:color w:val="000000"/>
              </w:rPr>
              <w:t>ы ОППр-ОППо даю</w:t>
            </w:r>
            <w:r w:rsidRPr="008E14D5">
              <w:rPr>
                <w:rFonts w:ascii="Times New Roman" w:eastAsia="Times New Roman" w:hAnsi="Times New Roman" w:cs="Times New Roman"/>
                <w:iCs/>
                <w:color w:val="000000"/>
              </w:rPr>
              <w:t>т более точное представление о субсидиях, он</w:t>
            </w:r>
            <w:r>
              <w:rPr>
                <w:rFonts w:ascii="Times New Roman" w:eastAsia="Times New Roman" w:hAnsi="Times New Roman" w:cs="Times New Roman"/>
                <w:iCs/>
                <w:color w:val="000000"/>
              </w:rPr>
              <w:t>и требую</w:t>
            </w:r>
            <w:r w:rsidRPr="008E14D5">
              <w:rPr>
                <w:rFonts w:ascii="Times New Roman" w:eastAsia="Times New Roman" w:hAnsi="Times New Roman" w:cs="Times New Roman"/>
                <w:iCs/>
                <w:color w:val="000000"/>
              </w:rPr>
              <w:t>т значительно более крупного массива данных по сравнению с простым методом ценовой разницы</w:t>
            </w:r>
          </w:p>
          <w:p w:rsidR="00ED4EEF" w:rsidRPr="008E14D5" w:rsidRDefault="00ED4EEF" w:rsidP="00ED4EEF">
            <w:pPr>
              <w:spacing w:after="0" w:line="240" w:lineRule="auto"/>
              <w:rPr>
                <w:rFonts w:ascii="Times New Roman" w:eastAsia="Times New Roman" w:hAnsi="Times New Roman" w:cs="Times New Roman"/>
                <w:iCs/>
                <w:color w:val="000000"/>
              </w:rPr>
            </w:pPr>
          </w:p>
        </w:tc>
        <w:tc>
          <w:tcPr>
            <w:tcW w:w="5768" w:type="dxa"/>
            <w:vAlign w:val="center"/>
          </w:tcPr>
          <w:p w:rsidR="00ED4EEF" w:rsidRDefault="00ED4EEF" w:rsidP="00ED4EEF">
            <w:pPr>
              <w:spacing w:after="0" w:line="240" w:lineRule="auto"/>
              <w:rPr>
                <w:rFonts w:ascii="Times New Roman" w:hAnsi="Times New Roman" w:cs="Times New Roman"/>
                <w:bCs/>
              </w:rPr>
            </w:pPr>
            <w:r w:rsidRPr="00661387">
              <w:rPr>
                <w:rFonts w:ascii="Times New Roman" w:hAnsi="Times New Roman" w:cs="Times New Roman"/>
                <w:bCs/>
              </w:rPr>
              <w:t>Согласно матрице инвентаризации и адаптации Задач и Показателей ЦУР национальная методология по данному индикатору отсутствует.</w:t>
            </w:r>
          </w:p>
          <w:p w:rsidR="00ED4EEF" w:rsidRDefault="00ED4EEF" w:rsidP="00ED4EEF">
            <w:pPr>
              <w:spacing w:after="0" w:line="240" w:lineRule="auto"/>
              <w:rPr>
                <w:rFonts w:ascii="Times New Roman" w:hAnsi="Times New Roman" w:cs="Times New Roman"/>
                <w:bCs/>
              </w:rPr>
            </w:pP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xml:space="preserve">В документе «Предварительные предлагаемые уровни для показателей достижения целей в области устойчивого развития по состоянию на 24 марта 2016 года» по данному индикатору размещена следующая информация: </w:t>
            </w:r>
          </w:p>
          <w:p w:rsidR="00ED4EEF" w:rsidRPr="008E14D5" w:rsidRDefault="00ED4EEF" w:rsidP="00ED4EEF">
            <w:pPr>
              <w:spacing w:after="0" w:line="240" w:lineRule="auto"/>
              <w:rPr>
                <w:rFonts w:ascii="Times New Roman" w:eastAsia="Times New Roman" w:hAnsi="Times New Roman" w:cs="Times New Roman"/>
                <w:iCs/>
                <w:color w:val="000000"/>
              </w:rPr>
            </w:pPr>
          </w:p>
          <w:tbl>
            <w:tblPr>
              <w:tblW w:w="0" w:type="auto"/>
              <w:shd w:val="clear" w:color="auto" w:fill="F2F2F2" w:themeFill="background1" w:themeFillShade="F2"/>
              <w:tblLayout w:type="fixed"/>
              <w:tblLook w:val="04A0" w:firstRow="1" w:lastRow="0" w:firstColumn="1" w:lastColumn="0" w:noHBand="0" w:noVBand="1"/>
            </w:tblPr>
            <w:tblGrid>
              <w:gridCol w:w="5467"/>
            </w:tblGrid>
            <w:tr w:rsidR="00ED4EEF" w:rsidRPr="008E14D5" w:rsidTr="00ED4EEF">
              <w:tc>
                <w:tcPr>
                  <w:tcW w:w="5467" w:type="dxa"/>
                  <w:shd w:val="clear" w:color="auto" w:fill="F2F2F2" w:themeFill="background1" w:themeFillShade="F2"/>
                </w:tcPr>
                <w:p w:rsidR="00ED4EEF" w:rsidRPr="008E14D5" w:rsidRDefault="00ED4EEF" w:rsidP="00ED4EEF">
                  <w:pPr>
                    <w:rPr>
                      <w:rFonts w:ascii="Times New Roman" w:hAnsi="Times New Roman"/>
                      <w:iCs/>
                      <w:color w:val="000000"/>
                    </w:rPr>
                  </w:pPr>
                  <w:r w:rsidRPr="008E14D5">
                    <w:rPr>
                      <w:rFonts w:ascii="Times New Roman" w:hAnsi="Times New Roman"/>
                      <w:iCs/>
                      <w:color w:val="000000"/>
                    </w:rPr>
                    <w:t>Метаданные: утверждается, что они уже были предоставлены ранее, однако они отсутствуют в компиляции и нет ссылок на интернет-источники.</w:t>
                  </w:r>
                </w:p>
                <w:p w:rsidR="00ED4EEF" w:rsidRPr="008E14D5" w:rsidRDefault="00ED4EEF" w:rsidP="00ED4EEF">
                  <w:pPr>
                    <w:rPr>
                      <w:rFonts w:ascii="Times New Roman" w:hAnsi="Times New Roman"/>
                      <w:iCs/>
                      <w:color w:val="000000"/>
                    </w:rPr>
                  </w:pPr>
                  <w:r w:rsidRPr="008E14D5">
                    <w:rPr>
                      <w:rFonts w:ascii="Times New Roman" w:hAnsi="Times New Roman"/>
                      <w:iCs/>
                      <w:color w:val="000000"/>
                    </w:rPr>
                    <w:t>Нет информации по охвату данных.</w:t>
                  </w:r>
                </w:p>
                <w:p w:rsidR="00ED4EEF" w:rsidRPr="008E14D5" w:rsidRDefault="00ED4EEF" w:rsidP="00ED4EEF">
                  <w:pPr>
                    <w:rPr>
                      <w:rFonts w:ascii="Times New Roman" w:hAnsi="Times New Roman"/>
                      <w:iCs/>
                      <w:color w:val="000000"/>
                    </w:rPr>
                  </w:pPr>
                  <w:r w:rsidRPr="008E14D5">
                    <w:rPr>
                      <w:rFonts w:ascii="Times New Roman" w:hAnsi="Times New Roman"/>
                      <w:iCs/>
                      <w:color w:val="000000"/>
                    </w:rPr>
                    <w:t>Методология: Да. Существует предложенная методология, но она не была протестирована.</w:t>
                  </w:r>
                </w:p>
                <w:p w:rsidR="00ED4EEF" w:rsidRPr="008E14D5" w:rsidRDefault="00ED4EEF" w:rsidP="00ED4EEF">
                  <w:pPr>
                    <w:rPr>
                      <w:rFonts w:ascii="Times New Roman" w:hAnsi="Times New Roman"/>
                      <w:iCs/>
                      <w:color w:val="000000"/>
                    </w:rPr>
                  </w:pPr>
                  <w:r w:rsidRPr="008E14D5">
                    <w:rPr>
                      <w:rFonts w:ascii="Times New Roman" w:hAnsi="Times New Roman"/>
                      <w:iCs/>
                      <w:color w:val="000000"/>
                    </w:rPr>
                    <w:t>Информация о стандарте: ЮНЕП может оказать поддержку Всемирному банку в разработке определений для этого показателя.</w:t>
                  </w:r>
                </w:p>
                <w:p w:rsidR="00ED4EEF" w:rsidRPr="008E14D5" w:rsidRDefault="00ED4EEF" w:rsidP="00ED4EEF">
                  <w:pPr>
                    <w:rPr>
                      <w:rFonts w:ascii="Times New Roman" w:hAnsi="Times New Roman"/>
                      <w:iCs/>
                      <w:color w:val="000000"/>
                    </w:rPr>
                  </w:pPr>
                </w:p>
                <w:p w:rsidR="00ED4EEF" w:rsidRPr="008E14D5" w:rsidRDefault="00ED4EEF" w:rsidP="00ED4EEF">
                  <w:pPr>
                    <w:rPr>
                      <w:rFonts w:ascii="Times New Roman" w:hAnsi="Times New Roman"/>
                      <w:iCs/>
                      <w:color w:val="000000"/>
                    </w:rPr>
                  </w:pPr>
                  <w:r w:rsidRPr="008E14D5">
                    <w:rPr>
                      <w:rFonts w:ascii="Times New Roman" w:hAnsi="Times New Roman"/>
                      <w:iCs/>
                      <w:color w:val="000000"/>
                    </w:rPr>
                    <w:t>http://stat.kg/media/files/3133e414-6857-438a-b972-d7fd20bfb597.pdf</w:t>
                  </w:r>
                </w:p>
              </w:tc>
            </w:tr>
          </w:tbl>
          <w:p w:rsidR="00ED4EEF" w:rsidRDefault="00ED4EEF" w:rsidP="00ED4EEF">
            <w:pPr>
              <w:spacing w:after="0" w:line="240" w:lineRule="auto"/>
              <w:rPr>
                <w:rFonts w:ascii="Times New Roman" w:hAnsi="Times New Roman" w:cs="Times New Roman"/>
                <w:bCs/>
              </w:rPr>
            </w:pPr>
          </w:p>
          <w:p w:rsidR="00ED4EEF" w:rsidRPr="00CF5C42" w:rsidRDefault="00ED4EEF" w:rsidP="00ED4EEF">
            <w:pPr>
              <w:spacing w:after="0" w:line="240" w:lineRule="auto"/>
              <w:rPr>
                <w:rFonts w:ascii="Times New Roman" w:hAnsi="Times New Roman" w:cs="Times New Roman"/>
                <w:bCs/>
              </w:rPr>
            </w:pPr>
            <w:r w:rsidRPr="00CF5C42">
              <w:rPr>
                <w:rFonts w:ascii="Times New Roman" w:hAnsi="Times New Roman" w:cs="Times New Roman"/>
                <w:bCs/>
              </w:rPr>
              <w:t>Согласно Бюджетной классификации</w:t>
            </w:r>
            <w:r>
              <w:rPr>
                <w:rFonts w:ascii="Times New Roman" w:hAnsi="Times New Roman" w:cs="Times New Roman"/>
                <w:bCs/>
              </w:rPr>
              <w:t xml:space="preserve"> КР</w:t>
            </w:r>
            <w:r w:rsidRPr="00CF5C42">
              <w:rPr>
                <w:rFonts w:ascii="Times New Roman" w:hAnsi="Times New Roman" w:cs="Times New Roman"/>
                <w:bCs/>
              </w:rPr>
              <w:t>, субсидии (категория 25) представляют собой текущие безвозмездные платежи предприятиям, осуществляемые государственными единицами исходя из уровня производственной деятельности этих предприятий либо количества или стоимости товаров или услуг, которые они производят, продают, экспортируют или импортируют. Целью субсидий может быть воздействие на уровень производства, отпускные цены или получаемое предприятиями вознаграждение.</w:t>
            </w:r>
          </w:p>
          <w:p w:rsidR="00ED4EEF" w:rsidRPr="00CF5C42" w:rsidRDefault="00ED4EEF" w:rsidP="00ED4EEF">
            <w:pPr>
              <w:spacing w:after="0" w:line="240" w:lineRule="auto"/>
              <w:rPr>
                <w:rFonts w:ascii="Times New Roman" w:hAnsi="Times New Roman" w:cs="Times New Roman"/>
                <w:bCs/>
              </w:rPr>
            </w:pPr>
          </w:p>
          <w:p w:rsidR="00ED4EEF" w:rsidRPr="00CF5C42" w:rsidRDefault="00ED4EEF" w:rsidP="00ED4EEF">
            <w:pPr>
              <w:spacing w:after="0" w:line="240" w:lineRule="auto"/>
              <w:rPr>
                <w:rFonts w:ascii="Times New Roman" w:hAnsi="Times New Roman" w:cs="Times New Roman"/>
                <w:bCs/>
              </w:rPr>
            </w:pPr>
            <w:r w:rsidRPr="00CF5C42">
              <w:rPr>
                <w:rFonts w:ascii="Times New Roman" w:hAnsi="Times New Roman" w:cs="Times New Roman"/>
                <w:bCs/>
              </w:rPr>
              <w:t>Субсидии предоставляются юридическим лицам - производителям товаров, работ, услуг на безвозмездной и безвозвратной основе для компенсации убытков, понесенных ими при осуществлении своей производственной деятельности, по причине установления цен ниже уровня средних издержек производства в результате целенаправленной государственной экономической и социальной политики.</w:t>
            </w:r>
          </w:p>
          <w:p w:rsidR="00ED4EEF" w:rsidRPr="00CF5C42" w:rsidRDefault="00ED4EEF" w:rsidP="00ED4EEF">
            <w:pPr>
              <w:spacing w:after="0" w:line="240" w:lineRule="auto"/>
              <w:rPr>
                <w:rFonts w:ascii="Times New Roman" w:hAnsi="Times New Roman" w:cs="Times New Roman"/>
                <w:bCs/>
              </w:rPr>
            </w:pPr>
          </w:p>
          <w:p w:rsidR="00ED4EEF" w:rsidRPr="00CF5C42" w:rsidRDefault="00ED4EEF" w:rsidP="00ED4EEF">
            <w:pPr>
              <w:spacing w:after="0" w:line="240" w:lineRule="auto"/>
              <w:rPr>
                <w:rFonts w:ascii="Times New Roman" w:hAnsi="Times New Roman" w:cs="Times New Roman"/>
                <w:bCs/>
              </w:rPr>
            </w:pPr>
            <w:r w:rsidRPr="00CF5C42">
              <w:rPr>
                <w:rFonts w:ascii="Times New Roman" w:hAnsi="Times New Roman" w:cs="Times New Roman"/>
                <w:bCs/>
              </w:rPr>
              <w:t>Субсидии выплачиваются только производителям, а не конечным потребителям и являются только текущими, а не капитальными трансфертами. Трансферты, осуществляемые государственными единицами непосредственно домашним хозяйствам как потребителям, и большая часть трансфертов некоммерческим организациям, обслуживающим домашние хозяйства, отражаются либо как социальные пособия (27), либо как различные прочие расходы (282) в зависимости от основания для производства платежа. Большинство трансфертов единицам сектора государственного управления относится к грантам (26). Платежи предприятиям в целях финансирования накопления их капитала, в качестве компенсации им за ущерб, причиненный нефинансовым активам, или для покрытия крупного операционного дефицита, накопленного за два или более года, относятся к различным прочим капитальным расходам (2822).</w:t>
            </w:r>
          </w:p>
          <w:p w:rsidR="00ED4EEF" w:rsidRPr="00CF5C42" w:rsidRDefault="00ED4EEF" w:rsidP="00ED4EEF">
            <w:pPr>
              <w:spacing w:after="0" w:line="240" w:lineRule="auto"/>
              <w:rPr>
                <w:rFonts w:ascii="Times New Roman" w:hAnsi="Times New Roman" w:cs="Times New Roman"/>
                <w:bCs/>
              </w:rPr>
            </w:pPr>
          </w:p>
          <w:p w:rsidR="00ED4EEF" w:rsidRDefault="00ED4EEF" w:rsidP="00ED4EEF">
            <w:pPr>
              <w:spacing w:after="0" w:line="240" w:lineRule="auto"/>
              <w:rPr>
                <w:rFonts w:ascii="Times New Roman" w:hAnsi="Times New Roman" w:cs="Times New Roman"/>
                <w:bCs/>
              </w:rPr>
            </w:pPr>
            <w:r w:rsidRPr="00CF5C42">
              <w:rPr>
                <w:rFonts w:ascii="Times New Roman" w:hAnsi="Times New Roman" w:cs="Times New Roman"/>
                <w:bCs/>
              </w:rPr>
              <w:t>Субсидии  классифицируются сначала в зависимости от того, является ли получатель государственным или частным производителем, а затем в зависимости от того, является ли получатель нефинансовым или финансовым предприятием.</w:t>
            </w:r>
          </w:p>
          <w:p w:rsidR="00ED4EEF" w:rsidRDefault="00ED4EEF" w:rsidP="00ED4EEF">
            <w:pPr>
              <w:spacing w:after="0" w:line="240" w:lineRule="auto"/>
              <w:rPr>
                <w:rFonts w:ascii="Times New Roman" w:hAnsi="Times New Roman" w:cs="Times New Roman"/>
                <w:bCs/>
              </w:rPr>
            </w:pPr>
          </w:p>
          <w:p w:rsidR="00ED4EEF" w:rsidRDefault="00ED4EEF" w:rsidP="00ED4EEF">
            <w:pPr>
              <w:spacing w:after="0" w:line="240" w:lineRule="auto"/>
              <w:rPr>
                <w:rFonts w:ascii="Times New Roman" w:hAnsi="Times New Roman" w:cs="Times New Roman"/>
                <w:bCs/>
              </w:rPr>
            </w:pPr>
            <w:r w:rsidRPr="00862880">
              <w:rPr>
                <w:rFonts w:ascii="Times New Roman" w:hAnsi="Times New Roman" w:cs="Times New Roman"/>
                <w:bCs/>
              </w:rPr>
              <w:t xml:space="preserve">В расходах республиканского бюджета </w:t>
            </w:r>
            <w:r>
              <w:rPr>
                <w:rFonts w:ascii="Times New Roman" w:hAnsi="Times New Roman" w:cs="Times New Roman"/>
                <w:bCs/>
              </w:rPr>
              <w:t xml:space="preserve">по экономической классификации приводится общая информация по субсидиям. </w:t>
            </w:r>
            <w:r w:rsidRPr="00BF07DD">
              <w:rPr>
                <w:rFonts w:ascii="Times New Roman" w:hAnsi="Times New Roman" w:cs="Times New Roman"/>
                <w:bCs/>
              </w:rPr>
              <w:t>Выделяемые субсидии разбиты на 3 категории: субсидии нефинансовым государственным предприятиям, субсидии финансовым государственным предприятиям и субсидии финансовым частным предприятиям.</w:t>
            </w:r>
            <w:r>
              <w:rPr>
                <w:rFonts w:ascii="Times New Roman" w:hAnsi="Times New Roman" w:cs="Times New Roman"/>
                <w:bCs/>
              </w:rPr>
              <w:t xml:space="preserve"> Информации по каким секторам выделяются субсидии, включая сектор энергетики или использования ископаемого топлива не приводится. </w:t>
            </w:r>
          </w:p>
          <w:p w:rsidR="00ED4EEF" w:rsidRDefault="00ED4EEF" w:rsidP="00ED4EEF">
            <w:pPr>
              <w:spacing w:after="0" w:line="240" w:lineRule="auto"/>
              <w:rPr>
                <w:rFonts w:ascii="Times New Roman" w:hAnsi="Times New Roman" w:cs="Times New Roman"/>
                <w:bCs/>
              </w:rPr>
            </w:pPr>
          </w:p>
          <w:p w:rsidR="00ED4EEF" w:rsidRDefault="00ED4EEF" w:rsidP="00ED4EEF">
            <w:pPr>
              <w:spacing w:after="0" w:line="240" w:lineRule="auto"/>
              <w:rPr>
                <w:rFonts w:ascii="Times New Roman" w:hAnsi="Times New Roman" w:cs="Times New Roman"/>
                <w:bCs/>
              </w:rPr>
            </w:pPr>
            <w:r>
              <w:rPr>
                <w:rFonts w:ascii="Times New Roman" w:hAnsi="Times New Roman" w:cs="Times New Roman"/>
                <w:bCs/>
              </w:rPr>
              <w:t xml:space="preserve">В расходах бюджета по функциональной классификации </w:t>
            </w:r>
            <w:r w:rsidRPr="00862880">
              <w:rPr>
                <w:rFonts w:ascii="Times New Roman" w:hAnsi="Times New Roman" w:cs="Times New Roman"/>
                <w:bCs/>
              </w:rPr>
              <w:t xml:space="preserve">публикуемых на сайте Национального статистического комитета и Министерства финансов КР </w:t>
            </w:r>
            <w:r>
              <w:rPr>
                <w:rFonts w:ascii="Times New Roman" w:hAnsi="Times New Roman" w:cs="Times New Roman"/>
                <w:bCs/>
              </w:rPr>
              <w:t xml:space="preserve">в Разделе </w:t>
            </w:r>
            <w:r w:rsidRPr="00862880">
              <w:rPr>
                <w:rFonts w:ascii="Times New Roman" w:hAnsi="Times New Roman" w:cs="Times New Roman"/>
                <w:bCs/>
              </w:rPr>
              <w:t>706 «Жилищные</w:t>
            </w:r>
            <w:r>
              <w:rPr>
                <w:rFonts w:ascii="Times New Roman" w:hAnsi="Times New Roman" w:cs="Times New Roman"/>
                <w:bCs/>
              </w:rPr>
              <w:t xml:space="preserve"> и коммунальные услуги» указаны частично </w:t>
            </w:r>
            <w:r w:rsidRPr="00862880">
              <w:rPr>
                <w:rFonts w:ascii="Times New Roman" w:hAnsi="Times New Roman" w:cs="Times New Roman"/>
                <w:bCs/>
              </w:rPr>
              <w:t xml:space="preserve">субсидии на тепловую энергию (в основном связанные с потребление угля и мазута для котельных) Так на субсидирование тепловой энергии, отпускаемой населению по регулируемым тарифам, на 2018 год  предусмотрено 1 235,7 млн. сомов. </w:t>
            </w:r>
          </w:p>
          <w:p w:rsidR="00ED4EEF" w:rsidRDefault="00ED4EEF" w:rsidP="00ED4EEF">
            <w:pPr>
              <w:spacing w:after="0" w:line="240" w:lineRule="auto"/>
              <w:rPr>
                <w:rFonts w:ascii="Times New Roman" w:hAnsi="Times New Roman" w:cs="Times New Roman"/>
                <w:bCs/>
              </w:rPr>
            </w:pPr>
          </w:p>
          <w:p w:rsidR="00ED4EEF" w:rsidRDefault="00ED4EEF" w:rsidP="00ED4EEF">
            <w:pPr>
              <w:spacing w:after="0" w:line="240" w:lineRule="auto"/>
              <w:rPr>
                <w:rFonts w:ascii="Times New Roman" w:hAnsi="Times New Roman" w:cs="Times New Roman"/>
                <w:bCs/>
              </w:rPr>
            </w:pPr>
            <w:r w:rsidRPr="00862880">
              <w:rPr>
                <w:rFonts w:ascii="Times New Roman" w:hAnsi="Times New Roman" w:cs="Times New Roman"/>
                <w:bCs/>
              </w:rPr>
              <w:t>Других видов субсидий на поддержку ископаемого топлива  документах о республиканском бюджете не указывается. Также отсутствуют какие-либо данные о мерах поддержки в виде налоговых расходов, выпадающих доходов бюджета, вторичных трансфертах и передаче рисков, как и анализ на государственном уровне по данному вопросу.</w:t>
            </w:r>
          </w:p>
          <w:p w:rsidR="00ED4EEF" w:rsidRDefault="00ED4EEF" w:rsidP="00ED4EEF">
            <w:pPr>
              <w:spacing w:after="0" w:line="240" w:lineRule="auto"/>
              <w:rPr>
                <w:rFonts w:ascii="Times New Roman" w:hAnsi="Times New Roman" w:cs="Times New Roman"/>
                <w:bCs/>
              </w:rPr>
            </w:pPr>
          </w:p>
          <w:p w:rsidR="00ED4EEF" w:rsidRDefault="00ED4EEF" w:rsidP="00ED4EEF">
            <w:pPr>
              <w:pStyle w:val="tkTekst"/>
              <w:spacing w:line="240" w:lineRule="auto"/>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Для расчета данного индикатора методами оценки поддержки производителей/потребителей необходима большая предварительная работа. Нужно производить регулярные расчеты налоговых расходов и льгот, показывающих отклонение от базовой структуры налогообложения при использовании ископаемого топлива, анализ выпадающих доходов бюджета за счет передачи ресурсов и активов компаниям занимающимся добычей и использованием ископаемых ресурсов, взятие правительством рисков энергопроизводителей, субсидирования потребителей и производителей путем контроля цен и другими методами поддержки, помимо прямого выделения средств из бюджета. Для проведения этих расчетов необходимы большие массивы данных, которые в настоящий момент не собираются государственными органами и другими организациями. </w:t>
            </w:r>
          </w:p>
          <w:p w:rsidR="00ED4EEF" w:rsidRDefault="00ED4EEF" w:rsidP="00ED4EEF">
            <w:pPr>
              <w:pStyle w:val="tkTekst"/>
              <w:spacing w:line="240" w:lineRule="auto"/>
              <w:ind w:firstLine="0"/>
              <w:jc w:val="left"/>
              <w:rPr>
                <w:rFonts w:ascii="Times New Roman" w:hAnsi="Times New Roman" w:cs="Times New Roman"/>
                <w:iCs/>
                <w:color w:val="000000"/>
                <w:sz w:val="22"/>
                <w:szCs w:val="22"/>
              </w:rPr>
            </w:pPr>
          </w:p>
          <w:p w:rsidR="00ED4EEF" w:rsidRDefault="00ED4EEF" w:rsidP="00ED4EEF">
            <w:pPr>
              <w:pStyle w:val="tkTekst"/>
              <w:spacing w:line="240" w:lineRule="auto"/>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Более реалистичным на среднесрочную перспективу видится расчет данного индикатора методом ценовой разницы. В этом случае можно получить общую сумму субсидий на поддержку ископаемого топлива без разбивки ее на категории субсидий. </w:t>
            </w:r>
          </w:p>
          <w:p w:rsidR="00ED4EEF" w:rsidRDefault="00ED4EEF" w:rsidP="00ED4EEF">
            <w:pPr>
              <w:pStyle w:val="tkTekst"/>
              <w:spacing w:line="240" w:lineRule="auto"/>
              <w:ind w:firstLine="0"/>
              <w:jc w:val="left"/>
              <w:rPr>
                <w:rFonts w:ascii="Times New Roman" w:hAnsi="Times New Roman" w:cs="Times New Roman"/>
                <w:iCs/>
                <w:color w:val="000000"/>
                <w:sz w:val="22"/>
                <w:szCs w:val="22"/>
              </w:rPr>
            </w:pPr>
          </w:p>
          <w:p w:rsidR="00ED4EEF" w:rsidRPr="008E14D5" w:rsidRDefault="00ED4EEF" w:rsidP="00ED4EEF">
            <w:pPr>
              <w:pStyle w:val="tkTekst"/>
              <w:spacing w:line="240" w:lineRule="auto"/>
              <w:ind w:firstLine="0"/>
              <w:jc w:val="left"/>
              <w:rPr>
                <w:rFonts w:ascii="Times New Roman" w:hAnsi="Times New Roman" w:cs="Times New Roman"/>
                <w:iCs/>
                <w:color w:val="000000"/>
                <w:sz w:val="22"/>
                <w:szCs w:val="22"/>
              </w:rPr>
            </w:pPr>
          </w:p>
        </w:tc>
      </w:tr>
      <w:tr w:rsidR="00ED4EEF" w:rsidRPr="00BA1553" w:rsidTr="00ED4EEF">
        <w:trPr>
          <w:trHeight w:val="30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Ссылки на методологию</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Инвентаризации мер ОЭСР, поддерживающих ископаемое топливо:</w:t>
            </w: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http://www.oecd-ilibrary.org/energy/oecd-companion-to-the-inventory-of-support-measures-for-fossil-fuels-2015_9789264239616-en</w:t>
            </w:r>
          </w:p>
          <w:p w:rsidR="00ED4EEF" w:rsidRPr="008E14D5" w:rsidRDefault="00ED4EEF" w:rsidP="00ED4EEF">
            <w:pPr>
              <w:spacing w:after="0" w:line="240" w:lineRule="auto"/>
              <w:rPr>
                <w:rFonts w:ascii="Times New Roman" w:eastAsia="Times New Roman" w:hAnsi="Times New Roman" w:cs="Times New Roman"/>
                <w:iCs/>
                <w:color w:val="000000"/>
              </w:rPr>
            </w:pP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Руководящие принципы Евростата «Субсидии и аналогичные переводы»:</w:t>
            </w: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http://ec.europa.eu/eurostat/en/web/products-manuals-and-guidelines/-/KS-GQ-15-005-EN-N</w:t>
            </w:r>
          </w:p>
          <w:p w:rsidR="00ED4EEF" w:rsidRPr="008E14D5" w:rsidRDefault="00ED4EEF" w:rsidP="00ED4EEF">
            <w:pPr>
              <w:spacing w:after="0" w:line="240" w:lineRule="auto"/>
              <w:rPr>
                <w:rFonts w:ascii="Times New Roman" w:eastAsia="Times New Roman" w:hAnsi="Times New Roman" w:cs="Times New Roman"/>
                <w:iCs/>
                <w:color w:val="000000"/>
              </w:rPr>
            </w:pP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CREEA D6.4 Налоги и субсидии - Шведская Статистика: www.creea.eu/download/public-deliverables?download=15:deliverable-6-4"</w:t>
            </w:r>
          </w:p>
        </w:tc>
        <w:tc>
          <w:tcPr>
            <w:tcW w:w="5768" w:type="dxa"/>
            <w:vAlign w:val="center"/>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xml:space="preserve">Отсутствуют </w:t>
            </w:r>
          </w:p>
        </w:tc>
      </w:tr>
      <w:tr w:rsidR="00ED4EEF" w:rsidRPr="00BA1553" w:rsidTr="00ED4EEF">
        <w:trPr>
          <w:trHeight w:val="300"/>
        </w:trPr>
        <w:tc>
          <w:tcPr>
            <w:tcW w:w="2142" w:type="dxa"/>
            <w:gridSpan w:val="2"/>
            <w:shd w:val="clear" w:color="92D050" w:fill="92D050"/>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Источники данных</w:t>
            </w:r>
          </w:p>
        </w:tc>
        <w:tc>
          <w:tcPr>
            <w:tcW w:w="6783" w:type="dxa"/>
            <w:shd w:val="clear" w:color="92D050" w:fill="92D050"/>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5768" w:type="dxa"/>
            <w:shd w:val="clear" w:color="92D050" w:fill="92D050"/>
          </w:tcPr>
          <w:p w:rsidR="00ED4EEF" w:rsidRPr="008E14D5" w:rsidRDefault="00ED4EEF" w:rsidP="00ED4EEF">
            <w:pPr>
              <w:spacing w:after="0" w:line="240" w:lineRule="auto"/>
              <w:rPr>
                <w:rFonts w:ascii="Times New Roman" w:eastAsia="Times New Roman" w:hAnsi="Times New Roman" w:cs="Times New Roman"/>
                <w:iCs/>
                <w:color w:val="000000"/>
              </w:rPr>
            </w:pP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Основной источник</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Национальные счета, государственная статистика</w:t>
            </w:r>
          </w:p>
        </w:tc>
        <w:tc>
          <w:tcPr>
            <w:tcW w:w="5768" w:type="dxa"/>
            <w:vAlign w:val="center"/>
          </w:tcPr>
          <w:p w:rsidR="00ED4EE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Министерство финансов КР</w:t>
            </w:r>
          </w:p>
          <w:p w:rsidR="00ED4EEF" w:rsidRPr="008E14D5"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Национальный статистический комитет КР</w:t>
            </w:r>
          </w:p>
        </w:tc>
      </w:tr>
      <w:tr w:rsidR="00ED4EEF" w:rsidRPr="00BA1553" w:rsidTr="00ED4EEF">
        <w:trPr>
          <w:trHeight w:val="9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Источники данных</w:t>
            </w:r>
          </w:p>
        </w:tc>
        <w:tc>
          <w:tcPr>
            <w:tcW w:w="6783" w:type="dxa"/>
            <w:shd w:val="clear" w:color="auto" w:fill="auto"/>
            <w:vAlign w:val="center"/>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xml:space="preserve">Данные по бюджетным трансфертам, связанным с проведением энергетической политики, как правило, содержатся в отчетах об исполнении национального бюджета и отчетах соответствующих ведомств. Эта информация по большей части общедоступна на веб-сайтах министерства финансов, министерства энергетики и министерства экономического развития соответствующей страны. Кроме того, существуют ведомственные базы данных, в которых содержится детальная информация о текущих расходах по конкретным государственным программам. Другими источниками информации, могут быть официальные материалы налогово-бюджетного планирования, такие как национальные законы о бюджете, отчеты об исполнении бюджета, пояснительные записки министерства финансов, подготовленные в рамках процесса подготовки бюджета, материалы бюджетных комитетов парламента, отчеты о налоговых расходах (содержащие сведения, например, о налогах на доходы юридических и физических лиц, НДС, акцизах), руководящие принципы налоговой политики, руководящие принципы тарифной и таможенной политики. </w:t>
            </w:r>
          </w:p>
          <w:p w:rsidR="00ED4EEF" w:rsidRPr="008E14D5" w:rsidRDefault="00ED4EEF" w:rsidP="00ED4EEF">
            <w:pPr>
              <w:spacing w:after="0" w:line="240" w:lineRule="auto"/>
              <w:rPr>
                <w:rFonts w:ascii="Times New Roman" w:eastAsia="Times New Roman" w:hAnsi="Times New Roman" w:cs="Times New Roman"/>
                <w:iCs/>
                <w:color w:val="000000"/>
              </w:rPr>
            </w:pPr>
          </w:p>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Все виды мер поддержки кроме прямых бюджетных субсидий не поддаются измерению и должны определяться расчетным путем. Для формирования и расчета показателей поддержки требуются огромные массивы данных, а нехватка данных и информации в значительной степени препятствует выявлению и количественной оценке объемов субсидий и их действия н</w:t>
            </w:r>
            <w:r w:rsidR="008C5751">
              <w:rPr>
                <w:rFonts w:ascii="Times New Roman" w:eastAsia="Times New Roman" w:hAnsi="Times New Roman" w:cs="Times New Roman"/>
                <w:iCs/>
                <w:color w:val="000000"/>
              </w:rPr>
              <w:t>а экономику и окружающую среду.</w:t>
            </w:r>
          </w:p>
        </w:tc>
        <w:tc>
          <w:tcPr>
            <w:tcW w:w="5768" w:type="dxa"/>
          </w:tcPr>
          <w:p w:rsidR="00ED4EE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Данные МФ и Нацстаткома о расходах государственного бюджета</w:t>
            </w:r>
          </w:p>
          <w:p w:rsidR="00ED4EEF" w:rsidRDefault="00ED4EEF" w:rsidP="00ED4EEF">
            <w:pPr>
              <w:spacing w:after="0" w:line="240" w:lineRule="auto"/>
              <w:rPr>
                <w:rFonts w:ascii="Times New Roman" w:eastAsia="Times New Roman" w:hAnsi="Times New Roman" w:cs="Times New Roman"/>
                <w:iCs/>
                <w:color w:val="000000"/>
              </w:rPr>
            </w:pPr>
          </w:p>
          <w:p w:rsidR="00ED4EE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Международным валютным фондом производится расчет энергетических субсидий для разных стран мира. Согласно данным за 2015 год размер энергетических субсидий в Кыргызстане составляет 2,18 млрд. долл. США или 26,4% от ВВП. </w:t>
            </w:r>
          </w:p>
          <w:p w:rsidR="00ED4EEF" w:rsidRDefault="00ED4EEF" w:rsidP="00ED4EEF">
            <w:pPr>
              <w:spacing w:after="0" w:line="240" w:lineRule="auto"/>
              <w:rPr>
                <w:rFonts w:ascii="Times New Roman" w:eastAsia="Times New Roman" w:hAnsi="Times New Roman" w:cs="Times New Roman"/>
                <w:iCs/>
                <w:color w:val="000000"/>
              </w:rPr>
            </w:pPr>
          </w:p>
          <w:p w:rsidR="00ED4EEF" w:rsidRDefault="00EB6A4F" w:rsidP="00ED4EEF">
            <w:pPr>
              <w:spacing w:after="0" w:line="240" w:lineRule="auto"/>
              <w:rPr>
                <w:rFonts w:ascii="Times New Roman" w:eastAsia="Times New Roman" w:hAnsi="Times New Roman" w:cs="Times New Roman"/>
                <w:iCs/>
                <w:color w:val="000000"/>
              </w:rPr>
            </w:pPr>
            <w:hyperlink r:id="rId24" w:history="1">
              <w:r w:rsidR="00ED4EEF" w:rsidRPr="002C2401">
                <w:rPr>
                  <w:rStyle w:val="a3"/>
                  <w:rFonts w:ascii="Times New Roman" w:eastAsia="Times New Roman" w:hAnsi="Times New Roman" w:cs="Times New Roman"/>
                  <w:iCs/>
                </w:rPr>
                <w:t>www.imf.org/external/np/fad/subsidies/data/codata.xlsx</w:t>
              </w:r>
            </w:hyperlink>
          </w:p>
          <w:p w:rsidR="00ED4EEF" w:rsidRDefault="00ED4EEF" w:rsidP="00ED4EEF">
            <w:pPr>
              <w:spacing w:after="0" w:line="240" w:lineRule="auto"/>
              <w:rPr>
                <w:rFonts w:ascii="Times New Roman" w:eastAsia="Times New Roman" w:hAnsi="Times New Roman" w:cs="Times New Roman"/>
                <w:iCs/>
                <w:color w:val="000000"/>
              </w:rPr>
            </w:pPr>
          </w:p>
          <w:p w:rsidR="00ED4EEF" w:rsidRPr="008E14D5" w:rsidRDefault="00ED4EEF" w:rsidP="00ED4EEF">
            <w:pPr>
              <w:spacing w:after="0" w:line="240" w:lineRule="auto"/>
              <w:rPr>
                <w:rFonts w:ascii="Times New Roman" w:eastAsia="Times New Roman" w:hAnsi="Times New Roman" w:cs="Times New Roman"/>
                <w:iCs/>
                <w:color w:val="000000"/>
              </w:rPr>
            </w:pPr>
          </w:p>
        </w:tc>
      </w:tr>
      <w:tr w:rsidR="00ED4EEF" w:rsidRPr="00BA1553" w:rsidTr="00ED4EEF">
        <w:trPr>
          <w:trHeight w:val="9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ООН-FDES</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5768" w:type="dxa"/>
            <w:vAlign w:val="center"/>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r>
      <w:tr w:rsidR="00ED4EEF" w:rsidRPr="00BA1553" w:rsidTr="00ED4EEF">
        <w:trPr>
          <w:trHeight w:val="9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СПЭУ (Базовая схема и/или экспериментальный экосистемный учет)</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СПЭУ-ЦР 4.4 (Базовая схема и/или экспериментальный экосистемный учет)</w:t>
            </w:r>
          </w:p>
        </w:tc>
        <w:tc>
          <w:tcPr>
            <w:tcW w:w="5768" w:type="dxa"/>
            <w:vAlign w:val="center"/>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Неприменимо</w:t>
            </w: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Данные с геопривязкой</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5768" w:type="dxa"/>
            <w:vAlign w:val="center"/>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r>
      <w:tr w:rsidR="00ED4EEF" w:rsidRPr="00BA1553" w:rsidTr="00ED4EEF">
        <w:trPr>
          <w:trHeight w:val="12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Доступность данных</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Высокая для стран ОЭСР, но низкая для других стран (17% стран, участвующих в опросе доступности данных, уже создают данный индикатор, еще 24% могут создавать его в течение 3 лет)</w:t>
            </w:r>
          </w:p>
        </w:tc>
        <w:tc>
          <w:tcPr>
            <w:tcW w:w="5768" w:type="dxa"/>
            <w:vAlign w:val="center"/>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Низкая</w:t>
            </w:r>
          </w:p>
        </w:tc>
      </w:tr>
      <w:tr w:rsidR="00ED4EEF" w:rsidRPr="00BA1553" w:rsidTr="00ED4EEF">
        <w:trPr>
          <w:trHeight w:val="1200"/>
        </w:trPr>
        <w:tc>
          <w:tcPr>
            <w:tcW w:w="236" w:type="dxa"/>
            <w:shd w:val="clear" w:color="auto" w:fill="auto"/>
            <w:noWrap/>
            <w:vAlign w:val="bottom"/>
            <w:hideMark/>
          </w:tcPr>
          <w:p w:rsidR="00ED4EEF" w:rsidRPr="008E14D5" w:rsidRDefault="00ED4EEF" w:rsidP="00ED4EEF">
            <w:pPr>
              <w:spacing w:after="0" w:line="240" w:lineRule="auto"/>
              <w:rPr>
                <w:rFonts w:ascii="Times New Roman" w:eastAsia="Times New Roman" w:hAnsi="Times New Roman" w:cs="Times New Roman"/>
                <w:color w:val="000000"/>
              </w:rPr>
            </w:pPr>
          </w:p>
        </w:tc>
        <w:tc>
          <w:tcPr>
            <w:tcW w:w="1906" w:type="dxa"/>
            <w:shd w:val="clear" w:color="auto" w:fill="auto"/>
            <w:vAlign w:val="bottom"/>
            <w:hideMark/>
          </w:tcPr>
          <w:p w:rsidR="00ED4EEF" w:rsidRPr="008E14D5" w:rsidRDefault="00ED4EEF" w:rsidP="00ED4EEF">
            <w:pPr>
              <w:spacing w:after="0" w:line="240" w:lineRule="auto"/>
              <w:rPr>
                <w:rFonts w:ascii="Times New Roman" w:eastAsia="Times New Roman" w:hAnsi="Times New Roman" w:cs="Times New Roman"/>
              </w:rPr>
            </w:pPr>
            <w:r w:rsidRPr="008E14D5">
              <w:rPr>
                <w:rFonts w:ascii="Times New Roman" w:eastAsia="Times New Roman" w:hAnsi="Times New Roman" w:cs="Times New Roman"/>
              </w:rPr>
              <w:t>Международные базы данных, содержащие данный индикатор</w:t>
            </w:r>
          </w:p>
        </w:tc>
        <w:tc>
          <w:tcPr>
            <w:tcW w:w="6783"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rPr>
            </w:pPr>
            <w:r w:rsidRPr="008E14D5">
              <w:rPr>
                <w:rFonts w:ascii="Times New Roman" w:eastAsia="Times New Roman" w:hAnsi="Times New Roman" w:cs="Times New Roman"/>
                <w:iCs/>
              </w:rPr>
              <w:t>База данных ОЭСР (http://www.oecd.org/site/tadffss/data/)</w:t>
            </w:r>
          </w:p>
        </w:tc>
        <w:tc>
          <w:tcPr>
            <w:tcW w:w="5768" w:type="dxa"/>
            <w:vAlign w:val="center"/>
          </w:tcPr>
          <w:p w:rsidR="00ED4EEF" w:rsidRPr="008E14D5" w:rsidRDefault="00ED4EEF" w:rsidP="00ED4EEF">
            <w:pPr>
              <w:spacing w:after="0" w:line="240" w:lineRule="auto"/>
              <w:rPr>
                <w:rFonts w:ascii="Times New Roman" w:eastAsia="Times New Roman" w:hAnsi="Times New Roman" w:cs="Times New Roman"/>
                <w:iCs/>
              </w:rPr>
            </w:pPr>
          </w:p>
        </w:tc>
      </w:tr>
      <w:tr w:rsidR="00ED4EEF" w:rsidRPr="00BA1553" w:rsidTr="00ED4EEF">
        <w:trPr>
          <w:trHeight w:val="300"/>
        </w:trPr>
        <w:tc>
          <w:tcPr>
            <w:tcW w:w="2142" w:type="dxa"/>
            <w:gridSpan w:val="2"/>
            <w:shd w:val="clear" w:color="92D050" w:fill="92D050"/>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Комментарии</w:t>
            </w:r>
          </w:p>
        </w:tc>
        <w:tc>
          <w:tcPr>
            <w:tcW w:w="6783" w:type="dxa"/>
            <w:shd w:val="clear" w:color="92D050" w:fill="92D050"/>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5768" w:type="dxa"/>
            <w:shd w:val="clear" w:color="92D050" w:fill="92D050"/>
          </w:tcPr>
          <w:p w:rsidR="00ED4EEF" w:rsidRPr="008E14D5" w:rsidRDefault="00ED4EEF" w:rsidP="00ED4EEF">
            <w:pPr>
              <w:spacing w:after="0" w:line="240" w:lineRule="auto"/>
              <w:rPr>
                <w:rFonts w:ascii="Times New Roman" w:eastAsia="Times New Roman" w:hAnsi="Times New Roman" w:cs="Times New Roman"/>
                <w:iCs/>
                <w:color w:val="000000"/>
              </w:rPr>
            </w:pPr>
          </w:p>
        </w:tc>
      </w:tr>
    </w:tbl>
    <w:p w:rsidR="001E3E8E" w:rsidRDefault="001E3E8E" w:rsidP="00745797">
      <w:pPr>
        <w:ind w:left="360"/>
        <w:rPr>
          <w:rFonts w:ascii="Times New Roman" w:hAnsi="Times New Roman"/>
          <w:b/>
        </w:rPr>
      </w:pPr>
      <w:r>
        <w:rPr>
          <w:rFonts w:ascii="Times New Roman" w:hAnsi="Times New Roman"/>
          <w:b/>
        </w:rPr>
        <w:br w:type="page"/>
      </w:r>
    </w:p>
    <w:p w:rsidR="00AD38B8" w:rsidRDefault="00CE02B2" w:rsidP="00C126D5">
      <w:pPr>
        <w:pStyle w:val="3"/>
        <w:numPr>
          <w:ilvl w:val="1"/>
          <w:numId w:val="86"/>
        </w:numPr>
        <w:ind w:left="284" w:hanging="284"/>
      </w:pPr>
      <w:r>
        <w:t xml:space="preserve">   </w:t>
      </w:r>
      <w:bookmarkStart w:id="8" w:name="_Toc22042039"/>
      <w:r w:rsidR="00D11F8C" w:rsidRPr="00AD38B8">
        <w:t>Паспорт индикатора</w:t>
      </w:r>
      <w:r w:rsidR="00226005" w:rsidRPr="00AD38B8">
        <w:t xml:space="preserve"> </w:t>
      </w:r>
      <w:r w:rsidR="00565891" w:rsidRPr="00AD38B8">
        <w:t xml:space="preserve">№ </w:t>
      </w:r>
      <w:r w:rsidR="00226005" w:rsidRPr="00AD38B8">
        <w:t xml:space="preserve">5: </w:t>
      </w:r>
      <w:r w:rsidR="00565891" w:rsidRPr="00AD38B8">
        <w:t>«</w:t>
      </w:r>
      <w:r w:rsidR="00226005" w:rsidRPr="00AD38B8">
        <w:t>Общая энергоемкость производственной деятельности</w:t>
      </w:r>
      <w:r w:rsidR="00565891" w:rsidRPr="00AD38B8">
        <w:t>»</w:t>
      </w:r>
      <w:bookmarkEnd w:id="8"/>
      <w:r w:rsidR="00226005" w:rsidRPr="00AD38B8">
        <w:t xml:space="preserve"> </w:t>
      </w:r>
    </w:p>
    <w:p w:rsidR="00CE02B2" w:rsidRPr="00303582" w:rsidRDefault="00CE02B2" w:rsidP="00CE02B2">
      <w:pPr>
        <w:spacing w:after="0" w:line="240" w:lineRule="auto"/>
      </w:pPr>
    </w:p>
    <w:tbl>
      <w:tblPr>
        <w:tblW w:w="15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540"/>
        <w:gridCol w:w="5391"/>
        <w:gridCol w:w="5969"/>
      </w:tblGrid>
      <w:tr w:rsidR="00CE02B2" w:rsidRPr="00303582" w:rsidTr="00F66B41">
        <w:trPr>
          <w:trHeight w:val="300"/>
        </w:trPr>
        <w:tc>
          <w:tcPr>
            <w:tcW w:w="440" w:type="dxa"/>
            <w:shd w:val="clear" w:color="92D050" w:fill="92D050"/>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92D050" w:fill="92D050"/>
            <w:noWrap/>
            <w:vAlign w:val="center"/>
            <w:hideMark/>
          </w:tcPr>
          <w:p w:rsidR="00CE02B2" w:rsidRPr="00303582" w:rsidRDefault="00CE02B2" w:rsidP="00F66B41">
            <w:pPr>
              <w:spacing w:after="0" w:line="240" w:lineRule="auto"/>
              <w:rPr>
                <w:rFonts w:ascii="Times New Roman" w:eastAsia="Times New Roman" w:hAnsi="Times New Roman" w:cs="Times New Roman"/>
                <w:b/>
                <w:bCs/>
              </w:rPr>
            </w:pPr>
            <w:r w:rsidRPr="00303582">
              <w:rPr>
                <w:rFonts w:ascii="Times New Roman" w:eastAsia="Times New Roman" w:hAnsi="Times New Roman" w:cs="Times New Roman"/>
                <w:b/>
                <w:bCs/>
              </w:rPr>
              <w:t>Индикатор</w:t>
            </w:r>
          </w:p>
        </w:tc>
        <w:tc>
          <w:tcPr>
            <w:tcW w:w="5391" w:type="dxa"/>
            <w:shd w:val="clear" w:color="92D050" w:fill="92D050"/>
            <w:vAlign w:val="bottom"/>
            <w:hideMark/>
          </w:tcPr>
          <w:p w:rsidR="00CE02B2" w:rsidRPr="00303582" w:rsidRDefault="00CE02B2" w:rsidP="00F66B41">
            <w:pPr>
              <w:spacing w:after="0" w:line="240" w:lineRule="auto"/>
              <w:jc w:val="center"/>
              <w:rPr>
                <w:rFonts w:ascii="Times New Roman" w:eastAsia="Times New Roman" w:hAnsi="Times New Roman" w:cs="Times New Roman"/>
                <w:b/>
                <w:bCs/>
                <w:iCs/>
              </w:rPr>
            </w:pPr>
            <w:r w:rsidRPr="00303582">
              <w:rPr>
                <w:rFonts w:ascii="Times New Roman" w:eastAsia="Times New Roman" w:hAnsi="Times New Roman" w:cs="Times New Roman"/>
                <w:b/>
                <w:bCs/>
                <w:iCs/>
              </w:rPr>
              <w:t>Международная методология</w:t>
            </w:r>
          </w:p>
        </w:tc>
        <w:tc>
          <w:tcPr>
            <w:tcW w:w="5969" w:type="dxa"/>
            <w:shd w:val="clear" w:color="000000" w:fill="92D050"/>
            <w:noWrap/>
            <w:vAlign w:val="bottom"/>
            <w:hideMark/>
          </w:tcPr>
          <w:p w:rsidR="00CE02B2" w:rsidRPr="00303582" w:rsidRDefault="00CE02B2" w:rsidP="00F66B41">
            <w:pPr>
              <w:spacing w:after="0" w:line="240" w:lineRule="auto"/>
              <w:jc w:val="center"/>
              <w:rPr>
                <w:rFonts w:ascii="Times New Roman" w:eastAsia="Times New Roman" w:hAnsi="Times New Roman" w:cs="Times New Roman"/>
                <w:b/>
                <w:bCs/>
                <w:iCs/>
              </w:rPr>
            </w:pPr>
            <w:r w:rsidRPr="00303582">
              <w:rPr>
                <w:rFonts w:ascii="Times New Roman" w:eastAsia="Times New Roman" w:hAnsi="Times New Roman" w:cs="Times New Roman"/>
                <w:b/>
                <w:bCs/>
                <w:iCs/>
              </w:rPr>
              <w:t>Национальная методология</w:t>
            </w:r>
          </w:p>
        </w:tc>
      </w:tr>
      <w:tr w:rsidR="00CE02B2" w:rsidRPr="00303582" w:rsidTr="00F66B41">
        <w:trPr>
          <w:trHeight w:val="3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Номер</w:t>
            </w:r>
          </w:p>
        </w:tc>
        <w:tc>
          <w:tcPr>
            <w:tcW w:w="5391"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5</w:t>
            </w:r>
          </w:p>
        </w:tc>
        <w:tc>
          <w:tcPr>
            <w:tcW w:w="5969" w:type="dxa"/>
            <w:shd w:val="clear" w:color="auto" w:fill="auto"/>
            <w:noWrap/>
            <w:vAlign w:val="bottom"/>
            <w:hideMark/>
          </w:tcPr>
          <w:p w:rsidR="00CE02B2" w:rsidRPr="00303582" w:rsidRDefault="00CE02B2" w:rsidP="00F66B41">
            <w:pPr>
              <w:spacing w:after="0" w:line="240" w:lineRule="auto"/>
              <w:rPr>
                <w:rFonts w:ascii="Times New Roman" w:eastAsia="Times New Roman" w:hAnsi="Times New Roman" w:cs="Times New Roman"/>
                <w:lang w:val="en-US"/>
              </w:rPr>
            </w:pPr>
            <w:r w:rsidRPr="00303582">
              <w:rPr>
                <w:rFonts w:ascii="Times New Roman" w:eastAsia="Times New Roman" w:hAnsi="Times New Roman" w:cs="Times New Roman"/>
                <w:lang w:val="en-US"/>
              </w:rPr>
              <w:t>5</w:t>
            </w:r>
          </w:p>
        </w:tc>
      </w:tr>
      <w:tr w:rsidR="00CE02B2" w:rsidRPr="00303582" w:rsidTr="00F66B41">
        <w:trPr>
          <w:trHeight w:val="466"/>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Название</w:t>
            </w:r>
          </w:p>
        </w:tc>
        <w:tc>
          <w:tcPr>
            <w:tcW w:w="5391"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b/>
                <w:bCs/>
                <w:iCs/>
                <w:lang w:val="en-US"/>
              </w:rPr>
            </w:pPr>
            <w:r w:rsidRPr="00303582">
              <w:rPr>
                <w:rFonts w:ascii="Times New Roman" w:eastAsia="Times New Roman" w:hAnsi="Times New Roman" w:cs="Times New Roman"/>
                <w:b/>
                <w:bCs/>
                <w:iCs/>
              </w:rPr>
              <w:t>Общая энергоемкость производственной деятельности</w:t>
            </w:r>
          </w:p>
        </w:tc>
        <w:tc>
          <w:tcPr>
            <w:tcW w:w="5969" w:type="dxa"/>
            <w:shd w:val="clear" w:color="auto" w:fill="auto"/>
            <w:vAlign w:val="bottom"/>
            <w:hideMark/>
          </w:tcPr>
          <w:p w:rsidR="00CE02B2" w:rsidRPr="00303582" w:rsidRDefault="00CE02B2" w:rsidP="00F66B41">
            <w:pPr>
              <w:spacing w:after="0" w:line="240" w:lineRule="auto"/>
              <w:rPr>
                <w:rFonts w:ascii="Times New Roman" w:eastAsia="Times New Roman" w:hAnsi="Times New Roman" w:cs="Times New Roman"/>
                <w:b/>
                <w:bCs/>
                <w:iCs/>
              </w:rPr>
            </w:pPr>
            <w:r w:rsidRPr="00303582">
              <w:rPr>
                <w:rFonts w:ascii="Times New Roman" w:eastAsia="Times New Roman" w:hAnsi="Times New Roman" w:cs="Times New Roman"/>
                <w:b/>
                <w:bCs/>
                <w:iCs/>
              </w:rPr>
              <w:t>Общая энергоемкость производственной деятельности</w:t>
            </w:r>
          </w:p>
          <w:p w:rsidR="00CE02B2" w:rsidRPr="00303582" w:rsidRDefault="00CE02B2" w:rsidP="00F66B41">
            <w:pPr>
              <w:spacing w:after="0" w:line="240" w:lineRule="auto"/>
              <w:rPr>
                <w:rFonts w:ascii="Times New Roman" w:eastAsia="Times New Roman" w:hAnsi="Times New Roman" w:cs="Times New Roman"/>
                <w:lang w:val="en-US"/>
              </w:rPr>
            </w:pPr>
          </w:p>
        </w:tc>
      </w:tr>
      <w:tr w:rsidR="00CE02B2" w:rsidRPr="00303582" w:rsidTr="00F66B41">
        <w:trPr>
          <w:trHeight w:val="3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92D050" w:fill="92D050"/>
            <w:noWrap/>
            <w:vAlign w:val="center"/>
            <w:hideMark/>
          </w:tcPr>
          <w:p w:rsidR="00CE02B2" w:rsidRPr="00303582" w:rsidRDefault="00CE02B2" w:rsidP="00F66B41">
            <w:pPr>
              <w:spacing w:after="0" w:line="240" w:lineRule="auto"/>
              <w:rPr>
                <w:rFonts w:ascii="Times New Roman" w:eastAsia="Times New Roman" w:hAnsi="Times New Roman" w:cs="Times New Roman"/>
                <w:b/>
                <w:bCs/>
              </w:rPr>
            </w:pPr>
            <w:r w:rsidRPr="00303582">
              <w:rPr>
                <w:rFonts w:ascii="Times New Roman" w:eastAsia="Times New Roman" w:hAnsi="Times New Roman" w:cs="Times New Roman"/>
                <w:b/>
                <w:bCs/>
              </w:rPr>
              <w:t>Контроль версий</w:t>
            </w:r>
          </w:p>
        </w:tc>
        <w:tc>
          <w:tcPr>
            <w:tcW w:w="5391" w:type="dxa"/>
            <w:shd w:val="clear" w:color="92D050" w:fill="92D050"/>
            <w:vAlign w:val="center"/>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 </w:t>
            </w:r>
          </w:p>
        </w:tc>
        <w:tc>
          <w:tcPr>
            <w:tcW w:w="5969" w:type="dxa"/>
            <w:shd w:val="clear" w:color="000000" w:fill="92D050"/>
            <w:noWrap/>
            <w:vAlign w:val="bottom"/>
            <w:hideMark/>
          </w:tcPr>
          <w:p w:rsidR="00CE02B2" w:rsidRPr="00303582" w:rsidRDefault="00CE02B2" w:rsidP="00F66B41">
            <w:pPr>
              <w:spacing w:after="0" w:line="240" w:lineRule="auto"/>
              <w:rPr>
                <w:rFonts w:ascii="Times New Roman" w:eastAsia="Times New Roman" w:hAnsi="Times New Roman" w:cs="Times New Roman"/>
                <w:b/>
                <w:bCs/>
              </w:rPr>
            </w:pPr>
            <w:r w:rsidRPr="00303582">
              <w:rPr>
                <w:rFonts w:ascii="Times New Roman" w:eastAsia="Times New Roman" w:hAnsi="Times New Roman" w:cs="Times New Roman"/>
                <w:b/>
                <w:bCs/>
              </w:rPr>
              <w:t> </w:t>
            </w:r>
          </w:p>
        </w:tc>
      </w:tr>
      <w:tr w:rsidR="00CE02B2" w:rsidRPr="00303582" w:rsidTr="00F66B41">
        <w:trPr>
          <w:trHeight w:val="3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Первая публикация</w:t>
            </w:r>
          </w:p>
        </w:tc>
        <w:tc>
          <w:tcPr>
            <w:tcW w:w="5391"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26 январь 2017</w:t>
            </w:r>
          </w:p>
        </w:tc>
        <w:tc>
          <w:tcPr>
            <w:tcW w:w="5969" w:type="dxa"/>
            <w:shd w:val="clear" w:color="auto" w:fill="auto"/>
            <w:noWrap/>
            <w:vAlign w:val="bottom"/>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2</w:t>
            </w:r>
            <w:r w:rsidRPr="00303582">
              <w:rPr>
                <w:rFonts w:ascii="Times New Roman" w:eastAsia="Times New Roman" w:hAnsi="Times New Roman" w:cs="Times New Roman"/>
                <w:lang w:val="en-US"/>
              </w:rPr>
              <w:t xml:space="preserve">6 </w:t>
            </w:r>
            <w:r w:rsidRPr="00303582">
              <w:rPr>
                <w:rFonts w:ascii="Times New Roman" w:eastAsia="Times New Roman" w:hAnsi="Times New Roman" w:cs="Times New Roman"/>
              </w:rPr>
              <w:t>февраля 2018</w:t>
            </w:r>
          </w:p>
        </w:tc>
      </w:tr>
      <w:tr w:rsidR="00CE02B2" w:rsidRPr="00303582" w:rsidTr="00F66B41">
        <w:trPr>
          <w:trHeight w:val="3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Последнее обновление</w:t>
            </w:r>
          </w:p>
        </w:tc>
        <w:tc>
          <w:tcPr>
            <w:tcW w:w="5391"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28.мар.17</w:t>
            </w:r>
          </w:p>
        </w:tc>
        <w:tc>
          <w:tcPr>
            <w:tcW w:w="5969" w:type="dxa"/>
            <w:shd w:val="clear" w:color="auto" w:fill="auto"/>
            <w:noWrap/>
            <w:vAlign w:val="bottom"/>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30 мая 2018</w:t>
            </w:r>
          </w:p>
        </w:tc>
      </w:tr>
      <w:tr w:rsidR="00CE02B2" w:rsidRPr="00303582" w:rsidTr="00F66B41">
        <w:trPr>
          <w:trHeight w:val="3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92D050" w:fill="92D050"/>
            <w:noWrap/>
            <w:vAlign w:val="center"/>
            <w:hideMark/>
          </w:tcPr>
          <w:p w:rsidR="00CE02B2" w:rsidRPr="00303582" w:rsidRDefault="00CE02B2" w:rsidP="00F66B41">
            <w:pPr>
              <w:spacing w:after="0" w:line="240" w:lineRule="auto"/>
              <w:rPr>
                <w:rFonts w:ascii="Times New Roman" w:eastAsia="Times New Roman" w:hAnsi="Times New Roman" w:cs="Times New Roman"/>
                <w:b/>
                <w:bCs/>
              </w:rPr>
            </w:pPr>
            <w:r w:rsidRPr="00303582">
              <w:rPr>
                <w:rFonts w:ascii="Times New Roman" w:eastAsia="Times New Roman" w:hAnsi="Times New Roman" w:cs="Times New Roman"/>
                <w:b/>
                <w:bCs/>
              </w:rPr>
              <w:t>Область и подобласть</w:t>
            </w:r>
          </w:p>
        </w:tc>
        <w:tc>
          <w:tcPr>
            <w:tcW w:w="5391" w:type="dxa"/>
            <w:shd w:val="clear" w:color="92D050" w:fill="92D050"/>
            <w:vAlign w:val="center"/>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 </w:t>
            </w:r>
          </w:p>
        </w:tc>
        <w:tc>
          <w:tcPr>
            <w:tcW w:w="5969" w:type="dxa"/>
            <w:shd w:val="clear" w:color="000000" w:fill="92D050"/>
            <w:noWrap/>
            <w:vAlign w:val="bottom"/>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 </w:t>
            </w:r>
          </w:p>
        </w:tc>
      </w:tr>
      <w:tr w:rsidR="00CE02B2" w:rsidRPr="00303582" w:rsidTr="00F66B41">
        <w:trPr>
          <w:trHeight w:val="3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Область</w:t>
            </w:r>
          </w:p>
        </w:tc>
        <w:tc>
          <w:tcPr>
            <w:tcW w:w="5391"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Определяющие факторы</w:t>
            </w:r>
          </w:p>
        </w:tc>
        <w:tc>
          <w:tcPr>
            <w:tcW w:w="5969"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Определяющие факторы</w:t>
            </w:r>
          </w:p>
        </w:tc>
      </w:tr>
      <w:tr w:rsidR="00CE02B2" w:rsidRPr="00303582" w:rsidTr="00F66B41">
        <w:trPr>
          <w:trHeight w:val="3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Подобласть</w:t>
            </w:r>
          </w:p>
        </w:tc>
        <w:tc>
          <w:tcPr>
            <w:tcW w:w="5391"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Производство</w:t>
            </w:r>
          </w:p>
        </w:tc>
        <w:tc>
          <w:tcPr>
            <w:tcW w:w="5969"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Производство</w:t>
            </w:r>
          </w:p>
        </w:tc>
      </w:tr>
      <w:tr w:rsidR="00CE02B2" w:rsidRPr="00303582" w:rsidTr="00F66B41">
        <w:trPr>
          <w:trHeight w:val="3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92D050" w:fill="92D050"/>
            <w:noWrap/>
            <w:vAlign w:val="center"/>
            <w:hideMark/>
          </w:tcPr>
          <w:p w:rsidR="00CE02B2" w:rsidRPr="00303582" w:rsidRDefault="00CE02B2" w:rsidP="00F66B41">
            <w:pPr>
              <w:spacing w:after="0" w:line="240" w:lineRule="auto"/>
              <w:rPr>
                <w:rFonts w:ascii="Times New Roman" w:eastAsia="Times New Roman" w:hAnsi="Times New Roman" w:cs="Times New Roman"/>
                <w:b/>
                <w:bCs/>
              </w:rPr>
            </w:pPr>
            <w:r w:rsidRPr="00303582">
              <w:rPr>
                <w:rFonts w:ascii="Times New Roman" w:eastAsia="Times New Roman" w:hAnsi="Times New Roman" w:cs="Times New Roman"/>
                <w:b/>
                <w:bCs/>
              </w:rPr>
              <w:t>Изложение</w:t>
            </w:r>
          </w:p>
        </w:tc>
        <w:tc>
          <w:tcPr>
            <w:tcW w:w="5391" w:type="dxa"/>
            <w:shd w:val="clear" w:color="92D050" w:fill="92D050"/>
            <w:vAlign w:val="center"/>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 </w:t>
            </w:r>
          </w:p>
        </w:tc>
        <w:tc>
          <w:tcPr>
            <w:tcW w:w="5969" w:type="dxa"/>
            <w:shd w:val="clear" w:color="000000" w:fill="92D050"/>
            <w:noWrap/>
            <w:vAlign w:val="bottom"/>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 </w:t>
            </w:r>
          </w:p>
        </w:tc>
      </w:tr>
      <w:tr w:rsidR="00CE02B2" w:rsidRPr="00303582" w:rsidTr="00F66B41">
        <w:trPr>
          <w:trHeight w:val="3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Уровень</w:t>
            </w:r>
          </w:p>
        </w:tc>
        <w:tc>
          <w:tcPr>
            <w:tcW w:w="5391" w:type="dxa"/>
            <w:shd w:val="clear" w:color="auto" w:fill="auto"/>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II</w:t>
            </w:r>
          </w:p>
        </w:tc>
        <w:tc>
          <w:tcPr>
            <w:tcW w:w="5969" w:type="dxa"/>
            <w:shd w:val="clear" w:color="auto" w:fill="auto"/>
            <w:noWrap/>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II</w:t>
            </w:r>
          </w:p>
        </w:tc>
      </w:tr>
      <w:tr w:rsidR="00CE02B2" w:rsidRPr="00303582" w:rsidTr="00F66B41">
        <w:trPr>
          <w:trHeight w:val="3103"/>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Определение и описание индикатора</w:t>
            </w:r>
          </w:p>
        </w:tc>
        <w:tc>
          <w:tcPr>
            <w:tcW w:w="5391" w:type="dxa"/>
            <w:shd w:val="clear" w:color="auto" w:fill="auto"/>
            <w:hideMark/>
          </w:tcPr>
          <w:p w:rsidR="00CE02B2" w:rsidRPr="00303582" w:rsidRDefault="00CE02B2" w:rsidP="00F66B41">
            <w:pPr>
              <w:spacing w:after="0" w:line="240" w:lineRule="auto"/>
              <w:jc w:val="both"/>
              <w:rPr>
                <w:rFonts w:ascii="Times New Roman" w:eastAsia="Times New Roman" w:hAnsi="Times New Roman" w:cs="Times New Roman"/>
                <w:iCs/>
              </w:rPr>
            </w:pPr>
            <w:r w:rsidRPr="00303582">
              <w:rPr>
                <w:rFonts w:ascii="Times New Roman" w:eastAsia="Times New Roman" w:hAnsi="Times New Roman" w:cs="Times New Roman"/>
                <w:iCs/>
              </w:rPr>
              <w:t>Этот индикатор направлен на то, чтобы следовать этим возможным тенденциям путем измерения энергопотребления производственной деятельности на ВВП (по ППС)</w:t>
            </w:r>
          </w:p>
        </w:tc>
        <w:tc>
          <w:tcPr>
            <w:tcW w:w="5969" w:type="dxa"/>
            <w:shd w:val="clear" w:color="auto" w:fill="auto"/>
            <w:vAlign w:val="bottom"/>
            <w:hideMark/>
          </w:tcPr>
          <w:p w:rsidR="00CE02B2" w:rsidRPr="00303582" w:rsidRDefault="00CE02B2" w:rsidP="00F66B41">
            <w:pPr>
              <w:autoSpaceDE w:val="0"/>
              <w:autoSpaceDN w:val="0"/>
              <w:adjustRightInd w:val="0"/>
              <w:rPr>
                <w:rFonts w:ascii="Times New Roman" w:eastAsia="Times New Roman" w:hAnsi="Times New Roman" w:cs="Times New Roman"/>
                <w:iCs/>
              </w:rPr>
            </w:pPr>
            <w:r w:rsidRPr="00303582">
              <w:rPr>
                <w:rFonts w:ascii="Times New Roman" w:hAnsi="Times New Roman" w:cs="Times New Roman"/>
                <w:b/>
                <w:iCs/>
              </w:rPr>
              <w:t xml:space="preserve">Энергоемкость рассчитывается как отношение потребленной энергии  при производстве продукции всех видов экономической деятельности к валовому внутреннему продукту (ВВП). </w:t>
            </w:r>
            <w:r w:rsidRPr="00303582">
              <w:rPr>
                <w:rFonts w:ascii="Times New Roman" w:eastAsia="Times New Roman" w:hAnsi="Times New Roman" w:cs="Times New Roman"/>
                <w:iCs/>
              </w:rPr>
              <w:t>Энергоемкость определяется как количество энергии, затраченной на единицу деятельности или продукции в подсекторах экономики или видах конечного потребления.  Энергоемкость определяется многими факторами, а не только энергетической эффективностью. Такие факторы могут включать структуру экономики, тип промышленной продукции и т.д.</w:t>
            </w:r>
          </w:p>
        </w:tc>
      </w:tr>
      <w:tr w:rsidR="00CE02B2" w:rsidRPr="00303582" w:rsidTr="00F66B41">
        <w:trPr>
          <w:trHeight w:val="3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Единица измерения</w:t>
            </w:r>
          </w:p>
        </w:tc>
        <w:tc>
          <w:tcPr>
            <w:tcW w:w="5391" w:type="dxa"/>
            <w:shd w:val="clear" w:color="auto" w:fill="auto"/>
            <w:vAlign w:val="bottom"/>
            <w:hideMark/>
          </w:tcPr>
          <w:p w:rsidR="00CE02B2" w:rsidRPr="00303582" w:rsidRDefault="00CE02B2" w:rsidP="00F66B41">
            <w:pPr>
              <w:spacing w:after="0" w:line="240" w:lineRule="auto"/>
              <w:rPr>
                <w:rFonts w:ascii="Times New Roman" w:eastAsia="Times New Roman" w:hAnsi="Times New Roman" w:cs="Times New Roman"/>
                <w:b/>
                <w:bCs/>
                <w:iCs/>
              </w:rPr>
            </w:pPr>
            <w:r w:rsidRPr="00303582">
              <w:rPr>
                <w:rFonts w:ascii="Times New Roman" w:eastAsia="Times New Roman" w:hAnsi="Times New Roman" w:cs="Times New Roman"/>
                <w:b/>
                <w:bCs/>
                <w:iCs/>
              </w:rPr>
              <w:t>TJ /ВВП долларов по ППС (в постоянных ценах 2011)</w:t>
            </w:r>
          </w:p>
          <w:p w:rsidR="00CE02B2" w:rsidRPr="00303582" w:rsidRDefault="00CE02B2" w:rsidP="00F66B41">
            <w:pPr>
              <w:spacing w:after="0" w:line="240" w:lineRule="auto"/>
              <w:rPr>
                <w:rFonts w:ascii="Times New Roman" w:eastAsia="Times New Roman" w:hAnsi="Times New Roman" w:cs="Times New Roman"/>
                <w:b/>
                <w:bCs/>
                <w:iCs/>
              </w:rPr>
            </w:pPr>
          </w:p>
        </w:tc>
        <w:tc>
          <w:tcPr>
            <w:tcW w:w="5969" w:type="dxa"/>
            <w:shd w:val="clear" w:color="auto" w:fill="auto"/>
            <w:noWrap/>
            <w:vAlign w:val="bottom"/>
            <w:hideMark/>
          </w:tcPr>
          <w:p w:rsidR="00CE02B2" w:rsidRPr="00303582" w:rsidRDefault="00CE02B2" w:rsidP="00F66B41">
            <w:pPr>
              <w:spacing w:after="0" w:line="240" w:lineRule="auto"/>
              <w:rPr>
                <w:rFonts w:ascii="Times New Roman" w:hAnsi="Times New Roman" w:cs="Times New Roman"/>
                <w:bCs/>
                <w:iCs/>
              </w:rPr>
            </w:pPr>
            <w:r w:rsidRPr="00303582">
              <w:rPr>
                <w:rFonts w:ascii="Times New Roman" w:hAnsi="Times New Roman" w:cs="Times New Roman"/>
                <w:bCs/>
                <w:iCs/>
              </w:rPr>
              <w:t xml:space="preserve">ТУТ / ВВП (млн. сомов), </w:t>
            </w:r>
          </w:p>
          <w:p w:rsidR="00CE02B2" w:rsidRPr="00303582" w:rsidRDefault="00CE02B2" w:rsidP="00F66B41">
            <w:pPr>
              <w:spacing w:after="0" w:line="240" w:lineRule="auto"/>
              <w:rPr>
                <w:rFonts w:ascii="Times New Roman" w:hAnsi="Times New Roman" w:cs="Times New Roman"/>
                <w:bCs/>
                <w:iCs/>
              </w:rPr>
            </w:pPr>
            <w:r w:rsidRPr="00303582">
              <w:rPr>
                <w:rFonts w:ascii="Times New Roman" w:hAnsi="Times New Roman" w:cs="Times New Roman"/>
                <w:bCs/>
                <w:iCs/>
              </w:rPr>
              <w:t xml:space="preserve">ТУТ/ВВП (млн. долларов по ППС 2011) </w:t>
            </w:r>
          </w:p>
          <w:p w:rsidR="00CE02B2" w:rsidRPr="00303582" w:rsidRDefault="00CE02B2" w:rsidP="00F66B41">
            <w:pPr>
              <w:spacing w:after="0" w:line="240" w:lineRule="auto"/>
              <w:rPr>
                <w:rFonts w:ascii="Times New Roman" w:eastAsia="Times New Roman" w:hAnsi="Times New Roman" w:cs="Times New Roman"/>
                <w:b/>
              </w:rPr>
            </w:pPr>
            <w:r w:rsidRPr="00303582">
              <w:rPr>
                <w:rFonts w:ascii="Times New Roman" w:eastAsia="Times New Roman" w:hAnsi="Times New Roman" w:cs="Times New Roman"/>
                <w:b/>
              </w:rPr>
              <w:t>Тераджоуль/ ВВП в долларах США по ППС 2011</w:t>
            </w:r>
          </w:p>
        </w:tc>
      </w:tr>
      <w:tr w:rsidR="00CE02B2" w:rsidRPr="00303582" w:rsidTr="00F66B41">
        <w:trPr>
          <w:trHeight w:val="6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Системы классификации</w:t>
            </w:r>
          </w:p>
        </w:tc>
        <w:tc>
          <w:tcPr>
            <w:tcW w:w="5391" w:type="dxa"/>
            <w:shd w:val="clear" w:color="auto" w:fill="auto"/>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Международная стандартная отраслевая классификация (МСОК)</w:t>
            </w:r>
          </w:p>
        </w:tc>
        <w:tc>
          <w:tcPr>
            <w:tcW w:w="5969" w:type="dxa"/>
            <w:shd w:val="clear" w:color="auto" w:fill="auto"/>
            <w:noWrap/>
            <w:vAlign w:val="bottom"/>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Национальная классификация: Государственный классификатор  экономической деятельности (ГКЭД, версия 3)</w:t>
            </w:r>
          </w:p>
        </w:tc>
      </w:tr>
      <w:tr w:rsidR="00CE02B2" w:rsidRPr="00303582" w:rsidTr="00F66B41">
        <w:trPr>
          <w:trHeight w:val="6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Охват</w:t>
            </w:r>
          </w:p>
        </w:tc>
        <w:tc>
          <w:tcPr>
            <w:tcW w:w="5391" w:type="dxa"/>
            <w:shd w:val="clear" w:color="auto" w:fill="auto"/>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 xml:space="preserve">Производственная деятельность </w:t>
            </w:r>
          </w:p>
        </w:tc>
        <w:tc>
          <w:tcPr>
            <w:tcW w:w="5969" w:type="dxa"/>
            <w:shd w:val="clear" w:color="auto" w:fill="auto"/>
            <w:noWrap/>
            <w:vAlign w:val="bottom"/>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Все виды  производственной деятельности согласно классификатору ГКЭД-3 (01 -99)</w:t>
            </w:r>
          </w:p>
        </w:tc>
      </w:tr>
      <w:tr w:rsidR="00CE02B2" w:rsidRPr="00303582" w:rsidTr="00F66B41">
        <w:trPr>
          <w:trHeight w:val="6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Пространственная агрегация</w:t>
            </w:r>
          </w:p>
        </w:tc>
        <w:tc>
          <w:tcPr>
            <w:tcW w:w="5391" w:type="dxa"/>
            <w:shd w:val="clear" w:color="auto" w:fill="auto"/>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Национальная экономика, применение принципа резидентства</w:t>
            </w:r>
          </w:p>
        </w:tc>
        <w:tc>
          <w:tcPr>
            <w:tcW w:w="5969" w:type="dxa"/>
            <w:shd w:val="clear" w:color="auto" w:fill="auto"/>
            <w:noWrap/>
            <w:vAlign w:val="bottom"/>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iCs/>
              </w:rPr>
              <w:t>Национальная экономика, применение принципа резидентства</w:t>
            </w:r>
          </w:p>
        </w:tc>
      </w:tr>
      <w:tr w:rsidR="00CE02B2" w:rsidRPr="00303582" w:rsidTr="00F66B41">
        <w:trPr>
          <w:trHeight w:val="3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Контрольный период</w:t>
            </w:r>
          </w:p>
        </w:tc>
        <w:tc>
          <w:tcPr>
            <w:tcW w:w="5391" w:type="dxa"/>
            <w:shd w:val="clear" w:color="auto" w:fill="auto"/>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Календарный год</w:t>
            </w:r>
          </w:p>
        </w:tc>
        <w:tc>
          <w:tcPr>
            <w:tcW w:w="5969" w:type="dxa"/>
            <w:shd w:val="clear" w:color="auto" w:fill="auto"/>
            <w:noWrap/>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Календарный год</w:t>
            </w:r>
          </w:p>
        </w:tc>
      </w:tr>
      <w:tr w:rsidR="00CE02B2" w:rsidRPr="00303582" w:rsidTr="00F66B41">
        <w:trPr>
          <w:trHeight w:val="3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Частота обновления</w:t>
            </w:r>
          </w:p>
        </w:tc>
        <w:tc>
          <w:tcPr>
            <w:tcW w:w="5391" w:type="dxa"/>
            <w:shd w:val="clear" w:color="auto" w:fill="auto"/>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Ежегодно</w:t>
            </w:r>
          </w:p>
        </w:tc>
        <w:tc>
          <w:tcPr>
            <w:tcW w:w="5969" w:type="dxa"/>
            <w:shd w:val="clear" w:color="auto" w:fill="auto"/>
            <w:noWrap/>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Ежегодно</w:t>
            </w:r>
          </w:p>
        </w:tc>
      </w:tr>
      <w:tr w:rsidR="00CE02B2" w:rsidRPr="00303582" w:rsidTr="00F66B41">
        <w:trPr>
          <w:trHeight w:val="3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Базовый период</w:t>
            </w:r>
          </w:p>
        </w:tc>
        <w:tc>
          <w:tcPr>
            <w:tcW w:w="5391" w:type="dxa"/>
            <w:shd w:val="clear" w:color="auto" w:fill="auto"/>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Не применимо</w:t>
            </w:r>
          </w:p>
        </w:tc>
        <w:tc>
          <w:tcPr>
            <w:tcW w:w="5969" w:type="dxa"/>
            <w:shd w:val="clear" w:color="auto" w:fill="auto"/>
            <w:noWrap/>
            <w:vAlign w:val="bottom"/>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iCs/>
              </w:rPr>
              <w:t>Не применимо</w:t>
            </w:r>
          </w:p>
        </w:tc>
      </w:tr>
      <w:tr w:rsidR="00CE02B2" w:rsidRPr="00303582" w:rsidTr="00F66B41">
        <w:trPr>
          <w:trHeight w:val="15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Взаимосвязанные операционные индикаторы</w:t>
            </w:r>
          </w:p>
        </w:tc>
        <w:tc>
          <w:tcPr>
            <w:tcW w:w="5391" w:type="dxa"/>
            <w:shd w:val="clear" w:color="auto" w:fill="auto"/>
            <w:hideMark/>
          </w:tcPr>
          <w:p w:rsidR="00CE02B2" w:rsidRPr="00303582" w:rsidRDefault="00CE02B2" w:rsidP="00F66B41">
            <w:pPr>
              <w:spacing w:after="0" w:line="240" w:lineRule="auto"/>
              <w:jc w:val="both"/>
              <w:rPr>
                <w:rFonts w:ascii="Times New Roman" w:eastAsia="Times New Roman" w:hAnsi="Times New Roman" w:cs="Times New Roman"/>
                <w:iCs/>
              </w:rPr>
            </w:pPr>
            <w:r w:rsidRPr="00303582">
              <w:rPr>
                <w:rFonts w:ascii="Times New Roman" w:eastAsia="Times New Roman" w:hAnsi="Times New Roman" w:cs="Times New Roman"/>
                <w:iCs/>
              </w:rPr>
              <w:t>Энергоэффективность также может быть рассчитана на уровне сектора (отношение используемой энергии, к валовой добавленной стоимости) или по типу продуктов (отношение используемой энергии к тоннам продукта)</w:t>
            </w:r>
          </w:p>
        </w:tc>
        <w:tc>
          <w:tcPr>
            <w:tcW w:w="5969" w:type="dxa"/>
            <w:shd w:val="clear" w:color="auto" w:fill="auto"/>
            <w:hideMark/>
          </w:tcPr>
          <w:p w:rsidR="00CE02B2" w:rsidRPr="00303582" w:rsidRDefault="00CE02B2" w:rsidP="00F66B41">
            <w:pPr>
              <w:spacing w:after="0" w:line="240" w:lineRule="auto"/>
              <w:jc w:val="both"/>
              <w:rPr>
                <w:rFonts w:ascii="Times New Roman" w:eastAsia="Times New Roman" w:hAnsi="Times New Roman" w:cs="Times New Roman"/>
                <w:iCs/>
              </w:rPr>
            </w:pPr>
            <w:r w:rsidRPr="00303582">
              <w:rPr>
                <w:rFonts w:ascii="Times New Roman" w:eastAsia="Times New Roman" w:hAnsi="Times New Roman" w:cs="Times New Roman"/>
                <w:iCs/>
              </w:rPr>
              <w:t>Энергоэффективность также может быть рассчитана на уровне сектора (отношение используемой энергии, к валовой добавленной стоимости определенного вида экономической деятельности).</w:t>
            </w:r>
          </w:p>
        </w:tc>
      </w:tr>
      <w:tr w:rsidR="00CE02B2" w:rsidRPr="00303582" w:rsidTr="00F66B41">
        <w:trPr>
          <w:trHeight w:val="6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Взаимосвязанные контекстуальные индикаторы</w:t>
            </w:r>
          </w:p>
        </w:tc>
        <w:tc>
          <w:tcPr>
            <w:tcW w:w="5391"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[Необходима последующая работа]</w:t>
            </w:r>
          </w:p>
        </w:tc>
        <w:tc>
          <w:tcPr>
            <w:tcW w:w="5969"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[Необходима последующая работа]</w:t>
            </w:r>
          </w:p>
        </w:tc>
      </w:tr>
      <w:tr w:rsidR="00CE02B2" w:rsidRPr="00303582" w:rsidTr="00F66B41">
        <w:trPr>
          <w:trHeight w:val="3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92D050" w:fill="92D050"/>
            <w:noWrap/>
            <w:vAlign w:val="center"/>
            <w:hideMark/>
          </w:tcPr>
          <w:p w:rsidR="00CE02B2" w:rsidRPr="00303582" w:rsidRDefault="00CE02B2" w:rsidP="00F66B41">
            <w:pPr>
              <w:spacing w:after="0" w:line="240" w:lineRule="auto"/>
              <w:rPr>
                <w:rFonts w:ascii="Times New Roman" w:eastAsia="Times New Roman" w:hAnsi="Times New Roman" w:cs="Times New Roman"/>
                <w:b/>
                <w:bCs/>
              </w:rPr>
            </w:pPr>
            <w:r w:rsidRPr="00303582">
              <w:rPr>
                <w:rFonts w:ascii="Times New Roman" w:eastAsia="Times New Roman" w:hAnsi="Times New Roman" w:cs="Times New Roman"/>
                <w:b/>
                <w:bCs/>
              </w:rPr>
              <w:t>Актуальность</w:t>
            </w:r>
          </w:p>
        </w:tc>
        <w:tc>
          <w:tcPr>
            <w:tcW w:w="5391" w:type="dxa"/>
            <w:shd w:val="clear" w:color="92D050" w:fill="92D050"/>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 </w:t>
            </w:r>
          </w:p>
        </w:tc>
        <w:tc>
          <w:tcPr>
            <w:tcW w:w="5969" w:type="dxa"/>
            <w:shd w:val="clear" w:color="000000" w:fill="92D050"/>
            <w:noWrap/>
            <w:vAlign w:val="bottom"/>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 </w:t>
            </w:r>
          </w:p>
        </w:tc>
      </w:tr>
      <w:tr w:rsidR="00CE02B2" w:rsidRPr="00303582" w:rsidTr="00F66B41">
        <w:trPr>
          <w:trHeight w:val="557"/>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Политический контекст и цели</w:t>
            </w:r>
          </w:p>
        </w:tc>
        <w:tc>
          <w:tcPr>
            <w:tcW w:w="5391" w:type="dxa"/>
            <w:shd w:val="clear" w:color="auto" w:fill="auto"/>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Важным механизмом сокращения выбросов ПГ может стать повышение энергоэффективности производственных процессов.</w:t>
            </w:r>
            <w:r w:rsidRPr="00303582">
              <w:rPr>
                <w:rFonts w:ascii="Times New Roman" w:eastAsia="Times New Roman" w:hAnsi="Times New Roman" w:cs="Times New Roman"/>
                <w:iCs/>
              </w:rPr>
              <w:br/>
              <w:t>Европейские и национальные целевые индикаторы энергоэффективности.</w:t>
            </w:r>
          </w:p>
          <w:p w:rsidR="00CE02B2" w:rsidRPr="00303582" w:rsidRDefault="00CE02B2" w:rsidP="00F66B41">
            <w:pPr>
              <w:spacing w:after="0" w:line="240" w:lineRule="auto"/>
              <w:rPr>
                <w:rFonts w:ascii="Times New Roman" w:eastAsia="Times New Roman" w:hAnsi="Times New Roman" w:cs="Times New Roman"/>
                <w:iCs/>
              </w:rPr>
            </w:pPr>
          </w:p>
          <w:p w:rsidR="00CE02B2" w:rsidRPr="00303582" w:rsidRDefault="00CE02B2" w:rsidP="00F66B41">
            <w:pPr>
              <w:spacing w:after="0" w:line="240" w:lineRule="auto"/>
              <w:jc w:val="both"/>
              <w:rPr>
                <w:rFonts w:ascii="Times New Roman" w:eastAsia="Times New Roman" w:hAnsi="Times New Roman" w:cs="Times New Roman"/>
                <w:iCs/>
              </w:rPr>
            </w:pPr>
            <w:r w:rsidRPr="00303582">
              <w:rPr>
                <w:rFonts w:ascii="Times New Roman" w:hAnsi="Times New Roman" w:cs="Times New Roman"/>
              </w:rPr>
              <w:t xml:space="preserve">Индикатор является частью набора индикаторов устойчивого развития ЕС (SDG). Он используется для мониторинга прогресса в отношении SDG 7 по доступной и чистой энергии, SDG 12 по обеспечению устойчивых моделей потребления и производства и SDG 13 по воздействию на климат. SDG 7 призывает обеспечить всеобщий доступ к современным энергетическим услугам, повысить энергоэффективность и увеличить долю возобновляемых источников энергии. </w:t>
            </w:r>
          </w:p>
        </w:tc>
        <w:tc>
          <w:tcPr>
            <w:tcW w:w="5969" w:type="dxa"/>
            <w:shd w:val="clear" w:color="auto" w:fill="auto"/>
            <w:noWrap/>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Национальная энергетическая программа на 2008-2010 годы и стратегия развития ТЭК до 2025 года.</w:t>
            </w:r>
          </w:p>
          <w:p w:rsidR="00CE02B2" w:rsidRPr="00303582" w:rsidRDefault="00CE02B2" w:rsidP="00F66B41">
            <w:pPr>
              <w:shd w:val="clear" w:color="auto" w:fill="FFFFFF"/>
              <w:spacing w:after="0" w:line="240" w:lineRule="auto"/>
              <w:jc w:val="both"/>
              <w:rPr>
                <w:rFonts w:ascii="Times New Roman" w:eastAsia="Times New Roman" w:hAnsi="Times New Roman" w:cs="Times New Roman"/>
              </w:rPr>
            </w:pPr>
            <w:r w:rsidRPr="00303582">
              <w:rPr>
                <w:rFonts w:ascii="Times New Roman" w:eastAsia="Times New Roman" w:hAnsi="Times New Roman" w:cs="Times New Roman"/>
              </w:rPr>
              <w:t>Программа Правительства Кыргызской Республики по энергосбережению и планированию политики по энергоэффективности в Кыргызской Республике на 2015-2017 годы (Постановление правительства КР от 25 августа 2015 года № 601):  «На основе анализа влияния различных темпов снижения энергоемкости ВВП на объемы потребления ТЭР к реализации в Кыргызской Республике как наиболее приемлемый рекомендуется сценарий - устойчивое развитие, при котором необходимо ежегодное снижение энергоемкости ВВП на 3%, а за весь прогнозируемый период 2015-2025 годы - на 24%, при ежегодном повышении темпов роста электропотребления на 4%, а за 2015-2025 годы - на 148%, при обеспечении снижения электроемкости ВВП на 9%.</w:t>
            </w:r>
          </w:p>
        </w:tc>
      </w:tr>
      <w:tr w:rsidR="00CE02B2" w:rsidRPr="00303582" w:rsidTr="00F66B41">
        <w:trPr>
          <w:trHeight w:val="2115"/>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Ссылка на ЦУР (задача и индикатор)</w:t>
            </w:r>
          </w:p>
        </w:tc>
        <w:tc>
          <w:tcPr>
            <w:tcW w:w="5391" w:type="dxa"/>
            <w:shd w:val="clear" w:color="auto" w:fill="auto"/>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Ссылка на задачу 7.3 и индикатор 7.3.1.</w:t>
            </w:r>
          </w:p>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 xml:space="preserve"> Однако индикатор измеряет только энергоемкость производственной деятельности (за исключением домашних хозяйств) с точки зрения потребления энергии по ВВП. Поэтому он отличается от индикатора ЦУР. Задача 7.3: К 2030 году удвоить глобальные темпы повышения энергоэффективности.</w:t>
            </w:r>
          </w:p>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br w:type="page"/>
              <w:t>Индикатор 7.3.1: Интенсивность энергии, измеряемая с точки зрения первичной энергии и ВВП (уровень I)</w:t>
            </w:r>
          </w:p>
        </w:tc>
        <w:tc>
          <w:tcPr>
            <w:tcW w:w="5969" w:type="dxa"/>
            <w:shd w:val="clear" w:color="auto" w:fill="auto"/>
            <w:hideMark/>
          </w:tcPr>
          <w:p w:rsidR="00CE02B2" w:rsidRPr="00303582" w:rsidRDefault="00CE02B2" w:rsidP="00F66B41">
            <w:pPr>
              <w:spacing w:after="0" w:line="240" w:lineRule="auto"/>
              <w:jc w:val="both"/>
              <w:rPr>
                <w:rFonts w:ascii="Times New Roman" w:eastAsia="Times New Roman" w:hAnsi="Times New Roman" w:cs="Times New Roman"/>
                <w:iCs/>
              </w:rPr>
            </w:pPr>
            <w:r w:rsidRPr="00303582">
              <w:rPr>
                <w:rFonts w:ascii="Times New Roman" w:eastAsia="Times New Roman" w:hAnsi="Times New Roman" w:cs="Times New Roman"/>
                <w:iCs/>
              </w:rPr>
              <w:t>Национальная (адаптированная) задача 7.3 ЦУР:  К 2030 году увеличить показатель повышения энергоэффективности.</w:t>
            </w:r>
          </w:p>
          <w:p w:rsidR="00CE02B2" w:rsidRPr="00303582" w:rsidRDefault="00CE02B2" w:rsidP="00F66B41">
            <w:pPr>
              <w:spacing w:after="0" w:line="240" w:lineRule="auto"/>
              <w:jc w:val="both"/>
              <w:rPr>
                <w:rFonts w:ascii="Times New Roman" w:eastAsia="Times New Roman" w:hAnsi="Times New Roman" w:cs="Times New Roman"/>
                <w:iCs/>
              </w:rPr>
            </w:pPr>
          </w:p>
          <w:p w:rsidR="00CE02B2" w:rsidRPr="00303582" w:rsidRDefault="00CE02B2" w:rsidP="00F66B41">
            <w:pPr>
              <w:spacing w:after="0" w:line="240" w:lineRule="auto"/>
              <w:jc w:val="both"/>
              <w:rPr>
                <w:rFonts w:ascii="Times New Roman" w:eastAsia="Times New Roman" w:hAnsi="Times New Roman" w:cs="Times New Roman"/>
                <w:iCs/>
              </w:rPr>
            </w:pPr>
            <w:r w:rsidRPr="00303582">
              <w:rPr>
                <w:rFonts w:ascii="Times New Roman" w:eastAsia="Times New Roman" w:hAnsi="Times New Roman" w:cs="Times New Roman"/>
                <w:iCs/>
              </w:rPr>
              <w:t>7.3.1 Энергоемкость, рассчитываемая как отношение расхода первичной энергии к ВВП</w:t>
            </w:r>
          </w:p>
          <w:p w:rsidR="00CE02B2" w:rsidRPr="00303582" w:rsidRDefault="00CE02B2" w:rsidP="00F66B41">
            <w:pPr>
              <w:spacing w:after="0" w:line="240" w:lineRule="auto"/>
              <w:jc w:val="both"/>
              <w:rPr>
                <w:rFonts w:ascii="Times New Roman" w:eastAsia="Times New Roman" w:hAnsi="Times New Roman" w:cs="Times New Roman"/>
                <w:iCs/>
              </w:rPr>
            </w:pPr>
            <w:r w:rsidRPr="00303582">
              <w:rPr>
                <w:rFonts w:ascii="Times New Roman" w:eastAsia="Times New Roman" w:hAnsi="Times New Roman" w:cs="Times New Roman"/>
                <w:iCs/>
              </w:rPr>
              <w:t>7.3.1.1 Энергоемкость ВВП (т.н.э./сом)</w:t>
            </w:r>
          </w:p>
          <w:p w:rsidR="00CE02B2" w:rsidRPr="00303582" w:rsidRDefault="00CE02B2" w:rsidP="00F66B41">
            <w:pPr>
              <w:spacing w:after="0" w:line="240" w:lineRule="auto"/>
              <w:jc w:val="both"/>
              <w:rPr>
                <w:rFonts w:ascii="Times New Roman" w:eastAsia="Times New Roman" w:hAnsi="Times New Roman" w:cs="Times New Roman"/>
                <w:b/>
                <w:bCs/>
              </w:rPr>
            </w:pPr>
            <w:r w:rsidRPr="00303582">
              <w:rPr>
                <w:rFonts w:ascii="Times New Roman" w:eastAsia="Times New Roman" w:hAnsi="Times New Roman" w:cs="Times New Roman"/>
                <w:iCs/>
              </w:rPr>
              <w:t>7.3.1.1 Электроемкость ВВП (кВтч/сом)</w:t>
            </w:r>
          </w:p>
        </w:tc>
      </w:tr>
      <w:tr w:rsidR="00CE02B2" w:rsidRPr="00303582" w:rsidTr="00F66B41">
        <w:trPr>
          <w:trHeight w:val="6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Ссылка на Сендайскую Рамочную программу (задача и индикатор)</w:t>
            </w:r>
          </w:p>
        </w:tc>
        <w:tc>
          <w:tcPr>
            <w:tcW w:w="5391" w:type="dxa"/>
            <w:shd w:val="clear" w:color="auto" w:fill="auto"/>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Не применимо</w:t>
            </w:r>
          </w:p>
        </w:tc>
        <w:tc>
          <w:tcPr>
            <w:tcW w:w="5969" w:type="dxa"/>
            <w:shd w:val="clear" w:color="auto" w:fill="auto"/>
            <w:noWrap/>
            <w:vAlign w:val="bottom"/>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iCs/>
              </w:rPr>
              <w:t>Не применимо</w:t>
            </w:r>
          </w:p>
        </w:tc>
      </w:tr>
      <w:tr w:rsidR="00CE02B2" w:rsidRPr="00303582" w:rsidTr="00F66B41">
        <w:trPr>
          <w:trHeight w:val="3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Прочее</w:t>
            </w:r>
          </w:p>
        </w:tc>
        <w:tc>
          <w:tcPr>
            <w:tcW w:w="5391"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[необходимо заполнить]</w:t>
            </w:r>
          </w:p>
        </w:tc>
        <w:tc>
          <w:tcPr>
            <w:tcW w:w="5969" w:type="dxa"/>
            <w:shd w:val="clear" w:color="auto" w:fill="auto"/>
            <w:noWrap/>
            <w:vAlign w:val="bottom"/>
            <w:hideMark/>
          </w:tcPr>
          <w:p w:rsidR="00CE02B2" w:rsidRPr="00303582" w:rsidRDefault="00CE02B2" w:rsidP="00F66B41">
            <w:pPr>
              <w:spacing w:after="0" w:line="240" w:lineRule="auto"/>
              <w:rPr>
                <w:rFonts w:ascii="Times New Roman" w:eastAsia="Times New Roman" w:hAnsi="Times New Roman" w:cs="Times New Roman"/>
              </w:rPr>
            </w:pPr>
          </w:p>
        </w:tc>
      </w:tr>
      <w:tr w:rsidR="00CE02B2" w:rsidRPr="00303582" w:rsidTr="00F66B41">
        <w:trPr>
          <w:trHeight w:val="558"/>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Ссылки на политику</w:t>
            </w:r>
          </w:p>
        </w:tc>
        <w:tc>
          <w:tcPr>
            <w:tcW w:w="5391" w:type="dxa"/>
            <w:shd w:val="clear" w:color="auto" w:fill="auto"/>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Европейский союз: директива ЕС по энергоэффективности (2012/27 / ЕС)</w:t>
            </w:r>
          </w:p>
          <w:p w:rsidR="00CE02B2" w:rsidRPr="00303582" w:rsidRDefault="00CE02B2" w:rsidP="00F66B41">
            <w:pPr>
              <w:spacing w:before="100" w:beforeAutospacing="1" w:after="100" w:afterAutospacing="1" w:line="240" w:lineRule="auto"/>
              <w:rPr>
                <w:rFonts w:ascii="Times New Roman" w:eastAsia="Times New Roman" w:hAnsi="Times New Roman" w:cs="Times New Roman"/>
              </w:rPr>
            </w:pPr>
            <w:r w:rsidRPr="00303582">
              <w:rPr>
                <w:rFonts w:ascii="Times New Roman" w:eastAsia="Times New Roman" w:hAnsi="Times New Roman" w:cs="Times New Roman"/>
              </w:rPr>
              <w:t>25 октября 2012 года ЕС приняло Директиву 2012/27/EU по энергоэффективности и опубликовало её в Официальном журнале ЕС 14 ноября. Директива вступила в силу 4 декабря 2012 года.</w:t>
            </w:r>
          </w:p>
          <w:p w:rsidR="00CE02B2" w:rsidRPr="00303582" w:rsidRDefault="00CE02B2" w:rsidP="00F66B41">
            <w:pPr>
              <w:spacing w:before="100" w:beforeAutospacing="1" w:after="100" w:afterAutospacing="1" w:line="240" w:lineRule="auto"/>
              <w:rPr>
                <w:rFonts w:ascii="Times New Roman" w:eastAsia="Times New Roman" w:hAnsi="Times New Roman" w:cs="Times New Roman"/>
              </w:rPr>
            </w:pPr>
            <w:r w:rsidRPr="00303582">
              <w:rPr>
                <w:rFonts w:ascii="Times New Roman" w:eastAsia="Times New Roman" w:hAnsi="Times New Roman" w:cs="Times New Roman"/>
              </w:rPr>
              <w:t>Основные меры в Директиве:</w:t>
            </w:r>
          </w:p>
          <w:p w:rsidR="00CE02B2" w:rsidRPr="00303582" w:rsidRDefault="00CE02B2" w:rsidP="00CE02B2">
            <w:pPr>
              <w:numPr>
                <w:ilvl w:val="0"/>
                <w:numId w:val="2"/>
              </w:numPr>
              <w:spacing w:after="0" w:line="240" w:lineRule="auto"/>
              <w:ind w:left="357" w:hanging="357"/>
              <w:rPr>
                <w:rFonts w:ascii="Times New Roman" w:eastAsia="Times New Roman" w:hAnsi="Times New Roman" w:cs="Times New Roman"/>
              </w:rPr>
            </w:pPr>
            <w:r w:rsidRPr="00303582">
              <w:rPr>
                <w:rFonts w:ascii="Times New Roman" w:eastAsia="Times New Roman" w:hAnsi="Times New Roman" w:cs="Times New Roman"/>
              </w:rPr>
              <w:t>Ежегодные 1,5% обязательства дистрибьюторов энергии и/или розничных энергосбытовых компаний по уменьшению продаж энергии конечным потребителям. Государства-члены имеют опцию подсчитать экономию энергии, достигнутую в секторах преобразования, распределения и передачи энергии, включая эффективную районную инфраструктуру отопления и охлаждения, для достижения этой цели.</w:t>
            </w:r>
          </w:p>
          <w:p w:rsidR="00CE02B2" w:rsidRPr="00303582" w:rsidRDefault="00CE02B2" w:rsidP="00CE02B2">
            <w:pPr>
              <w:numPr>
                <w:ilvl w:val="0"/>
                <w:numId w:val="2"/>
              </w:numPr>
              <w:spacing w:after="0" w:line="240" w:lineRule="auto"/>
              <w:ind w:left="357" w:hanging="357"/>
              <w:rPr>
                <w:rFonts w:ascii="Times New Roman" w:eastAsia="Times New Roman" w:hAnsi="Times New Roman" w:cs="Times New Roman"/>
              </w:rPr>
            </w:pPr>
            <w:r w:rsidRPr="00303582">
              <w:rPr>
                <w:rFonts w:ascii="Times New Roman" w:eastAsia="Times New Roman" w:hAnsi="Times New Roman" w:cs="Times New Roman"/>
              </w:rPr>
              <w:t>Обязательство 3% ремонта (модернизации) от общей площади отапливаемых и/или охлаждаемых зданий в государственном секторе, которые принадлежат и заняты центральным правительством.</w:t>
            </w:r>
          </w:p>
          <w:p w:rsidR="00CE02B2" w:rsidRPr="00303582" w:rsidRDefault="00CE02B2" w:rsidP="00CE02B2">
            <w:pPr>
              <w:numPr>
                <w:ilvl w:val="0"/>
                <w:numId w:val="2"/>
              </w:numPr>
              <w:spacing w:after="0" w:line="240" w:lineRule="auto"/>
              <w:ind w:left="357" w:hanging="357"/>
              <w:rPr>
                <w:rFonts w:ascii="Times New Roman" w:eastAsia="Times New Roman" w:hAnsi="Times New Roman" w:cs="Times New Roman"/>
              </w:rPr>
            </w:pPr>
            <w:r w:rsidRPr="00303582">
              <w:rPr>
                <w:rFonts w:ascii="Times New Roman" w:eastAsia="Times New Roman" w:hAnsi="Times New Roman" w:cs="Times New Roman"/>
              </w:rPr>
              <w:t>Долгосрочная национальная стратегия по реконструкции зданий, в том числе коммерческих, жилых, общественных и частных зданий.</w:t>
            </w:r>
          </w:p>
          <w:p w:rsidR="00CE02B2" w:rsidRPr="00303582" w:rsidRDefault="00CE02B2" w:rsidP="00CE02B2">
            <w:pPr>
              <w:numPr>
                <w:ilvl w:val="0"/>
                <w:numId w:val="2"/>
              </w:numPr>
              <w:spacing w:after="0" w:line="240" w:lineRule="auto"/>
              <w:ind w:left="357" w:hanging="357"/>
              <w:rPr>
                <w:rFonts w:ascii="Times New Roman" w:eastAsia="Times New Roman" w:hAnsi="Times New Roman" w:cs="Times New Roman"/>
                <w:iCs/>
              </w:rPr>
            </w:pPr>
            <w:r w:rsidRPr="00303582">
              <w:rPr>
                <w:rFonts w:ascii="Times New Roman" w:eastAsia="Times New Roman" w:hAnsi="Times New Roman" w:cs="Times New Roman"/>
              </w:rPr>
              <w:t>Энергетический аудит и системы управления для крупных компаний.</w:t>
            </w:r>
          </w:p>
        </w:tc>
        <w:tc>
          <w:tcPr>
            <w:tcW w:w="5969" w:type="dxa"/>
            <w:shd w:val="clear" w:color="auto" w:fill="auto"/>
            <w:noWrap/>
            <w:vAlign w:val="bottom"/>
            <w:hideMark/>
          </w:tcPr>
          <w:p w:rsidR="00CE02B2" w:rsidRPr="00303582" w:rsidRDefault="00CE02B2" w:rsidP="00F66B41">
            <w:pPr>
              <w:shd w:val="clear" w:color="auto" w:fill="FFFFFF"/>
              <w:spacing w:after="0" w:line="240" w:lineRule="auto"/>
              <w:jc w:val="both"/>
              <w:rPr>
                <w:rFonts w:ascii="Times New Roman" w:eastAsia="Times New Roman" w:hAnsi="Times New Roman" w:cs="Times New Roman"/>
              </w:rPr>
            </w:pPr>
            <w:r w:rsidRPr="00303582">
              <w:rPr>
                <w:rFonts w:ascii="Times New Roman" w:eastAsia="Times New Roman" w:hAnsi="Times New Roman" w:cs="Times New Roman"/>
              </w:rPr>
              <w:t xml:space="preserve">В целях проведения эффективной государственной политики и координации продвижения вопросов энергосбережения и энергоэффективности, экономного и рационального использования государственных средств, выделяемых бюджетным организациям на оплату потребленных топливно-энергетических ресурсов, в соответствии с </w:t>
            </w:r>
            <w:hyperlink r:id="rId25" w:history="1">
              <w:r w:rsidRPr="00303582">
                <w:rPr>
                  <w:rFonts w:ascii="Times New Roman" w:eastAsia="Times New Roman" w:hAnsi="Times New Roman" w:cs="Times New Roman"/>
                </w:rPr>
                <w:t>Законом</w:t>
              </w:r>
            </w:hyperlink>
            <w:r w:rsidRPr="00303582">
              <w:rPr>
                <w:rFonts w:ascii="Times New Roman" w:eastAsia="Times New Roman" w:hAnsi="Times New Roman" w:cs="Times New Roman"/>
              </w:rPr>
              <w:t xml:space="preserve"> Кыргызской Республики "Об энергосбережении", статьями 10 и 17 </w:t>
            </w:r>
            <w:hyperlink r:id="rId26" w:history="1">
              <w:r w:rsidRPr="00303582">
                <w:rPr>
                  <w:rFonts w:ascii="Times New Roman" w:eastAsia="Times New Roman" w:hAnsi="Times New Roman" w:cs="Times New Roman"/>
                </w:rPr>
                <w:t>конституционного Закона</w:t>
              </w:r>
            </w:hyperlink>
            <w:r w:rsidRPr="00303582">
              <w:rPr>
                <w:rFonts w:ascii="Times New Roman" w:eastAsia="Times New Roman" w:hAnsi="Times New Roman" w:cs="Times New Roman"/>
              </w:rPr>
              <w:t xml:space="preserve"> Кыргызской Республики "О Правительстве Кыргызской Республики" утверждена Программа Правительства Кыргызской Республики по энергосбережению и планированию политики по энергоэффективности в Кыргызской Республике на 2015-2017 годы (Постановление правительства КР от 25 августа 2015 года № 601). </w:t>
            </w:r>
          </w:p>
          <w:p w:rsidR="00CE02B2" w:rsidRPr="00303582" w:rsidRDefault="00CE02B2" w:rsidP="00F66B41">
            <w:pPr>
              <w:shd w:val="clear" w:color="auto" w:fill="FFFFFF"/>
              <w:spacing w:after="60" w:line="276" w:lineRule="atLeast"/>
              <w:jc w:val="both"/>
              <w:rPr>
                <w:rFonts w:ascii="Times New Roman" w:eastAsia="Times New Roman" w:hAnsi="Times New Roman" w:cs="Times New Roman"/>
              </w:rPr>
            </w:pPr>
            <w:r w:rsidRPr="00303582">
              <w:rPr>
                <w:rFonts w:ascii="Times New Roman" w:eastAsia="Times New Roman" w:hAnsi="Times New Roman" w:cs="Times New Roman"/>
              </w:rPr>
              <w:t>Резервом для снижения потерь ТЭР является сфера модернизации и обновления парка энергопотребляющего оборудования в секторах экономики. При этом можно получить 20-25% экономии электроэнергии и 10-15% экономии тепловой энергии за счет: - размещения энергоемких промышленных предприятий в относительной близости от топливных месторождений и электростанций;- снижения энергоемкости промышленного производства, в том числе за счет повышения качества перерабатываемого сырья и масштабного вторичного использования отходов производства; - сокращения потребления тепловой энергии за счет повышения энергоэффективности зданий; - использования на конечной стадии потребления более эффективных и экологически чистых энергоносителей.</w:t>
            </w:r>
          </w:p>
        </w:tc>
      </w:tr>
      <w:tr w:rsidR="00CE02B2" w:rsidRPr="00303582" w:rsidTr="00F66B41">
        <w:trPr>
          <w:trHeight w:val="3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92D050" w:fill="92D050"/>
            <w:noWrap/>
            <w:vAlign w:val="center"/>
            <w:hideMark/>
          </w:tcPr>
          <w:p w:rsidR="00CE02B2" w:rsidRPr="00303582" w:rsidRDefault="00CE02B2" w:rsidP="00F66B41">
            <w:pPr>
              <w:spacing w:after="0" w:line="240" w:lineRule="auto"/>
              <w:rPr>
                <w:rFonts w:ascii="Times New Roman" w:eastAsia="Times New Roman" w:hAnsi="Times New Roman" w:cs="Times New Roman"/>
                <w:b/>
                <w:bCs/>
              </w:rPr>
            </w:pPr>
            <w:r w:rsidRPr="00303582">
              <w:rPr>
                <w:rFonts w:ascii="Times New Roman" w:eastAsia="Times New Roman" w:hAnsi="Times New Roman" w:cs="Times New Roman"/>
                <w:b/>
                <w:bCs/>
              </w:rPr>
              <w:t>Методология</w:t>
            </w:r>
          </w:p>
        </w:tc>
        <w:tc>
          <w:tcPr>
            <w:tcW w:w="5391" w:type="dxa"/>
            <w:shd w:val="clear" w:color="92D050" w:fill="92D050"/>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 </w:t>
            </w:r>
          </w:p>
        </w:tc>
        <w:tc>
          <w:tcPr>
            <w:tcW w:w="5969" w:type="dxa"/>
            <w:shd w:val="clear" w:color="000000" w:fill="92D050"/>
            <w:noWrap/>
            <w:vAlign w:val="bottom"/>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 </w:t>
            </w:r>
          </w:p>
        </w:tc>
      </w:tr>
      <w:tr w:rsidR="00CE02B2" w:rsidRPr="00303582" w:rsidTr="00F66B41">
        <w:trPr>
          <w:trHeight w:val="845"/>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Методология для расчета индикатора</w:t>
            </w:r>
          </w:p>
        </w:tc>
        <w:tc>
          <w:tcPr>
            <w:tcW w:w="5391" w:type="dxa"/>
            <w:shd w:val="clear" w:color="auto" w:fill="auto"/>
            <w:hideMark/>
          </w:tcPr>
          <w:p w:rsidR="00CE02B2" w:rsidRPr="00303582" w:rsidRDefault="00CE02B2" w:rsidP="00F66B41">
            <w:pPr>
              <w:spacing w:after="0" w:line="240" w:lineRule="auto"/>
              <w:jc w:val="both"/>
              <w:rPr>
                <w:rFonts w:ascii="Times New Roman" w:eastAsia="Times New Roman" w:hAnsi="Times New Roman" w:cs="Times New Roman"/>
                <w:iCs/>
              </w:rPr>
            </w:pPr>
            <w:r w:rsidRPr="00303582">
              <w:rPr>
                <w:rFonts w:ascii="Times New Roman" w:eastAsia="Times New Roman" w:hAnsi="Times New Roman" w:cs="Times New Roman"/>
                <w:iCs/>
              </w:rPr>
              <w:t>Данный индикатор представляет собой отношение промежуточного потребления энергетических продуктов Total ISIC Industries (01-99) в TJ к валовому внутреннему продукту.</w:t>
            </w:r>
          </w:p>
          <w:p w:rsidR="00CE02B2" w:rsidRPr="00303582" w:rsidRDefault="00CE02B2" w:rsidP="00F66B41">
            <w:pPr>
              <w:spacing w:after="0" w:line="240" w:lineRule="auto"/>
              <w:jc w:val="both"/>
              <w:rPr>
                <w:rFonts w:ascii="Times New Roman" w:eastAsia="Times New Roman" w:hAnsi="Times New Roman" w:cs="Times New Roman"/>
                <w:iCs/>
              </w:rPr>
            </w:pPr>
          </w:p>
          <w:p w:rsidR="00CE02B2" w:rsidRPr="00303582" w:rsidRDefault="00CE02B2" w:rsidP="00F66B41">
            <w:pPr>
              <w:spacing w:after="0" w:line="240" w:lineRule="auto"/>
              <w:jc w:val="center"/>
              <w:rPr>
                <w:rFonts w:ascii="Times New Roman" w:eastAsia="Times New Roman" w:hAnsi="Times New Roman" w:cs="Times New Roman"/>
                <w:iCs/>
              </w:rPr>
            </w:pPr>
          </w:p>
          <w:p w:rsidR="00CE02B2" w:rsidRPr="00303582" w:rsidRDefault="00CE02B2" w:rsidP="00F66B41">
            <w:pPr>
              <w:spacing w:after="0" w:line="240" w:lineRule="auto"/>
              <w:jc w:val="center"/>
              <w:rPr>
                <w:rFonts w:ascii="Times New Roman" w:eastAsia="Times New Roman" w:hAnsi="Times New Roman" w:cs="Times New Roman"/>
                <w:iCs/>
              </w:rPr>
            </w:pPr>
          </w:p>
        </w:tc>
        <w:tc>
          <w:tcPr>
            <w:tcW w:w="5969" w:type="dxa"/>
            <w:shd w:val="clear" w:color="auto" w:fill="auto"/>
            <w:vAlign w:val="bottom"/>
            <w:hideMark/>
          </w:tcPr>
          <w:p w:rsidR="00CE02B2" w:rsidRPr="00303582" w:rsidRDefault="00CE02B2" w:rsidP="00F66B41">
            <w:pPr>
              <w:spacing w:after="0" w:line="240" w:lineRule="auto"/>
              <w:rPr>
                <w:rFonts w:ascii="Times New Roman" w:hAnsi="Times New Roman" w:cs="Times New Roman"/>
              </w:rPr>
            </w:pPr>
            <w:r w:rsidRPr="00303582">
              <w:rPr>
                <w:rFonts w:ascii="Times New Roman" w:hAnsi="Times New Roman" w:cs="Times New Roman"/>
              </w:rPr>
              <w:t>Показатель энергоемкости производственной деятельности определяется как отношение объема конечного потребления топливно-энергетических ресурсов (без учета потребления ТЭР домашними хозяйствами) на все производственные и непроизводственные нужды.</w:t>
            </w:r>
          </w:p>
          <w:p w:rsidR="00CE02B2" w:rsidRPr="00303582" w:rsidRDefault="00CE02B2" w:rsidP="00F66B41">
            <w:pPr>
              <w:spacing w:after="0" w:line="240" w:lineRule="auto"/>
              <w:rPr>
                <w:rFonts w:ascii="Times New Roman" w:hAnsi="Times New Roman" w:cs="Times New Roman"/>
              </w:rPr>
            </w:pPr>
            <w:r w:rsidRPr="00303582">
              <w:rPr>
                <w:rFonts w:ascii="Times New Roman" w:hAnsi="Times New Roman" w:cs="Times New Roman"/>
              </w:rPr>
              <w:t xml:space="preserve">При этом, исключая  расход энергии на преобразование в другие виды энергии, и  без учета  потерь. </w:t>
            </w:r>
          </w:p>
          <w:p w:rsidR="00CE02B2" w:rsidRPr="00303582" w:rsidRDefault="00CE02B2" w:rsidP="00F66B41">
            <w:pPr>
              <w:spacing w:after="0" w:line="240" w:lineRule="auto"/>
              <w:rPr>
                <w:rFonts w:ascii="Times New Roman" w:hAnsi="Times New Roman" w:cs="Times New Roman"/>
              </w:rPr>
            </w:pPr>
            <w:r w:rsidRPr="00303582">
              <w:rPr>
                <w:rFonts w:ascii="Times New Roman" w:hAnsi="Times New Roman" w:cs="Times New Roman"/>
              </w:rPr>
              <w:t>Энергоемкость рассчитывается по формуле:</w:t>
            </w:r>
          </w:p>
          <w:p w:rsidR="00CE02B2" w:rsidRPr="00303582" w:rsidRDefault="00CE02B2" w:rsidP="00F66B41">
            <w:pPr>
              <w:spacing w:after="0" w:line="240" w:lineRule="auto"/>
              <w:rPr>
                <w:rFonts w:ascii="Times New Roman" w:hAnsi="Times New Roman" w:cs="Times New Roman"/>
              </w:rPr>
            </w:pPr>
            <w:r w:rsidRPr="00303582">
              <w:rPr>
                <w:rFonts w:ascii="Times New Roman" w:hAnsi="Times New Roman" w:cs="Times New Roman"/>
              </w:rPr>
              <w:object w:dxaOrig="8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8.5pt" o:ole="" fillcolor="window">
                  <v:imagedata r:id="rId27" o:title=""/>
                </v:shape>
                <o:OLEObject Type="Embed" ProgID="Equation.3" ShapeID="_x0000_i1025" DrawAspect="Content" ObjectID="_1672493630" r:id="rId28"/>
              </w:object>
            </w:r>
          </w:p>
          <w:p w:rsidR="00CE02B2" w:rsidRPr="00303582" w:rsidRDefault="00CE02B2" w:rsidP="00F66B41">
            <w:pPr>
              <w:spacing w:after="0" w:line="240" w:lineRule="auto"/>
              <w:rPr>
                <w:rFonts w:ascii="Times New Roman" w:hAnsi="Times New Roman" w:cs="Times New Roman"/>
              </w:rPr>
            </w:pPr>
            <w:r w:rsidRPr="00303582">
              <w:rPr>
                <w:rFonts w:ascii="Times New Roman" w:hAnsi="Times New Roman" w:cs="Times New Roman"/>
              </w:rPr>
              <w:t>где: Vтэр – объем потребленных топливно-энергетических ресурсов внутри республики в тоннах условного топлива (Т.У.Т) и тераджоулях (ТДж) (конечное потребление ТЭР по кодам ГКЭД 01-99);</w:t>
            </w:r>
          </w:p>
          <w:p w:rsidR="00CE02B2" w:rsidRPr="00303582" w:rsidRDefault="00CE02B2" w:rsidP="00F66B41">
            <w:pPr>
              <w:spacing w:after="0" w:line="240" w:lineRule="auto"/>
              <w:rPr>
                <w:rFonts w:ascii="Times New Roman" w:hAnsi="Times New Roman" w:cs="Times New Roman"/>
              </w:rPr>
            </w:pPr>
            <w:r w:rsidRPr="00303582">
              <w:rPr>
                <w:rFonts w:ascii="Times New Roman" w:hAnsi="Times New Roman" w:cs="Times New Roman"/>
              </w:rPr>
              <w:t>Показатель «Потреблено всех ТЭР на производственно технологические нужды, всех видов деятельности, исключая на преобразование в другие виды энергии, без учета  потерь (потреблено всего минус отпуск населению) в ТУТ» рассчитывается как: израсходовано – всего ТЭР (без учета отпуска населению), минус израсходовано на преобразование в другие виды топлива.</w:t>
            </w:r>
          </w:p>
          <w:p w:rsidR="00CE02B2" w:rsidRPr="00303582" w:rsidRDefault="00CE02B2" w:rsidP="00F66B41">
            <w:pPr>
              <w:spacing w:after="0" w:line="240" w:lineRule="auto"/>
              <w:rPr>
                <w:rFonts w:ascii="Times New Roman" w:hAnsi="Times New Roman" w:cs="Times New Roman"/>
              </w:rPr>
            </w:pPr>
            <w:r w:rsidRPr="00303582">
              <w:rPr>
                <w:rFonts w:ascii="Times New Roman" w:hAnsi="Times New Roman" w:cs="Times New Roman"/>
              </w:rPr>
              <w:t>Пересчет в тераджоули произведен через К = 0,0293076.</w:t>
            </w:r>
          </w:p>
          <w:p w:rsidR="00CE02B2" w:rsidRPr="00303582" w:rsidRDefault="00CE02B2" w:rsidP="00F66B41">
            <w:pPr>
              <w:spacing w:after="0" w:line="240" w:lineRule="auto"/>
              <w:rPr>
                <w:rFonts w:ascii="Times New Roman" w:hAnsi="Times New Roman" w:cs="Times New Roman"/>
              </w:rPr>
            </w:pPr>
          </w:p>
          <w:p w:rsidR="00CE02B2" w:rsidRPr="00303582" w:rsidRDefault="00CE02B2" w:rsidP="00F66B41">
            <w:pPr>
              <w:spacing w:after="0" w:line="240" w:lineRule="auto"/>
              <w:rPr>
                <w:rFonts w:ascii="Times New Roman" w:hAnsi="Times New Roman" w:cs="Times New Roman"/>
              </w:rPr>
            </w:pPr>
            <w:r w:rsidRPr="00303582">
              <w:rPr>
                <w:rFonts w:ascii="Times New Roman" w:hAnsi="Times New Roman" w:cs="Times New Roman"/>
              </w:rPr>
              <w:t>ВВП – величина объема валового внутреннего продукта республики в текущих рыночных ценах, млн. сомов, долларах США (в ценах 2011 или 2014гг. по ППС).</w:t>
            </w:r>
          </w:p>
        </w:tc>
      </w:tr>
      <w:tr w:rsidR="00CE02B2" w:rsidRPr="00303582" w:rsidTr="00F66B41">
        <w:trPr>
          <w:trHeight w:val="2403"/>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Ссылки на методологию</w:t>
            </w:r>
          </w:p>
        </w:tc>
        <w:tc>
          <w:tcPr>
            <w:tcW w:w="5391" w:type="dxa"/>
            <w:shd w:val="clear" w:color="auto" w:fill="auto"/>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ЦУР и Глобальная система отслеживания устойчивой энергетики для всех (SE4ALL)</w:t>
            </w:r>
          </w:p>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МЭА также публикует энергоемкость на единицу ВВП в рамках мировых энергетических балансов.</w:t>
            </w:r>
          </w:p>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Европейское агентство по окружающей среде (ЕАОС) рассчитывает аналогичный индикатор (Интенсивность потребления первичной энергии на единицу ВВП), но данный метод расчета включает в себя энергию, потребляемую домашними хозяйствами.</w:t>
            </w:r>
          </w:p>
        </w:tc>
        <w:tc>
          <w:tcPr>
            <w:tcW w:w="5969" w:type="dxa"/>
            <w:shd w:val="clear" w:color="auto" w:fill="auto"/>
            <w:noWrap/>
            <w:hideMark/>
          </w:tcPr>
          <w:p w:rsidR="00CE02B2" w:rsidRPr="00303582" w:rsidRDefault="00CE02B2" w:rsidP="00F66B41">
            <w:pPr>
              <w:spacing w:after="0" w:line="240" w:lineRule="auto"/>
              <w:rPr>
                <w:rFonts w:ascii="Times New Roman" w:eastAsia="Times New Roman" w:hAnsi="Times New Roman" w:cs="Times New Roman"/>
                <w:b/>
                <w:bCs/>
              </w:rPr>
            </w:pPr>
            <w:r w:rsidRPr="00303582">
              <w:rPr>
                <w:rFonts w:ascii="Times New Roman" w:hAnsi="Times New Roman" w:cs="Times New Roman"/>
              </w:rPr>
              <w:t>Национальная методология расчета индикатора адаптирована к международной методологии.</w:t>
            </w:r>
          </w:p>
        </w:tc>
      </w:tr>
      <w:tr w:rsidR="00CE02B2" w:rsidRPr="00303582" w:rsidTr="00F66B41">
        <w:trPr>
          <w:trHeight w:val="3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92D050" w:fill="92D050"/>
            <w:noWrap/>
            <w:vAlign w:val="center"/>
            <w:hideMark/>
          </w:tcPr>
          <w:p w:rsidR="00CE02B2" w:rsidRPr="00303582" w:rsidRDefault="00CE02B2" w:rsidP="00F66B41">
            <w:pPr>
              <w:spacing w:after="0" w:line="240" w:lineRule="auto"/>
              <w:rPr>
                <w:rFonts w:ascii="Times New Roman" w:eastAsia="Times New Roman" w:hAnsi="Times New Roman" w:cs="Times New Roman"/>
                <w:b/>
                <w:bCs/>
              </w:rPr>
            </w:pPr>
            <w:r w:rsidRPr="00303582">
              <w:rPr>
                <w:rFonts w:ascii="Times New Roman" w:eastAsia="Times New Roman" w:hAnsi="Times New Roman" w:cs="Times New Roman"/>
                <w:b/>
                <w:bCs/>
              </w:rPr>
              <w:t>Источники данных</w:t>
            </w:r>
          </w:p>
        </w:tc>
        <w:tc>
          <w:tcPr>
            <w:tcW w:w="5391" w:type="dxa"/>
            <w:shd w:val="clear" w:color="92D050" w:fill="92D050"/>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 </w:t>
            </w:r>
          </w:p>
        </w:tc>
        <w:tc>
          <w:tcPr>
            <w:tcW w:w="5969" w:type="dxa"/>
            <w:shd w:val="clear" w:color="000000" w:fill="92D050"/>
            <w:noWrap/>
            <w:vAlign w:val="bottom"/>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 </w:t>
            </w:r>
          </w:p>
        </w:tc>
      </w:tr>
      <w:tr w:rsidR="00CE02B2" w:rsidRPr="00303582" w:rsidTr="00F66B41">
        <w:trPr>
          <w:trHeight w:val="3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Основной источник</w:t>
            </w:r>
          </w:p>
        </w:tc>
        <w:tc>
          <w:tcPr>
            <w:tcW w:w="5391"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Двойной (учет и статистика СПЭУ)</w:t>
            </w:r>
          </w:p>
        </w:tc>
        <w:tc>
          <w:tcPr>
            <w:tcW w:w="5969" w:type="dxa"/>
            <w:shd w:val="clear" w:color="auto" w:fill="auto"/>
            <w:noWrap/>
            <w:vAlign w:val="bottom"/>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Национальный статистический комитет Кыргызской Республики</w:t>
            </w:r>
          </w:p>
        </w:tc>
      </w:tr>
      <w:tr w:rsidR="00CE02B2" w:rsidRPr="00303582" w:rsidTr="00F66B41">
        <w:trPr>
          <w:trHeight w:val="9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Источники данных</w:t>
            </w:r>
          </w:p>
        </w:tc>
        <w:tc>
          <w:tcPr>
            <w:tcW w:w="5391" w:type="dxa"/>
            <w:shd w:val="clear" w:color="auto" w:fill="auto"/>
            <w:hideMark/>
          </w:tcPr>
          <w:p w:rsidR="00CE02B2" w:rsidRPr="00303582" w:rsidRDefault="00CE02B2" w:rsidP="00F66B41">
            <w:pPr>
              <w:spacing w:after="0" w:line="240" w:lineRule="auto"/>
              <w:jc w:val="both"/>
              <w:rPr>
                <w:rFonts w:ascii="Times New Roman" w:eastAsia="Times New Roman" w:hAnsi="Times New Roman" w:cs="Times New Roman"/>
                <w:iCs/>
              </w:rPr>
            </w:pPr>
            <w:r w:rsidRPr="00303582">
              <w:rPr>
                <w:rFonts w:ascii="Times New Roman" w:eastAsia="Times New Roman" w:hAnsi="Times New Roman" w:cs="Times New Roman"/>
                <w:iCs/>
              </w:rPr>
              <w:t>Лучший вариант: энергетические счета</w:t>
            </w:r>
            <w:r w:rsidRPr="00303582">
              <w:rPr>
                <w:rFonts w:ascii="Times New Roman" w:eastAsia="Times New Roman" w:hAnsi="Times New Roman" w:cs="Times New Roman"/>
                <w:iCs/>
              </w:rPr>
              <w:br/>
              <w:t>Другие вариант(ы): статистика энергетики, энергетические балансы</w:t>
            </w:r>
          </w:p>
        </w:tc>
        <w:tc>
          <w:tcPr>
            <w:tcW w:w="5969" w:type="dxa"/>
            <w:shd w:val="clear" w:color="auto" w:fill="auto"/>
            <w:noWrap/>
            <w:hideMark/>
          </w:tcPr>
          <w:p w:rsidR="00CE02B2" w:rsidRPr="00303582" w:rsidRDefault="00CE02B2" w:rsidP="00F66B41">
            <w:pPr>
              <w:spacing w:after="0" w:line="240" w:lineRule="auto"/>
              <w:rPr>
                <w:rFonts w:ascii="Times New Roman" w:hAnsi="Times New Roman" w:cs="Times New Roman"/>
              </w:rPr>
            </w:pPr>
            <w:r w:rsidRPr="00303582">
              <w:rPr>
                <w:rFonts w:ascii="Times New Roman" w:hAnsi="Times New Roman" w:cs="Times New Roman"/>
              </w:rPr>
              <w:t xml:space="preserve">Сбор данных осуществляется на уровне хозяйствующих субъектов по статистической  форме № 1-ТЭБ «Отчет о топливно-энергетическом балансе». Отчет  составляется и всеми хозяйствующими субъектами независимо от количественного суточного расхода ими топлива, теплоэнергии или электроэнергии, форм собственности и подчиненности и представляется территориальным органами госстатистики. </w:t>
            </w:r>
          </w:p>
          <w:p w:rsidR="00CE02B2" w:rsidRPr="00303582" w:rsidRDefault="00CE02B2" w:rsidP="00F66B41">
            <w:pPr>
              <w:spacing w:after="0" w:line="240" w:lineRule="auto"/>
              <w:jc w:val="both"/>
              <w:rPr>
                <w:rFonts w:ascii="Times New Roman" w:eastAsia="Times New Roman" w:hAnsi="Times New Roman" w:cs="Times New Roman"/>
              </w:rPr>
            </w:pPr>
            <w:r w:rsidRPr="00303582">
              <w:rPr>
                <w:rFonts w:ascii="Times New Roman" w:hAnsi="Times New Roman" w:cs="Times New Roman"/>
              </w:rPr>
              <w:t>Он включает все виды топлива и энергии, также отражается расход ТЭР как на производственную деятельность, так и на потребление энергии домашними хозяйствами.</w:t>
            </w:r>
          </w:p>
          <w:p w:rsidR="00CE02B2" w:rsidRPr="00303582" w:rsidRDefault="00CE02B2" w:rsidP="00F66B41">
            <w:pPr>
              <w:spacing w:after="0" w:line="240" w:lineRule="auto"/>
              <w:jc w:val="both"/>
              <w:rPr>
                <w:rFonts w:ascii="Times New Roman" w:eastAsia="Times New Roman" w:hAnsi="Times New Roman" w:cs="Times New Roman"/>
              </w:rPr>
            </w:pPr>
            <w:r w:rsidRPr="00303582">
              <w:rPr>
                <w:rFonts w:ascii="Times New Roman" w:eastAsia="Times New Roman" w:hAnsi="Times New Roman" w:cs="Times New Roman"/>
              </w:rPr>
              <w:t>Расчеты ВВП методом производства в текущих рыночных ценах в млн. сомов и в млн. долларов США  по ППС, (рассчитывается согласно раундам Программ международных сопоставлений ВВП и методике расчета ППС в межраундовый период).</w:t>
            </w:r>
          </w:p>
        </w:tc>
      </w:tr>
      <w:tr w:rsidR="00CE02B2" w:rsidRPr="00303582" w:rsidTr="00CE02B2">
        <w:trPr>
          <w:trHeight w:val="556"/>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Ссылка на ООН-FDES</w:t>
            </w:r>
          </w:p>
        </w:tc>
        <w:tc>
          <w:tcPr>
            <w:tcW w:w="5391" w:type="dxa"/>
            <w:shd w:val="clear" w:color="auto" w:fill="auto"/>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2.2.2 (Экологические ресурсы и их использование / Энергетические ресурсы / Производство, торговля и потребление энергии)</w:t>
            </w:r>
          </w:p>
          <w:p w:rsidR="00CE02B2" w:rsidRPr="00303582" w:rsidRDefault="00CE02B2" w:rsidP="00F66B41">
            <w:pPr>
              <w:spacing w:after="0" w:line="240" w:lineRule="auto"/>
              <w:jc w:val="both"/>
              <w:rPr>
                <w:rFonts w:ascii="Times New Roman" w:eastAsia="Times New Roman" w:hAnsi="Times New Roman" w:cs="Times New Roman"/>
                <w:iCs/>
              </w:rPr>
            </w:pPr>
            <w:r w:rsidRPr="00303582">
              <w:rPr>
                <w:rFonts w:ascii="Times New Roman" w:hAnsi="Times New Roman" w:cs="Times New Roman"/>
              </w:rPr>
              <w:t xml:space="preserve">Производство энергии, трансформация, распределение и потребление - это процессы, характеризующиеся разной эффективностью которые вызывают различные экологические последствия (включая изменения в землепользовании, загрязнение воздуха), поэтому создание статистики для описания этих видов деятельности является ключом к информированию об экологической устойчивости. </w:t>
            </w:r>
          </w:p>
        </w:tc>
        <w:tc>
          <w:tcPr>
            <w:tcW w:w="5969" w:type="dxa"/>
            <w:shd w:val="clear" w:color="auto" w:fill="auto"/>
            <w:noWrap/>
            <w:vAlign w:val="bottom"/>
            <w:hideMark/>
          </w:tcPr>
          <w:p w:rsidR="00CE02B2" w:rsidRPr="00303582" w:rsidRDefault="00CE02B2" w:rsidP="00F66B41">
            <w:pPr>
              <w:spacing w:after="0" w:line="240" w:lineRule="auto"/>
              <w:rPr>
                <w:rFonts w:ascii="Times New Roman" w:eastAsia="Times New Roman" w:hAnsi="Times New Roman" w:cs="Times New Roman"/>
              </w:rPr>
            </w:pPr>
          </w:p>
        </w:tc>
      </w:tr>
      <w:tr w:rsidR="00CE02B2" w:rsidRPr="00303582" w:rsidTr="00F66B41">
        <w:trPr>
          <w:trHeight w:val="9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Ссылка на СПЭУ (Базовая схема и/или экспериментальный экосистемный учет)</w:t>
            </w:r>
          </w:p>
        </w:tc>
        <w:tc>
          <w:tcPr>
            <w:tcW w:w="5391" w:type="dxa"/>
            <w:shd w:val="clear" w:color="auto" w:fill="auto"/>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СПЭУ-ЦР 3.4 (Счета физического потока для энергии)</w:t>
            </w:r>
          </w:p>
          <w:p w:rsidR="00CE02B2" w:rsidRPr="00303582" w:rsidRDefault="00CE02B2" w:rsidP="00F66B41">
            <w:pPr>
              <w:autoSpaceDE w:val="0"/>
              <w:autoSpaceDN w:val="0"/>
              <w:adjustRightInd w:val="0"/>
              <w:spacing w:after="0" w:line="240" w:lineRule="auto"/>
              <w:rPr>
                <w:rFonts w:ascii="Times New Roman" w:hAnsi="Times New Roman" w:cs="Times New Roman"/>
              </w:rPr>
            </w:pPr>
            <w:r w:rsidRPr="00303582">
              <w:rPr>
                <w:rFonts w:ascii="Times New Roman" w:hAnsi="Times New Roman" w:cs="Times New Roman"/>
              </w:rPr>
              <w:t>Составление счетов энергетических потоков позволяет осуществлять последовательный мониторинг ресурсов и использования энергии с разбивкой по виду энергии. Из этих счетов можно получить показатели энергоемкости, эффективности</w:t>
            </w:r>
          </w:p>
          <w:p w:rsidR="00CE02B2" w:rsidRPr="00303582" w:rsidRDefault="00CE02B2" w:rsidP="00F66B41">
            <w:pPr>
              <w:autoSpaceDE w:val="0"/>
              <w:autoSpaceDN w:val="0"/>
              <w:adjustRightInd w:val="0"/>
              <w:spacing w:after="0" w:line="240" w:lineRule="auto"/>
              <w:rPr>
                <w:rFonts w:ascii="Times New Roman" w:eastAsia="Times New Roman" w:hAnsi="Times New Roman" w:cs="Times New Roman"/>
                <w:iCs/>
              </w:rPr>
            </w:pPr>
            <w:r w:rsidRPr="00303582">
              <w:rPr>
                <w:rFonts w:ascii="Times New Roman" w:hAnsi="Times New Roman" w:cs="Times New Roman"/>
              </w:rPr>
              <w:t>и производительности в сочетании со стоимостной информацией.</w:t>
            </w:r>
          </w:p>
        </w:tc>
        <w:tc>
          <w:tcPr>
            <w:tcW w:w="5969" w:type="dxa"/>
            <w:shd w:val="clear" w:color="auto" w:fill="auto"/>
            <w:noWrap/>
            <w:vAlign w:val="center"/>
            <w:hideMark/>
          </w:tcPr>
          <w:p w:rsidR="00CE02B2" w:rsidRPr="00303582" w:rsidRDefault="00CE02B2" w:rsidP="00F66B41">
            <w:pPr>
              <w:spacing w:after="0" w:line="240" w:lineRule="auto"/>
              <w:jc w:val="center"/>
              <w:rPr>
                <w:rFonts w:ascii="Times New Roman" w:eastAsia="Times New Roman" w:hAnsi="Times New Roman" w:cs="Times New Roman"/>
              </w:rPr>
            </w:pPr>
          </w:p>
        </w:tc>
      </w:tr>
      <w:tr w:rsidR="00CE02B2" w:rsidRPr="00303582" w:rsidTr="00F66B41">
        <w:trPr>
          <w:trHeight w:val="3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Данные с геопривязкой</w:t>
            </w:r>
          </w:p>
        </w:tc>
        <w:tc>
          <w:tcPr>
            <w:tcW w:w="5391" w:type="dxa"/>
            <w:shd w:val="clear" w:color="auto" w:fill="auto"/>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Неприменимо</w:t>
            </w:r>
          </w:p>
        </w:tc>
        <w:tc>
          <w:tcPr>
            <w:tcW w:w="5969" w:type="dxa"/>
            <w:shd w:val="clear" w:color="auto" w:fill="auto"/>
            <w:noWrap/>
            <w:vAlign w:val="center"/>
            <w:hideMark/>
          </w:tcPr>
          <w:p w:rsidR="00CE02B2" w:rsidRPr="00303582" w:rsidRDefault="00CE02B2" w:rsidP="00F66B41">
            <w:pPr>
              <w:spacing w:after="0" w:line="240" w:lineRule="auto"/>
              <w:jc w:val="center"/>
              <w:rPr>
                <w:rFonts w:ascii="Times New Roman" w:eastAsia="Times New Roman" w:hAnsi="Times New Roman" w:cs="Times New Roman"/>
              </w:rPr>
            </w:pPr>
            <w:r w:rsidRPr="00303582">
              <w:rPr>
                <w:rFonts w:ascii="Times New Roman" w:eastAsia="Times New Roman" w:hAnsi="Times New Roman" w:cs="Times New Roman"/>
              </w:rPr>
              <w:t>Не применимо</w:t>
            </w:r>
          </w:p>
        </w:tc>
      </w:tr>
      <w:tr w:rsidR="00CE02B2" w:rsidRPr="00303582" w:rsidTr="00F66B41">
        <w:trPr>
          <w:trHeight w:val="9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Доступность данных</w:t>
            </w:r>
          </w:p>
        </w:tc>
        <w:tc>
          <w:tcPr>
            <w:tcW w:w="5391" w:type="dxa"/>
            <w:shd w:val="clear" w:color="auto" w:fill="auto"/>
            <w:vAlign w:val="bottom"/>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Средняя (61% стран, участвующих в опросе доступности данных, уже создают данный индикатор, еще 5% могут создать его в течение 3лет)</w:t>
            </w:r>
          </w:p>
        </w:tc>
        <w:tc>
          <w:tcPr>
            <w:tcW w:w="5969"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Данные для расчета индикатора формируются в Нацстаткоме КР.</w:t>
            </w:r>
          </w:p>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Вместе с тем, в официальных публикациях Нацстаткома данный индикатор не публикуется.</w:t>
            </w:r>
          </w:p>
        </w:tc>
      </w:tr>
      <w:tr w:rsidR="00CE02B2" w:rsidRPr="00303582" w:rsidTr="00F66B41">
        <w:trPr>
          <w:trHeight w:val="6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bottom"/>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Международные базы данных, содержащие этот индикатор</w:t>
            </w:r>
          </w:p>
        </w:tc>
        <w:tc>
          <w:tcPr>
            <w:tcW w:w="5391"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[Необходима последующая работа]</w:t>
            </w:r>
          </w:p>
        </w:tc>
        <w:tc>
          <w:tcPr>
            <w:tcW w:w="5969" w:type="dxa"/>
            <w:shd w:val="clear" w:color="auto" w:fill="auto"/>
            <w:noWrap/>
            <w:vAlign w:val="bottom"/>
            <w:hideMark/>
          </w:tcPr>
          <w:p w:rsidR="00CE02B2" w:rsidRPr="00303582" w:rsidRDefault="00CE02B2" w:rsidP="00F66B41">
            <w:pPr>
              <w:spacing w:after="0" w:line="240" w:lineRule="auto"/>
              <w:rPr>
                <w:rFonts w:ascii="Times New Roman" w:eastAsia="Times New Roman" w:hAnsi="Times New Roman" w:cs="Times New Roman"/>
              </w:rPr>
            </w:pPr>
          </w:p>
        </w:tc>
      </w:tr>
      <w:tr w:rsidR="00CE02B2" w:rsidRPr="00303582" w:rsidTr="00F66B41">
        <w:trPr>
          <w:trHeight w:val="300"/>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92D050" w:fill="92D050"/>
            <w:noWrap/>
            <w:vAlign w:val="center"/>
            <w:hideMark/>
          </w:tcPr>
          <w:p w:rsidR="00CE02B2" w:rsidRPr="00303582" w:rsidRDefault="00CE02B2" w:rsidP="00F66B41">
            <w:pPr>
              <w:spacing w:after="0" w:line="240" w:lineRule="auto"/>
              <w:rPr>
                <w:rFonts w:ascii="Times New Roman" w:eastAsia="Times New Roman" w:hAnsi="Times New Roman" w:cs="Times New Roman"/>
                <w:b/>
                <w:bCs/>
              </w:rPr>
            </w:pPr>
            <w:r w:rsidRPr="00303582">
              <w:rPr>
                <w:rFonts w:ascii="Times New Roman" w:eastAsia="Times New Roman" w:hAnsi="Times New Roman" w:cs="Times New Roman"/>
                <w:b/>
                <w:bCs/>
              </w:rPr>
              <w:t>Комментарии</w:t>
            </w:r>
          </w:p>
        </w:tc>
        <w:tc>
          <w:tcPr>
            <w:tcW w:w="5391" w:type="dxa"/>
            <w:shd w:val="clear" w:color="92D050" w:fill="92D050"/>
            <w:vAlign w:val="center"/>
            <w:hideMark/>
          </w:tcPr>
          <w:p w:rsidR="00CE02B2" w:rsidRPr="00303582" w:rsidRDefault="00CE02B2" w:rsidP="00F66B41">
            <w:pPr>
              <w:spacing w:after="0" w:line="240" w:lineRule="auto"/>
              <w:rPr>
                <w:rFonts w:ascii="Times New Roman" w:eastAsia="Times New Roman" w:hAnsi="Times New Roman" w:cs="Times New Roman"/>
                <w:iCs/>
              </w:rPr>
            </w:pPr>
            <w:r w:rsidRPr="00303582">
              <w:rPr>
                <w:rFonts w:ascii="Times New Roman" w:eastAsia="Times New Roman" w:hAnsi="Times New Roman" w:cs="Times New Roman"/>
                <w:iCs/>
              </w:rPr>
              <w:t> </w:t>
            </w:r>
          </w:p>
        </w:tc>
        <w:tc>
          <w:tcPr>
            <w:tcW w:w="5969" w:type="dxa"/>
            <w:shd w:val="clear" w:color="000000" w:fill="92D050"/>
            <w:noWrap/>
            <w:vAlign w:val="bottom"/>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 </w:t>
            </w:r>
          </w:p>
        </w:tc>
      </w:tr>
      <w:tr w:rsidR="00CE02B2" w:rsidRPr="00303582" w:rsidTr="00F66B41">
        <w:trPr>
          <w:trHeight w:val="3113"/>
        </w:trPr>
        <w:tc>
          <w:tcPr>
            <w:tcW w:w="440" w:type="dxa"/>
            <w:shd w:val="clear" w:color="auto" w:fill="auto"/>
            <w:noWrap/>
            <w:vAlign w:val="center"/>
            <w:hideMark/>
          </w:tcPr>
          <w:p w:rsidR="00CE02B2" w:rsidRPr="00303582" w:rsidRDefault="00CE02B2" w:rsidP="00F66B41">
            <w:pPr>
              <w:spacing w:after="0" w:line="240" w:lineRule="auto"/>
              <w:rPr>
                <w:rFonts w:ascii="Times New Roman" w:eastAsia="Times New Roman" w:hAnsi="Times New Roman" w:cs="Times New Roman"/>
              </w:rPr>
            </w:pPr>
          </w:p>
        </w:tc>
        <w:tc>
          <w:tcPr>
            <w:tcW w:w="3540" w:type="dxa"/>
            <w:shd w:val="clear" w:color="auto" w:fill="auto"/>
            <w:vAlign w:val="center"/>
            <w:hideMark/>
          </w:tcPr>
          <w:p w:rsidR="00CE02B2" w:rsidRPr="00303582" w:rsidRDefault="00CE02B2" w:rsidP="00F66B41">
            <w:pPr>
              <w:spacing w:after="0" w:line="240" w:lineRule="auto"/>
              <w:rPr>
                <w:rFonts w:ascii="Times New Roman" w:eastAsia="Times New Roman" w:hAnsi="Times New Roman" w:cs="Times New Roman"/>
              </w:rPr>
            </w:pPr>
            <w:r w:rsidRPr="00303582">
              <w:rPr>
                <w:rFonts w:ascii="Times New Roman" w:eastAsia="Times New Roman" w:hAnsi="Times New Roman" w:cs="Times New Roman"/>
              </w:rPr>
              <w:t>Комментарии</w:t>
            </w:r>
          </w:p>
        </w:tc>
        <w:tc>
          <w:tcPr>
            <w:tcW w:w="5391" w:type="dxa"/>
            <w:shd w:val="clear" w:color="auto" w:fill="auto"/>
            <w:hideMark/>
          </w:tcPr>
          <w:p w:rsidR="00CE02B2" w:rsidRPr="00303582" w:rsidRDefault="00CE02B2" w:rsidP="00F66B41">
            <w:pPr>
              <w:spacing w:after="0" w:line="240" w:lineRule="auto"/>
              <w:jc w:val="both"/>
              <w:rPr>
                <w:rFonts w:ascii="Times New Roman" w:eastAsia="Times New Roman" w:hAnsi="Times New Roman" w:cs="Times New Roman"/>
                <w:iCs/>
              </w:rPr>
            </w:pPr>
            <w:r w:rsidRPr="00303582">
              <w:rPr>
                <w:rFonts w:ascii="Times New Roman" w:eastAsia="Times New Roman" w:hAnsi="Times New Roman" w:cs="Times New Roman"/>
                <w:iCs/>
              </w:rPr>
              <w:t>Данный индикатор измеряет энергоемкость производственной деятельности. Тем не менее, существует консолидированное использование общей энергии (т. е. производственная деятельность и домашние хозяйства) / ВВП в качестве индикатора энергоемкости экономики в международном сообществе, занимающимся разработкой  политики в сфере энергетики (например, МЭА, Всемирный банк и т. д.), ЦУР, глобальное отслеживание системы SE4ALL. Обычно он используется в качестве посредника для энергоэффективности, в случае если более подробные данные недоступны.</w:t>
            </w:r>
          </w:p>
        </w:tc>
        <w:tc>
          <w:tcPr>
            <w:tcW w:w="5969" w:type="dxa"/>
            <w:shd w:val="clear" w:color="auto" w:fill="auto"/>
            <w:noWrap/>
            <w:hideMark/>
          </w:tcPr>
          <w:p w:rsidR="00CE02B2" w:rsidRPr="00303582" w:rsidRDefault="00CE02B2" w:rsidP="00F66B41">
            <w:pPr>
              <w:pStyle w:val="OsnTxt"/>
              <w:spacing w:line="240" w:lineRule="auto"/>
              <w:ind w:firstLine="0"/>
              <w:rPr>
                <w:rFonts w:ascii="Times New Roman" w:eastAsiaTheme="minorHAnsi" w:hAnsi="Times New Roman"/>
                <w:iCs/>
                <w:sz w:val="22"/>
                <w:szCs w:val="22"/>
                <w:lang w:eastAsia="en-US"/>
              </w:rPr>
            </w:pPr>
            <w:r w:rsidRPr="00303582">
              <w:rPr>
                <w:rFonts w:ascii="Times New Roman" w:eastAsiaTheme="minorHAnsi" w:hAnsi="Times New Roman"/>
                <w:iCs/>
                <w:sz w:val="22"/>
                <w:szCs w:val="22"/>
                <w:lang w:eastAsia="en-US"/>
              </w:rPr>
              <w:t>Энергоемкость экономики является частным показателем природоемкости. Это ключевой индикатор, характеризующий устойчивость развития как страны в целом, так и энергетического сектора. Этот индикатор входит в число базовых в большинстве систем показателей устойчивости.</w:t>
            </w:r>
          </w:p>
          <w:p w:rsidR="00CE02B2" w:rsidRPr="00303582" w:rsidRDefault="00CE02B2" w:rsidP="00F66B41">
            <w:pPr>
              <w:spacing w:after="0" w:line="240" w:lineRule="auto"/>
              <w:jc w:val="both"/>
              <w:rPr>
                <w:rFonts w:ascii="Times New Roman" w:hAnsi="Times New Roman" w:cs="Times New Roman"/>
              </w:rPr>
            </w:pPr>
            <w:r w:rsidRPr="00303582">
              <w:rPr>
                <w:rFonts w:ascii="Times New Roman" w:hAnsi="Times New Roman" w:cs="Times New Roman"/>
              </w:rPr>
              <w:t>Сводный топливно-энергетический баланс (ТЭБ) страны, разрабатывается НСК ежегодно в разрезе видов топлива, в натуральных величинах и тоннах условного топлива (т.у.т).</w:t>
            </w:r>
          </w:p>
          <w:p w:rsidR="00CE02B2" w:rsidRPr="00303582" w:rsidRDefault="00CE02B2" w:rsidP="00F66B41">
            <w:pPr>
              <w:spacing w:after="0" w:line="240" w:lineRule="auto"/>
              <w:jc w:val="both"/>
              <w:rPr>
                <w:rFonts w:ascii="Times New Roman" w:eastAsia="Times New Roman" w:hAnsi="Times New Roman" w:cs="Times New Roman"/>
              </w:rPr>
            </w:pPr>
          </w:p>
        </w:tc>
      </w:tr>
    </w:tbl>
    <w:p w:rsidR="001E3E8E" w:rsidRDefault="001E3E8E" w:rsidP="00DB2DE4">
      <w:pPr>
        <w:pStyle w:val="3"/>
      </w:pPr>
      <w:r>
        <w:br w:type="page"/>
      </w:r>
    </w:p>
    <w:p w:rsidR="00AD38B8" w:rsidRPr="00A65DE5" w:rsidRDefault="00DB2DE4" w:rsidP="00DB2DE4">
      <w:pPr>
        <w:pStyle w:val="3"/>
        <w:rPr>
          <w:rFonts w:eastAsiaTheme="minorHAnsi"/>
          <w:lang w:eastAsia="en-US"/>
        </w:rPr>
      </w:pPr>
      <w:bookmarkStart w:id="9" w:name="_Toc22042040"/>
      <w:r>
        <w:t>1.6</w:t>
      </w:r>
      <w:r>
        <w:tab/>
      </w:r>
      <w:r w:rsidR="00D11F8C" w:rsidRPr="00A65DE5">
        <w:t>Паспорт индикатора</w:t>
      </w:r>
      <w:r w:rsidR="00565891" w:rsidRPr="00A65DE5">
        <w:t xml:space="preserve"> № 6: </w:t>
      </w:r>
      <w:r w:rsidR="00565891" w:rsidRPr="00CE02B2">
        <w:t>«</w:t>
      </w:r>
      <w:r w:rsidR="004F5BC2" w:rsidRPr="00CE02B2">
        <w:rPr>
          <w:rFonts w:ascii="Times New Roman" w:eastAsia="Times New Roman" w:hAnsi="Times New Roman" w:cs="Times New Roman"/>
        </w:rPr>
        <w:t>Удельные выбросы СО</w:t>
      </w:r>
      <w:r w:rsidR="004F5BC2" w:rsidRPr="00CE02B2">
        <w:rPr>
          <w:rFonts w:ascii="Cambria Math" w:eastAsia="Times New Roman" w:hAnsi="Cambria Math" w:cs="Cambria Math"/>
        </w:rPr>
        <w:t>₂</w:t>
      </w:r>
      <w:r w:rsidR="004F5BC2" w:rsidRPr="00CE02B2">
        <w:rPr>
          <w:rFonts w:ascii="Times New Roman" w:eastAsia="Times New Roman" w:hAnsi="Times New Roman" w:cs="Times New Roman"/>
        </w:rPr>
        <w:t xml:space="preserve"> в экономике</w:t>
      </w:r>
      <w:r w:rsidR="00565891" w:rsidRPr="00CE02B2">
        <w:t>»</w:t>
      </w:r>
      <w:bookmarkEnd w:id="9"/>
    </w:p>
    <w:p w:rsidR="00A65DE5" w:rsidRPr="00A65DE5" w:rsidRDefault="00A65DE5" w:rsidP="00A65DE5">
      <w:pPr>
        <w:ind w:left="360"/>
        <w:rPr>
          <w:rFonts w:ascii="Times New Roman" w:hAnsi="Times New Roman"/>
          <w:b/>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2121"/>
        <w:gridCol w:w="6379"/>
        <w:gridCol w:w="6520"/>
      </w:tblGrid>
      <w:tr w:rsidR="004F5BC2" w:rsidTr="00EE4B12">
        <w:trPr>
          <w:trHeight w:val="300"/>
        </w:trPr>
        <w:tc>
          <w:tcPr>
            <w:tcW w:w="2405" w:type="dxa"/>
            <w:gridSpan w:val="2"/>
            <w:shd w:val="clear" w:color="auto" w:fill="92D050"/>
            <w:vAlign w:val="center"/>
          </w:tcPr>
          <w:p w:rsidR="004F5BC2" w:rsidRDefault="004F5BC2" w:rsidP="00EE4B12">
            <w:pPr>
              <w:spacing w:line="240" w:lineRule="auto"/>
              <w:rPr>
                <w:rFonts w:ascii="Times New Roman" w:eastAsia="Times New Roman" w:hAnsi="Times New Roman" w:cs="Times New Roman"/>
                <w:b/>
              </w:rPr>
            </w:pPr>
          </w:p>
        </w:tc>
        <w:tc>
          <w:tcPr>
            <w:tcW w:w="6379" w:type="dxa"/>
            <w:shd w:val="clear" w:color="auto" w:fill="92D050"/>
            <w:vAlign w:val="center"/>
          </w:tcPr>
          <w:p w:rsidR="004F5BC2" w:rsidRDefault="004F5BC2" w:rsidP="00EE4B12">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Международная методология</w:t>
            </w:r>
          </w:p>
        </w:tc>
        <w:tc>
          <w:tcPr>
            <w:tcW w:w="6520" w:type="dxa"/>
            <w:shd w:val="clear" w:color="auto" w:fill="92D050"/>
            <w:vAlign w:val="center"/>
          </w:tcPr>
          <w:p w:rsidR="004F5BC2" w:rsidRDefault="004F5BC2" w:rsidP="00EE4B12">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Национальная методология </w:t>
            </w:r>
          </w:p>
        </w:tc>
      </w:tr>
      <w:tr w:rsidR="004F5BC2" w:rsidTr="00EE4B12">
        <w:trPr>
          <w:trHeight w:val="300"/>
        </w:trPr>
        <w:tc>
          <w:tcPr>
            <w:tcW w:w="2405" w:type="dxa"/>
            <w:gridSpan w:val="2"/>
            <w:shd w:val="clear" w:color="auto" w:fill="F9F9F9"/>
            <w:vAlign w:val="center"/>
          </w:tcPr>
          <w:p w:rsidR="004F5BC2" w:rsidRDefault="004F5BC2" w:rsidP="00EE4B12">
            <w:pPr>
              <w:spacing w:line="240" w:lineRule="auto"/>
              <w:rPr>
                <w:rFonts w:ascii="Times New Roman" w:eastAsia="Times New Roman" w:hAnsi="Times New Roman" w:cs="Times New Roman"/>
                <w:b/>
              </w:rPr>
            </w:pPr>
            <w:r>
              <w:rPr>
                <w:rFonts w:ascii="Times New Roman" w:eastAsia="Times New Roman" w:hAnsi="Times New Roman" w:cs="Times New Roman"/>
                <w:b/>
              </w:rPr>
              <w:t>Индикатор</w:t>
            </w:r>
          </w:p>
        </w:tc>
        <w:tc>
          <w:tcPr>
            <w:tcW w:w="6379" w:type="dxa"/>
            <w:shd w:val="clear" w:color="auto" w:fill="F9F9F9"/>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 </w:t>
            </w:r>
          </w:p>
        </w:tc>
        <w:tc>
          <w:tcPr>
            <w:tcW w:w="6520" w:type="dxa"/>
            <w:shd w:val="clear" w:color="auto" w:fill="F9F9F9"/>
            <w:vAlign w:val="center"/>
          </w:tcPr>
          <w:p w:rsidR="004F5BC2" w:rsidRDefault="004F5BC2" w:rsidP="00EE4B12">
            <w:pPr>
              <w:spacing w:line="240" w:lineRule="auto"/>
              <w:rPr>
                <w:rFonts w:ascii="Times New Roman" w:eastAsia="Times New Roman" w:hAnsi="Times New Roman" w:cs="Times New Roman"/>
              </w:rPr>
            </w:pPr>
          </w:p>
        </w:tc>
      </w:tr>
      <w:tr w:rsidR="004F5BC2" w:rsidTr="00EE4B12">
        <w:trPr>
          <w:trHeight w:val="30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Номер</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6</w:t>
            </w:r>
          </w:p>
        </w:tc>
        <w:tc>
          <w:tcPr>
            <w:tcW w:w="6520" w:type="dxa"/>
            <w:vAlign w:val="center"/>
          </w:tcPr>
          <w:p w:rsidR="004F5BC2" w:rsidRDefault="004F5BC2" w:rsidP="00EE4B12">
            <w:pPr>
              <w:spacing w:line="240" w:lineRule="auto"/>
              <w:rPr>
                <w:rFonts w:ascii="Times New Roman" w:eastAsia="Times New Roman" w:hAnsi="Times New Roman" w:cs="Times New Roman"/>
                <w:b/>
              </w:rPr>
            </w:pPr>
            <w:r>
              <w:rPr>
                <w:rFonts w:ascii="Times New Roman" w:eastAsia="Times New Roman" w:hAnsi="Times New Roman" w:cs="Times New Roman"/>
                <w:b/>
              </w:rPr>
              <w:t>6</w:t>
            </w:r>
          </w:p>
        </w:tc>
      </w:tr>
      <w:tr w:rsidR="004F5BC2" w:rsidTr="00EE4B12">
        <w:trPr>
          <w:trHeight w:val="30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Название</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b/>
              </w:rPr>
            </w:pPr>
            <w:r>
              <w:rPr>
                <w:rFonts w:ascii="Times New Roman" w:eastAsia="Times New Roman" w:hAnsi="Times New Roman" w:cs="Times New Roman"/>
                <w:b/>
              </w:rPr>
              <w:t>Интенсивность выбросов СО</w:t>
            </w:r>
            <w:r>
              <w:rPr>
                <w:rFonts w:ascii="Cambria" w:eastAsia="Cambria" w:hAnsi="Cambria" w:cs="Cambria"/>
                <w:b/>
              </w:rPr>
              <w:t>₂</w:t>
            </w:r>
            <w:r>
              <w:rPr>
                <w:rFonts w:ascii="Times New Roman" w:eastAsia="Times New Roman" w:hAnsi="Times New Roman" w:cs="Times New Roman"/>
                <w:b/>
              </w:rPr>
              <w:t xml:space="preserve"> для экономики</w:t>
            </w:r>
          </w:p>
        </w:tc>
        <w:tc>
          <w:tcPr>
            <w:tcW w:w="6520" w:type="dxa"/>
            <w:vAlign w:val="center"/>
          </w:tcPr>
          <w:p w:rsidR="004F5BC2" w:rsidRDefault="004F5BC2" w:rsidP="00EE4B12">
            <w:pPr>
              <w:spacing w:line="240" w:lineRule="auto"/>
              <w:rPr>
                <w:rFonts w:ascii="Times New Roman" w:eastAsia="Times New Roman" w:hAnsi="Times New Roman" w:cs="Times New Roman"/>
                <w:b/>
              </w:rPr>
            </w:pPr>
            <w:r>
              <w:rPr>
                <w:rFonts w:ascii="Times New Roman" w:eastAsia="Times New Roman" w:hAnsi="Times New Roman" w:cs="Times New Roman"/>
                <w:b/>
              </w:rPr>
              <w:t>Удельные выбросы СО</w:t>
            </w:r>
            <w:r>
              <w:rPr>
                <w:rFonts w:ascii="Cambria" w:eastAsia="Cambria" w:hAnsi="Cambria" w:cs="Cambria"/>
                <w:b/>
              </w:rPr>
              <w:t>₂</w:t>
            </w:r>
            <w:r>
              <w:rPr>
                <w:rFonts w:ascii="Times New Roman" w:eastAsia="Times New Roman" w:hAnsi="Times New Roman" w:cs="Times New Roman"/>
                <w:b/>
              </w:rPr>
              <w:t xml:space="preserve"> в экономике</w:t>
            </w:r>
          </w:p>
        </w:tc>
      </w:tr>
      <w:tr w:rsidR="004F5BC2" w:rsidTr="00EE4B12">
        <w:trPr>
          <w:trHeight w:val="300"/>
        </w:trPr>
        <w:tc>
          <w:tcPr>
            <w:tcW w:w="2405" w:type="dxa"/>
            <w:gridSpan w:val="2"/>
            <w:shd w:val="clear" w:color="auto" w:fill="92D050"/>
            <w:vAlign w:val="center"/>
          </w:tcPr>
          <w:p w:rsidR="004F5BC2" w:rsidRDefault="004F5BC2" w:rsidP="00EE4B12">
            <w:pPr>
              <w:spacing w:line="240" w:lineRule="auto"/>
              <w:rPr>
                <w:rFonts w:ascii="Times New Roman" w:eastAsia="Times New Roman" w:hAnsi="Times New Roman" w:cs="Times New Roman"/>
                <w:b/>
              </w:rPr>
            </w:pPr>
            <w:r>
              <w:rPr>
                <w:rFonts w:ascii="Times New Roman" w:eastAsia="Times New Roman" w:hAnsi="Times New Roman" w:cs="Times New Roman"/>
                <w:b/>
              </w:rPr>
              <w:t>Контроль версий</w:t>
            </w:r>
          </w:p>
        </w:tc>
        <w:tc>
          <w:tcPr>
            <w:tcW w:w="6379" w:type="dxa"/>
            <w:shd w:val="clear" w:color="auto" w:fill="92D050"/>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 </w:t>
            </w:r>
          </w:p>
        </w:tc>
        <w:tc>
          <w:tcPr>
            <w:tcW w:w="6520" w:type="dxa"/>
            <w:shd w:val="clear" w:color="auto" w:fill="92D050"/>
            <w:vAlign w:val="center"/>
          </w:tcPr>
          <w:p w:rsidR="004F5BC2" w:rsidRDefault="004F5BC2" w:rsidP="00EE4B12">
            <w:pPr>
              <w:spacing w:line="240" w:lineRule="auto"/>
              <w:rPr>
                <w:rFonts w:ascii="Times New Roman" w:eastAsia="Times New Roman" w:hAnsi="Times New Roman" w:cs="Times New Roman"/>
              </w:rPr>
            </w:pPr>
          </w:p>
        </w:tc>
      </w:tr>
      <w:tr w:rsidR="004F5BC2" w:rsidTr="00EE4B12">
        <w:trPr>
          <w:trHeight w:val="30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Первая публикация</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26 января 2017</w:t>
            </w:r>
          </w:p>
        </w:tc>
        <w:tc>
          <w:tcPr>
            <w:tcW w:w="6520" w:type="dxa"/>
            <w:vAlign w:val="center"/>
          </w:tcPr>
          <w:p w:rsidR="004F5BC2" w:rsidRDefault="004F5BC2" w:rsidP="00EE4B12">
            <w:pPr>
              <w:spacing w:line="240" w:lineRule="auto"/>
              <w:rPr>
                <w:rFonts w:ascii="Times New Roman" w:eastAsia="Times New Roman" w:hAnsi="Times New Roman" w:cs="Times New Roman"/>
              </w:rPr>
            </w:pPr>
          </w:p>
        </w:tc>
      </w:tr>
      <w:tr w:rsidR="004F5BC2" w:rsidTr="00EE4B12">
        <w:trPr>
          <w:trHeight w:val="76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Последнее обновление</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p>
        </w:tc>
        <w:tc>
          <w:tcPr>
            <w:tcW w:w="6520" w:type="dxa"/>
            <w:vAlign w:val="center"/>
          </w:tcPr>
          <w:p w:rsidR="004F5BC2" w:rsidRDefault="004F5BC2" w:rsidP="00EE4B12">
            <w:pPr>
              <w:spacing w:line="240" w:lineRule="auto"/>
              <w:rPr>
                <w:rFonts w:ascii="Times New Roman" w:eastAsia="Times New Roman" w:hAnsi="Times New Roman" w:cs="Times New Roman"/>
              </w:rPr>
            </w:pPr>
          </w:p>
        </w:tc>
      </w:tr>
      <w:tr w:rsidR="004F5BC2" w:rsidTr="00EE4B12">
        <w:trPr>
          <w:trHeight w:val="300"/>
        </w:trPr>
        <w:tc>
          <w:tcPr>
            <w:tcW w:w="2405" w:type="dxa"/>
            <w:gridSpan w:val="2"/>
            <w:shd w:val="clear" w:color="auto" w:fill="92D050"/>
            <w:vAlign w:val="center"/>
          </w:tcPr>
          <w:p w:rsidR="004F5BC2" w:rsidRDefault="004F5BC2" w:rsidP="00EE4B12">
            <w:pPr>
              <w:spacing w:line="240" w:lineRule="auto"/>
              <w:rPr>
                <w:rFonts w:ascii="Times New Roman" w:eastAsia="Times New Roman" w:hAnsi="Times New Roman" w:cs="Times New Roman"/>
                <w:b/>
              </w:rPr>
            </w:pPr>
            <w:r>
              <w:rPr>
                <w:rFonts w:ascii="Times New Roman" w:eastAsia="Times New Roman" w:hAnsi="Times New Roman" w:cs="Times New Roman"/>
                <w:b/>
              </w:rPr>
              <w:t>Область и подобласть</w:t>
            </w:r>
          </w:p>
        </w:tc>
        <w:tc>
          <w:tcPr>
            <w:tcW w:w="6379" w:type="dxa"/>
            <w:shd w:val="clear" w:color="auto" w:fill="92D050"/>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 </w:t>
            </w:r>
          </w:p>
        </w:tc>
        <w:tc>
          <w:tcPr>
            <w:tcW w:w="6520" w:type="dxa"/>
            <w:shd w:val="clear" w:color="auto" w:fill="92D050"/>
            <w:vAlign w:val="center"/>
          </w:tcPr>
          <w:p w:rsidR="004F5BC2" w:rsidRDefault="004F5BC2" w:rsidP="00EE4B12">
            <w:pPr>
              <w:spacing w:line="240" w:lineRule="auto"/>
              <w:rPr>
                <w:rFonts w:ascii="Times New Roman" w:eastAsia="Times New Roman" w:hAnsi="Times New Roman" w:cs="Times New Roman"/>
              </w:rPr>
            </w:pPr>
          </w:p>
        </w:tc>
      </w:tr>
      <w:tr w:rsidR="004F5BC2" w:rsidTr="00EE4B12">
        <w:trPr>
          <w:trHeight w:val="50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Область</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Определяющие факторы</w:t>
            </w:r>
          </w:p>
        </w:tc>
        <w:tc>
          <w:tcPr>
            <w:tcW w:w="6520" w:type="dxa"/>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Определяющие факторы</w:t>
            </w:r>
          </w:p>
        </w:tc>
      </w:tr>
      <w:tr w:rsidR="004F5BC2" w:rsidTr="00EE4B12">
        <w:trPr>
          <w:trHeight w:val="30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Подобласть</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Производство</w:t>
            </w:r>
          </w:p>
        </w:tc>
        <w:tc>
          <w:tcPr>
            <w:tcW w:w="6520" w:type="dxa"/>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Производство</w:t>
            </w:r>
          </w:p>
        </w:tc>
      </w:tr>
      <w:tr w:rsidR="004F5BC2" w:rsidTr="00EE4B12">
        <w:trPr>
          <w:trHeight w:val="300"/>
        </w:trPr>
        <w:tc>
          <w:tcPr>
            <w:tcW w:w="2405" w:type="dxa"/>
            <w:gridSpan w:val="2"/>
            <w:shd w:val="clear" w:color="auto" w:fill="92D050"/>
            <w:vAlign w:val="center"/>
          </w:tcPr>
          <w:p w:rsidR="004F5BC2" w:rsidRDefault="004F5BC2" w:rsidP="00EE4B12">
            <w:pPr>
              <w:spacing w:line="240" w:lineRule="auto"/>
              <w:rPr>
                <w:rFonts w:ascii="Times New Roman" w:eastAsia="Times New Roman" w:hAnsi="Times New Roman" w:cs="Times New Roman"/>
                <w:b/>
              </w:rPr>
            </w:pPr>
            <w:r>
              <w:rPr>
                <w:rFonts w:ascii="Times New Roman" w:eastAsia="Times New Roman" w:hAnsi="Times New Roman" w:cs="Times New Roman"/>
                <w:b/>
              </w:rPr>
              <w:t>Изложение</w:t>
            </w:r>
          </w:p>
        </w:tc>
        <w:tc>
          <w:tcPr>
            <w:tcW w:w="6379" w:type="dxa"/>
            <w:shd w:val="clear" w:color="auto" w:fill="92D050"/>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 </w:t>
            </w:r>
          </w:p>
        </w:tc>
        <w:tc>
          <w:tcPr>
            <w:tcW w:w="6520" w:type="dxa"/>
            <w:shd w:val="clear" w:color="auto" w:fill="92D050"/>
            <w:vAlign w:val="center"/>
          </w:tcPr>
          <w:p w:rsidR="004F5BC2" w:rsidRDefault="004F5BC2" w:rsidP="00EE4B12">
            <w:pPr>
              <w:spacing w:line="240" w:lineRule="auto"/>
              <w:rPr>
                <w:rFonts w:ascii="Times New Roman" w:eastAsia="Times New Roman" w:hAnsi="Times New Roman" w:cs="Times New Roman"/>
              </w:rPr>
            </w:pPr>
          </w:p>
        </w:tc>
      </w:tr>
      <w:tr w:rsidR="004F5BC2" w:rsidTr="00EE4B12">
        <w:trPr>
          <w:trHeight w:val="30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Уровень</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II</w:t>
            </w:r>
          </w:p>
        </w:tc>
        <w:tc>
          <w:tcPr>
            <w:tcW w:w="6520" w:type="dxa"/>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II</w:t>
            </w:r>
          </w:p>
        </w:tc>
      </w:tr>
      <w:tr w:rsidR="004F5BC2" w:rsidTr="00C75E91">
        <w:trPr>
          <w:trHeight w:val="839"/>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Определение и описание индикатора</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Данный индикатор выражает выбросы CO2 на единицу энергии, используемой в производственной деятельности.</w:t>
            </w:r>
          </w:p>
        </w:tc>
        <w:tc>
          <w:tcPr>
            <w:tcW w:w="6520" w:type="dxa"/>
            <w:vAlign w:val="center"/>
          </w:tcPr>
          <w:p w:rsidR="004F5BC2" w:rsidRDefault="004F5BC2" w:rsidP="00EE4B12">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Данный индикатор выражает выбросы CO2 на единицу энергии, используемой в производственной деятельности.</w:t>
            </w:r>
          </w:p>
        </w:tc>
      </w:tr>
      <w:tr w:rsidR="004F5BC2" w:rsidTr="00C75E91">
        <w:trPr>
          <w:trHeight w:val="285"/>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Единица измерения</w:t>
            </w:r>
          </w:p>
        </w:tc>
        <w:tc>
          <w:tcPr>
            <w:tcW w:w="6379" w:type="dxa"/>
            <w:shd w:val="clear" w:color="auto" w:fill="auto"/>
            <w:vAlign w:val="center"/>
          </w:tcPr>
          <w:p w:rsidR="004F5BC2" w:rsidRDefault="004F5BC2" w:rsidP="00EE4B12">
            <w:pPr>
              <w:rPr>
                <w:rFonts w:ascii="Times New Roman" w:eastAsia="Times New Roman" w:hAnsi="Times New Roman" w:cs="Times New Roman"/>
              </w:rPr>
            </w:pPr>
            <w:r>
              <w:rPr>
                <w:rFonts w:ascii="Times New Roman" w:eastAsia="Times New Roman" w:hAnsi="Times New Roman" w:cs="Times New Roman"/>
              </w:rPr>
              <w:t>1 кг CO2 эквивалентен 1 кг продукта</w:t>
            </w:r>
          </w:p>
        </w:tc>
        <w:tc>
          <w:tcPr>
            <w:tcW w:w="6520" w:type="dxa"/>
            <w:vAlign w:val="center"/>
          </w:tcPr>
          <w:p w:rsidR="004F5BC2" w:rsidRDefault="004F5BC2" w:rsidP="00EE4B12">
            <w:pPr>
              <w:tabs>
                <w:tab w:val="left" w:pos="-1440"/>
                <w:tab w:val="left" w:pos="-720"/>
                <w:tab w:val="left" w:pos="0"/>
                <w:tab w:val="left" w:pos="403"/>
                <w:tab w:val="left" w:pos="720"/>
              </w:tabs>
              <w:spacing w:line="240" w:lineRule="auto"/>
              <w:jc w:val="both"/>
              <w:rPr>
                <w:rFonts w:ascii="Times New Roman" w:eastAsia="Times New Roman" w:hAnsi="Times New Roman" w:cs="Times New Roman"/>
              </w:rPr>
            </w:pPr>
            <w:r>
              <w:rPr>
                <w:rFonts w:ascii="Times New Roman" w:eastAsia="Times New Roman" w:hAnsi="Times New Roman" w:cs="Times New Roman"/>
              </w:rPr>
              <w:t>Гг CO</w:t>
            </w:r>
            <w:r>
              <w:rPr>
                <w:rFonts w:ascii="Cambria" w:eastAsia="Cambria" w:hAnsi="Cambria" w:cs="Cambria"/>
              </w:rPr>
              <w:t>₂эквивалента</w:t>
            </w:r>
            <w:r>
              <w:rPr>
                <w:rFonts w:ascii="Times New Roman" w:eastAsia="Times New Roman" w:hAnsi="Times New Roman" w:cs="Times New Roman"/>
              </w:rPr>
              <w:t xml:space="preserve">/ТДж  </w:t>
            </w:r>
          </w:p>
        </w:tc>
      </w:tr>
      <w:tr w:rsidR="004F5BC2" w:rsidTr="00C75E91">
        <w:trPr>
          <w:trHeight w:val="556"/>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Системы классификации</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Международная стандартная отраслевая классификация (МСОК)</w:t>
            </w:r>
          </w:p>
        </w:tc>
        <w:tc>
          <w:tcPr>
            <w:tcW w:w="6520" w:type="dxa"/>
            <w:vAlign w:val="center"/>
          </w:tcPr>
          <w:p w:rsidR="004F5BC2" w:rsidRDefault="004F5BC2" w:rsidP="00EE4B12">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Государственный классификатор Кыргызской Республики «Виды экономической деятельности» (ГКЭД, версия 3)</w:t>
            </w:r>
          </w:p>
        </w:tc>
      </w:tr>
      <w:tr w:rsidR="004F5BC2" w:rsidTr="00EE4B12">
        <w:trPr>
          <w:trHeight w:val="30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Охват</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Производственная деятельность</w:t>
            </w:r>
          </w:p>
        </w:tc>
        <w:tc>
          <w:tcPr>
            <w:tcW w:w="6520" w:type="dxa"/>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Производственная деятельность</w:t>
            </w:r>
          </w:p>
        </w:tc>
      </w:tr>
      <w:tr w:rsidR="004F5BC2" w:rsidTr="00C75E91">
        <w:trPr>
          <w:trHeight w:val="41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Пространственная агрегация</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Национальная экономика, принцип проживания</w:t>
            </w:r>
          </w:p>
        </w:tc>
        <w:tc>
          <w:tcPr>
            <w:tcW w:w="6520" w:type="dxa"/>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Национальная территория </w:t>
            </w:r>
          </w:p>
        </w:tc>
      </w:tr>
      <w:tr w:rsidR="004F5BC2" w:rsidTr="00C75E91">
        <w:trPr>
          <w:trHeight w:val="251"/>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Контрольный период</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Календарный год</w:t>
            </w:r>
          </w:p>
        </w:tc>
        <w:tc>
          <w:tcPr>
            <w:tcW w:w="6520" w:type="dxa"/>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Календарный год</w:t>
            </w:r>
          </w:p>
        </w:tc>
      </w:tr>
      <w:tr w:rsidR="004F5BC2" w:rsidTr="00EE4B12">
        <w:trPr>
          <w:trHeight w:val="30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Частота обновления</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Ежегодно</w:t>
            </w:r>
          </w:p>
        </w:tc>
        <w:tc>
          <w:tcPr>
            <w:tcW w:w="6520" w:type="dxa"/>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Ежегодно</w:t>
            </w:r>
          </w:p>
        </w:tc>
      </w:tr>
      <w:tr w:rsidR="004F5BC2" w:rsidTr="00C75E91">
        <w:trPr>
          <w:trHeight w:val="216"/>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Базовый период</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c>
          <w:tcPr>
            <w:tcW w:w="6520" w:type="dxa"/>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r>
      <w:tr w:rsidR="004F5BC2" w:rsidTr="00C75E91">
        <w:trPr>
          <w:trHeight w:val="601"/>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Взаимосвязанные операционные индикаторы</w:t>
            </w:r>
          </w:p>
        </w:tc>
        <w:tc>
          <w:tcPr>
            <w:tcW w:w="6379" w:type="dxa"/>
            <w:shd w:val="clear" w:color="auto" w:fill="auto"/>
            <w:vAlign w:val="center"/>
          </w:tcPr>
          <w:p w:rsidR="004F5BC2" w:rsidRDefault="004F5BC2" w:rsidP="00EE4B12">
            <w:pPr>
              <w:pBdr>
                <w:top w:val="nil"/>
                <w:left w:val="nil"/>
                <w:bottom w:val="nil"/>
                <w:right w:val="nil"/>
                <w:between w:val="nil"/>
              </w:pBdr>
              <w:spacing w:line="240" w:lineRule="auto"/>
              <w:ind w:left="360" w:hanging="720"/>
              <w:rPr>
                <w:rFonts w:ascii="Times New Roman" w:eastAsia="Times New Roman" w:hAnsi="Times New Roman" w:cs="Times New Roman"/>
                <w:color w:val="000000"/>
              </w:rPr>
            </w:pPr>
            <w:r>
              <w:rPr>
                <w:rFonts w:ascii="Times New Roman" w:eastAsia="Times New Roman" w:hAnsi="Times New Roman" w:cs="Times New Roman"/>
                <w:color w:val="000000"/>
              </w:rPr>
              <w:t>Интенсивность выброса CO2 в разных отраслях промышленности</w:t>
            </w:r>
          </w:p>
        </w:tc>
        <w:tc>
          <w:tcPr>
            <w:tcW w:w="6520" w:type="dxa"/>
            <w:vAlign w:val="center"/>
          </w:tcPr>
          <w:p w:rsidR="004F5BC2" w:rsidRDefault="004F5BC2" w:rsidP="00EE4B12">
            <w:pPr>
              <w:pBdr>
                <w:top w:val="nil"/>
                <w:left w:val="nil"/>
                <w:bottom w:val="nil"/>
                <w:right w:val="nil"/>
                <w:between w:val="nil"/>
              </w:pBdr>
              <w:spacing w:line="240" w:lineRule="auto"/>
              <w:ind w:left="360" w:hanging="720"/>
              <w:rPr>
                <w:rFonts w:ascii="Times New Roman" w:eastAsia="Times New Roman" w:hAnsi="Times New Roman" w:cs="Times New Roman"/>
                <w:color w:val="000000"/>
              </w:rPr>
            </w:pPr>
          </w:p>
        </w:tc>
      </w:tr>
      <w:tr w:rsidR="004F5BC2" w:rsidTr="00EE4B12">
        <w:trPr>
          <w:trHeight w:val="90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Взаимосвязанные контекстуальные индикаторы</w:t>
            </w:r>
          </w:p>
        </w:tc>
        <w:tc>
          <w:tcPr>
            <w:tcW w:w="6379" w:type="dxa"/>
            <w:shd w:val="clear" w:color="auto" w:fill="auto"/>
            <w:vAlign w:val="center"/>
          </w:tcPr>
          <w:p w:rsidR="004F5BC2" w:rsidRDefault="004F5BC2" w:rsidP="00EE4B12">
            <w:pPr>
              <w:pBdr>
                <w:top w:val="nil"/>
                <w:left w:val="nil"/>
                <w:bottom w:val="nil"/>
                <w:right w:val="nil"/>
                <w:between w:val="nil"/>
              </w:pBdr>
              <w:spacing w:line="240" w:lineRule="auto"/>
              <w:ind w:left="317" w:hanging="720"/>
              <w:rPr>
                <w:rFonts w:ascii="Times New Roman" w:eastAsia="Times New Roman" w:hAnsi="Times New Roman" w:cs="Times New Roman"/>
                <w:color w:val="000000"/>
              </w:rPr>
            </w:pPr>
          </w:p>
        </w:tc>
        <w:tc>
          <w:tcPr>
            <w:tcW w:w="6520" w:type="dxa"/>
            <w:vAlign w:val="center"/>
          </w:tcPr>
          <w:p w:rsidR="004F5BC2" w:rsidRDefault="004F5BC2" w:rsidP="00EE4B12">
            <w:pPr>
              <w:pBdr>
                <w:top w:val="nil"/>
                <w:left w:val="nil"/>
                <w:bottom w:val="nil"/>
                <w:right w:val="nil"/>
                <w:between w:val="nil"/>
              </w:pBdr>
              <w:spacing w:line="240" w:lineRule="auto"/>
              <w:ind w:left="720" w:hanging="720"/>
              <w:rPr>
                <w:rFonts w:ascii="Times New Roman" w:eastAsia="Times New Roman" w:hAnsi="Times New Roman" w:cs="Times New Roman"/>
                <w:color w:val="000000"/>
              </w:rPr>
            </w:pPr>
          </w:p>
        </w:tc>
      </w:tr>
      <w:tr w:rsidR="004F5BC2" w:rsidTr="00EE4B12">
        <w:trPr>
          <w:trHeight w:val="300"/>
        </w:trPr>
        <w:tc>
          <w:tcPr>
            <w:tcW w:w="2405" w:type="dxa"/>
            <w:gridSpan w:val="2"/>
            <w:shd w:val="clear" w:color="auto" w:fill="92D050"/>
            <w:vAlign w:val="center"/>
          </w:tcPr>
          <w:p w:rsidR="004F5BC2" w:rsidRDefault="004F5BC2" w:rsidP="00EE4B12">
            <w:pPr>
              <w:spacing w:line="240" w:lineRule="auto"/>
              <w:rPr>
                <w:rFonts w:ascii="Times New Roman" w:eastAsia="Times New Roman" w:hAnsi="Times New Roman" w:cs="Times New Roman"/>
                <w:b/>
              </w:rPr>
            </w:pPr>
            <w:r>
              <w:rPr>
                <w:rFonts w:ascii="Times New Roman" w:eastAsia="Times New Roman" w:hAnsi="Times New Roman" w:cs="Times New Roman"/>
                <w:b/>
              </w:rPr>
              <w:t>Актуальность</w:t>
            </w:r>
          </w:p>
        </w:tc>
        <w:tc>
          <w:tcPr>
            <w:tcW w:w="6379" w:type="dxa"/>
            <w:shd w:val="clear" w:color="auto" w:fill="92D050"/>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 </w:t>
            </w:r>
          </w:p>
        </w:tc>
        <w:tc>
          <w:tcPr>
            <w:tcW w:w="6520" w:type="dxa"/>
            <w:shd w:val="clear" w:color="auto" w:fill="92D050"/>
            <w:vAlign w:val="center"/>
          </w:tcPr>
          <w:p w:rsidR="004F5BC2" w:rsidRDefault="004F5BC2" w:rsidP="00EE4B12">
            <w:pPr>
              <w:spacing w:line="240" w:lineRule="auto"/>
              <w:rPr>
                <w:rFonts w:ascii="Times New Roman" w:eastAsia="Times New Roman" w:hAnsi="Times New Roman" w:cs="Times New Roman"/>
              </w:rPr>
            </w:pPr>
          </w:p>
        </w:tc>
      </w:tr>
      <w:tr w:rsidR="004F5BC2" w:rsidTr="00EE4B12">
        <w:trPr>
          <w:trHeight w:val="112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Политический контекст и цели</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b/>
              </w:rPr>
            </w:pPr>
            <w:r>
              <w:rPr>
                <w:rFonts w:ascii="Times New Roman" w:eastAsia="Times New Roman" w:hAnsi="Times New Roman" w:cs="Times New Roman"/>
              </w:rPr>
              <w:t>Одним из возможных механизмов сокращения выбросов CO2 является изменение энергетического баланса производственных процессов. Относится к политике и мерам по смягчению последствий изменения климата, осуществляемым в рамках РКИКООН, Киотского протокола и Парижского соглашения в рамках РКИКООН</w:t>
            </w:r>
          </w:p>
        </w:tc>
        <w:tc>
          <w:tcPr>
            <w:tcW w:w="6520" w:type="dxa"/>
            <w:vAlign w:val="center"/>
          </w:tcPr>
          <w:p w:rsidR="004F5BC2" w:rsidRDefault="004F5BC2" w:rsidP="00C126D5">
            <w:pPr>
              <w:numPr>
                <w:ilvl w:val="0"/>
                <w:numId w:val="63"/>
              </w:numPr>
              <w:pBdr>
                <w:top w:val="nil"/>
                <w:left w:val="nil"/>
                <w:bottom w:val="nil"/>
                <w:right w:val="nil"/>
                <w:between w:val="nil"/>
              </w:pBdr>
              <w:spacing w:after="0" w:line="240" w:lineRule="auto"/>
              <w:ind w:left="317" w:hanging="283"/>
              <w:rPr>
                <w:color w:val="000000"/>
              </w:rPr>
            </w:pPr>
            <w:r>
              <w:rPr>
                <w:rFonts w:ascii="Times New Roman" w:eastAsia="Times New Roman" w:hAnsi="Times New Roman" w:cs="Times New Roman"/>
                <w:color w:val="000000"/>
              </w:rPr>
              <w:t>Закон «О присоединении к Рамочной конвенции ООН об изменении климата и Конвенции ЕЭК ООН по трансграничному загрязнению воздуха на большие расстояния» (14 января. 2000)</w:t>
            </w:r>
          </w:p>
          <w:p w:rsidR="004F5BC2" w:rsidRDefault="004F5BC2" w:rsidP="00C126D5">
            <w:pPr>
              <w:numPr>
                <w:ilvl w:val="0"/>
                <w:numId w:val="63"/>
              </w:numPr>
              <w:pBdr>
                <w:top w:val="nil"/>
                <w:left w:val="nil"/>
                <w:bottom w:val="nil"/>
                <w:right w:val="nil"/>
                <w:between w:val="nil"/>
              </w:pBdr>
              <w:spacing w:after="0" w:line="240" w:lineRule="auto"/>
              <w:ind w:left="317" w:hanging="283"/>
              <w:rPr>
                <w:color w:val="000000"/>
              </w:rPr>
            </w:pPr>
            <w:r>
              <w:rPr>
                <w:rFonts w:ascii="Times New Roman" w:eastAsia="Times New Roman" w:hAnsi="Times New Roman" w:cs="Times New Roman"/>
                <w:color w:val="000000"/>
              </w:rPr>
              <w:t>Закон «Об охране окружающей среды» (16 июня 1999)</w:t>
            </w:r>
          </w:p>
          <w:p w:rsidR="004F5BC2" w:rsidRDefault="004F5BC2" w:rsidP="00C126D5">
            <w:pPr>
              <w:numPr>
                <w:ilvl w:val="0"/>
                <w:numId w:val="63"/>
              </w:numPr>
              <w:pBdr>
                <w:top w:val="nil"/>
                <w:left w:val="nil"/>
                <w:bottom w:val="nil"/>
                <w:right w:val="nil"/>
                <w:between w:val="nil"/>
              </w:pBdr>
              <w:spacing w:after="0" w:line="240" w:lineRule="auto"/>
              <w:ind w:left="317" w:hanging="283"/>
              <w:rPr>
                <w:color w:val="000000"/>
              </w:rPr>
            </w:pPr>
            <w:r>
              <w:rPr>
                <w:rFonts w:ascii="Times New Roman" w:eastAsia="Times New Roman" w:hAnsi="Times New Roman" w:cs="Times New Roman"/>
                <w:color w:val="000000"/>
              </w:rPr>
              <w:t>Закон «Об охране атмосферного воздуха» (12 июня 1999)</w:t>
            </w:r>
          </w:p>
          <w:p w:rsidR="004F5BC2" w:rsidRDefault="004F5BC2" w:rsidP="00C126D5">
            <w:pPr>
              <w:numPr>
                <w:ilvl w:val="0"/>
                <w:numId w:val="63"/>
              </w:numPr>
              <w:pBdr>
                <w:top w:val="nil"/>
                <w:left w:val="nil"/>
                <w:bottom w:val="nil"/>
                <w:right w:val="nil"/>
                <w:between w:val="nil"/>
              </w:pBdr>
              <w:spacing w:after="0" w:line="240" w:lineRule="auto"/>
              <w:ind w:left="317" w:hanging="283"/>
              <w:rPr>
                <w:color w:val="000000"/>
              </w:rPr>
            </w:pPr>
            <w:r>
              <w:rPr>
                <w:rFonts w:ascii="Times New Roman" w:eastAsia="Times New Roman" w:hAnsi="Times New Roman" w:cs="Times New Roman"/>
                <w:color w:val="000000"/>
              </w:rPr>
              <w:t>Постановление Правительства Кыргызской Республики «О мерах по выполнению Рамочной конвенции ООН об изменении климата»</w:t>
            </w:r>
          </w:p>
          <w:p w:rsidR="004F5BC2" w:rsidRDefault="004F5BC2" w:rsidP="00C126D5">
            <w:pPr>
              <w:numPr>
                <w:ilvl w:val="0"/>
                <w:numId w:val="63"/>
              </w:numPr>
              <w:pBdr>
                <w:top w:val="nil"/>
                <w:left w:val="nil"/>
                <w:bottom w:val="nil"/>
                <w:right w:val="nil"/>
                <w:between w:val="nil"/>
              </w:pBdr>
              <w:spacing w:after="0" w:line="240" w:lineRule="auto"/>
              <w:ind w:left="317" w:hanging="283"/>
              <w:rPr>
                <w:color w:val="000000"/>
              </w:rPr>
            </w:pPr>
            <w:r>
              <w:rPr>
                <w:rFonts w:ascii="Times New Roman" w:eastAsia="Times New Roman" w:hAnsi="Times New Roman" w:cs="Times New Roman"/>
                <w:color w:val="000000"/>
              </w:rPr>
              <w:t>Закон Кыргызской Республики «О государственном регулировании и политике в области эмиссии и поглощения парниковых газов»</w:t>
            </w:r>
          </w:p>
          <w:p w:rsidR="004F5BC2" w:rsidRDefault="004F5BC2" w:rsidP="00C126D5">
            <w:pPr>
              <w:numPr>
                <w:ilvl w:val="0"/>
                <w:numId w:val="63"/>
              </w:numPr>
              <w:pBdr>
                <w:top w:val="nil"/>
                <w:left w:val="nil"/>
                <w:bottom w:val="nil"/>
                <w:right w:val="nil"/>
                <w:between w:val="nil"/>
              </w:pBdr>
              <w:spacing w:after="0" w:line="240" w:lineRule="auto"/>
              <w:ind w:left="317" w:hanging="283"/>
              <w:rPr>
                <w:color w:val="000000"/>
              </w:rPr>
            </w:pPr>
            <w:r>
              <w:rPr>
                <w:rFonts w:ascii="Times New Roman" w:eastAsia="Times New Roman" w:hAnsi="Times New Roman" w:cs="Times New Roman"/>
                <w:color w:val="000000"/>
              </w:rPr>
              <w:t>Закон о «Ратификации Парижского соглашения по изменен ю климата»</w:t>
            </w:r>
          </w:p>
        </w:tc>
      </w:tr>
      <w:tr w:rsidR="004F5BC2" w:rsidTr="00C75E91">
        <w:trPr>
          <w:trHeight w:val="467"/>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Ссылка на ЦУР (задача и индикатор)</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c>
          <w:tcPr>
            <w:tcW w:w="6520" w:type="dxa"/>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r>
      <w:tr w:rsidR="004F5BC2" w:rsidTr="00EE4B12">
        <w:trPr>
          <w:trHeight w:val="60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Ссылка на Сендайскую Рамочную программу (задача и индикатор)</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c>
          <w:tcPr>
            <w:tcW w:w="6520" w:type="dxa"/>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r>
      <w:tr w:rsidR="004F5BC2" w:rsidTr="00EE4B12">
        <w:trPr>
          <w:trHeight w:val="50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Прочее</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p>
        </w:tc>
        <w:tc>
          <w:tcPr>
            <w:tcW w:w="6520" w:type="dxa"/>
            <w:vAlign w:val="center"/>
          </w:tcPr>
          <w:p w:rsidR="004F5BC2" w:rsidRDefault="004F5BC2" w:rsidP="00EE4B12">
            <w:pPr>
              <w:pBdr>
                <w:top w:val="nil"/>
                <w:left w:val="nil"/>
                <w:bottom w:val="nil"/>
                <w:right w:val="nil"/>
                <w:between w:val="nil"/>
              </w:pBdr>
              <w:spacing w:line="240" w:lineRule="auto"/>
              <w:ind w:left="175" w:hanging="720"/>
              <w:rPr>
                <w:rFonts w:ascii="Times New Roman" w:eastAsia="Times New Roman" w:hAnsi="Times New Roman" w:cs="Times New Roman"/>
                <w:color w:val="000000"/>
              </w:rPr>
            </w:pPr>
          </w:p>
        </w:tc>
      </w:tr>
      <w:tr w:rsidR="004F5BC2" w:rsidTr="00EE4B12">
        <w:trPr>
          <w:trHeight w:val="40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Ссылки на политику</w:t>
            </w:r>
          </w:p>
        </w:tc>
        <w:tc>
          <w:tcPr>
            <w:tcW w:w="6379" w:type="dxa"/>
            <w:shd w:val="clear" w:color="auto" w:fill="auto"/>
            <w:vAlign w:val="center"/>
          </w:tcPr>
          <w:p w:rsidR="004F5BC2" w:rsidRDefault="004F5BC2" w:rsidP="00C126D5">
            <w:pPr>
              <w:numPr>
                <w:ilvl w:val="0"/>
                <w:numId w:val="62"/>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РКИК ООН: </w:t>
            </w:r>
            <w:hyperlink r:id="rId29">
              <w:r>
                <w:rPr>
                  <w:rFonts w:ascii="Times New Roman" w:eastAsia="Times New Roman" w:hAnsi="Times New Roman" w:cs="Times New Roman"/>
                  <w:color w:val="000000"/>
                  <w:u w:val="single"/>
                </w:rPr>
                <w:t>http://unfccc.int/essential_background/convention/items/6036.php</w:t>
              </w:r>
            </w:hyperlink>
            <w:r>
              <w:rPr>
                <w:rFonts w:ascii="Times New Roman" w:eastAsia="Times New Roman" w:hAnsi="Times New Roman" w:cs="Times New Roman"/>
                <w:color w:val="000000"/>
              </w:rPr>
              <w:t xml:space="preserve"> </w:t>
            </w:r>
          </w:p>
          <w:p w:rsidR="004F5BC2" w:rsidRDefault="004F5BC2" w:rsidP="00C126D5">
            <w:pPr>
              <w:numPr>
                <w:ilvl w:val="0"/>
                <w:numId w:val="62"/>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Киотский протокол: </w:t>
            </w:r>
            <w:hyperlink r:id="rId30">
              <w:r>
                <w:rPr>
                  <w:rFonts w:ascii="Times New Roman" w:eastAsia="Times New Roman" w:hAnsi="Times New Roman" w:cs="Times New Roman"/>
                  <w:color w:val="000000"/>
                  <w:u w:val="single"/>
                </w:rPr>
                <w:t>http://unfccc.int/kyoto_protocol/items/2830.php</w:t>
              </w:r>
            </w:hyperlink>
            <w:r>
              <w:rPr>
                <w:rFonts w:ascii="Times New Roman" w:eastAsia="Times New Roman" w:hAnsi="Times New Roman" w:cs="Times New Roman"/>
                <w:color w:val="000000"/>
              </w:rPr>
              <w:t xml:space="preserve"> </w:t>
            </w:r>
          </w:p>
          <w:p w:rsidR="004F5BC2" w:rsidRDefault="004F5BC2" w:rsidP="00C126D5">
            <w:pPr>
              <w:numPr>
                <w:ilvl w:val="0"/>
                <w:numId w:val="62"/>
              </w:numPr>
              <w:pBdr>
                <w:top w:val="nil"/>
                <w:left w:val="nil"/>
                <w:bottom w:val="nil"/>
                <w:right w:val="nil"/>
                <w:between w:val="nil"/>
              </w:pBdr>
              <w:spacing w:after="160" w:line="240" w:lineRule="auto"/>
              <w:rPr>
                <w:color w:val="000000"/>
              </w:rPr>
            </w:pPr>
            <w:r>
              <w:rPr>
                <w:rFonts w:ascii="Times New Roman" w:eastAsia="Times New Roman" w:hAnsi="Times New Roman" w:cs="Times New Roman"/>
                <w:color w:val="000000"/>
              </w:rPr>
              <w:t xml:space="preserve">Парижское соглашение: </w:t>
            </w:r>
            <w:hyperlink r:id="rId31">
              <w:r>
                <w:rPr>
                  <w:rFonts w:ascii="Times New Roman" w:eastAsia="Times New Roman" w:hAnsi="Times New Roman" w:cs="Times New Roman"/>
                  <w:color w:val="000000"/>
                  <w:u w:val="single"/>
                </w:rPr>
                <w:t>http://unfccc.int/paris_agreement/items/9485.php</w:t>
              </w:r>
            </w:hyperlink>
            <w:r>
              <w:rPr>
                <w:rFonts w:ascii="Times New Roman" w:eastAsia="Times New Roman" w:hAnsi="Times New Roman" w:cs="Times New Roman"/>
                <w:color w:val="000000"/>
              </w:rPr>
              <w:t xml:space="preserve">   </w:t>
            </w:r>
          </w:p>
        </w:tc>
        <w:tc>
          <w:tcPr>
            <w:tcW w:w="6520" w:type="dxa"/>
            <w:vAlign w:val="center"/>
          </w:tcPr>
          <w:p w:rsidR="004F5BC2" w:rsidRDefault="004F5BC2" w:rsidP="00EE4B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Постановление Правительства Кыргызской Республики «О мерах по выполнению Рамочной конвенции ООН об изменении климата»:</w:t>
            </w:r>
          </w:p>
          <w:p w:rsidR="004F5BC2" w:rsidRDefault="004F5BC2" w:rsidP="00EE4B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http://cbd.minjust.gov.kg/act/view/ru-ru/17016?cl=ru-ru </w:t>
            </w:r>
          </w:p>
          <w:p w:rsidR="004F5BC2" w:rsidRDefault="004F5BC2" w:rsidP="00EE4B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Закон Кыргызской Республики «О государственном регулировании и политике в области эмиссии и поглощения парниковых газов»:</w:t>
            </w:r>
          </w:p>
          <w:p w:rsidR="004F5BC2" w:rsidRDefault="00EB6A4F" w:rsidP="00EE4B12">
            <w:pPr>
              <w:spacing w:after="0" w:line="240" w:lineRule="auto"/>
              <w:rPr>
                <w:rFonts w:ascii="Times New Roman" w:eastAsia="Times New Roman" w:hAnsi="Times New Roman" w:cs="Times New Roman"/>
                <w:color w:val="000000"/>
                <w:highlight w:val="yellow"/>
              </w:rPr>
            </w:pPr>
            <w:hyperlink r:id="rId32">
              <w:r w:rsidR="004F5BC2">
                <w:rPr>
                  <w:rFonts w:ascii="Times New Roman" w:eastAsia="Times New Roman" w:hAnsi="Times New Roman" w:cs="Times New Roman"/>
                  <w:color w:val="000000"/>
                  <w:u w:val="single"/>
                </w:rPr>
                <w:t>http://cbd.minjust.gov.kg/act/view/ru-ru/202104</w:t>
              </w:r>
            </w:hyperlink>
            <w:r w:rsidR="004F5BC2">
              <w:rPr>
                <w:rFonts w:ascii="Times New Roman" w:eastAsia="Times New Roman" w:hAnsi="Times New Roman" w:cs="Times New Roman"/>
                <w:color w:val="000000"/>
              </w:rPr>
              <w:t xml:space="preserve"> </w:t>
            </w:r>
          </w:p>
          <w:p w:rsidR="004F5BC2" w:rsidRDefault="004F5BC2" w:rsidP="00EE4B12">
            <w:pPr>
              <w:spacing w:after="0" w:line="240" w:lineRule="auto"/>
              <w:rPr>
                <w:rFonts w:ascii="Times New Roman" w:eastAsia="Times New Roman" w:hAnsi="Times New Roman" w:cs="Times New Roman"/>
              </w:rPr>
            </w:pPr>
          </w:p>
        </w:tc>
      </w:tr>
      <w:tr w:rsidR="004F5BC2" w:rsidTr="00EE4B12">
        <w:trPr>
          <w:trHeight w:val="300"/>
        </w:trPr>
        <w:tc>
          <w:tcPr>
            <w:tcW w:w="2405" w:type="dxa"/>
            <w:gridSpan w:val="2"/>
            <w:shd w:val="clear" w:color="auto" w:fill="92D050"/>
            <w:vAlign w:val="center"/>
          </w:tcPr>
          <w:p w:rsidR="004F5BC2" w:rsidRDefault="004F5BC2" w:rsidP="00EE4B12">
            <w:pPr>
              <w:spacing w:line="240" w:lineRule="auto"/>
              <w:rPr>
                <w:rFonts w:ascii="Times New Roman" w:eastAsia="Times New Roman" w:hAnsi="Times New Roman" w:cs="Times New Roman"/>
                <w:b/>
              </w:rPr>
            </w:pPr>
            <w:r>
              <w:rPr>
                <w:rFonts w:ascii="Times New Roman" w:eastAsia="Times New Roman" w:hAnsi="Times New Roman" w:cs="Times New Roman"/>
                <w:b/>
              </w:rPr>
              <w:t>Методология</w:t>
            </w:r>
          </w:p>
        </w:tc>
        <w:tc>
          <w:tcPr>
            <w:tcW w:w="6379" w:type="dxa"/>
            <w:shd w:val="clear" w:color="auto" w:fill="92D050"/>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 </w:t>
            </w:r>
          </w:p>
        </w:tc>
        <w:tc>
          <w:tcPr>
            <w:tcW w:w="6520" w:type="dxa"/>
            <w:shd w:val="clear" w:color="auto" w:fill="92D050"/>
            <w:vAlign w:val="center"/>
          </w:tcPr>
          <w:p w:rsidR="004F5BC2" w:rsidRDefault="004F5BC2" w:rsidP="00EE4B12">
            <w:pPr>
              <w:spacing w:line="240" w:lineRule="auto"/>
              <w:rPr>
                <w:rFonts w:ascii="Times New Roman" w:eastAsia="Times New Roman" w:hAnsi="Times New Roman" w:cs="Times New Roman"/>
              </w:rPr>
            </w:pPr>
          </w:p>
        </w:tc>
      </w:tr>
      <w:tr w:rsidR="004F5BC2" w:rsidTr="00EE4B12">
        <w:trPr>
          <w:trHeight w:val="84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Методология для расчета индикатора</w:t>
            </w:r>
          </w:p>
        </w:tc>
        <w:tc>
          <w:tcPr>
            <w:tcW w:w="6379" w:type="dxa"/>
            <w:shd w:val="clear" w:color="auto" w:fill="auto"/>
            <w:vAlign w:val="center"/>
          </w:tcPr>
          <w:p w:rsidR="004F5BC2" w:rsidRDefault="004F5BC2" w:rsidP="00EE4B12">
            <w:pPr>
              <w:rPr>
                <w:rFonts w:ascii="Times New Roman" w:eastAsia="Times New Roman" w:hAnsi="Times New Roman" w:cs="Times New Roman"/>
                <w:sz w:val="24"/>
                <w:szCs w:val="24"/>
              </w:rPr>
            </w:pPr>
            <w:r>
              <w:rPr>
                <w:rFonts w:ascii="Times New Roman" w:eastAsia="Times New Roman" w:hAnsi="Times New Roman" w:cs="Times New Roman"/>
              </w:rPr>
              <w:t>Данный индикатор представляет собой отношение выбросов CO2 (без выбросов биомассы, используемой в качестве топлива), из общего количества ISIC Industries (</w:t>
            </w:r>
            <w:r>
              <w:rPr>
                <w:rFonts w:ascii="Times New Roman" w:eastAsia="Times New Roman" w:hAnsi="Times New Roman" w:cs="Times New Roman"/>
                <w:color w:val="333333"/>
                <w:highlight w:val="white"/>
              </w:rPr>
              <w:t>International Standard Industrial Classification of All Economic Activities или МСОК</w:t>
            </w:r>
            <w:r>
              <w:rPr>
                <w:rFonts w:ascii="Times New Roman" w:eastAsia="Times New Roman" w:hAnsi="Times New Roman" w:cs="Times New Roman"/>
              </w:rPr>
              <w:t xml:space="preserve">) (01-99) в 1000 тонн по сравнению с промежуточным потреблением энергетических продуктов в целом по ISIC Industries (01-99) в TJ, </w:t>
            </w:r>
            <w:r>
              <w:rPr>
                <w:rFonts w:ascii="Times New Roman" w:eastAsia="Times New Roman" w:hAnsi="Times New Roman" w:cs="Times New Roman"/>
                <w:sz w:val="24"/>
                <w:szCs w:val="24"/>
              </w:rPr>
              <w:t>т.е. выбросы парниковых газов, связанные с энергетикой (двуокись углерода, метан и закись азота и фторированные газы) и валовое потребление энергии внутри страны.</w:t>
            </w:r>
          </w:p>
          <w:p w:rsidR="004F5BC2" w:rsidRDefault="004F5BC2" w:rsidP="00EE4B12">
            <w:pPr>
              <w:rPr>
                <w:rFonts w:ascii="Times New Roman" w:eastAsia="Times New Roman" w:hAnsi="Times New Roman" w:cs="Times New Roman"/>
              </w:rPr>
            </w:pPr>
            <w:r>
              <w:rPr>
                <w:rFonts w:ascii="Times New Roman" w:eastAsia="Times New Roman" w:hAnsi="Times New Roman" w:cs="Times New Roman"/>
              </w:rPr>
              <w:t xml:space="preserve">Счета энергетических потоков представляют собой подсистему общей рамочной системы физических потоков. Данные энергетических счетов составляются путем перевода физических мер массы и объема, таких как тонны, литры и кубические метры, в общую единицу, показывающую энергосодержание при низшей теплотворности. Рекомендуется использование джоуля в качестве общей единицы измерения. </w:t>
            </w:r>
          </w:p>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 xml:space="preserve">Промежуточное потребление включает использование всех энергетических продуктов </w:t>
            </w:r>
            <w:r>
              <w:rPr>
                <w:rFonts w:ascii="Times New Roman" w:eastAsia="Times New Roman" w:hAnsi="Times New Roman" w:cs="Times New Roman"/>
                <w:b/>
              </w:rPr>
              <w:t>отраслями экономики</w:t>
            </w:r>
            <w:r>
              <w:rPr>
                <w:rFonts w:ascii="Times New Roman" w:eastAsia="Times New Roman" w:hAnsi="Times New Roman" w:cs="Times New Roman"/>
              </w:rPr>
              <w:t xml:space="preserve"> в качестве исходного материала для производственного процесса независимо от характера производственного процесса, то есть независимо от того, </w:t>
            </w:r>
            <w:r>
              <w:rPr>
                <w:rFonts w:ascii="Times New Roman" w:eastAsia="Times New Roman" w:hAnsi="Times New Roman" w:cs="Times New Roman"/>
                <w:b/>
              </w:rPr>
              <w:t>преобразует</w:t>
            </w:r>
            <w:r>
              <w:rPr>
                <w:rFonts w:ascii="Times New Roman" w:eastAsia="Times New Roman" w:hAnsi="Times New Roman" w:cs="Times New Roman"/>
              </w:rPr>
              <w:t xml:space="preserve"> ли данный процесс один энергетический продукт в другой для дальнейшего использования в экономике (преобразование) или же это процесс, который в конечном счете использует </w:t>
            </w:r>
            <w:r>
              <w:rPr>
                <w:rFonts w:ascii="Times New Roman" w:eastAsia="Times New Roman" w:hAnsi="Times New Roman" w:cs="Times New Roman"/>
                <w:b/>
              </w:rPr>
              <w:t xml:space="preserve">энергосодержание энергетического </w:t>
            </w:r>
            <w:r>
              <w:rPr>
                <w:rFonts w:ascii="Times New Roman" w:eastAsia="Times New Roman" w:hAnsi="Times New Roman" w:cs="Times New Roman"/>
              </w:rPr>
              <w:t>продукта, для обеспечения возможности дальнейшего использования энергии (конечное использование) в некоторых случаях путем включения такого энергетического продукта в неэнергетической продукт.</w:t>
            </w:r>
          </w:p>
          <w:p w:rsidR="004F5BC2" w:rsidRDefault="004F5BC2" w:rsidP="00EE4B12">
            <w:pPr>
              <w:spacing w:after="0" w:line="240" w:lineRule="auto"/>
              <w:rPr>
                <w:rFonts w:ascii="Times New Roman" w:eastAsia="Times New Roman" w:hAnsi="Times New Roman" w:cs="Times New Roman"/>
              </w:rPr>
            </w:pPr>
            <w:r>
              <w:rPr>
                <w:rFonts w:ascii="Times New Roman" w:eastAsia="Times New Roman" w:hAnsi="Times New Roman" w:cs="Times New Roman"/>
              </w:rPr>
              <w:t>Выбросы в атмосферу представляют собой газообразные и твердые вещества, выбрасываемые в атмосферу заведениями и домашними хозяйствами в результате процессов производства, потребления и накопления. Счет СПЭУ по выбросам в атмосферу учитывает образование выбросов в атмосферу экономическими единицами-резидентами с разбивкой по типу вещества. Поскольку акцент делается на образовании и выбросе отходов упор должен делаться на определении надлежащей сферы охвата для измерения выбросов в атмосферу, которая соответствовала бы сфере охвата и границам, используемым при составлении экономических счетов.</w:t>
            </w:r>
          </w:p>
          <w:p w:rsidR="004F5BC2" w:rsidRDefault="004F5BC2" w:rsidP="00EE4B12">
            <w:pPr>
              <w:spacing w:after="0" w:line="240" w:lineRule="auto"/>
              <w:rPr>
                <w:rFonts w:ascii="Times New Roman" w:eastAsia="Times New Roman" w:hAnsi="Times New Roman" w:cs="Times New Roman"/>
              </w:rPr>
            </w:pPr>
            <w:r>
              <w:rPr>
                <w:rFonts w:ascii="Times New Roman" w:eastAsia="Times New Roman" w:hAnsi="Times New Roman" w:cs="Times New Roman"/>
              </w:rPr>
              <w:t>Для целей учета выбросов углекислого газа следует, отделять выбросы углекислого газа в результате сжигания ископаемого топлива от выбросов углекислого газа из биомассы.</w:t>
            </w:r>
          </w:p>
          <w:p w:rsidR="004F5BC2" w:rsidRDefault="004F5BC2" w:rsidP="00EE4B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При этом необходимо учитывать: Углекислый газ, Метан, Динитрооксид, Закиси азота, Гидрофторуглероды, Перфторуглероды, Гексафторид серы, Угарный газ, Летучие органические, углероды неметанового ряда, Сернистый газ, Аммиак, Тяжелые металлы, Стойкие органические загрязнители, Твердые примеси (в том числе 10 и менее микрон и пыль).  </w:t>
            </w:r>
          </w:p>
          <w:p w:rsidR="004F5BC2" w:rsidRDefault="004F5BC2" w:rsidP="00EE4B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Данные виды выбросов учитываются по МСОК, в разрезе секторов экономики: сельское хозяйство, горнодобывающая промышленность, транспорт, прочие, домашние хозяйства (на транспорт, отопление). </w:t>
            </w:r>
          </w:p>
          <w:p w:rsidR="004F5BC2" w:rsidRDefault="004F5BC2" w:rsidP="00EE4B12">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Общие ресурсы энергетических продуктов </w:t>
            </w:r>
            <w:r>
              <w:rPr>
                <w:rFonts w:ascii="Times New Roman" w:eastAsia="Times New Roman" w:hAnsi="Times New Roman" w:cs="Times New Roman"/>
              </w:rPr>
              <w:t xml:space="preserve">(ОРП) </w:t>
            </w:r>
            <w:r>
              <w:rPr>
                <w:rFonts w:ascii="Times New Roman" w:eastAsia="Times New Roman" w:hAnsi="Times New Roman" w:cs="Times New Roman"/>
                <w:i/>
              </w:rPr>
              <w:t xml:space="preserve">= </w:t>
            </w:r>
            <w:r>
              <w:rPr>
                <w:rFonts w:ascii="Times New Roman" w:eastAsia="Times New Roman" w:hAnsi="Times New Roman" w:cs="Times New Roman"/>
              </w:rPr>
              <w:t xml:space="preserve">внутреннее производство (C)+ импорт (D) </w:t>
            </w:r>
          </w:p>
          <w:p w:rsidR="004F5BC2" w:rsidRDefault="004F5BC2" w:rsidP="00EE4B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тождественно </w:t>
            </w:r>
          </w:p>
          <w:p w:rsidR="004F5BC2" w:rsidRDefault="004F5BC2" w:rsidP="00EE4B12">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Общее использование энергетических продуктов </w:t>
            </w:r>
            <w:r>
              <w:rPr>
                <w:rFonts w:ascii="Times New Roman" w:eastAsia="Times New Roman" w:hAnsi="Times New Roman" w:cs="Times New Roman"/>
              </w:rPr>
              <w:t xml:space="preserve">(ОИП) </w:t>
            </w:r>
            <w:r>
              <w:rPr>
                <w:rFonts w:ascii="Times New Roman" w:eastAsia="Times New Roman" w:hAnsi="Times New Roman" w:cs="Times New Roman"/>
                <w:i/>
              </w:rPr>
              <w:t xml:space="preserve">= </w:t>
            </w:r>
            <w:r>
              <w:rPr>
                <w:rFonts w:ascii="Times New Roman" w:eastAsia="Times New Roman" w:hAnsi="Times New Roman" w:cs="Times New Roman"/>
              </w:rPr>
              <w:t>промежуточное потребление (E) + конечное потребление домашних хозяйств (F) + запасы (G) + экспорт (H).</w:t>
            </w:r>
          </w:p>
        </w:tc>
        <w:tc>
          <w:tcPr>
            <w:tcW w:w="6520" w:type="dxa"/>
          </w:tcPr>
          <w:p w:rsidR="004F5BC2" w:rsidRDefault="004F5BC2" w:rsidP="00EE4B12">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качестве методологии для расчета данного показателя возможно использовать Методику расчета топливно-энергетического баланса (ТЭБ), утвержденную постановлением Нацстаткома КР от 30 декабря 2014г. №26, где отражены потоки топливно-энергетических ресурсов и их ресурсы и использования.  </w:t>
            </w:r>
          </w:p>
          <w:p w:rsidR="004F5BC2" w:rsidRDefault="004F5BC2" w:rsidP="00EE4B12">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Топливно-энергетический баланс (ТЭБ), публикуемый ежегодно Национальным статистическим комитетом, представляет подробную информацию по количеству произведенной, импортированной, потраченной и экспортированной энергии (а также располагает информацией об изменениях в запасах), как по видам топлива, так и по отраслям деятельности.</w:t>
            </w:r>
          </w:p>
          <w:p w:rsidR="004F5BC2" w:rsidRDefault="004F5BC2" w:rsidP="00EE4B1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Согласно Международной методологии необходимо определить промежуточное потребление, т.е. потребление ТЭР, для производства новых товаров и услуг.  В данную категорию включается: потреблено всех ТЭР на производственно-технологические нужды, всех видов деятельности, включая на преобразование в другие виды энергии, без учета потерь и отпуска домашним хозяйствам (населению). </w:t>
            </w:r>
          </w:p>
          <w:p w:rsidR="004F5BC2" w:rsidRDefault="004F5BC2" w:rsidP="00EE4B1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Данные показатели формируются и публикуются в натуральных величинах и тоннах условного топлива (ТУТ).</w:t>
            </w:r>
          </w:p>
          <w:p w:rsidR="004F5BC2" w:rsidRDefault="004F5BC2" w:rsidP="00EE4B12">
            <w:pPr>
              <w:spacing w:after="0" w:line="240" w:lineRule="auto"/>
              <w:jc w:val="both"/>
              <w:rPr>
                <w:rFonts w:ascii="Times New Roman" w:eastAsia="Times New Roman" w:hAnsi="Times New Roman" w:cs="Times New Roman"/>
              </w:rPr>
            </w:pPr>
          </w:p>
          <w:p w:rsidR="004F5BC2" w:rsidRDefault="004F5BC2" w:rsidP="00EE4B1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ТУТы переводятся в тераджоули (ТДж) с применением коэффициента 0,0293076.</w:t>
            </w:r>
          </w:p>
          <w:p w:rsidR="004F5BC2" w:rsidRDefault="004F5BC2" w:rsidP="00EE4B12">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Для расчета значения СО2 по каждому виду топлива, используются полученные значения в ТДж, к которым применяются переводные коэффициенты, утвержденные МГЭИК 2006 года Уровня 1 (смотреть Приложение 1). </w:t>
            </w:r>
          </w:p>
          <w:p w:rsidR="004F5BC2" w:rsidRDefault="004F5BC2" w:rsidP="00EE4B12">
            <w:pPr>
              <w:pBdr>
                <w:top w:val="nil"/>
                <w:left w:val="nil"/>
                <w:bottom w:val="nil"/>
                <w:right w:val="nil"/>
                <w:between w:val="nil"/>
              </w:pBdr>
              <w:spacing w:after="60" w:line="240" w:lineRule="auto"/>
              <w:jc w:val="both"/>
              <w:rPr>
                <w:rFonts w:ascii="Times New Roman" w:eastAsia="Times New Roman" w:hAnsi="Times New Roman" w:cs="Times New Roman"/>
                <w:color w:val="000000"/>
              </w:rPr>
            </w:pPr>
          </w:p>
        </w:tc>
      </w:tr>
      <w:tr w:rsidR="004F5BC2" w:rsidTr="00EE4B12">
        <w:trPr>
          <w:trHeight w:val="154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Ссылки на методологию</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СПЭУ Счета выбросов в атмосферу</w:t>
            </w:r>
          </w:p>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Примечание: Данный индикатор отличается от аналогичных индикаторов, полученных Всемирным банком и Международным энергетическим агентством, поскольку он исключает домашние хозяйства.</w:t>
            </w:r>
          </w:p>
        </w:tc>
        <w:tc>
          <w:tcPr>
            <w:tcW w:w="6520" w:type="dxa"/>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Методика расчета топливно-энергетического баланса (ТЭБ), утверждена постановлением Нацстаткома КР от 30 декабря 2014г. №26.</w:t>
            </w:r>
          </w:p>
        </w:tc>
      </w:tr>
      <w:tr w:rsidR="004F5BC2" w:rsidTr="00EE4B12">
        <w:trPr>
          <w:trHeight w:val="300"/>
        </w:trPr>
        <w:tc>
          <w:tcPr>
            <w:tcW w:w="2405" w:type="dxa"/>
            <w:gridSpan w:val="2"/>
            <w:shd w:val="clear" w:color="auto" w:fill="92D050"/>
            <w:vAlign w:val="center"/>
          </w:tcPr>
          <w:p w:rsidR="004F5BC2" w:rsidRDefault="004F5BC2" w:rsidP="00EE4B12">
            <w:pPr>
              <w:spacing w:line="240" w:lineRule="auto"/>
              <w:rPr>
                <w:rFonts w:ascii="Times New Roman" w:eastAsia="Times New Roman" w:hAnsi="Times New Roman" w:cs="Times New Roman"/>
                <w:b/>
              </w:rPr>
            </w:pPr>
            <w:r>
              <w:rPr>
                <w:rFonts w:ascii="Times New Roman" w:eastAsia="Times New Roman" w:hAnsi="Times New Roman" w:cs="Times New Roman"/>
                <w:b/>
              </w:rPr>
              <w:t>Источники данных</w:t>
            </w:r>
          </w:p>
        </w:tc>
        <w:tc>
          <w:tcPr>
            <w:tcW w:w="6379" w:type="dxa"/>
            <w:shd w:val="clear" w:color="auto" w:fill="92D050"/>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 </w:t>
            </w:r>
          </w:p>
        </w:tc>
        <w:tc>
          <w:tcPr>
            <w:tcW w:w="6520" w:type="dxa"/>
            <w:shd w:val="clear" w:color="auto" w:fill="92D050"/>
            <w:vAlign w:val="center"/>
          </w:tcPr>
          <w:p w:rsidR="004F5BC2" w:rsidRDefault="004F5BC2" w:rsidP="00EE4B12">
            <w:pPr>
              <w:spacing w:line="240" w:lineRule="auto"/>
              <w:rPr>
                <w:rFonts w:ascii="Times New Roman" w:eastAsia="Times New Roman" w:hAnsi="Times New Roman" w:cs="Times New Roman"/>
              </w:rPr>
            </w:pPr>
          </w:p>
        </w:tc>
      </w:tr>
      <w:tr w:rsidR="004F5BC2" w:rsidTr="00EE4B12">
        <w:trPr>
          <w:trHeight w:val="66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Основной источник</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Двойной (учет и статистика СПЭУ)</w:t>
            </w:r>
          </w:p>
        </w:tc>
        <w:tc>
          <w:tcPr>
            <w:tcW w:w="6520"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Национальный статистический комитет Кыргызской Республики</w:t>
            </w:r>
          </w:p>
        </w:tc>
      </w:tr>
      <w:tr w:rsidR="004F5BC2" w:rsidTr="00EE4B12">
        <w:trPr>
          <w:trHeight w:val="200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Источники данных</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СПЭУ счета энергии, СПЭУ счета выбросов в атмосферу, статистика энергетики, статистика выбросов в атмосферу, Евростат</w:t>
            </w:r>
          </w:p>
        </w:tc>
        <w:tc>
          <w:tcPr>
            <w:tcW w:w="6520" w:type="dxa"/>
            <w:vAlign w:val="center"/>
          </w:tcPr>
          <w:p w:rsidR="004F5BC2" w:rsidRDefault="004F5BC2" w:rsidP="00EE4B12">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Отчетные топливно-энергетические балансы по форме №1-ТЭБ представляют хозяйствующие субъекты территориальному органу  государственной статистики по месту нахождения</w:t>
            </w:r>
            <w:r>
              <w:rPr>
                <w:rFonts w:ascii="Times New Roman" w:eastAsia="Times New Roman" w:hAnsi="Times New Roman" w:cs="Times New Roman"/>
                <w:color w:val="000000"/>
              </w:rPr>
              <w:tab/>
              <w:t xml:space="preserve"> независимо от количественного суточного расхода ими топлива, теплоэнергии или электроэнергии, форм собственности и подчиненности. Нацстатком формирует сводные данные на основе имеющихся первичных данных. </w:t>
            </w:r>
          </w:p>
          <w:p w:rsidR="004F5BC2" w:rsidRDefault="004F5BC2" w:rsidP="00EE4B12">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Отчетные топливно-энергетические балансы по форме №1-ТЭБ     (приложение 4 к индикатору 1);</w:t>
            </w:r>
          </w:p>
          <w:p w:rsidR="004F5BC2" w:rsidRDefault="004F5BC2" w:rsidP="00EE4B12">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Разработочные таблицы ТЭБ (приложение 2 к индикатору 1).</w:t>
            </w:r>
          </w:p>
        </w:tc>
      </w:tr>
      <w:tr w:rsidR="004F5BC2" w:rsidTr="00EE4B12">
        <w:trPr>
          <w:trHeight w:val="90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Ссылка на ООН-FDES</w:t>
            </w:r>
          </w:p>
        </w:tc>
        <w:tc>
          <w:tcPr>
            <w:tcW w:w="6379" w:type="dxa"/>
            <w:shd w:val="clear" w:color="auto" w:fill="auto"/>
            <w:vAlign w:val="center"/>
          </w:tcPr>
          <w:p w:rsidR="004F5BC2" w:rsidRDefault="004F5BC2" w:rsidP="00EE4B12">
            <w:pPr>
              <w:spacing w:after="0" w:line="240" w:lineRule="auto"/>
              <w:rPr>
                <w:rFonts w:ascii="Times New Roman" w:eastAsia="Times New Roman" w:hAnsi="Times New Roman" w:cs="Times New Roman"/>
              </w:rPr>
            </w:pPr>
            <w:r>
              <w:rPr>
                <w:rFonts w:ascii="Times New Roman" w:eastAsia="Times New Roman" w:hAnsi="Times New Roman" w:cs="Times New Roman"/>
              </w:rPr>
              <w:t>Тема 3.1.1 (выбросы ПГ)</w:t>
            </w:r>
          </w:p>
          <w:p w:rsidR="004F5BC2" w:rsidRDefault="004F5BC2" w:rsidP="00EE4B12">
            <w:pPr>
              <w:spacing w:after="0" w:line="240" w:lineRule="auto"/>
              <w:rPr>
                <w:rFonts w:ascii="Times New Roman" w:eastAsia="Times New Roman" w:hAnsi="Times New Roman" w:cs="Times New Roman"/>
                <w:strike/>
              </w:rPr>
            </w:pPr>
            <w:r>
              <w:rPr>
                <w:rFonts w:ascii="Times New Roman" w:eastAsia="Times New Roman" w:hAnsi="Times New Roman" w:cs="Times New Roman"/>
              </w:rPr>
              <w:t>Тема 2.2.2 (Экологические ресурсы и их использование / Энергетические ресурсы / Производство, торговля и потребление энергии)</w:t>
            </w:r>
            <w:r>
              <w:rPr>
                <w:rFonts w:ascii="Times New Roman" w:eastAsia="Times New Roman" w:hAnsi="Times New Roman" w:cs="Times New Roman"/>
                <w:strike/>
              </w:rPr>
              <w:t xml:space="preserve"> </w:t>
            </w:r>
          </w:p>
          <w:p w:rsidR="004F5BC2" w:rsidRDefault="004F5BC2" w:rsidP="00EE4B12">
            <w:pPr>
              <w:spacing w:after="0" w:line="240" w:lineRule="auto"/>
              <w:rPr>
                <w:rFonts w:ascii="Times New Roman" w:eastAsia="Times New Roman" w:hAnsi="Times New Roman" w:cs="Times New Roman"/>
                <w:strike/>
              </w:rPr>
            </w:pPr>
            <w:r>
              <w:rPr>
                <w:rFonts w:ascii="Times New Roman" w:eastAsia="Times New Roman" w:hAnsi="Times New Roman" w:cs="Times New Roman"/>
              </w:rPr>
              <w:t>Производство энергии, трансформация, распределение и потребление - это процессы, характеризующиеся разной эффективностью, которые вызывают различные экологические последствия (включая изменения в землепользовании, загрязнение воздуха), поэтому создание статистики для описания этих видов деятельности является ключом к информированию об экологической устойчивости. Производство энергии включает производство первичной и вторичной энергии. Первичная энергия -  источники энергии, найденные в их естественном состоянии, а к производным или вторичным относится энергия, которая является результатом трансформации первичных источников). Конечное потребление энергии относится к потреблению первичной и вторичной энергии домохозяйствами и при экономической/производственной деятельности.</w:t>
            </w:r>
          </w:p>
        </w:tc>
        <w:tc>
          <w:tcPr>
            <w:tcW w:w="6520" w:type="dxa"/>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strike/>
              </w:rPr>
              <w:t xml:space="preserve"> </w:t>
            </w:r>
          </w:p>
        </w:tc>
      </w:tr>
      <w:tr w:rsidR="004F5BC2" w:rsidTr="00EE4B12">
        <w:trPr>
          <w:trHeight w:val="90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Ссылка на СПЭУ (Базовая схема и/или экспериментальный экосистемный учет)</w:t>
            </w:r>
          </w:p>
        </w:tc>
        <w:tc>
          <w:tcPr>
            <w:tcW w:w="6379" w:type="dxa"/>
            <w:shd w:val="clear" w:color="auto" w:fill="auto"/>
            <w:vAlign w:val="center"/>
          </w:tcPr>
          <w:p w:rsidR="004F5BC2" w:rsidRDefault="004F5BC2" w:rsidP="00EE4B12">
            <w:pPr>
              <w:spacing w:after="0" w:line="240" w:lineRule="auto"/>
              <w:rPr>
                <w:rFonts w:ascii="Times New Roman" w:eastAsia="Times New Roman" w:hAnsi="Times New Roman" w:cs="Times New Roman"/>
              </w:rPr>
            </w:pPr>
            <w:r>
              <w:rPr>
                <w:rFonts w:ascii="Times New Roman" w:eastAsia="Times New Roman" w:hAnsi="Times New Roman" w:cs="Times New Roman"/>
              </w:rPr>
              <w:t>СПЭУ-ЦР 3.4 (Счета физического потока для энергии)</w:t>
            </w:r>
          </w:p>
          <w:p w:rsidR="004F5BC2" w:rsidRDefault="004F5BC2" w:rsidP="00EE4B12">
            <w:pPr>
              <w:spacing w:after="0" w:line="240" w:lineRule="auto"/>
              <w:rPr>
                <w:rFonts w:ascii="Times New Roman" w:eastAsia="Times New Roman" w:hAnsi="Times New Roman" w:cs="Times New Roman"/>
              </w:rPr>
            </w:pPr>
            <w:r>
              <w:rPr>
                <w:rFonts w:ascii="Times New Roman" w:eastAsia="Times New Roman" w:hAnsi="Times New Roman" w:cs="Times New Roman"/>
              </w:rPr>
              <w:t>СПЭУ-ЦР 3.6.3 (с учетом выбросов в атмосферу)</w:t>
            </w:r>
          </w:p>
          <w:p w:rsidR="004F5BC2" w:rsidRDefault="004F5BC2" w:rsidP="00EE4B12">
            <w:pPr>
              <w:spacing w:after="0" w:line="240" w:lineRule="auto"/>
              <w:rPr>
                <w:rFonts w:ascii="Times New Roman" w:eastAsia="Times New Roman" w:hAnsi="Times New Roman" w:cs="Times New Roman"/>
              </w:rPr>
            </w:pPr>
            <w:r>
              <w:rPr>
                <w:rFonts w:ascii="Times New Roman" w:eastAsia="Times New Roman" w:hAnsi="Times New Roman" w:cs="Times New Roman"/>
              </w:rPr>
              <w:t>Выбросы в атмосферу представляют собой газообразные и твердые вещества, выбрасываемые в атмосферу заведениями и домашними хозяйствами в результате процессов производства, потребления и накопления. Счет СПЭУ по выбросам в атмосферу учитывает образование выбросов в атмосферу экономическими единицами-резидентами с разбивкой по типу вещества.</w:t>
            </w:r>
          </w:p>
        </w:tc>
        <w:tc>
          <w:tcPr>
            <w:tcW w:w="6520" w:type="dxa"/>
            <w:vAlign w:val="center"/>
          </w:tcPr>
          <w:p w:rsidR="004F5BC2" w:rsidRDefault="004F5BC2" w:rsidP="00EE4B12">
            <w:pPr>
              <w:spacing w:line="240" w:lineRule="auto"/>
              <w:rPr>
                <w:rFonts w:ascii="Times New Roman" w:eastAsia="Times New Roman" w:hAnsi="Times New Roman" w:cs="Times New Roman"/>
              </w:rPr>
            </w:pPr>
          </w:p>
        </w:tc>
      </w:tr>
      <w:tr w:rsidR="004F5BC2" w:rsidTr="00EE4B12">
        <w:trPr>
          <w:trHeight w:val="30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Данные с геопривязкой</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c>
          <w:tcPr>
            <w:tcW w:w="6520" w:type="dxa"/>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r>
      <w:tr w:rsidR="004F5BC2" w:rsidTr="00EE4B12">
        <w:trPr>
          <w:trHeight w:val="120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Доступность данных</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Низкая (39% стран, участвующих в опросе доступности данных, уже создают данный индикатор, еще 20% могут создать его в течение 3 лет)</w:t>
            </w:r>
          </w:p>
        </w:tc>
        <w:tc>
          <w:tcPr>
            <w:tcW w:w="6520" w:type="dxa"/>
            <w:vAlign w:val="center"/>
          </w:tcPr>
          <w:p w:rsidR="004F5BC2" w:rsidRDefault="004F5BC2" w:rsidP="00EE4B12">
            <w:pPr>
              <w:spacing w:line="240" w:lineRule="auto"/>
              <w:rPr>
                <w:rFonts w:ascii="Times New Roman" w:eastAsia="Times New Roman" w:hAnsi="Times New Roman" w:cs="Times New Roman"/>
              </w:rPr>
            </w:pPr>
          </w:p>
        </w:tc>
      </w:tr>
      <w:tr w:rsidR="004F5BC2" w:rsidTr="00EE4B12">
        <w:trPr>
          <w:trHeight w:val="122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Международные базы данных, содержащие данный индикатор</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Не применимо </w:t>
            </w:r>
          </w:p>
        </w:tc>
        <w:tc>
          <w:tcPr>
            <w:tcW w:w="6520" w:type="dxa"/>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r>
      <w:tr w:rsidR="004F5BC2" w:rsidTr="00EE4B12">
        <w:trPr>
          <w:trHeight w:val="300"/>
        </w:trPr>
        <w:tc>
          <w:tcPr>
            <w:tcW w:w="2405" w:type="dxa"/>
            <w:gridSpan w:val="2"/>
            <w:shd w:val="clear" w:color="auto" w:fill="92D050"/>
            <w:vAlign w:val="center"/>
          </w:tcPr>
          <w:p w:rsidR="004F5BC2" w:rsidRDefault="004F5BC2" w:rsidP="00EE4B12">
            <w:pPr>
              <w:spacing w:line="240" w:lineRule="auto"/>
              <w:rPr>
                <w:rFonts w:ascii="Times New Roman" w:eastAsia="Times New Roman" w:hAnsi="Times New Roman" w:cs="Times New Roman"/>
                <w:b/>
              </w:rPr>
            </w:pPr>
            <w:r>
              <w:rPr>
                <w:rFonts w:ascii="Times New Roman" w:eastAsia="Times New Roman" w:hAnsi="Times New Roman" w:cs="Times New Roman"/>
                <w:b/>
              </w:rPr>
              <w:t>Комментарии</w:t>
            </w:r>
          </w:p>
        </w:tc>
        <w:tc>
          <w:tcPr>
            <w:tcW w:w="6379" w:type="dxa"/>
            <w:shd w:val="clear" w:color="auto" w:fill="92D050"/>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 </w:t>
            </w:r>
          </w:p>
        </w:tc>
        <w:tc>
          <w:tcPr>
            <w:tcW w:w="6520" w:type="dxa"/>
            <w:shd w:val="clear" w:color="auto" w:fill="92D050"/>
            <w:vAlign w:val="center"/>
          </w:tcPr>
          <w:p w:rsidR="004F5BC2" w:rsidRDefault="004F5BC2" w:rsidP="00EE4B12">
            <w:pPr>
              <w:spacing w:line="240" w:lineRule="auto"/>
              <w:rPr>
                <w:rFonts w:ascii="Times New Roman" w:eastAsia="Times New Roman" w:hAnsi="Times New Roman" w:cs="Times New Roman"/>
              </w:rPr>
            </w:pPr>
          </w:p>
        </w:tc>
      </w:tr>
      <w:tr w:rsidR="004F5BC2" w:rsidTr="00EE4B12">
        <w:trPr>
          <w:trHeight w:val="380"/>
        </w:trPr>
        <w:tc>
          <w:tcPr>
            <w:tcW w:w="284" w:type="dxa"/>
            <w:shd w:val="clear" w:color="auto" w:fill="auto"/>
            <w:vAlign w:val="center"/>
          </w:tcPr>
          <w:p w:rsidR="004F5BC2" w:rsidRDefault="004F5BC2" w:rsidP="00EE4B12">
            <w:pPr>
              <w:spacing w:line="240" w:lineRule="auto"/>
              <w:rPr>
                <w:rFonts w:ascii="Times New Roman" w:eastAsia="Times New Roman" w:hAnsi="Times New Roman" w:cs="Times New Roman"/>
                <w:b/>
              </w:rPr>
            </w:pPr>
          </w:p>
        </w:tc>
        <w:tc>
          <w:tcPr>
            <w:tcW w:w="2121" w:type="dxa"/>
            <w:shd w:val="clear" w:color="auto" w:fill="auto"/>
            <w:vAlign w:val="center"/>
          </w:tcPr>
          <w:p w:rsidR="004F5BC2" w:rsidRDefault="004F5BC2" w:rsidP="00EE4B12">
            <w:pPr>
              <w:spacing w:line="240" w:lineRule="auto"/>
              <w:rPr>
                <w:rFonts w:ascii="Times New Roman" w:eastAsia="Times New Roman" w:hAnsi="Times New Roman" w:cs="Times New Roman"/>
              </w:rPr>
            </w:pPr>
            <w:r>
              <w:rPr>
                <w:rFonts w:ascii="Times New Roman" w:eastAsia="Times New Roman" w:hAnsi="Times New Roman" w:cs="Times New Roman"/>
              </w:rPr>
              <w:t>Комментарии</w:t>
            </w:r>
          </w:p>
        </w:tc>
        <w:tc>
          <w:tcPr>
            <w:tcW w:w="6379" w:type="dxa"/>
            <w:shd w:val="clear" w:color="auto" w:fill="auto"/>
            <w:vAlign w:val="center"/>
          </w:tcPr>
          <w:p w:rsidR="004F5BC2" w:rsidRDefault="004F5BC2" w:rsidP="00EE4B12">
            <w:pPr>
              <w:spacing w:line="240" w:lineRule="auto"/>
              <w:rPr>
                <w:rFonts w:ascii="Times New Roman" w:eastAsia="Times New Roman" w:hAnsi="Times New Roman" w:cs="Times New Roman"/>
              </w:rPr>
            </w:pPr>
          </w:p>
        </w:tc>
        <w:tc>
          <w:tcPr>
            <w:tcW w:w="6520" w:type="dxa"/>
            <w:vAlign w:val="center"/>
          </w:tcPr>
          <w:p w:rsidR="004F5BC2" w:rsidRDefault="004F5BC2" w:rsidP="00EE4B12">
            <w:pPr>
              <w:pBdr>
                <w:top w:val="nil"/>
                <w:left w:val="nil"/>
                <w:bottom w:val="nil"/>
                <w:right w:val="nil"/>
                <w:between w:val="nil"/>
              </w:pBdr>
              <w:spacing w:line="240" w:lineRule="auto"/>
              <w:ind w:left="317" w:hanging="720"/>
              <w:rPr>
                <w:rFonts w:ascii="Times New Roman" w:eastAsia="Times New Roman" w:hAnsi="Times New Roman" w:cs="Times New Roman"/>
                <w:color w:val="000000"/>
              </w:rPr>
            </w:pPr>
          </w:p>
        </w:tc>
      </w:tr>
    </w:tbl>
    <w:p w:rsidR="001E3E8E" w:rsidRDefault="001E3E8E" w:rsidP="00DB2DE4">
      <w:pPr>
        <w:pStyle w:val="3"/>
      </w:pPr>
      <w:r>
        <w:br w:type="page"/>
      </w:r>
    </w:p>
    <w:p w:rsidR="00AD38B8" w:rsidRDefault="0079748D" w:rsidP="00C126D5">
      <w:pPr>
        <w:pStyle w:val="3"/>
        <w:numPr>
          <w:ilvl w:val="1"/>
          <w:numId w:val="81"/>
        </w:numPr>
        <w:ind w:left="284" w:hanging="284"/>
      </w:pPr>
      <w:r>
        <w:t xml:space="preserve">  </w:t>
      </w:r>
      <w:bookmarkStart w:id="10" w:name="_Toc22042041"/>
      <w:r w:rsidR="00D11F8C" w:rsidRPr="00AD38B8">
        <w:t>Паспорт индикатора</w:t>
      </w:r>
      <w:r w:rsidR="00565891" w:rsidRPr="00AD38B8">
        <w:t xml:space="preserve"> № 7: «</w:t>
      </w:r>
      <w:r w:rsidR="00BB3BF8">
        <w:t>Количество выбросов ПГ на единицу сельскохозяйственной продукции</w:t>
      </w:r>
      <w:r w:rsidR="00565891" w:rsidRPr="00AD38B8">
        <w:t>»</w:t>
      </w:r>
      <w:bookmarkEnd w:id="10"/>
    </w:p>
    <w:p w:rsidR="00BA7836" w:rsidRDefault="00BA7836" w:rsidP="00BA7836"/>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06"/>
        <w:gridCol w:w="5811"/>
        <w:gridCol w:w="6740"/>
      </w:tblGrid>
      <w:tr w:rsidR="00BA7836" w:rsidRPr="00495507" w:rsidTr="00F66B41">
        <w:trPr>
          <w:trHeight w:val="300"/>
        </w:trPr>
        <w:tc>
          <w:tcPr>
            <w:tcW w:w="2142" w:type="dxa"/>
            <w:gridSpan w:val="2"/>
            <w:shd w:val="clear" w:color="92D050" w:fill="92D050"/>
            <w:noWrap/>
            <w:vAlign w:val="center"/>
          </w:tcPr>
          <w:p w:rsidR="00BA7836" w:rsidRPr="00495507" w:rsidRDefault="00BA7836" w:rsidP="00F66B41">
            <w:pPr>
              <w:spacing w:after="0" w:line="240" w:lineRule="auto"/>
              <w:rPr>
                <w:rFonts w:ascii="Times New Roman" w:eastAsia="Times New Roman" w:hAnsi="Times New Roman"/>
                <w:b/>
                <w:bCs/>
                <w:color w:val="000000"/>
              </w:rPr>
            </w:pPr>
          </w:p>
        </w:tc>
        <w:tc>
          <w:tcPr>
            <w:tcW w:w="5811" w:type="dxa"/>
            <w:shd w:val="clear" w:color="92D050" w:fill="92D050"/>
            <w:vAlign w:val="center"/>
          </w:tcPr>
          <w:p w:rsidR="00BA7836" w:rsidRPr="00495507" w:rsidRDefault="00BA7836" w:rsidP="00F66B41">
            <w:pPr>
              <w:spacing w:after="0" w:line="240" w:lineRule="auto"/>
              <w:jc w:val="center"/>
              <w:rPr>
                <w:rFonts w:ascii="Times New Roman" w:eastAsia="Times New Roman" w:hAnsi="Times New Roman"/>
                <w:b/>
                <w:iCs/>
                <w:color w:val="000000"/>
                <w:sz w:val="28"/>
                <w:szCs w:val="28"/>
              </w:rPr>
            </w:pPr>
            <w:r w:rsidRPr="00495507">
              <w:rPr>
                <w:rFonts w:ascii="Times New Roman" w:eastAsia="Times New Roman" w:hAnsi="Times New Roman"/>
                <w:b/>
                <w:iCs/>
                <w:color w:val="000000"/>
                <w:sz w:val="28"/>
                <w:szCs w:val="28"/>
              </w:rPr>
              <w:t>Международная методология</w:t>
            </w:r>
          </w:p>
        </w:tc>
        <w:tc>
          <w:tcPr>
            <w:tcW w:w="6740" w:type="dxa"/>
            <w:shd w:val="clear" w:color="92D050" w:fill="92D050"/>
          </w:tcPr>
          <w:p w:rsidR="00BA7836" w:rsidRPr="00495507" w:rsidRDefault="00BA7836" w:rsidP="00F66B41">
            <w:pPr>
              <w:spacing w:after="0" w:line="240" w:lineRule="auto"/>
              <w:jc w:val="center"/>
              <w:rPr>
                <w:rFonts w:ascii="Times New Roman" w:eastAsia="Times New Roman" w:hAnsi="Times New Roman"/>
                <w:b/>
                <w:iCs/>
                <w:color w:val="000000"/>
                <w:sz w:val="28"/>
                <w:szCs w:val="28"/>
              </w:rPr>
            </w:pPr>
            <w:r w:rsidRPr="00495507">
              <w:rPr>
                <w:rFonts w:ascii="Times New Roman" w:eastAsia="Times New Roman" w:hAnsi="Times New Roman"/>
                <w:b/>
                <w:iCs/>
                <w:color w:val="000000"/>
                <w:sz w:val="28"/>
                <w:szCs w:val="28"/>
              </w:rPr>
              <w:t>Национальная методология</w:t>
            </w:r>
          </w:p>
        </w:tc>
      </w:tr>
      <w:tr w:rsidR="00BA7836" w:rsidRPr="00495507" w:rsidTr="00F66B41">
        <w:trPr>
          <w:trHeight w:val="300"/>
        </w:trPr>
        <w:tc>
          <w:tcPr>
            <w:tcW w:w="2142" w:type="dxa"/>
            <w:gridSpan w:val="2"/>
            <w:shd w:val="clear" w:color="auto" w:fill="FFFFFF"/>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r w:rsidRPr="00495507">
              <w:rPr>
                <w:rFonts w:ascii="Times New Roman" w:eastAsia="Times New Roman" w:hAnsi="Times New Roman"/>
                <w:b/>
                <w:bCs/>
                <w:color w:val="000000"/>
              </w:rPr>
              <w:t>Индикатор</w:t>
            </w:r>
          </w:p>
        </w:tc>
        <w:tc>
          <w:tcPr>
            <w:tcW w:w="5811" w:type="dxa"/>
            <w:shd w:val="clear" w:color="auto" w:fill="FFFFFF"/>
            <w:vAlign w:val="center"/>
            <w:hideMark/>
          </w:tcPr>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 </w:t>
            </w:r>
          </w:p>
        </w:tc>
        <w:tc>
          <w:tcPr>
            <w:tcW w:w="6740" w:type="dxa"/>
            <w:shd w:val="clear" w:color="auto" w:fill="FFFFFF"/>
          </w:tcPr>
          <w:p w:rsidR="00BA7836" w:rsidRPr="00495507" w:rsidRDefault="00BA7836" w:rsidP="00F66B41">
            <w:pPr>
              <w:spacing w:after="0" w:line="240" w:lineRule="auto"/>
              <w:rPr>
                <w:rFonts w:ascii="Times New Roman" w:eastAsia="Times New Roman" w:hAnsi="Times New Roman"/>
                <w:iCs/>
                <w:color w:val="000000"/>
              </w:rPr>
            </w:pPr>
          </w:p>
        </w:tc>
      </w:tr>
      <w:tr w:rsidR="00BA7836" w:rsidRPr="00495507" w:rsidTr="00F66B41">
        <w:trPr>
          <w:trHeight w:val="3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0000"/>
              </w:rPr>
            </w:pPr>
            <w:r w:rsidRPr="00495507">
              <w:rPr>
                <w:rFonts w:ascii="Times New Roman" w:eastAsia="Times New Roman" w:hAnsi="Times New Roman"/>
                <w:color w:val="000000"/>
              </w:rPr>
              <w:t>Номер</w:t>
            </w:r>
          </w:p>
        </w:tc>
        <w:tc>
          <w:tcPr>
            <w:tcW w:w="5811" w:type="dxa"/>
            <w:shd w:val="clear" w:color="auto" w:fill="auto"/>
            <w:vAlign w:val="center"/>
          </w:tcPr>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7</w:t>
            </w:r>
          </w:p>
        </w:tc>
        <w:tc>
          <w:tcPr>
            <w:tcW w:w="6740" w:type="dxa"/>
          </w:tcPr>
          <w:p w:rsidR="00BA7836" w:rsidRPr="00495507" w:rsidRDefault="00BA7836" w:rsidP="00F66B41">
            <w:pPr>
              <w:spacing w:after="0" w:line="240" w:lineRule="auto"/>
              <w:rPr>
                <w:rFonts w:ascii="Times New Roman" w:eastAsia="Times New Roman" w:hAnsi="Times New Roman"/>
                <w:iCs/>
                <w:color w:val="000000"/>
                <w:lang w:val="en-US"/>
              </w:rPr>
            </w:pPr>
            <w:r w:rsidRPr="00377202">
              <w:rPr>
                <w:rFonts w:ascii="Times New Roman" w:eastAsia="Times New Roman" w:hAnsi="Times New Roman"/>
                <w:iCs/>
                <w:color w:val="000000"/>
                <w:lang w:val="en-US"/>
              </w:rPr>
              <w:t>7</w:t>
            </w:r>
          </w:p>
        </w:tc>
      </w:tr>
      <w:tr w:rsidR="00BA7836" w:rsidRPr="00495507" w:rsidTr="00F66B41">
        <w:trPr>
          <w:trHeight w:val="3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0000"/>
              </w:rPr>
            </w:pPr>
            <w:r w:rsidRPr="00495507">
              <w:rPr>
                <w:rFonts w:ascii="Times New Roman" w:eastAsia="Times New Roman" w:hAnsi="Times New Roman"/>
                <w:color w:val="000000"/>
              </w:rPr>
              <w:t>Название</w:t>
            </w:r>
          </w:p>
        </w:tc>
        <w:tc>
          <w:tcPr>
            <w:tcW w:w="5811" w:type="dxa"/>
            <w:shd w:val="clear" w:color="auto" w:fill="auto"/>
            <w:vAlign w:val="center"/>
          </w:tcPr>
          <w:p w:rsidR="00BA7836" w:rsidRPr="009261D5" w:rsidRDefault="00BA7836" w:rsidP="00F66B41">
            <w:pPr>
              <w:spacing w:after="0" w:line="240" w:lineRule="auto"/>
              <w:rPr>
                <w:rFonts w:ascii="Times New Roman" w:eastAsia="Times New Roman" w:hAnsi="Times New Roman"/>
                <w:b/>
                <w:bCs/>
                <w:iCs/>
              </w:rPr>
            </w:pPr>
            <w:r w:rsidRPr="009261D5">
              <w:rPr>
                <w:rFonts w:ascii="Times New Roman" w:hAnsi="Times New Roman"/>
              </w:rPr>
              <w:t>«Количество выбросов ПГ на единицу сельскохозяйственной продукции»</w:t>
            </w:r>
          </w:p>
        </w:tc>
        <w:tc>
          <w:tcPr>
            <w:tcW w:w="6740" w:type="dxa"/>
          </w:tcPr>
          <w:p w:rsidR="00BA7836" w:rsidRPr="009261D5" w:rsidRDefault="00BA7836" w:rsidP="00F66B41">
            <w:pPr>
              <w:spacing w:after="0" w:line="240" w:lineRule="auto"/>
              <w:rPr>
                <w:rFonts w:ascii="Times New Roman" w:eastAsia="Times New Roman" w:hAnsi="Times New Roman"/>
                <w:bCs/>
                <w:iCs/>
              </w:rPr>
            </w:pPr>
            <w:r w:rsidRPr="009261D5">
              <w:rPr>
                <w:rFonts w:ascii="Times New Roman" w:hAnsi="Times New Roman"/>
              </w:rPr>
              <w:t>«Количество выбросов ПГ на единицу сельскохозяйственной продукции»</w:t>
            </w:r>
          </w:p>
        </w:tc>
      </w:tr>
      <w:tr w:rsidR="00BA7836" w:rsidRPr="00495507" w:rsidTr="00F66B41">
        <w:trPr>
          <w:trHeight w:val="300"/>
        </w:trPr>
        <w:tc>
          <w:tcPr>
            <w:tcW w:w="2142" w:type="dxa"/>
            <w:gridSpan w:val="2"/>
            <w:shd w:val="clear" w:color="92D050" w:fill="92D050"/>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r w:rsidRPr="00495507">
              <w:rPr>
                <w:rFonts w:ascii="Times New Roman" w:eastAsia="Times New Roman" w:hAnsi="Times New Roman"/>
                <w:b/>
                <w:bCs/>
                <w:color w:val="000000"/>
              </w:rPr>
              <w:t>Контроль версий</w:t>
            </w:r>
          </w:p>
        </w:tc>
        <w:tc>
          <w:tcPr>
            <w:tcW w:w="5811" w:type="dxa"/>
            <w:shd w:val="clear" w:color="92D050" w:fill="92D050"/>
            <w:vAlign w:val="center"/>
          </w:tcPr>
          <w:p w:rsidR="00BA7836" w:rsidRPr="00495507" w:rsidRDefault="00BA7836" w:rsidP="00F66B41">
            <w:pPr>
              <w:spacing w:after="0" w:line="240" w:lineRule="auto"/>
              <w:rPr>
                <w:rFonts w:ascii="Times New Roman" w:eastAsia="Times New Roman" w:hAnsi="Times New Roman"/>
                <w:iCs/>
                <w:color w:val="000000"/>
              </w:rPr>
            </w:pPr>
          </w:p>
        </w:tc>
        <w:tc>
          <w:tcPr>
            <w:tcW w:w="6740" w:type="dxa"/>
            <w:shd w:val="clear" w:color="92D050" w:fill="92D050"/>
          </w:tcPr>
          <w:p w:rsidR="00BA7836" w:rsidRPr="00495507" w:rsidRDefault="00BA7836" w:rsidP="00F66B41">
            <w:pPr>
              <w:spacing w:after="0" w:line="240" w:lineRule="auto"/>
              <w:rPr>
                <w:rFonts w:ascii="Times New Roman" w:eastAsia="Times New Roman" w:hAnsi="Times New Roman"/>
                <w:iCs/>
                <w:color w:val="000000"/>
              </w:rPr>
            </w:pPr>
          </w:p>
        </w:tc>
      </w:tr>
      <w:tr w:rsidR="00BA7836" w:rsidRPr="00495507" w:rsidTr="00F66B41">
        <w:trPr>
          <w:trHeight w:val="3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0000"/>
              </w:rPr>
            </w:pPr>
            <w:r w:rsidRPr="00495507">
              <w:rPr>
                <w:rFonts w:ascii="Times New Roman" w:eastAsia="Times New Roman" w:hAnsi="Times New Roman"/>
                <w:color w:val="000000"/>
              </w:rPr>
              <w:t>Первая публикация</w:t>
            </w:r>
          </w:p>
        </w:tc>
        <w:tc>
          <w:tcPr>
            <w:tcW w:w="5811" w:type="dxa"/>
            <w:shd w:val="clear" w:color="auto" w:fill="auto"/>
            <w:vAlign w:val="center"/>
          </w:tcPr>
          <w:p w:rsidR="00BA7836" w:rsidRPr="00495507" w:rsidRDefault="00BA7836" w:rsidP="00F66B41">
            <w:pPr>
              <w:rPr>
                <w:rFonts w:ascii="Times New Roman" w:hAnsi="Times New Roman"/>
                <w:i/>
                <w:iCs/>
                <w:color w:val="000000"/>
              </w:rPr>
            </w:pPr>
            <w:r w:rsidRPr="00495507">
              <w:rPr>
                <w:rFonts w:ascii="Times New Roman" w:hAnsi="Times New Roman"/>
                <w:i/>
                <w:iCs/>
                <w:color w:val="000000"/>
              </w:rPr>
              <w:t>26 янв 17</w:t>
            </w:r>
          </w:p>
          <w:p w:rsidR="00BA7836" w:rsidRPr="00377202" w:rsidRDefault="00BA7836" w:rsidP="00F66B41">
            <w:pPr>
              <w:spacing w:after="0" w:line="240" w:lineRule="auto"/>
              <w:rPr>
                <w:rFonts w:ascii="Times New Roman" w:eastAsia="Times New Roman" w:hAnsi="Times New Roman"/>
                <w:iCs/>
                <w:color w:val="000000"/>
              </w:rPr>
            </w:pPr>
          </w:p>
        </w:tc>
        <w:tc>
          <w:tcPr>
            <w:tcW w:w="6740" w:type="dxa"/>
          </w:tcPr>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26.02.</w:t>
            </w:r>
            <w:r w:rsidRPr="00495507">
              <w:rPr>
                <w:rFonts w:ascii="Times New Roman" w:eastAsia="Times New Roman" w:hAnsi="Times New Roman"/>
                <w:iCs/>
                <w:color w:val="000000"/>
                <w:lang w:val="en-US"/>
              </w:rPr>
              <w:t>20</w:t>
            </w:r>
            <w:r w:rsidRPr="00495507">
              <w:rPr>
                <w:rFonts w:ascii="Times New Roman" w:eastAsia="Times New Roman" w:hAnsi="Times New Roman"/>
                <w:iCs/>
                <w:color w:val="000000"/>
              </w:rPr>
              <w:t>18</w:t>
            </w:r>
          </w:p>
        </w:tc>
      </w:tr>
      <w:tr w:rsidR="00BA7836" w:rsidRPr="00495507" w:rsidTr="00F66B41">
        <w:trPr>
          <w:trHeight w:val="76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0000"/>
              </w:rPr>
            </w:pPr>
            <w:r w:rsidRPr="00495507">
              <w:rPr>
                <w:rFonts w:ascii="Times New Roman" w:eastAsia="Times New Roman" w:hAnsi="Times New Roman"/>
                <w:color w:val="000000"/>
              </w:rPr>
              <w:t>Последнее обновление</w:t>
            </w:r>
          </w:p>
        </w:tc>
        <w:tc>
          <w:tcPr>
            <w:tcW w:w="5811" w:type="dxa"/>
            <w:shd w:val="clear" w:color="auto" w:fill="auto"/>
            <w:vAlign w:val="center"/>
          </w:tcPr>
          <w:p w:rsidR="00BA7836" w:rsidRPr="00495507" w:rsidRDefault="00BA7836" w:rsidP="00F66B41">
            <w:pPr>
              <w:spacing w:after="0" w:line="240" w:lineRule="auto"/>
              <w:rPr>
                <w:rFonts w:ascii="Times New Roman" w:eastAsia="Times New Roman" w:hAnsi="Times New Roman"/>
                <w:iCs/>
                <w:color w:val="000000"/>
              </w:rPr>
            </w:pPr>
          </w:p>
        </w:tc>
        <w:tc>
          <w:tcPr>
            <w:tcW w:w="6740" w:type="dxa"/>
          </w:tcPr>
          <w:p w:rsidR="00BA7836" w:rsidRPr="00495507" w:rsidRDefault="00BA7836" w:rsidP="00F66B41">
            <w:pPr>
              <w:spacing w:after="0" w:line="240" w:lineRule="auto"/>
              <w:rPr>
                <w:rFonts w:ascii="Times New Roman" w:eastAsia="Times New Roman" w:hAnsi="Times New Roman"/>
                <w:iCs/>
                <w:color w:val="000000"/>
              </w:rPr>
            </w:pPr>
            <w:r w:rsidRPr="00377202">
              <w:rPr>
                <w:rFonts w:ascii="Times New Roman" w:eastAsia="Times New Roman" w:hAnsi="Times New Roman"/>
                <w:iCs/>
                <w:color w:val="000000"/>
              </w:rPr>
              <w:t>25.09</w:t>
            </w:r>
            <w:r w:rsidRPr="00495507">
              <w:rPr>
                <w:rFonts w:ascii="Times New Roman" w:eastAsia="Times New Roman" w:hAnsi="Times New Roman"/>
                <w:iCs/>
                <w:color w:val="000000"/>
              </w:rPr>
              <w:t>.2018</w:t>
            </w:r>
          </w:p>
        </w:tc>
      </w:tr>
      <w:tr w:rsidR="00BA7836" w:rsidRPr="00495507" w:rsidTr="00F66B41">
        <w:trPr>
          <w:trHeight w:val="300"/>
        </w:trPr>
        <w:tc>
          <w:tcPr>
            <w:tcW w:w="2142" w:type="dxa"/>
            <w:gridSpan w:val="2"/>
            <w:shd w:val="clear" w:color="92D050" w:fill="92D050"/>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r w:rsidRPr="00495507">
              <w:rPr>
                <w:rFonts w:ascii="Times New Roman" w:eastAsia="Times New Roman" w:hAnsi="Times New Roman"/>
                <w:b/>
                <w:bCs/>
                <w:color w:val="000000"/>
              </w:rPr>
              <w:t>Область и подобласть</w:t>
            </w:r>
          </w:p>
        </w:tc>
        <w:tc>
          <w:tcPr>
            <w:tcW w:w="5811" w:type="dxa"/>
            <w:shd w:val="clear" w:color="92D050" w:fill="92D050"/>
            <w:vAlign w:val="center"/>
          </w:tcPr>
          <w:p w:rsidR="00BA7836" w:rsidRPr="00495507" w:rsidRDefault="00BA7836" w:rsidP="00F66B41">
            <w:pPr>
              <w:spacing w:after="0" w:line="240" w:lineRule="auto"/>
              <w:rPr>
                <w:rFonts w:ascii="Times New Roman" w:eastAsia="Times New Roman" w:hAnsi="Times New Roman"/>
                <w:iCs/>
                <w:color w:val="000000"/>
              </w:rPr>
            </w:pPr>
          </w:p>
        </w:tc>
        <w:tc>
          <w:tcPr>
            <w:tcW w:w="6740" w:type="dxa"/>
            <w:shd w:val="clear" w:color="92D050" w:fill="92D050"/>
          </w:tcPr>
          <w:p w:rsidR="00BA7836" w:rsidRPr="00495507" w:rsidRDefault="00BA7836" w:rsidP="00F66B41">
            <w:pPr>
              <w:spacing w:after="0" w:line="240" w:lineRule="auto"/>
              <w:rPr>
                <w:rFonts w:ascii="Times New Roman" w:eastAsia="Times New Roman" w:hAnsi="Times New Roman"/>
                <w:iCs/>
                <w:color w:val="000000"/>
              </w:rPr>
            </w:pPr>
          </w:p>
        </w:tc>
      </w:tr>
      <w:tr w:rsidR="00BA7836" w:rsidRPr="00495507" w:rsidTr="00F66B41">
        <w:trPr>
          <w:trHeight w:val="3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0000"/>
              </w:rPr>
            </w:pPr>
            <w:r w:rsidRPr="00495507">
              <w:rPr>
                <w:rFonts w:ascii="Times New Roman" w:eastAsia="Times New Roman" w:hAnsi="Times New Roman"/>
                <w:color w:val="000000"/>
              </w:rPr>
              <w:t>Область</w:t>
            </w:r>
          </w:p>
        </w:tc>
        <w:tc>
          <w:tcPr>
            <w:tcW w:w="5811" w:type="dxa"/>
            <w:shd w:val="clear" w:color="auto" w:fill="auto"/>
            <w:vAlign w:val="center"/>
          </w:tcPr>
          <w:p w:rsidR="00BA7836" w:rsidRPr="00495507" w:rsidRDefault="00BA7836" w:rsidP="00F66B41">
            <w:pPr>
              <w:rPr>
                <w:rFonts w:ascii="Times New Roman" w:hAnsi="Times New Roman"/>
                <w:i/>
                <w:iCs/>
                <w:color w:val="000000"/>
              </w:rPr>
            </w:pPr>
            <w:r w:rsidRPr="00495507">
              <w:rPr>
                <w:rFonts w:ascii="Times New Roman" w:hAnsi="Times New Roman"/>
                <w:i/>
                <w:iCs/>
                <w:color w:val="000000"/>
              </w:rPr>
              <w:t>Определяющие факторы</w:t>
            </w:r>
          </w:p>
        </w:tc>
        <w:tc>
          <w:tcPr>
            <w:tcW w:w="6740" w:type="dxa"/>
            <w:vAlign w:val="center"/>
          </w:tcPr>
          <w:p w:rsidR="00BA7836" w:rsidRPr="00377202" w:rsidRDefault="00BA7836" w:rsidP="00F66B41">
            <w:pPr>
              <w:rPr>
                <w:rFonts w:ascii="Times New Roman" w:hAnsi="Times New Roman"/>
                <w:i/>
                <w:iCs/>
                <w:color w:val="000000"/>
              </w:rPr>
            </w:pPr>
            <w:r w:rsidRPr="00377202">
              <w:rPr>
                <w:rFonts w:ascii="Times New Roman" w:hAnsi="Times New Roman"/>
                <w:i/>
                <w:iCs/>
                <w:color w:val="000000"/>
              </w:rPr>
              <w:t>Определяющие факторы</w:t>
            </w:r>
          </w:p>
        </w:tc>
      </w:tr>
      <w:tr w:rsidR="00BA7836" w:rsidRPr="00495507" w:rsidTr="00F66B41">
        <w:trPr>
          <w:trHeight w:val="3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0000"/>
              </w:rPr>
            </w:pPr>
            <w:r w:rsidRPr="00495507">
              <w:rPr>
                <w:rFonts w:ascii="Times New Roman" w:eastAsia="Times New Roman" w:hAnsi="Times New Roman"/>
                <w:color w:val="000000"/>
              </w:rPr>
              <w:t>Подобласть</w:t>
            </w:r>
          </w:p>
        </w:tc>
        <w:tc>
          <w:tcPr>
            <w:tcW w:w="5811" w:type="dxa"/>
            <w:shd w:val="clear" w:color="auto" w:fill="auto"/>
            <w:vAlign w:val="center"/>
          </w:tcPr>
          <w:p w:rsidR="00BA7836" w:rsidRPr="00495507" w:rsidRDefault="00BA7836" w:rsidP="00F66B41">
            <w:pPr>
              <w:rPr>
                <w:rFonts w:ascii="Times New Roman" w:hAnsi="Times New Roman"/>
                <w:i/>
                <w:iCs/>
                <w:color w:val="000000"/>
              </w:rPr>
            </w:pPr>
            <w:r w:rsidRPr="00495507">
              <w:rPr>
                <w:rFonts w:ascii="Times New Roman" w:hAnsi="Times New Roman"/>
                <w:i/>
                <w:iCs/>
                <w:color w:val="000000"/>
              </w:rPr>
              <w:t>Производство</w:t>
            </w:r>
          </w:p>
        </w:tc>
        <w:tc>
          <w:tcPr>
            <w:tcW w:w="6740" w:type="dxa"/>
            <w:vAlign w:val="center"/>
          </w:tcPr>
          <w:p w:rsidR="00BA7836" w:rsidRPr="00377202" w:rsidRDefault="00BA7836" w:rsidP="00F66B41">
            <w:pPr>
              <w:rPr>
                <w:rFonts w:ascii="Times New Roman" w:hAnsi="Times New Roman"/>
                <w:i/>
                <w:iCs/>
                <w:color w:val="000000"/>
              </w:rPr>
            </w:pPr>
            <w:r w:rsidRPr="00377202">
              <w:rPr>
                <w:rFonts w:ascii="Times New Roman" w:hAnsi="Times New Roman"/>
                <w:i/>
                <w:iCs/>
                <w:color w:val="000000"/>
              </w:rPr>
              <w:t>Производство</w:t>
            </w:r>
          </w:p>
        </w:tc>
      </w:tr>
      <w:tr w:rsidR="00BA7836" w:rsidRPr="00495507" w:rsidTr="00F66B41">
        <w:trPr>
          <w:trHeight w:val="300"/>
        </w:trPr>
        <w:tc>
          <w:tcPr>
            <w:tcW w:w="2142" w:type="dxa"/>
            <w:gridSpan w:val="2"/>
            <w:shd w:val="clear" w:color="92D050" w:fill="92D050"/>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r w:rsidRPr="00495507">
              <w:rPr>
                <w:rFonts w:ascii="Times New Roman" w:eastAsia="Times New Roman" w:hAnsi="Times New Roman"/>
                <w:b/>
                <w:bCs/>
                <w:color w:val="000000"/>
              </w:rPr>
              <w:t>Изложение</w:t>
            </w:r>
          </w:p>
        </w:tc>
        <w:tc>
          <w:tcPr>
            <w:tcW w:w="5811" w:type="dxa"/>
            <w:shd w:val="clear" w:color="92D050" w:fill="92D050"/>
            <w:vAlign w:val="center"/>
          </w:tcPr>
          <w:p w:rsidR="00BA7836" w:rsidRPr="00495507" w:rsidRDefault="00BA7836" w:rsidP="00F66B41">
            <w:pPr>
              <w:spacing w:after="0" w:line="240" w:lineRule="auto"/>
              <w:rPr>
                <w:rFonts w:ascii="Times New Roman" w:eastAsia="Times New Roman" w:hAnsi="Times New Roman"/>
                <w:iCs/>
                <w:color w:val="000000"/>
              </w:rPr>
            </w:pPr>
          </w:p>
        </w:tc>
        <w:tc>
          <w:tcPr>
            <w:tcW w:w="6740" w:type="dxa"/>
            <w:shd w:val="clear" w:color="92D050" w:fill="92D050"/>
          </w:tcPr>
          <w:p w:rsidR="00BA7836" w:rsidRPr="00495507" w:rsidRDefault="00BA7836" w:rsidP="00F66B41">
            <w:pPr>
              <w:spacing w:after="0" w:line="240" w:lineRule="auto"/>
              <w:rPr>
                <w:rFonts w:ascii="Times New Roman" w:eastAsia="Times New Roman" w:hAnsi="Times New Roman"/>
                <w:iCs/>
                <w:color w:val="000000"/>
              </w:rPr>
            </w:pPr>
          </w:p>
        </w:tc>
      </w:tr>
      <w:tr w:rsidR="00BA7836" w:rsidRPr="00495507" w:rsidTr="00F66B41">
        <w:trPr>
          <w:trHeight w:val="3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0000"/>
              </w:rPr>
            </w:pPr>
            <w:r w:rsidRPr="00495507">
              <w:rPr>
                <w:rFonts w:ascii="Times New Roman" w:eastAsia="Times New Roman" w:hAnsi="Times New Roman"/>
                <w:color w:val="000000"/>
              </w:rPr>
              <w:t>Уровень</w:t>
            </w:r>
          </w:p>
        </w:tc>
        <w:tc>
          <w:tcPr>
            <w:tcW w:w="5811" w:type="dxa"/>
            <w:shd w:val="clear" w:color="auto" w:fill="auto"/>
            <w:vAlign w:val="center"/>
          </w:tcPr>
          <w:p w:rsidR="00BA7836" w:rsidRPr="00495507" w:rsidRDefault="00BA7836" w:rsidP="00F66B41">
            <w:pPr>
              <w:spacing w:after="0" w:line="240" w:lineRule="auto"/>
              <w:rPr>
                <w:rFonts w:ascii="Times New Roman" w:eastAsia="Times New Roman" w:hAnsi="Times New Roman"/>
                <w:iCs/>
                <w:color w:val="000000"/>
                <w:lang w:val="en-US"/>
              </w:rPr>
            </w:pPr>
            <w:r w:rsidRPr="00495507">
              <w:rPr>
                <w:rFonts w:ascii="Times New Roman" w:eastAsia="Times New Roman" w:hAnsi="Times New Roman"/>
                <w:iCs/>
                <w:color w:val="000000"/>
                <w:lang w:val="en-US"/>
              </w:rPr>
              <w:t>II</w:t>
            </w:r>
          </w:p>
        </w:tc>
        <w:tc>
          <w:tcPr>
            <w:tcW w:w="6740" w:type="dxa"/>
          </w:tcPr>
          <w:p w:rsidR="00BA7836" w:rsidRPr="00495507" w:rsidRDefault="00BA7836" w:rsidP="00F66B41">
            <w:pPr>
              <w:spacing w:after="0" w:line="240" w:lineRule="auto"/>
              <w:rPr>
                <w:rFonts w:ascii="Times New Roman" w:eastAsia="Times New Roman" w:hAnsi="Times New Roman"/>
                <w:iCs/>
                <w:color w:val="000000"/>
                <w:lang w:val="en-US"/>
              </w:rPr>
            </w:pPr>
            <w:r w:rsidRPr="00377202">
              <w:rPr>
                <w:rFonts w:ascii="Times New Roman" w:eastAsia="Times New Roman" w:hAnsi="Times New Roman"/>
                <w:iCs/>
                <w:color w:val="000000"/>
                <w:lang w:val="en-US"/>
              </w:rPr>
              <w:t>II</w:t>
            </w:r>
          </w:p>
        </w:tc>
      </w:tr>
      <w:tr w:rsidR="00BA7836" w:rsidRPr="00495507" w:rsidTr="00F66B41">
        <w:trPr>
          <w:trHeight w:val="974"/>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0000"/>
              </w:rPr>
            </w:pPr>
            <w:r w:rsidRPr="00495507">
              <w:rPr>
                <w:rFonts w:ascii="Times New Roman" w:eastAsia="Times New Roman" w:hAnsi="Times New Roman"/>
                <w:color w:val="000000"/>
              </w:rPr>
              <w:t>Определение и описание индикатора</w:t>
            </w:r>
          </w:p>
        </w:tc>
        <w:tc>
          <w:tcPr>
            <w:tcW w:w="5811" w:type="dxa"/>
            <w:shd w:val="clear" w:color="auto" w:fill="auto"/>
            <w:vAlign w:val="center"/>
          </w:tcPr>
          <w:p w:rsidR="00BA7836" w:rsidRPr="009261D5" w:rsidRDefault="00BA7836" w:rsidP="00F66B41">
            <w:pPr>
              <w:spacing w:after="0" w:line="240" w:lineRule="auto"/>
              <w:rPr>
                <w:rFonts w:ascii="Times New Roman" w:eastAsia="Times New Roman" w:hAnsi="Times New Roman"/>
                <w:iCs/>
                <w:color w:val="000000"/>
              </w:rPr>
            </w:pPr>
            <w:r w:rsidRPr="009261D5">
              <w:rPr>
                <w:rFonts w:ascii="Times New Roman" w:hAnsi="Times New Roman"/>
              </w:rPr>
              <w:t>Количество выбросов ПГ на единицу сельскохозяйственной продукции</w:t>
            </w:r>
            <w:r w:rsidRPr="009261D5">
              <w:rPr>
                <w:rFonts w:ascii="Times New Roman" w:eastAsia="Times New Roman" w:hAnsi="Times New Roman"/>
                <w:iCs/>
                <w:color w:val="000000"/>
              </w:rPr>
              <w:t xml:space="preserve"> определяется как выбросы парниковых газов на единицу товарного продукта.</w:t>
            </w:r>
          </w:p>
          <w:p w:rsidR="00BA7836" w:rsidRPr="009261D5" w:rsidRDefault="00BA7836" w:rsidP="00F66B41">
            <w:pPr>
              <w:spacing w:after="0" w:line="240" w:lineRule="auto"/>
              <w:rPr>
                <w:rFonts w:ascii="Times New Roman" w:eastAsia="Times New Roman" w:hAnsi="Times New Roman"/>
                <w:iCs/>
                <w:color w:val="000000"/>
              </w:rPr>
            </w:pPr>
            <w:r w:rsidRPr="009261D5">
              <w:rPr>
                <w:rFonts w:ascii="Times New Roman" w:hAnsi="Times New Roman"/>
              </w:rPr>
              <w:t>Парниковый газ: Газ, который способствует развитию естественного парникового эффекта. Киотский протокол охватывает набор из шести парниковых газов (ПГ), поступающих в атмосферу в результате деятельности человека: диоксида углерода (CO2), закиси азота (N2O), метана (CH4), гидрофторуглеродов (ГФУ), перфторуглеродов (ПФУ) и гексафторида серы (SF6).</w:t>
            </w:r>
          </w:p>
        </w:tc>
        <w:tc>
          <w:tcPr>
            <w:tcW w:w="6740" w:type="dxa"/>
          </w:tcPr>
          <w:p w:rsidR="00BA7836" w:rsidRPr="009261D5" w:rsidRDefault="00BA7836" w:rsidP="00F66B41">
            <w:pPr>
              <w:spacing w:after="0" w:line="240" w:lineRule="auto"/>
              <w:rPr>
                <w:rFonts w:ascii="Times New Roman" w:eastAsia="Times New Roman" w:hAnsi="Times New Roman"/>
                <w:iCs/>
                <w:color w:val="000000"/>
              </w:rPr>
            </w:pPr>
            <w:r w:rsidRPr="009261D5">
              <w:rPr>
                <w:rFonts w:ascii="Times New Roman" w:hAnsi="Times New Roman"/>
              </w:rPr>
              <w:t>Количество выбросов ПГ на единицу сельскохозяйственной продукции</w:t>
            </w:r>
            <w:r w:rsidRPr="009261D5">
              <w:rPr>
                <w:rFonts w:ascii="Times New Roman" w:eastAsia="Times New Roman" w:hAnsi="Times New Roman"/>
                <w:iCs/>
                <w:color w:val="000000"/>
              </w:rPr>
              <w:t xml:space="preserve"> определяется как выбросы парниковых газов на единицу произведенного товарного продукта.</w:t>
            </w:r>
          </w:p>
          <w:p w:rsidR="00BA7836" w:rsidRPr="009261D5" w:rsidRDefault="00BA7836" w:rsidP="00F66B41">
            <w:pPr>
              <w:pStyle w:val="tkTekst"/>
              <w:spacing w:line="240" w:lineRule="auto"/>
              <w:ind w:firstLine="0"/>
              <w:rPr>
                <w:rFonts w:ascii="Times New Roman" w:hAnsi="Times New Roman" w:cs="Times New Roman"/>
                <w:sz w:val="22"/>
                <w:szCs w:val="22"/>
              </w:rPr>
            </w:pPr>
            <w:r w:rsidRPr="009261D5">
              <w:rPr>
                <w:rFonts w:ascii="Times New Roman" w:hAnsi="Times New Roman" w:cs="Times New Roman"/>
                <w:sz w:val="22"/>
                <w:szCs w:val="22"/>
              </w:rPr>
              <w:t>Выбросы, связанные с культивированием зерновых культур, включают:</w:t>
            </w:r>
          </w:p>
          <w:p w:rsidR="00BA7836" w:rsidRPr="009261D5" w:rsidRDefault="00BA7836" w:rsidP="00F66B41">
            <w:pPr>
              <w:pStyle w:val="tkTekst"/>
              <w:spacing w:line="240" w:lineRule="auto"/>
              <w:ind w:firstLine="0"/>
              <w:rPr>
                <w:rFonts w:ascii="Times New Roman" w:hAnsi="Times New Roman" w:cs="Times New Roman"/>
                <w:sz w:val="22"/>
                <w:szCs w:val="22"/>
              </w:rPr>
            </w:pPr>
            <w:r w:rsidRPr="009261D5">
              <w:rPr>
                <w:rFonts w:ascii="Times New Roman" w:hAnsi="Times New Roman" w:cs="Times New Roman"/>
                <w:sz w:val="22"/>
                <w:szCs w:val="22"/>
              </w:rPr>
              <w:t>-закись азота(N</w:t>
            </w:r>
            <w:r w:rsidRPr="009261D5">
              <w:rPr>
                <w:rFonts w:ascii="Times New Roman" w:hAnsi="Times New Roman" w:cs="Times New Roman"/>
                <w:sz w:val="22"/>
                <w:szCs w:val="22"/>
                <w:vertAlign w:val="subscript"/>
              </w:rPr>
              <w:t>2</w:t>
            </w:r>
            <w:r w:rsidRPr="009261D5">
              <w:rPr>
                <w:rFonts w:ascii="Times New Roman" w:hAnsi="Times New Roman" w:cs="Times New Roman"/>
                <w:sz w:val="22"/>
                <w:szCs w:val="22"/>
              </w:rPr>
              <w:t xml:space="preserve">O) от: </w:t>
            </w:r>
          </w:p>
          <w:p w:rsidR="00BA7836" w:rsidRPr="009261D5" w:rsidRDefault="00BA7836" w:rsidP="00F66B41">
            <w:pPr>
              <w:pStyle w:val="tkTekst"/>
              <w:spacing w:line="240" w:lineRule="auto"/>
              <w:rPr>
                <w:rFonts w:ascii="Times New Roman" w:hAnsi="Times New Roman" w:cs="Times New Roman"/>
                <w:sz w:val="22"/>
                <w:szCs w:val="22"/>
              </w:rPr>
            </w:pPr>
            <w:r w:rsidRPr="009261D5">
              <w:rPr>
                <w:rFonts w:ascii="Times New Roman" w:hAnsi="Times New Roman" w:cs="Times New Roman"/>
                <w:sz w:val="22"/>
                <w:szCs w:val="22"/>
              </w:rPr>
              <w:t>-растительных отходов</w:t>
            </w:r>
          </w:p>
          <w:p w:rsidR="00BA7836" w:rsidRPr="009261D5" w:rsidRDefault="00BA7836" w:rsidP="00F66B41">
            <w:pPr>
              <w:pStyle w:val="tkTekst"/>
              <w:spacing w:line="240" w:lineRule="auto"/>
              <w:rPr>
                <w:rFonts w:ascii="Times New Roman" w:hAnsi="Times New Roman" w:cs="Times New Roman"/>
                <w:sz w:val="22"/>
                <w:szCs w:val="22"/>
              </w:rPr>
            </w:pPr>
            <w:r w:rsidRPr="009261D5">
              <w:rPr>
                <w:rFonts w:ascii="Times New Roman" w:hAnsi="Times New Roman" w:cs="Times New Roman"/>
                <w:sz w:val="22"/>
                <w:szCs w:val="22"/>
              </w:rPr>
              <w:t>-сжигания остатков культур</w:t>
            </w:r>
          </w:p>
          <w:p w:rsidR="00BA7836" w:rsidRPr="009261D5" w:rsidRDefault="00BA7836" w:rsidP="00F66B41">
            <w:pPr>
              <w:pStyle w:val="tkTekst"/>
              <w:spacing w:line="240" w:lineRule="auto"/>
              <w:rPr>
                <w:rFonts w:ascii="Times New Roman" w:hAnsi="Times New Roman" w:cs="Times New Roman"/>
                <w:sz w:val="22"/>
                <w:szCs w:val="22"/>
              </w:rPr>
            </w:pPr>
            <w:r w:rsidRPr="009261D5">
              <w:rPr>
                <w:rFonts w:ascii="Times New Roman" w:hAnsi="Times New Roman" w:cs="Times New Roman"/>
                <w:sz w:val="22"/>
                <w:szCs w:val="22"/>
              </w:rPr>
              <w:t>-синтетических удобрений</w:t>
            </w:r>
          </w:p>
          <w:p w:rsidR="00BA7836" w:rsidRPr="009261D5" w:rsidRDefault="00BA7836" w:rsidP="00F66B41">
            <w:pPr>
              <w:pStyle w:val="tkTekst"/>
              <w:spacing w:line="240" w:lineRule="auto"/>
              <w:ind w:firstLine="0"/>
              <w:rPr>
                <w:rFonts w:ascii="Times New Roman" w:hAnsi="Times New Roman" w:cs="Times New Roman"/>
                <w:sz w:val="22"/>
                <w:szCs w:val="22"/>
              </w:rPr>
            </w:pPr>
            <w:r w:rsidRPr="009261D5">
              <w:rPr>
                <w:rFonts w:ascii="Times New Roman" w:hAnsi="Times New Roman" w:cs="Times New Roman"/>
                <w:sz w:val="22"/>
                <w:szCs w:val="22"/>
              </w:rPr>
              <w:t>и связанные только с культивированием риса включают:</w:t>
            </w:r>
          </w:p>
          <w:p w:rsidR="00BA7836" w:rsidRPr="009261D5" w:rsidRDefault="00BA7836" w:rsidP="00F66B41">
            <w:pPr>
              <w:pStyle w:val="tkTekst"/>
              <w:spacing w:line="240" w:lineRule="auto"/>
              <w:ind w:firstLine="0"/>
              <w:rPr>
                <w:rFonts w:ascii="Times New Roman" w:hAnsi="Times New Roman" w:cs="Times New Roman"/>
                <w:sz w:val="22"/>
                <w:szCs w:val="22"/>
              </w:rPr>
            </w:pPr>
            <w:r w:rsidRPr="009261D5">
              <w:rPr>
                <w:rFonts w:ascii="Times New Roman" w:hAnsi="Times New Roman" w:cs="Times New Roman"/>
                <w:sz w:val="22"/>
                <w:szCs w:val="22"/>
              </w:rPr>
              <w:t>-метан (</w:t>
            </w:r>
            <w:r w:rsidRPr="009261D5">
              <w:rPr>
                <w:rFonts w:ascii="Times New Roman" w:hAnsi="Times New Roman" w:cs="Times New Roman"/>
                <w:sz w:val="22"/>
                <w:szCs w:val="22"/>
                <w:lang w:val="en-US"/>
              </w:rPr>
              <w:t>CH</w:t>
            </w:r>
            <w:r w:rsidRPr="009261D5">
              <w:rPr>
                <w:rFonts w:ascii="Times New Roman" w:hAnsi="Times New Roman" w:cs="Times New Roman"/>
                <w:sz w:val="22"/>
                <w:szCs w:val="22"/>
                <w:vertAlign w:val="subscript"/>
              </w:rPr>
              <w:t>4</w:t>
            </w:r>
            <w:r w:rsidRPr="009261D5">
              <w:rPr>
                <w:rFonts w:ascii="Times New Roman" w:hAnsi="Times New Roman" w:cs="Times New Roman"/>
                <w:sz w:val="22"/>
                <w:szCs w:val="22"/>
              </w:rPr>
              <w:t xml:space="preserve">) от </w:t>
            </w:r>
          </w:p>
          <w:p w:rsidR="00BA7836" w:rsidRPr="009261D5" w:rsidRDefault="00BA7836" w:rsidP="00F66B41">
            <w:pPr>
              <w:pStyle w:val="tkTekst"/>
              <w:spacing w:line="240" w:lineRule="auto"/>
              <w:rPr>
                <w:rFonts w:ascii="Times New Roman" w:hAnsi="Times New Roman" w:cs="Times New Roman"/>
                <w:sz w:val="22"/>
                <w:szCs w:val="22"/>
              </w:rPr>
            </w:pPr>
            <w:r w:rsidRPr="009261D5">
              <w:rPr>
                <w:rFonts w:ascii="Times New Roman" w:hAnsi="Times New Roman" w:cs="Times New Roman"/>
                <w:sz w:val="22"/>
                <w:szCs w:val="22"/>
              </w:rPr>
              <w:t xml:space="preserve">-рисовых полей. </w:t>
            </w:r>
          </w:p>
          <w:p w:rsidR="00BA7836" w:rsidRPr="009261D5" w:rsidRDefault="00BA7836" w:rsidP="00F66B41">
            <w:pPr>
              <w:pStyle w:val="tkTekst"/>
              <w:spacing w:line="240" w:lineRule="auto"/>
              <w:ind w:firstLine="0"/>
              <w:rPr>
                <w:rFonts w:ascii="Times New Roman" w:hAnsi="Times New Roman" w:cs="Times New Roman"/>
                <w:bCs/>
                <w:sz w:val="22"/>
                <w:szCs w:val="22"/>
              </w:rPr>
            </w:pPr>
            <w:r w:rsidRPr="009261D5">
              <w:rPr>
                <w:rFonts w:ascii="Times New Roman" w:hAnsi="Times New Roman" w:cs="Times New Roman"/>
                <w:bCs/>
                <w:sz w:val="22"/>
                <w:szCs w:val="22"/>
              </w:rPr>
              <w:t xml:space="preserve">Выбросы с животноводством включают: </w:t>
            </w:r>
          </w:p>
          <w:p w:rsidR="00BA7836" w:rsidRPr="009261D5" w:rsidRDefault="00BA7836" w:rsidP="00F66B41">
            <w:pPr>
              <w:pStyle w:val="tkTekst"/>
              <w:spacing w:line="240" w:lineRule="auto"/>
              <w:ind w:firstLine="0"/>
              <w:rPr>
                <w:rFonts w:ascii="Times New Roman" w:hAnsi="Times New Roman" w:cs="Times New Roman"/>
                <w:bCs/>
                <w:sz w:val="22"/>
                <w:szCs w:val="22"/>
              </w:rPr>
            </w:pPr>
            <w:r w:rsidRPr="009261D5">
              <w:rPr>
                <w:rFonts w:ascii="Times New Roman" w:hAnsi="Times New Roman" w:cs="Times New Roman"/>
                <w:bCs/>
                <w:sz w:val="22"/>
                <w:szCs w:val="22"/>
              </w:rPr>
              <w:t>-выбросы закиси азота (N</w:t>
            </w:r>
            <w:r w:rsidRPr="009261D5">
              <w:rPr>
                <w:rFonts w:ascii="Times New Roman" w:hAnsi="Times New Roman" w:cs="Times New Roman"/>
                <w:bCs/>
                <w:sz w:val="22"/>
                <w:szCs w:val="22"/>
                <w:vertAlign w:val="subscript"/>
              </w:rPr>
              <w:t>2</w:t>
            </w:r>
            <w:r w:rsidRPr="009261D5">
              <w:rPr>
                <w:rFonts w:ascii="Times New Roman" w:hAnsi="Times New Roman" w:cs="Times New Roman"/>
                <w:bCs/>
                <w:sz w:val="22"/>
                <w:szCs w:val="22"/>
              </w:rPr>
              <w:t>O) и метана (CH</w:t>
            </w:r>
            <w:r w:rsidRPr="009261D5">
              <w:rPr>
                <w:rFonts w:ascii="Times New Roman" w:hAnsi="Times New Roman" w:cs="Times New Roman"/>
                <w:bCs/>
                <w:sz w:val="22"/>
                <w:szCs w:val="22"/>
                <w:vertAlign w:val="subscript"/>
              </w:rPr>
              <w:t>4</w:t>
            </w:r>
            <w:r w:rsidRPr="009261D5">
              <w:rPr>
                <w:rFonts w:ascii="Times New Roman" w:hAnsi="Times New Roman" w:cs="Times New Roman"/>
                <w:bCs/>
                <w:sz w:val="22"/>
                <w:szCs w:val="22"/>
              </w:rPr>
              <w:t xml:space="preserve">) из систем уборки, хранения и использования навоза </w:t>
            </w:r>
          </w:p>
          <w:p w:rsidR="00BA7836" w:rsidRPr="009261D5" w:rsidRDefault="00BA7836" w:rsidP="00F66B41">
            <w:pPr>
              <w:pStyle w:val="tkTekst"/>
              <w:spacing w:line="240" w:lineRule="auto"/>
              <w:ind w:firstLine="0"/>
              <w:rPr>
                <w:rFonts w:ascii="Times New Roman" w:hAnsi="Times New Roman" w:cs="Times New Roman"/>
                <w:bCs/>
                <w:sz w:val="22"/>
                <w:szCs w:val="22"/>
              </w:rPr>
            </w:pPr>
            <w:r w:rsidRPr="009261D5">
              <w:rPr>
                <w:rFonts w:ascii="Times New Roman" w:hAnsi="Times New Roman" w:cs="Times New Roman"/>
                <w:bCs/>
                <w:sz w:val="22"/>
                <w:szCs w:val="22"/>
              </w:rPr>
              <w:t>-закись азота (N</w:t>
            </w:r>
            <w:r w:rsidRPr="009261D5">
              <w:rPr>
                <w:rFonts w:ascii="Times New Roman" w:hAnsi="Times New Roman" w:cs="Times New Roman"/>
                <w:bCs/>
                <w:sz w:val="22"/>
                <w:szCs w:val="22"/>
                <w:vertAlign w:val="subscript"/>
              </w:rPr>
              <w:t>2</w:t>
            </w:r>
            <w:r w:rsidRPr="009261D5">
              <w:rPr>
                <w:rFonts w:ascii="Times New Roman" w:hAnsi="Times New Roman" w:cs="Times New Roman"/>
                <w:bCs/>
                <w:sz w:val="22"/>
                <w:szCs w:val="22"/>
              </w:rPr>
              <w:t xml:space="preserve">O) от навоза </w:t>
            </w:r>
          </w:p>
          <w:p w:rsidR="00BA7836" w:rsidRPr="009261D5" w:rsidRDefault="00BA7836" w:rsidP="00F66B41">
            <w:pPr>
              <w:pStyle w:val="tkTekst"/>
              <w:spacing w:line="240" w:lineRule="auto"/>
              <w:ind w:firstLine="0"/>
              <w:rPr>
                <w:rFonts w:ascii="Times New Roman" w:hAnsi="Times New Roman" w:cs="Times New Roman"/>
                <w:sz w:val="22"/>
                <w:szCs w:val="22"/>
              </w:rPr>
            </w:pPr>
            <w:r w:rsidRPr="009261D5">
              <w:rPr>
                <w:rFonts w:ascii="Times New Roman" w:hAnsi="Times New Roman" w:cs="Times New Roman"/>
                <w:bCs/>
                <w:sz w:val="22"/>
                <w:szCs w:val="22"/>
              </w:rPr>
              <w:t>-метанового газа (CH4) от энтеральной ферментации для применимых категорий животных</w:t>
            </w:r>
          </w:p>
          <w:p w:rsidR="00BA7836" w:rsidRPr="009261D5" w:rsidRDefault="00BA7836" w:rsidP="00F66B41">
            <w:pPr>
              <w:pStyle w:val="tkTekst"/>
              <w:spacing w:line="240" w:lineRule="auto"/>
              <w:ind w:firstLine="0"/>
              <w:rPr>
                <w:rFonts w:ascii="Times New Roman" w:hAnsi="Times New Roman" w:cs="Times New Roman"/>
                <w:bCs/>
                <w:sz w:val="22"/>
                <w:szCs w:val="22"/>
              </w:rPr>
            </w:pPr>
            <w:r w:rsidRPr="009261D5">
              <w:rPr>
                <w:rFonts w:ascii="Times New Roman" w:hAnsi="Times New Roman" w:cs="Times New Roman"/>
                <w:sz w:val="22"/>
                <w:szCs w:val="22"/>
              </w:rPr>
              <w:t>Эквивалент СО2: Для того, чтобы агрегировать данные о выбросах разных ПГ, эти газы представляются в эквиваленте CO2, основываясь на понятии показателя потенциала глобального потепления (ПГП) газов по отношению к диоксиду углерода.</w:t>
            </w:r>
          </w:p>
        </w:tc>
      </w:tr>
      <w:tr w:rsidR="00BA7836" w:rsidRPr="00495507" w:rsidTr="00F66B41">
        <w:trPr>
          <w:trHeight w:val="3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377202" w:rsidRDefault="00BA7836" w:rsidP="00F66B41">
            <w:pPr>
              <w:spacing w:after="0" w:line="240" w:lineRule="auto"/>
              <w:rPr>
                <w:rFonts w:ascii="Times New Roman" w:eastAsia="Times New Roman" w:hAnsi="Times New Roman"/>
                <w:color w:val="000000"/>
              </w:rPr>
            </w:pPr>
            <w:r w:rsidRPr="00377202">
              <w:rPr>
                <w:rFonts w:ascii="Times New Roman" w:eastAsia="Times New Roman" w:hAnsi="Times New Roman"/>
                <w:color w:val="000000"/>
              </w:rPr>
              <w:t>Единица измерения</w:t>
            </w:r>
          </w:p>
        </w:tc>
        <w:tc>
          <w:tcPr>
            <w:tcW w:w="5811" w:type="dxa"/>
            <w:shd w:val="clear" w:color="auto" w:fill="auto"/>
            <w:vAlign w:val="center"/>
          </w:tcPr>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кг CO2 эквивалентен кг продукта</w:t>
            </w:r>
          </w:p>
        </w:tc>
        <w:tc>
          <w:tcPr>
            <w:tcW w:w="6740" w:type="dxa"/>
          </w:tcPr>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кг CO2 эквивалентен кг продукта</w:t>
            </w:r>
          </w:p>
        </w:tc>
      </w:tr>
      <w:tr w:rsidR="00BA7836" w:rsidRPr="00495507" w:rsidTr="00F66B41">
        <w:trPr>
          <w:trHeight w:val="6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377202" w:rsidRDefault="00BA7836" w:rsidP="00F66B41">
            <w:pPr>
              <w:spacing w:after="0" w:line="240" w:lineRule="auto"/>
              <w:rPr>
                <w:rFonts w:ascii="Times New Roman" w:eastAsia="Times New Roman" w:hAnsi="Times New Roman"/>
                <w:color w:val="000000"/>
              </w:rPr>
            </w:pPr>
            <w:r w:rsidRPr="00377202">
              <w:rPr>
                <w:rFonts w:ascii="Times New Roman" w:eastAsia="Times New Roman" w:hAnsi="Times New Roman"/>
                <w:color w:val="000000"/>
              </w:rPr>
              <w:t>Системы классификации</w:t>
            </w:r>
          </w:p>
        </w:tc>
        <w:tc>
          <w:tcPr>
            <w:tcW w:w="5811" w:type="dxa"/>
            <w:shd w:val="clear" w:color="auto" w:fill="auto"/>
            <w:vAlign w:val="center"/>
          </w:tcPr>
          <w:p w:rsidR="00BA7836" w:rsidRPr="00495507" w:rsidRDefault="00BA7836" w:rsidP="00F66B41">
            <w:pPr>
              <w:spacing w:line="240" w:lineRule="auto"/>
              <w:rPr>
                <w:rFonts w:ascii="Times New Roman" w:eastAsia="Times New Roman" w:hAnsi="Times New Roman"/>
                <w:iCs/>
                <w:color w:val="000000"/>
              </w:rPr>
            </w:pPr>
            <w:r w:rsidRPr="00495507">
              <w:rPr>
                <w:rFonts w:ascii="Times New Roman" w:hAnsi="Times New Roman"/>
                <w:color w:val="000000"/>
              </w:rPr>
              <w:t>Основная классификация выбросов ПГ определяется Межправительственной группой экспертов по изменению климата (МГЭИК)</w:t>
            </w:r>
          </w:p>
          <w:p w:rsidR="00BA7836" w:rsidRPr="00495507" w:rsidRDefault="00BA7836" w:rsidP="00F66B41">
            <w:pPr>
              <w:spacing w:line="240" w:lineRule="auto"/>
              <w:rPr>
                <w:rFonts w:ascii="Times New Roman" w:eastAsia="Times New Roman" w:hAnsi="Times New Roman"/>
                <w:iCs/>
                <w:color w:val="000000"/>
              </w:rPr>
            </w:pPr>
          </w:p>
        </w:tc>
        <w:tc>
          <w:tcPr>
            <w:tcW w:w="674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3040"/>
            </w:tblGrid>
            <w:tr w:rsidR="00BA7836" w:rsidRPr="00495507" w:rsidTr="00F66B41">
              <w:tc>
                <w:tcPr>
                  <w:tcW w:w="1526" w:type="dxa"/>
                </w:tcPr>
                <w:p w:rsidR="00BA7836" w:rsidRPr="00495507" w:rsidRDefault="00BA7836" w:rsidP="00F66B41">
                  <w:pPr>
                    <w:spacing w:after="0" w:line="240" w:lineRule="auto"/>
                    <w:rPr>
                      <w:rFonts w:ascii="Times New Roman" w:hAnsi="Times New Roman"/>
                      <w:b/>
                      <w:lang w:val="en-US"/>
                    </w:rPr>
                  </w:pPr>
                  <w:r w:rsidRPr="00495507">
                    <w:rPr>
                      <w:rFonts w:ascii="Times New Roman" w:hAnsi="Times New Roman"/>
                      <w:b/>
                    </w:rPr>
                    <w:t>Химическая формула газа</w:t>
                  </w:r>
                </w:p>
              </w:tc>
              <w:tc>
                <w:tcPr>
                  <w:tcW w:w="1417" w:type="dxa"/>
                </w:tcPr>
                <w:p w:rsidR="00BA7836" w:rsidRPr="00495507" w:rsidRDefault="00BA7836" w:rsidP="00F66B41">
                  <w:pPr>
                    <w:spacing w:after="0" w:line="240" w:lineRule="auto"/>
                    <w:rPr>
                      <w:rFonts w:ascii="Times New Roman" w:hAnsi="Times New Roman"/>
                      <w:b/>
                      <w:lang w:val="en-US"/>
                    </w:rPr>
                  </w:pPr>
                  <w:r w:rsidRPr="00495507">
                    <w:rPr>
                      <w:rFonts w:ascii="Times New Roman" w:hAnsi="Times New Roman"/>
                      <w:b/>
                    </w:rPr>
                    <w:t>Название газа</w:t>
                  </w:r>
                </w:p>
              </w:tc>
              <w:tc>
                <w:tcPr>
                  <w:tcW w:w="3040" w:type="dxa"/>
                </w:tcPr>
                <w:p w:rsidR="00BA7836" w:rsidRPr="00495507" w:rsidRDefault="00BA7836" w:rsidP="00F66B41">
                  <w:pPr>
                    <w:spacing w:after="0" w:line="240" w:lineRule="auto"/>
                    <w:rPr>
                      <w:rFonts w:ascii="Times New Roman" w:hAnsi="Times New Roman"/>
                      <w:b/>
                      <w:lang w:val="en-US"/>
                    </w:rPr>
                  </w:pPr>
                  <w:r w:rsidRPr="00495507">
                    <w:rPr>
                      <w:rFonts w:ascii="Times New Roman" w:hAnsi="Times New Roman"/>
                      <w:b/>
                    </w:rPr>
                    <w:t>Потенциал глобального потепления</w:t>
                  </w:r>
                </w:p>
              </w:tc>
            </w:tr>
            <w:tr w:rsidR="00BA7836" w:rsidRPr="00495507" w:rsidTr="00F66B41">
              <w:tc>
                <w:tcPr>
                  <w:tcW w:w="1526" w:type="dxa"/>
                </w:tcPr>
                <w:p w:rsidR="00BA7836" w:rsidRPr="00495507" w:rsidRDefault="00BA7836" w:rsidP="00F66B41">
                  <w:pPr>
                    <w:spacing w:after="0" w:line="240" w:lineRule="auto"/>
                    <w:rPr>
                      <w:rFonts w:ascii="Times New Roman" w:hAnsi="Times New Roman"/>
                      <w:lang w:val="en-US"/>
                    </w:rPr>
                  </w:pPr>
                  <w:r w:rsidRPr="00495507">
                    <w:rPr>
                      <w:rFonts w:ascii="Times New Roman" w:hAnsi="Times New Roman"/>
                    </w:rPr>
                    <w:t>CO2</w:t>
                  </w:r>
                </w:p>
              </w:tc>
              <w:tc>
                <w:tcPr>
                  <w:tcW w:w="1417" w:type="dxa"/>
                </w:tcPr>
                <w:p w:rsidR="00BA7836" w:rsidRPr="00495507" w:rsidRDefault="00BA7836" w:rsidP="00F66B41">
                  <w:pPr>
                    <w:spacing w:after="0" w:line="240" w:lineRule="auto"/>
                    <w:rPr>
                      <w:rFonts w:ascii="Times New Roman" w:hAnsi="Times New Roman"/>
                      <w:lang w:val="en-US"/>
                    </w:rPr>
                  </w:pPr>
                  <w:r w:rsidRPr="00377202">
                    <w:rPr>
                      <w:rFonts w:ascii="Times New Roman" w:hAnsi="Times New Roman"/>
                      <w:color w:val="222222"/>
                      <w:shd w:val="clear" w:color="auto" w:fill="FFFFFF"/>
                    </w:rPr>
                    <w:t>двуокись углерода</w:t>
                  </w:r>
                </w:p>
              </w:tc>
              <w:tc>
                <w:tcPr>
                  <w:tcW w:w="3040" w:type="dxa"/>
                </w:tcPr>
                <w:p w:rsidR="00BA7836" w:rsidRPr="00495507" w:rsidRDefault="00BA7836" w:rsidP="00F66B41">
                  <w:pPr>
                    <w:spacing w:after="0" w:line="240" w:lineRule="auto"/>
                    <w:rPr>
                      <w:rFonts w:ascii="Times New Roman" w:hAnsi="Times New Roman"/>
                      <w:lang w:val="en-US"/>
                    </w:rPr>
                  </w:pPr>
                  <w:r w:rsidRPr="00495507">
                    <w:rPr>
                      <w:rFonts w:ascii="Times New Roman" w:hAnsi="Times New Roman"/>
                    </w:rPr>
                    <w:t>1</w:t>
                  </w:r>
                </w:p>
              </w:tc>
            </w:tr>
            <w:tr w:rsidR="00BA7836" w:rsidRPr="00495507" w:rsidTr="00F66B41">
              <w:tc>
                <w:tcPr>
                  <w:tcW w:w="1526" w:type="dxa"/>
                </w:tcPr>
                <w:p w:rsidR="00BA7836" w:rsidRPr="00495507" w:rsidRDefault="00BA7836" w:rsidP="00F66B41">
                  <w:pPr>
                    <w:spacing w:after="0" w:line="240" w:lineRule="auto"/>
                    <w:rPr>
                      <w:rFonts w:ascii="Times New Roman" w:hAnsi="Times New Roman"/>
                      <w:lang w:val="en-US"/>
                    </w:rPr>
                  </w:pPr>
                  <w:r w:rsidRPr="00495507">
                    <w:rPr>
                      <w:rFonts w:ascii="Times New Roman" w:hAnsi="Times New Roman"/>
                    </w:rPr>
                    <w:t>CH4</w:t>
                  </w:r>
                </w:p>
              </w:tc>
              <w:tc>
                <w:tcPr>
                  <w:tcW w:w="1417" w:type="dxa"/>
                </w:tcPr>
                <w:p w:rsidR="00BA7836" w:rsidRPr="00495507" w:rsidRDefault="00BA7836" w:rsidP="00F66B41">
                  <w:pPr>
                    <w:spacing w:after="0" w:line="240" w:lineRule="auto"/>
                    <w:rPr>
                      <w:rFonts w:ascii="Times New Roman" w:hAnsi="Times New Roman"/>
                      <w:lang w:val="en-US"/>
                    </w:rPr>
                  </w:pPr>
                  <w:r w:rsidRPr="00377202">
                    <w:rPr>
                      <w:rFonts w:ascii="Times New Roman" w:hAnsi="Times New Roman"/>
                    </w:rPr>
                    <w:t>метан</w:t>
                  </w:r>
                </w:p>
              </w:tc>
              <w:tc>
                <w:tcPr>
                  <w:tcW w:w="3040" w:type="dxa"/>
                </w:tcPr>
                <w:p w:rsidR="00BA7836" w:rsidRPr="00495507" w:rsidRDefault="00BA7836" w:rsidP="00F66B41">
                  <w:pPr>
                    <w:spacing w:after="0" w:line="240" w:lineRule="auto"/>
                    <w:rPr>
                      <w:rFonts w:ascii="Times New Roman" w:hAnsi="Times New Roman"/>
                      <w:lang w:val="en-US"/>
                    </w:rPr>
                  </w:pPr>
                  <w:r w:rsidRPr="00495507">
                    <w:rPr>
                      <w:rFonts w:ascii="Times New Roman" w:hAnsi="Times New Roman"/>
                    </w:rPr>
                    <w:t>25</w:t>
                  </w:r>
                </w:p>
              </w:tc>
            </w:tr>
            <w:tr w:rsidR="00BA7836" w:rsidRPr="00495507" w:rsidTr="00F66B41">
              <w:tc>
                <w:tcPr>
                  <w:tcW w:w="1526" w:type="dxa"/>
                </w:tcPr>
                <w:p w:rsidR="00BA7836" w:rsidRPr="00495507" w:rsidRDefault="00BA7836" w:rsidP="00F66B41">
                  <w:pPr>
                    <w:spacing w:after="0" w:line="240" w:lineRule="auto"/>
                    <w:rPr>
                      <w:rFonts w:ascii="Times New Roman" w:hAnsi="Times New Roman"/>
                      <w:lang w:val="en-US"/>
                    </w:rPr>
                  </w:pPr>
                  <w:r w:rsidRPr="00495507">
                    <w:rPr>
                      <w:rFonts w:ascii="Times New Roman" w:hAnsi="Times New Roman"/>
                    </w:rPr>
                    <w:t>N2O</w:t>
                  </w:r>
                </w:p>
              </w:tc>
              <w:tc>
                <w:tcPr>
                  <w:tcW w:w="1417" w:type="dxa"/>
                </w:tcPr>
                <w:p w:rsidR="00BA7836" w:rsidRPr="00495507" w:rsidRDefault="00BA7836" w:rsidP="00F66B41">
                  <w:pPr>
                    <w:spacing w:after="0" w:line="240" w:lineRule="auto"/>
                    <w:rPr>
                      <w:rFonts w:ascii="Times New Roman" w:hAnsi="Times New Roman"/>
                      <w:lang w:val="en-US"/>
                    </w:rPr>
                  </w:pPr>
                  <w:r w:rsidRPr="00377202">
                    <w:rPr>
                      <w:rFonts w:ascii="Times New Roman" w:hAnsi="Times New Roman"/>
                      <w:color w:val="222222"/>
                      <w:shd w:val="clear" w:color="auto" w:fill="FFFFFF"/>
                    </w:rPr>
                    <w:t>закись азота</w:t>
                  </w:r>
                </w:p>
              </w:tc>
              <w:tc>
                <w:tcPr>
                  <w:tcW w:w="3040" w:type="dxa"/>
                </w:tcPr>
                <w:p w:rsidR="00BA7836" w:rsidRPr="00495507" w:rsidRDefault="00BA7836" w:rsidP="00F66B41">
                  <w:pPr>
                    <w:spacing w:after="0" w:line="240" w:lineRule="auto"/>
                    <w:rPr>
                      <w:rFonts w:ascii="Times New Roman" w:hAnsi="Times New Roman"/>
                      <w:lang w:val="en-US"/>
                    </w:rPr>
                  </w:pPr>
                  <w:r w:rsidRPr="00495507">
                    <w:rPr>
                      <w:rFonts w:ascii="Times New Roman" w:hAnsi="Times New Roman"/>
                    </w:rPr>
                    <w:t>298</w:t>
                  </w:r>
                </w:p>
              </w:tc>
            </w:tr>
          </w:tbl>
          <w:p w:rsidR="00BA7836" w:rsidRPr="00495507" w:rsidRDefault="00BA7836" w:rsidP="00F66B41">
            <w:pPr>
              <w:spacing w:line="240" w:lineRule="auto"/>
              <w:rPr>
                <w:rFonts w:ascii="Times New Roman" w:eastAsia="Times New Roman" w:hAnsi="Times New Roman"/>
                <w:iCs/>
                <w:color w:val="FF0000"/>
              </w:rPr>
            </w:pPr>
          </w:p>
        </w:tc>
      </w:tr>
      <w:tr w:rsidR="00BA7836" w:rsidRPr="00495507" w:rsidTr="00F66B41">
        <w:trPr>
          <w:trHeight w:val="3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377202" w:rsidRDefault="00BA7836" w:rsidP="00F66B41">
            <w:pPr>
              <w:spacing w:after="0" w:line="240" w:lineRule="auto"/>
              <w:rPr>
                <w:rFonts w:ascii="Times New Roman" w:eastAsia="Times New Roman" w:hAnsi="Times New Roman"/>
                <w:color w:val="000000"/>
              </w:rPr>
            </w:pPr>
            <w:r w:rsidRPr="00377202">
              <w:rPr>
                <w:rFonts w:ascii="Times New Roman" w:eastAsia="Times New Roman" w:hAnsi="Times New Roman"/>
                <w:color w:val="000000"/>
              </w:rPr>
              <w:t>Охват</w:t>
            </w:r>
          </w:p>
        </w:tc>
        <w:tc>
          <w:tcPr>
            <w:tcW w:w="5811" w:type="dxa"/>
            <w:shd w:val="clear" w:color="auto" w:fill="auto"/>
            <w:vAlign w:val="center"/>
          </w:tcPr>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Производственная деятельность</w:t>
            </w:r>
          </w:p>
        </w:tc>
        <w:tc>
          <w:tcPr>
            <w:tcW w:w="6740" w:type="dxa"/>
          </w:tcPr>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Производственная деятельность</w:t>
            </w:r>
          </w:p>
        </w:tc>
      </w:tr>
      <w:tr w:rsidR="00BA7836" w:rsidRPr="00495507" w:rsidTr="00F66B41">
        <w:trPr>
          <w:trHeight w:val="12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377202" w:rsidRDefault="00BA7836" w:rsidP="00F66B41">
            <w:pPr>
              <w:spacing w:after="0" w:line="240" w:lineRule="auto"/>
              <w:rPr>
                <w:rFonts w:ascii="Times New Roman" w:eastAsia="Times New Roman" w:hAnsi="Times New Roman"/>
                <w:color w:val="000000"/>
              </w:rPr>
            </w:pPr>
            <w:r w:rsidRPr="00377202">
              <w:rPr>
                <w:rFonts w:ascii="Times New Roman" w:eastAsia="Times New Roman" w:hAnsi="Times New Roman"/>
                <w:color w:val="000000"/>
              </w:rPr>
              <w:t>Пространственная агрегация</w:t>
            </w:r>
          </w:p>
        </w:tc>
        <w:tc>
          <w:tcPr>
            <w:tcW w:w="5811" w:type="dxa"/>
            <w:shd w:val="clear" w:color="auto" w:fill="auto"/>
            <w:vAlign w:val="center"/>
          </w:tcPr>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Это двойной индикатор, который может быть выражен для национальной территории (в соответствии с руководящими принципами РКИКООН и МГЭИК) и для национальной экономики (применяя принцип проживания, т. е. в соответствии с СПЭУ)</w:t>
            </w:r>
          </w:p>
        </w:tc>
        <w:tc>
          <w:tcPr>
            <w:tcW w:w="6740" w:type="dxa"/>
          </w:tcPr>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Государственная территория</w:t>
            </w:r>
          </w:p>
        </w:tc>
      </w:tr>
      <w:tr w:rsidR="00BA7836" w:rsidRPr="00495507" w:rsidTr="00F66B41">
        <w:trPr>
          <w:trHeight w:val="3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377202" w:rsidRDefault="00BA7836" w:rsidP="00F66B41">
            <w:pPr>
              <w:spacing w:after="0" w:line="240" w:lineRule="auto"/>
              <w:rPr>
                <w:rFonts w:ascii="Times New Roman" w:eastAsia="Times New Roman" w:hAnsi="Times New Roman"/>
                <w:color w:val="000000"/>
              </w:rPr>
            </w:pPr>
            <w:r w:rsidRPr="00377202">
              <w:rPr>
                <w:rFonts w:ascii="Times New Roman" w:eastAsia="Times New Roman" w:hAnsi="Times New Roman"/>
                <w:color w:val="000000"/>
              </w:rPr>
              <w:t>Контрольный период</w:t>
            </w:r>
          </w:p>
        </w:tc>
        <w:tc>
          <w:tcPr>
            <w:tcW w:w="5811" w:type="dxa"/>
            <w:shd w:val="clear" w:color="auto" w:fill="auto"/>
            <w:vAlign w:val="center"/>
          </w:tcPr>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Календарный год</w:t>
            </w:r>
          </w:p>
        </w:tc>
        <w:tc>
          <w:tcPr>
            <w:tcW w:w="6740" w:type="dxa"/>
          </w:tcPr>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Календарный год</w:t>
            </w:r>
          </w:p>
        </w:tc>
      </w:tr>
      <w:tr w:rsidR="00BA7836" w:rsidRPr="00495507" w:rsidTr="00F66B41">
        <w:trPr>
          <w:trHeight w:val="3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377202" w:rsidRDefault="00BA7836" w:rsidP="00F66B41">
            <w:pPr>
              <w:spacing w:after="0" w:line="240" w:lineRule="auto"/>
              <w:rPr>
                <w:rFonts w:ascii="Times New Roman" w:eastAsia="Times New Roman" w:hAnsi="Times New Roman"/>
                <w:color w:val="000000"/>
              </w:rPr>
            </w:pPr>
            <w:r w:rsidRPr="00377202">
              <w:rPr>
                <w:rFonts w:ascii="Times New Roman" w:eastAsia="Times New Roman" w:hAnsi="Times New Roman"/>
                <w:color w:val="000000"/>
              </w:rPr>
              <w:t>Частота обновления</w:t>
            </w:r>
          </w:p>
        </w:tc>
        <w:tc>
          <w:tcPr>
            <w:tcW w:w="5811" w:type="dxa"/>
            <w:shd w:val="clear" w:color="auto" w:fill="auto"/>
            <w:vAlign w:val="center"/>
          </w:tcPr>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Ежегодно</w:t>
            </w:r>
          </w:p>
        </w:tc>
        <w:tc>
          <w:tcPr>
            <w:tcW w:w="6740" w:type="dxa"/>
            <w:vAlign w:val="center"/>
          </w:tcPr>
          <w:p w:rsidR="00BA7836" w:rsidRPr="006A6A30" w:rsidRDefault="00BA7836" w:rsidP="00F66B41">
            <w:pPr>
              <w:spacing w:after="0" w:line="240" w:lineRule="auto"/>
              <w:rPr>
                <w:rFonts w:ascii="Times New Roman" w:eastAsia="Times New Roman" w:hAnsi="Times New Roman"/>
                <w:iCs/>
              </w:rPr>
            </w:pPr>
            <w:r w:rsidRPr="006A6A30">
              <w:rPr>
                <w:rFonts w:ascii="Times New Roman" w:eastAsia="Times New Roman" w:hAnsi="Times New Roman"/>
                <w:iCs/>
              </w:rPr>
              <w:t xml:space="preserve">Регулярно при обновлении кадастра ПГ </w:t>
            </w:r>
          </w:p>
        </w:tc>
      </w:tr>
      <w:tr w:rsidR="00BA7836" w:rsidRPr="00495507" w:rsidTr="00F66B41">
        <w:trPr>
          <w:trHeight w:val="3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377202" w:rsidRDefault="00BA7836" w:rsidP="00F66B41">
            <w:pPr>
              <w:spacing w:after="0" w:line="240" w:lineRule="auto"/>
              <w:rPr>
                <w:rFonts w:ascii="Times New Roman" w:eastAsia="Times New Roman" w:hAnsi="Times New Roman"/>
                <w:color w:val="000000"/>
              </w:rPr>
            </w:pPr>
            <w:r w:rsidRPr="00377202">
              <w:rPr>
                <w:rFonts w:ascii="Times New Roman" w:eastAsia="Times New Roman" w:hAnsi="Times New Roman"/>
                <w:color w:val="000000"/>
              </w:rPr>
              <w:t>Базовый период</w:t>
            </w:r>
          </w:p>
        </w:tc>
        <w:tc>
          <w:tcPr>
            <w:tcW w:w="5811" w:type="dxa"/>
            <w:shd w:val="clear" w:color="auto" w:fill="auto"/>
            <w:vAlign w:val="center"/>
          </w:tcPr>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Не применимо</w:t>
            </w:r>
          </w:p>
        </w:tc>
        <w:tc>
          <w:tcPr>
            <w:tcW w:w="6740" w:type="dxa"/>
            <w:vAlign w:val="center"/>
          </w:tcPr>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Не применимо</w:t>
            </w:r>
          </w:p>
        </w:tc>
      </w:tr>
      <w:tr w:rsidR="00BA7836" w:rsidRPr="00495507" w:rsidTr="00F66B41">
        <w:trPr>
          <w:trHeight w:val="12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377202" w:rsidRDefault="00BA7836" w:rsidP="00F66B41">
            <w:pPr>
              <w:spacing w:after="0" w:line="240" w:lineRule="auto"/>
              <w:rPr>
                <w:rFonts w:ascii="Times New Roman" w:eastAsia="Times New Roman" w:hAnsi="Times New Roman"/>
                <w:color w:val="000000"/>
              </w:rPr>
            </w:pPr>
            <w:r w:rsidRPr="00377202">
              <w:rPr>
                <w:rFonts w:ascii="Times New Roman" w:eastAsia="Times New Roman" w:hAnsi="Times New Roman"/>
                <w:color w:val="000000"/>
              </w:rPr>
              <w:t>Взаимосвязанные операционные индикаторы</w:t>
            </w:r>
          </w:p>
        </w:tc>
        <w:tc>
          <w:tcPr>
            <w:tcW w:w="5811" w:type="dxa"/>
            <w:shd w:val="clear" w:color="auto" w:fill="auto"/>
            <w:vAlign w:val="center"/>
          </w:tcPr>
          <w:p w:rsidR="00BA7836" w:rsidRPr="00495507" w:rsidRDefault="00BA7836" w:rsidP="00F66B41">
            <w:pPr>
              <w:rPr>
                <w:rFonts w:ascii="Times New Roman" w:hAnsi="Times New Roman"/>
                <w:i/>
                <w:iCs/>
                <w:color w:val="000000"/>
              </w:rPr>
            </w:pPr>
            <w:r w:rsidRPr="00495507">
              <w:rPr>
                <w:rFonts w:ascii="Times New Roman" w:hAnsi="Times New Roman"/>
                <w:i/>
                <w:iCs/>
                <w:color w:val="000000"/>
              </w:rPr>
              <w:t>[Необходима последующая работа]</w:t>
            </w:r>
          </w:p>
        </w:tc>
        <w:tc>
          <w:tcPr>
            <w:tcW w:w="6740" w:type="dxa"/>
            <w:vAlign w:val="center"/>
          </w:tcPr>
          <w:p w:rsidR="00BA7836" w:rsidRPr="00495507" w:rsidRDefault="00BA7836" w:rsidP="00F66B41">
            <w:pPr>
              <w:rPr>
                <w:rFonts w:ascii="Times New Roman" w:hAnsi="Times New Roman"/>
                <w:i/>
                <w:iCs/>
                <w:color w:val="000000"/>
              </w:rPr>
            </w:pPr>
            <w:r w:rsidRPr="00495507">
              <w:rPr>
                <w:rFonts w:ascii="Times New Roman" w:hAnsi="Times New Roman"/>
                <w:i/>
                <w:iCs/>
                <w:color w:val="000000"/>
              </w:rPr>
              <w:t>[Необходима последующая работа]</w:t>
            </w:r>
          </w:p>
        </w:tc>
      </w:tr>
      <w:tr w:rsidR="00BA7836" w:rsidRPr="00495507" w:rsidTr="00F66B41">
        <w:trPr>
          <w:trHeight w:val="6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0000"/>
              </w:rPr>
            </w:pPr>
            <w:r w:rsidRPr="00495507">
              <w:rPr>
                <w:rFonts w:ascii="Times New Roman" w:eastAsia="Times New Roman" w:hAnsi="Times New Roman"/>
                <w:color w:val="000000"/>
              </w:rPr>
              <w:t>Взаимосвязанные контекстуальные индикаторы</w:t>
            </w:r>
          </w:p>
        </w:tc>
        <w:tc>
          <w:tcPr>
            <w:tcW w:w="5811" w:type="dxa"/>
            <w:shd w:val="clear" w:color="auto" w:fill="auto"/>
            <w:vAlign w:val="center"/>
          </w:tcPr>
          <w:p w:rsidR="00BA7836" w:rsidRPr="00495507" w:rsidRDefault="00BA7836" w:rsidP="00F66B41">
            <w:pPr>
              <w:rPr>
                <w:rFonts w:ascii="Times New Roman" w:hAnsi="Times New Roman"/>
                <w:i/>
                <w:iCs/>
                <w:color w:val="000000"/>
              </w:rPr>
            </w:pPr>
            <w:r w:rsidRPr="00495507">
              <w:rPr>
                <w:rFonts w:ascii="Times New Roman" w:hAnsi="Times New Roman"/>
                <w:i/>
                <w:iCs/>
                <w:color w:val="000000"/>
              </w:rPr>
              <w:t>[Необходима последующая работа]</w:t>
            </w:r>
          </w:p>
        </w:tc>
        <w:tc>
          <w:tcPr>
            <w:tcW w:w="6740" w:type="dxa"/>
            <w:vAlign w:val="center"/>
          </w:tcPr>
          <w:p w:rsidR="00BA7836" w:rsidRPr="00495507" w:rsidRDefault="00BA7836" w:rsidP="00F66B41">
            <w:pPr>
              <w:rPr>
                <w:rFonts w:ascii="Times New Roman" w:hAnsi="Times New Roman"/>
                <w:i/>
                <w:iCs/>
                <w:color w:val="000000"/>
              </w:rPr>
            </w:pPr>
            <w:r w:rsidRPr="00495507">
              <w:rPr>
                <w:rFonts w:ascii="Times New Roman" w:hAnsi="Times New Roman"/>
                <w:i/>
                <w:iCs/>
                <w:color w:val="000000"/>
              </w:rPr>
              <w:t>[Необходима последующая работа]</w:t>
            </w:r>
          </w:p>
        </w:tc>
      </w:tr>
      <w:tr w:rsidR="00BA7836" w:rsidRPr="00495507" w:rsidTr="00F66B41">
        <w:trPr>
          <w:trHeight w:val="300"/>
        </w:trPr>
        <w:tc>
          <w:tcPr>
            <w:tcW w:w="2142" w:type="dxa"/>
            <w:gridSpan w:val="2"/>
            <w:shd w:val="clear" w:color="92D050" w:fill="92D050"/>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r w:rsidRPr="00495507">
              <w:rPr>
                <w:rFonts w:ascii="Times New Roman" w:eastAsia="Times New Roman" w:hAnsi="Times New Roman"/>
                <w:b/>
                <w:bCs/>
                <w:color w:val="000000"/>
              </w:rPr>
              <w:t>Актуальность</w:t>
            </w:r>
          </w:p>
        </w:tc>
        <w:tc>
          <w:tcPr>
            <w:tcW w:w="5811" w:type="dxa"/>
            <w:shd w:val="clear" w:color="92D050" w:fill="92D050"/>
            <w:vAlign w:val="center"/>
          </w:tcPr>
          <w:p w:rsidR="00BA7836" w:rsidRPr="00495507" w:rsidRDefault="00BA7836" w:rsidP="00F66B41">
            <w:pPr>
              <w:spacing w:after="0" w:line="240" w:lineRule="auto"/>
              <w:rPr>
                <w:rFonts w:ascii="Times New Roman" w:eastAsia="Times New Roman" w:hAnsi="Times New Roman"/>
                <w:iCs/>
                <w:color w:val="000000"/>
              </w:rPr>
            </w:pPr>
          </w:p>
        </w:tc>
        <w:tc>
          <w:tcPr>
            <w:tcW w:w="6740" w:type="dxa"/>
            <w:shd w:val="clear" w:color="92D050" w:fill="92D050"/>
          </w:tcPr>
          <w:p w:rsidR="00BA7836" w:rsidRPr="00495507" w:rsidRDefault="00BA7836" w:rsidP="00F66B41">
            <w:pPr>
              <w:spacing w:after="0" w:line="240" w:lineRule="auto"/>
              <w:rPr>
                <w:rFonts w:ascii="Times New Roman" w:eastAsia="Times New Roman" w:hAnsi="Times New Roman"/>
                <w:iCs/>
                <w:color w:val="000000"/>
              </w:rPr>
            </w:pPr>
          </w:p>
        </w:tc>
      </w:tr>
      <w:tr w:rsidR="00BA7836" w:rsidRPr="00495507" w:rsidTr="00F66B41">
        <w:trPr>
          <w:trHeight w:val="9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0000"/>
              </w:rPr>
            </w:pPr>
            <w:r w:rsidRPr="00495507">
              <w:rPr>
                <w:rFonts w:ascii="Times New Roman" w:eastAsia="Times New Roman" w:hAnsi="Times New Roman"/>
                <w:color w:val="000000"/>
              </w:rPr>
              <w:t>Политический контекст и цели</w:t>
            </w:r>
          </w:p>
        </w:tc>
        <w:tc>
          <w:tcPr>
            <w:tcW w:w="5811" w:type="dxa"/>
            <w:shd w:val="clear" w:color="auto" w:fill="auto"/>
            <w:vAlign w:val="center"/>
          </w:tcPr>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rPr>
              <w:t>Относится к политике и мерам по смягчению последствий изменения климата, осуществляемым в рамках РКИКООН, Киотского протокола и Парижского соглашения в рамках РКИКООН</w:t>
            </w:r>
            <w:r w:rsidRPr="00495507">
              <w:rPr>
                <w:rFonts w:ascii="Times New Roman" w:eastAsia="Times New Roman" w:hAnsi="Times New Roman"/>
                <w:iCs/>
                <w:color w:val="000000"/>
              </w:rPr>
              <w:t xml:space="preserve"> </w:t>
            </w:r>
          </w:p>
        </w:tc>
        <w:tc>
          <w:tcPr>
            <w:tcW w:w="6740" w:type="dxa"/>
          </w:tcPr>
          <w:p w:rsidR="00BA7836" w:rsidRPr="00495507" w:rsidRDefault="00BA7836" w:rsidP="00F66B41">
            <w:pPr>
              <w:spacing w:after="0" w:line="240" w:lineRule="auto"/>
              <w:rPr>
                <w:rFonts w:ascii="Times New Roman" w:eastAsia="Times New Roman" w:hAnsi="Times New Roman"/>
                <w:iCs/>
              </w:rPr>
            </w:pPr>
            <w:r w:rsidRPr="00495507">
              <w:rPr>
                <w:rFonts w:ascii="Times New Roman" w:hAnsi="Times New Roman"/>
                <w:color w:val="222222"/>
                <w:shd w:val="clear" w:color="auto" w:fill="FFFFFF"/>
              </w:rPr>
              <w:t>ЗАКОН КЫРГЫЗСКОЙ РЕСПУБЛИКИ от 25 мая 2007 года № 71</w:t>
            </w:r>
            <w:r w:rsidRPr="00495507">
              <w:rPr>
                <w:rFonts w:ascii="Times New Roman" w:hAnsi="Times New Roman"/>
                <w:color w:val="222222"/>
              </w:rPr>
              <w:br/>
            </w:r>
            <w:r w:rsidRPr="00495507">
              <w:rPr>
                <w:rFonts w:ascii="Times New Roman" w:hAnsi="Times New Roman"/>
                <w:color w:val="222222"/>
                <w:shd w:val="clear" w:color="auto" w:fill="FFFFFF"/>
              </w:rPr>
              <w:t>«О государственном регулировании и политике в области эмиссии и поглощения парниковых газов»</w:t>
            </w:r>
            <w:r w:rsidRPr="00495507">
              <w:rPr>
                <w:rFonts w:ascii="Times New Roman" w:hAnsi="Times New Roman"/>
                <w:color w:val="222222"/>
              </w:rPr>
              <w:t xml:space="preserve"> (</w:t>
            </w:r>
            <w:r w:rsidRPr="00495507">
              <w:rPr>
                <w:rFonts w:ascii="Times New Roman" w:hAnsi="Times New Roman"/>
                <w:color w:val="222222"/>
                <w:shd w:val="clear" w:color="auto" w:fill="FFFFFF"/>
              </w:rPr>
              <w:t>В редакции Закона КР от 6 июля 2016 года № 99)</w:t>
            </w:r>
          </w:p>
          <w:p w:rsidR="00BA7836" w:rsidRPr="00495507" w:rsidRDefault="00BA7836" w:rsidP="00F66B41">
            <w:pPr>
              <w:spacing w:after="0" w:line="240" w:lineRule="auto"/>
              <w:rPr>
                <w:rFonts w:ascii="Times New Roman" w:eastAsia="Times New Roman" w:hAnsi="Times New Roman"/>
                <w:iCs/>
              </w:rPr>
            </w:pPr>
          </w:p>
        </w:tc>
      </w:tr>
      <w:tr w:rsidR="00BA7836" w:rsidRPr="00495507" w:rsidTr="00F66B41">
        <w:trPr>
          <w:trHeight w:val="12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0000"/>
              </w:rPr>
            </w:pPr>
            <w:r w:rsidRPr="00495507">
              <w:rPr>
                <w:rFonts w:ascii="Times New Roman" w:eastAsia="Times New Roman" w:hAnsi="Times New Roman"/>
                <w:color w:val="000000"/>
              </w:rPr>
              <w:t>Ссылка на ЦУР (задача и индикатор)</w:t>
            </w:r>
          </w:p>
        </w:tc>
        <w:tc>
          <w:tcPr>
            <w:tcW w:w="5811" w:type="dxa"/>
            <w:shd w:val="clear" w:color="auto" w:fill="auto"/>
            <w:vAlign w:val="center"/>
          </w:tcPr>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 Задача 12.2  К 2030 году обеспечить устойчивое управление и эффективное использование природных ресурсов</w:t>
            </w:r>
          </w:p>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 Задача 12.a Поддержка развивающихся стран в укреплении научно-технического потенциала для перехода к более устойчивым структурам потребления и производства</w:t>
            </w:r>
          </w:p>
          <w:p w:rsidR="00BA7836" w:rsidRPr="00495507" w:rsidRDefault="00BA7836" w:rsidP="00F66B41">
            <w:pPr>
              <w:spacing w:after="0" w:line="240" w:lineRule="auto"/>
              <w:rPr>
                <w:rFonts w:ascii="Times New Roman" w:eastAsia="Times New Roman" w:hAnsi="Times New Roman"/>
                <w:iCs/>
                <w:color w:val="000000"/>
              </w:rPr>
            </w:pPr>
          </w:p>
        </w:tc>
        <w:tc>
          <w:tcPr>
            <w:tcW w:w="6740" w:type="dxa"/>
          </w:tcPr>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12.2.1.a. Количество внедренных водосберегающих технологий</w:t>
            </w:r>
          </w:p>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 xml:space="preserve"> </w:t>
            </w:r>
          </w:p>
        </w:tc>
      </w:tr>
      <w:tr w:rsidR="00BA7836" w:rsidRPr="00495507" w:rsidTr="00F66B41">
        <w:trPr>
          <w:trHeight w:val="6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0000"/>
              </w:rPr>
            </w:pPr>
            <w:r w:rsidRPr="00495507">
              <w:rPr>
                <w:rFonts w:ascii="Times New Roman" w:eastAsia="Times New Roman" w:hAnsi="Times New Roman"/>
                <w:color w:val="000000"/>
              </w:rPr>
              <w:t>Ссылка на Сендайскую Рамочную программу (задача и индикатор)</w:t>
            </w:r>
          </w:p>
        </w:tc>
        <w:tc>
          <w:tcPr>
            <w:tcW w:w="5811" w:type="dxa"/>
            <w:shd w:val="clear" w:color="auto" w:fill="auto"/>
            <w:vAlign w:val="center"/>
          </w:tcPr>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Не применимо</w:t>
            </w:r>
          </w:p>
        </w:tc>
        <w:tc>
          <w:tcPr>
            <w:tcW w:w="6740" w:type="dxa"/>
          </w:tcPr>
          <w:p w:rsidR="00BA7836" w:rsidRPr="00495507" w:rsidRDefault="00BA7836" w:rsidP="00F66B41">
            <w:pPr>
              <w:spacing w:after="0" w:line="240" w:lineRule="auto"/>
              <w:rPr>
                <w:rFonts w:ascii="Times New Roman" w:eastAsia="Times New Roman" w:hAnsi="Times New Roman"/>
                <w:iCs/>
                <w:color w:val="000000"/>
              </w:rPr>
            </w:pPr>
          </w:p>
          <w:p w:rsidR="00BA7836" w:rsidRPr="00495507" w:rsidRDefault="00BA7836" w:rsidP="00F66B41">
            <w:pPr>
              <w:spacing w:after="0" w:line="240" w:lineRule="auto"/>
              <w:rPr>
                <w:rFonts w:ascii="Times New Roman" w:eastAsia="Times New Roman" w:hAnsi="Times New Roman"/>
                <w:iCs/>
                <w:color w:val="000000"/>
              </w:rPr>
            </w:pPr>
          </w:p>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Не применимо</w:t>
            </w:r>
          </w:p>
        </w:tc>
      </w:tr>
      <w:tr w:rsidR="00BA7836" w:rsidRPr="00495507" w:rsidTr="00F66B41">
        <w:trPr>
          <w:trHeight w:val="319"/>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0000"/>
              </w:rPr>
            </w:pPr>
            <w:r w:rsidRPr="00495507">
              <w:rPr>
                <w:rFonts w:ascii="Times New Roman" w:eastAsia="Times New Roman" w:hAnsi="Times New Roman"/>
                <w:color w:val="000000"/>
              </w:rPr>
              <w:t>Прочее</w:t>
            </w:r>
          </w:p>
        </w:tc>
        <w:tc>
          <w:tcPr>
            <w:tcW w:w="5811" w:type="dxa"/>
            <w:shd w:val="clear" w:color="auto" w:fill="auto"/>
            <w:vAlign w:val="center"/>
          </w:tcPr>
          <w:p w:rsidR="00BA7836" w:rsidRPr="00495507" w:rsidRDefault="00BA7836" w:rsidP="00F66B41">
            <w:pPr>
              <w:spacing w:after="0" w:line="240" w:lineRule="auto"/>
              <w:rPr>
                <w:rFonts w:ascii="Times New Roman" w:eastAsia="Times New Roman" w:hAnsi="Times New Roman"/>
                <w:iCs/>
                <w:color w:val="000000"/>
              </w:rPr>
            </w:pPr>
          </w:p>
        </w:tc>
        <w:tc>
          <w:tcPr>
            <w:tcW w:w="6740" w:type="dxa"/>
          </w:tcPr>
          <w:p w:rsidR="00BA7836" w:rsidRPr="00495507" w:rsidRDefault="00BA7836" w:rsidP="00F66B41">
            <w:pPr>
              <w:spacing w:after="0" w:line="240" w:lineRule="auto"/>
              <w:rPr>
                <w:rFonts w:ascii="Times New Roman" w:eastAsia="Times New Roman" w:hAnsi="Times New Roman"/>
                <w:iCs/>
                <w:color w:val="000000"/>
                <w:lang w:val="en-US"/>
              </w:rPr>
            </w:pPr>
          </w:p>
        </w:tc>
      </w:tr>
      <w:tr w:rsidR="00BA7836" w:rsidRPr="00495507" w:rsidTr="00F66B41">
        <w:trPr>
          <w:trHeight w:val="6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0000"/>
              </w:rPr>
            </w:pPr>
            <w:r w:rsidRPr="00495507">
              <w:rPr>
                <w:rFonts w:ascii="Times New Roman" w:eastAsia="Times New Roman" w:hAnsi="Times New Roman"/>
                <w:color w:val="000000"/>
              </w:rPr>
              <w:t>Ссылки на политику</w:t>
            </w:r>
          </w:p>
        </w:tc>
        <w:tc>
          <w:tcPr>
            <w:tcW w:w="5811" w:type="dxa"/>
            <w:shd w:val="clear" w:color="auto" w:fill="auto"/>
            <w:vAlign w:val="center"/>
          </w:tcPr>
          <w:p w:rsidR="00BA7836" w:rsidRPr="00495507" w:rsidRDefault="00BA7836" w:rsidP="00F66B41">
            <w:pPr>
              <w:spacing w:after="0" w:line="240" w:lineRule="auto"/>
              <w:rPr>
                <w:rFonts w:ascii="Times New Roman" w:eastAsia="Times New Roman" w:hAnsi="Times New Roman"/>
                <w:u w:val="single"/>
              </w:rPr>
            </w:pPr>
            <w:r w:rsidRPr="00495507">
              <w:rPr>
                <w:rFonts w:ascii="Times New Roman" w:eastAsia="Times New Roman" w:hAnsi="Times New Roman"/>
                <w:u w:val="single"/>
              </w:rPr>
              <w:t>РКИК ООН: https://unfccc.int/</w:t>
            </w:r>
          </w:p>
          <w:p w:rsidR="00BA7836" w:rsidRPr="00495507" w:rsidRDefault="00BA7836" w:rsidP="00F66B41">
            <w:pPr>
              <w:spacing w:after="0" w:line="240" w:lineRule="auto"/>
              <w:rPr>
                <w:rFonts w:ascii="Times New Roman" w:eastAsia="Times New Roman" w:hAnsi="Times New Roman"/>
                <w:u w:val="single"/>
              </w:rPr>
            </w:pPr>
            <w:r w:rsidRPr="00495507">
              <w:rPr>
                <w:rFonts w:ascii="Times New Roman" w:eastAsia="Times New Roman" w:hAnsi="Times New Roman"/>
                <w:u w:val="single"/>
              </w:rPr>
              <w:t xml:space="preserve">Киотский протокол: http://unfccc.int/kyoto_protocol/items/2830. </w:t>
            </w:r>
          </w:p>
          <w:p w:rsidR="00BA7836" w:rsidRPr="00495507" w:rsidRDefault="00BA7836" w:rsidP="00F66B41">
            <w:pPr>
              <w:spacing w:after="0" w:line="240" w:lineRule="auto"/>
              <w:rPr>
                <w:rFonts w:ascii="Times New Roman" w:eastAsia="Times New Roman" w:hAnsi="Times New Roman"/>
                <w:u w:val="single"/>
              </w:rPr>
            </w:pPr>
            <w:r w:rsidRPr="00495507">
              <w:rPr>
                <w:rFonts w:ascii="Times New Roman" w:eastAsia="Times New Roman" w:hAnsi="Times New Roman"/>
                <w:u w:val="single"/>
              </w:rPr>
              <w:t>Парижское соглашение: http://unfccc.int/paris_agreement/items/9485.php</w:t>
            </w:r>
          </w:p>
        </w:tc>
        <w:tc>
          <w:tcPr>
            <w:tcW w:w="6740" w:type="dxa"/>
          </w:tcPr>
          <w:p w:rsidR="00BA7836" w:rsidRPr="00495507" w:rsidRDefault="00EB6A4F" w:rsidP="00F66B41">
            <w:pPr>
              <w:pStyle w:val="a4"/>
              <w:spacing w:after="160" w:line="240" w:lineRule="auto"/>
              <w:ind w:left="175"/>
              <w:rPr>
                <w:rFonts w:ascii="Times New Roman" w:hAnsi="Times New Roman"/>
              </w:rPr>
            </w:pPr>
            <w:hyperlink r:id="rId33" w:tgtFrame="_blank" w:history="1">
              <w:r w:rsidR="00BA7836" w:rsidRPr="00495507">
                <w:rPr>
                  <w:rStyle w:val="a3"/>
                  <w:rFonts w:ascii="Times New Roman" w:hAnsi="Times New Roman"/>
                  <w:color w:val="auto"/>
                  <w:shd w:val="clear" w:color="auto" w:fill="FFFFFF"/>
                </w:rPr>
                <w:t>http://cbd.minjust.gov.kg/act/view/ru-ru/202104</w:t>
              </w:r>
            </w:hyperlink>
            <w:r w:rsidR="00BA7836" w:rsidRPr="00495507">
              <w:rPr>
                <w:rFonts w:ascii="Times New Roman" w:hAnsi="Times New Roman"/>
                <w:shd w:val="clear" w:color="auto" w:fill="FFFFFF"/>
              </w:rPr>
              <w:t> </w:t>
            </w:r>
          </w:p>
          <w:p w:rsidR="00BA7836" w:rsidRPr="00495507" w:rsidRDefault="00BA7836" w:rsidP="00F66B41">
            <w:pPr>
              <w:spacing w:after="0" w:line="240" w:lineRule="auto"/>
              <w:rPr>
                <w:rFonts w:ascii="Times New Roman" w:eastAsia="Times New Roman" w:hAnsi="Times New Roman"/>
                <w:color w:val="0000FF"/>
                <w:u w:val="single"/>
              </w:rPr>
            </w:pPr>
          </w:p>
          <w:p w:rsidR="00BA7836" w:rsidRPr="00495507" w:rsidRDefault="00BA7836" w:rsidP="00F66B41">
            <w:pPr>
              <w:spacing w:after="0" w:line="240" w:lineRule="auto"/>
              <w:rPr>
                <w:rFonts w:ascii="Times New Roman" w:eastAsia="Times New Roman" w:hAnsi="Times New Roman"/>
                <w:color w:val="0000FF"/>
                <w:u w:val="single"/>
              </w:rPr>
            </w:pPr>
          </w:p>
        </w:tc>
      </w:tr>
      <w:tr w:rsidR="00BA7836" w:rsidRPr="00495507" w:rsidTr="00F66B41">
        <w:trPr>
          <w:trHeight w:val="300"/>
        </w:trPr>
        <w:tc>
          <w:tcPr>
            <w:tcW w:w="2142" w:type="dxa"/>
            <w:gridSpan w:val="2"/>
            <w:shd w:val="clear" w:color="92D050" w:fill="92D050"/>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r w:rsidRPr="00495507">
              <w:rPr>
                <w:rFonts w:ascii="Times New Roman" w:eastAsia="Times New Roman" w:hAnsi="Times New Roman"/>
                <w:b/>
                <w:bCs/>
                <w:color w:val="000000"/>
              </w:rPr>
              <w:t>Методология</w:t>
            </w:r>
          </w:p>
        </w:tc>
        <w:tc>
          <w:tcPr>
            <w:tcW w:w="5811" w:type="dxa"/>
            <w:shd w:val="clear" w:color="92D050" w:fill="92D050"/>
            <w:vAlign w:val="center"/>
          </w:tcPr>
          <w:p w:rsidR="00BA7836" w:rsidRPr="00495507" w:rsidRDefault="00BA7836" w:rsidP="00F66B41">
            <w:pPr>
              <w:spacing w:after="0" w:line="240" w:lineRule="auto"/>
              <w:rPr>
                <w:rFonts w:ascii="Times New Roman" w:eastAsia="Times New Roman" w:hAnsi="Times New Roman"/>
                <w:iCs/>
                <w:color w:val="000000"/>
              </w:rPr>
            </w:pPr>
          </w:p>
        </w:tc>
        <w:tc>
          <w:tcPr>
            <w:tcW w:w="6740" w:type="dxa"/>
            <w:shd w:val="clear" w:color="92D050" w:fill="92D050"/>
          </w:tcPr>
          <w:p w:rsidR="00BA7836" w:rsidRPr="00495507" w:rsidRDefault="00BA7836" w:rsidP="00F66B41">
            <w:pPr>
              <w:spacing w:after="0" w:line="240" w:lineRule="auto"/>
              <w:rPr>
                <w:rFonts w:ascii="Times New Roman" w:eastAsia="Times New Roman" w:hAnsi="Times New Roman"/>
                <w:iCs/>
                <w:color w:val="000000"/>
              </w:rPr>
            </w:pPr>
          </w:p>
        </w:tc>
      </w:tr>
      <w:tr w:rsidR="00BA7836" w:rsidRPr="00495507" w:rsidTr="00F66B41">
        <w:trPr>
          <w:trHeight w:val="694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0000"/>
              </w:rPr>
            </w:pPr>
            <w:r w:rsidRPr="00495507">
              <w:rPr>
                <w:rFonts w:ascii="Times New Roman" w:eastAsia="Times New Roman" w:hAnsi="Times New Roman"/>
                <w:color w:val="000000"/>
              </w:rPr>
              <w:t>Методология для расчета индикатора</w:t>
            </w:r>
          </w:p>
        </w:tc>
        <w:tc>
          <w:tcPr>
            <w:tcW w:w="5811" w:type="dxa"/>
            <w:shd w:val="clear" w:color="auto" w:fill="auto"/>
            <w:vAlign w:val="center"/>
          </w:tcPr>
          <w:p w:rsidR="00BA7836" w:rsidRPr="00495507" w:rsidRDefault="00BA7836" w:rsidP="00F66B41">
            <w:pPr>
              <w:pStyle w:val="tkTekst"/>
              <w:spacing w:line="240" w:lineRule="auto"/>
              <w:ind w:firstLine="0"/>
              <w:rPr>
                <w:rFonts w:ascii="Times New Roman" w:hAnsi="Times New Roman" w:cs="Times New Roman"/>
                <w:bCs/>
                <w:color w:val="000000"/>
                <w:sz w:val="22"/>
                <w:szCs w:val="22"/>
              </w:rPr>
            </w:pPr>
            <w:r w:rsidRPr="00495507">
              <w:rPr>
                <w:rFonts w:ascii="Times New Roman" w:hAnsi="Times New Roman" w:cs="Times New Roman"/>
                <w:color w:val="000000"/>
                <w:sz w:val="22"/>
                <w:szCs w:val="22"/>
              </w:rPr>
              <w:t xml:space="preserve">ФАОСТАТ содержит базу данных о выбросах ПГ, собирает статистику по национальным объемам производства. На основе этих данных, ФАОСТАТ рассчитывает интенсивность выбросов по странам, </w:t>
            </w:r>
            <w:r w:rsidRPr="00495507">
              <w:rPr>
                <w:rFonts w:ascii="Times New Roman" w:hAnsi="Times New Roman" w:cs="Times New Roman"/>
                <w:bCs/>
                <w:color w:val="000000"/>
                <w:sz w:val="22"/>
                <w:szCs w:val="22"/>
              </w:rPr>
              <w:t>как соотношение между данными о выбросах ПГ и национальными данными о производстве.</w:t>
            </w:r>
          </w:p>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 xml:space="preserve">Интенсивности выбросов оцениваются на уровне страны и на каждый год с помощью общей формулы: </w:t>
            </w:r>
          </w:p>
          <w:p w:rsidR="00BA7836" w:rsidRPr="00495507" w:rsidRDefault="00BA7836" w:rsidP="00F66B41">
            <w:pPr>
              <w:pStyle w:val="tkTekst"/>
              <w:spacing w:line="240" w:lineRule="auto"/>
              <w:ind w:left="1080" w:firstLine="0"/>
              <w:rPr>
                <w:rFonts w:ascii="Times New Roman" w:hAnsi="Times New Roman" w:cs="Times New Roman"/>
                <w:b/>
                <w:sz w:val="22"/>
                <w:szCs w:val="22"/>
                <w:vertAlign w:val="subscript"/>
                <w:lang w:val="en-US"/>
              </w:rPr>
            </w:pPr>
            <w:r w:rsidRPr="00495507">
              <w:rPr>
                <w:rFonts w:ascii="Times New Roman" w:hAnsi="Times New Roman" w:cs="Times New Roman"/>
                <w:b/>
                <w:sz w:val="22"/>
                <w:szCs w:val="22"/>
                <w:lang w:val="en-US"/>
              </w:rPr>
              <w:t>EI</w:t>
            </w:r>
            <w:r w:rsidRPr="00495507">
              <w:rPr>
                <w:rFonts w:ascii="Times New Roman" w:hAnsi="Times New Roman" w:cs="Times New Roman"/>
                <w:b/>
                <w:sz w:val="22"/>
                <w:szCs w:val="22"/>
                <w:vertAlign w:val="subscript"/>
                <w:lang w:val="en-US"/>
              </w:rPr>
              <w:t>C, A, Y</w:t>
            </w:r>
            <w:r w:rsidRPr="00495507">
              <w:rPr>
                <w:rFonts w:ascii="Times New Roman" w:hAnsi="Times New Roman" w:cs="Times New Roman"/>
                <w:b/>
                <w:sz w:val="22"/>
                <w:szCs w:val="22"/>
                <w:lang w:val="en-US"/>
              </w:rPr>
              <w:t xml:space="preserve"> = </w:t>
            </w:r>
            <w:r w:rsidRPr="00495507">
              <w:rPr>
                <w:rFonts w:ascii="Times New Roman" w:hAnsi="Times New Roman" w:cs="Times New Roman"/>
                <w:b/>
                <w:sz w:val="22"/>
                <w:szCs w:val="22"/>
              </w:rPr>
              <w:t>Σ</w:t>
            </w:r>
            <w:r w:rsidRPr="00495507">
              <w:rPr>
                <w:rFonts w:ascii="Times New Roman" w:hAnsi="Times New Roman" w:cs="Times New Roman"/>
                <w:b/>
                <w:sz w:val="22"/>
                <w:szCs w:val="22"/>
                <w:lang w:val="en-US"/>
              </w:rPr>
              <w:t xml:space="preserve"> GHG </w:t>
            </w:r>
            <w:r w:rsidRPr="00495507">
              <w:rPr>
                <w:rFonts w:ascii="Times New Roman" w:hAnsi="Times New Roman" w:cs="Times New Roman"/>
                <w:b/>
                <w:sz w:val="22"/>
                <w:szCs w:val="22"/>
                <w:vertAlign w:val="subscript"/>
                <w:lang w:val="en-US"/>
              </w:rPr>
              <w:t>C, A, Y</w:t>
            </w:r>
            <w:r w:rsidRPr="00495507">
              <w:rPr>
                <w:rFonts w:ascii="Times New Roman" w:hAnsi="Times New Roman" w:cs="Times New Roman"/>
                <w:b/>
                <w:sz w:val="22"/>
                <w:szCs w:val="22"/>
                <w:lang w:val="en-US"/>
              </w:rPr>
              <w:t xml:space="preserve"> / P</w:t>
            </w:r>
            <w:r w:rsidRPr="00495507">
              <w:rPr>
                <w:rFonts w:ascii="Times New Roman" w:hAnsi="Times New Roman" w:cs="Times New Roman"/>
                <w:b/>
                <w:sz w:val="22"/>
                <w:szCs w:val="22"/>
                <w:vertAlign w:val="subscript"/>
                <w:lang w:val="en-US"/>
              </w:rPr>
              <w:t>C, A, Y</w:t>
            </w:r>
          </w:p>
          <w:p w:rsidR="00BA7836" w:rsidRPr="00495507" w:rsidRDefault="00BA7836" w:rsidP="00F66B41">
            <w:pPr>
              <w:pStyle w:val="tkTekst"/>
              <w:tabs>
                <w:tab w:val="left" w:pos="337"/>
                <w:tab w:val="left" w:pos="913"/>
              </w:tabs>
              <w:spacing w:line="240" w:lineRule="auto"/>
              <w:ind w:left="1080" w:hanging="1018"/>
              <w:jc w:val="left"/>
              <w:rPr>
                <w:rFonts w:ascii="Times New Roman" w:hAnsi="Times New Roman" w:cs="Times New Roman"/>
                <w:sz w:val="22"/>
                <w:szCs w:val="22"/>
              </w:rPr>
            </w:pPr>
            <w:r w:rsidRPr="00495507">
              <w:rPr>
                <w:rFonts w:ascii="Times New Roman" w:hAnsi="Times New Roman" w:cs="Times New Roman"/>
                <w:sz w:val="22"/>
                <w:szCs w:val="22"/>
              </w:rPr>
              <w:t>Расчет на каждый продукт (с) проводится отдельно.</w:t>
            </w:r>
          </w:p>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color w:val="000000"/>
              </w:rPr>
              <w:t>Приложение 1.</w:t>
            </w:r>
          </w:p>
        </w:tc>
        <w:tc>
          <w:tcPr>
            <w:tcW w:w="6740" w:type="dxa"/>
          </w:tcPr>
          <w:p w:rsidR="00BA7836" w:rsidRPr="00495507" w:rsidRDefault="00BA7836" w:rsidP="00F66B41">
            <w:pPr>
              <w:pStyle w:val="tkTekst"/>
              <w:spacing w:line="240" w:lineRule="auto"/>
              <w:ind w:firstLine="0"/>
              <w:jc w:val="left"/>
              <w:rPr>
                <w:rFonts w:ascii="Times New Roman" w:hAnsi="Times New Roman" w:cs="Times New Roman"/>
                <w:bCs/>
                <w:sz w:val="22"/>
                <w:szCs w:val="22"/>
              </w:rPr>
            </w:pPr>
            <w:r w:rsidRPr="00495507">
              <w:rPr>
                <w:rFonts w:ascii="Times New Roman" w:hAnsi="Times New Roman" w:cs="Times New Roman"/>
                <w:bCs/>
                <w:sz w:val="22"/>
                <w:szCs w:val="22"/>
              </w:rPr>
              <w:t>В Кыргызской Республике расчет</w:t>
            </w:r>
            <w:r>
              <w:rPr>
                <w:rFonts w:ascii="Times New Roman" w:hAnsi="Times New Roman" w:cs="Times New Roman"/>
                <w:bCs/>
                <w:sz w:val="22"/>
                <w:szCs w:val="22"/>
              </w:rPr>
              <w:t xml:space="preserve"> количества выбросов</w:t>
            </w:r>
            <w:r w:rsidRPr="006A6A30">
              <w:rPr>
                <w:rFonts w:ascii="Times New Roman" w:hAnsi="Times New Roman" w:cs="Times New Roman"/>
                <w:bCs/>
                <w:sz w:val="22"/>
                <w:szCs w:val="22"/>
              </w:rPr>
              <w:t xml:space="preserve"> </w:t>
            </w:r>
            <w:r>
              <w:rPr>
                <w:rFonts w:ascii="Times New Roman" w:hAnsi="Times New Roman" w:cs="Times New Roman"/>
                <w:sz w:val="22"/>
                <w:szCs w:val="22"/>
              </w:rPr>
              <w:t xml:space="preserve">ПГ </w:t>
            </w:r>
            <w:r w:rsidRPr="00495507">
              <w:rPr>
                <w:rFonts w:ascii="Times New Roman" w:hAnsi="Times New Roman" w:cs="Times New Roman"/>
                <w:sz w:val="22"/>
                <w:szCs w:val="22"/>
              </w:rPr>
              <w:t>на единицу сельскохозяйственной продукции</w:t>
            </w:r>
            <w:r w:rsidRPr="00495507">
              <w:rPr>
                <w:rFonts w:ascii="Times New Roman" w:hAnsi="Times New Roman" w:cs="Times New Roman"/>
                <w:bCs/>
                <w:sz w:val="22"/>
                <w:szCs w:val="22"/>
              </w:rPr>
              <w:t xml:space="preserve"> не ведется. </w:t>
            </w:r>
          </w:p>
          <w:p w:rsidR="00BA7836" w:rsidRPr="00495507" w:rsidRDefault="00BA7836" w:rsidP="00F66B41">
            <w:pPr>
              <w:pStyle w:val="tkTekst"/>
              <w:spacing w:line="240" w:lineRule="auto"/>
              <w:ind w:firstLine="0"/>
              <w:jc w:val="left"/>
              <w:rPr>
                <w:rFonts w:ascii="Times New Roman" w:hAnsi="Times New Roman" w:cs="Times New Roman"/>
                <w:sz w:val="22"/>
                <w:szCs w:val="22"/>
              </w:rPr>
            </w:pPr>
            <w:r w:rsidRPr="00495507">
              <w:rPr>
                <w:rFonts w:ascii="Times New Roman" w:hAnsi="Times New Roman" w:cs="Times New Roman"/>
                <w:sz w:val="22"/>
                <w:szCs w:val="22"/>
              </w:rPr>
              <w:t xml:space="preserve">Национальным Статистическим Комитетом КР, предоставляются динамические таблицы и ежегодные публикации со статистическими данными по сельскому хозяйству, в том числе по объему сельскохозяйственной продукции, поголовью скота, продуктивности скота и домашней птицы и другим показателям. </w:t>
            </w:r>
          </w:p>
          <w:p w:rsidR="00BA7836" w:rsidRPr="00495507" w:rsidRDefault="00BA7836" w:rsidP="00F66B41">
            <w:pPr>
              <w:pStyle w:val="tkTekst"/>
              <w:spacing w:line="240" w:lineRule="auto"/>
              <w:ind w:firstLine="0"/>
              <w:jc w:val="left"/>
              <w:rPr>
                <w:rFonts w:ascii="Times New Roman" w:hAnsi="Times New Roman" w:cs="Times New Roman"/>
                <w:sz w:val="22"/>
                <w:szCs w:val="22"/>
              </w:rPr>
            </w:pPr>
            <w:r w:rsidRPr="00495507">
              <w:rPr>
                <w:rFonts w:ascii="Times New Roman" w:hAnsi="Times New Roman" w:cs="Times New Roman"/>
                <w:bCs/>
                <w:sz w:val="22"/>
                <w:szCs w:val="22"/>
              </w:rPr>
              <w:t xml:space="preserve">Однако, в рамках Национальных Сообщений страны по Рамочной Конвенции ООН об изменении климата, ведется расчет выбросов ПГ в сельском хозяйстве, с использованием </w:t>
            </w:r>
            <w:r w:rsidRPr="00495507">
              <w:rPr>
                <w:rFonts w:ascii="Times New Roman" w:hAnsi="Times New Roman" w:cs="Times New Roman"/>
                <w:sz w:val="22"/>
                <w:szCs w:val="22"/>
              </w:rPr>
              <w:t xml:space="preserve">международной методологии, описанной в руководящих принципах МГЭИК 2006 года. </w:t>
            </w:r>
          </w:p>
          <w:p w:rsidR="00BA7836" w:rsidRPr="009261D5" w:rsidRDefault="00BA7836" w:rsidP="00F66B41">
            <w:pPr>
              <w:pStyle w:val="tkTekst"/>
              <w:spacing w:line="240" w:lineRule="auto"/>
              <w:ind w:firstLine="0"/>
              <w:jc w:val="left"/>
              <w:rPr>
                <w:rFonts w:ascii="Times New Roman" w:hAnsi="Times New Roman" w:cs="Times New Roman"/>
                <w:sz w:val="22"/>
                <w:szCs w:val="22"/>
              </w:rPr>
            </w:pPr>
            <w:r w:rsidRPr="009261D5">
              <w:rPr>
                <w:rFonts w:ascii="Times New Roman" w:hAnsi="Times New Roman" w:cs="Times New Roman"/>
                <w:sz w:val="22"/>
                <w:szCs w:val="22"/>
              </w:rPr>
              <w:t>Разработка национальной методологии на основе международного     опыта будет разрабатываться в ходе (или после) создания и институционализации национального кадастра ПГ и национальной системы измерения, отчетности и верификации выбросов ПГ всех секторов, а также создания соответствующего кадрового потенциала.</w:t>
            </w:r>
          </w:p>
          <w:p w:rsidR="00BA7836" w:rsidRPr="009261D5" w:rsidRDefault="00BA7836" w:rsidP="00F66B41">
            <w:pPr>
              <w:pStyle w:val="tkTekst"/>
              <w:spacing w:line="240" w:lineRule="auto"/>
              <w:ind w:firstLine="0"/>
              <w:jc w:val="left"/>
              <w:rPr>
                <w:rFonts w:ascii="Times New Roman" w:hAnsi="Times New Roman" w:cs="Times New Roman"/>
                <w:sz w:val="22"/>
                <w:szCs w:val="22"/>
              </w:rPr>
            </w:pPr>
            <w:r w:rsidRPr="009261D5">
              <w:rPr>
                <w:rFonts w:ascii="Times New Roman" w:hAnsi="Times New Roman" w:cs="Times New Roman"/>
                <w:sz w:val="22"/>
                <w:szCs w:val="22"/>
              </w:rPr>
              <w:t>Принятие вышеуказанной национальной методологии на сегодняшний день представляется возможным посредством привлечения международной поддержки и экспертизы. Поэтому неясно с точки зрения временной перспективы.</w:t>
            </w:r>
          </w:p>
          <w:p w:rsidR="00BA7836" w:rsidRPr="009261D5" w:rsidRDefault="00BA7836" w:rsidP="00F66B41">
            <w:pPr>
              <w:pStyle w:val="tkTekst"/>
              <w:spacing w:line="240" w:lineRule="auto"/>
              <w:ind w:firstLine="0"/>
              <w:jc w:val="left"/>
              <w:rPr>
                <w:rFonts w:ascii="Times New Roman" w:hAnsi="Times New Roman" w:cs="Times New Roman"/>
                <w:sz w:val="22"/>
                <w:szCs w:val="22"/>
              </w:rPr>
            </w:pPr>
          </w:p>
          <w:p w:rsidR="00BA7836" w:rsidRDefault="00BA7836" w:rsidP="00F66B41">
            <w:pPr>
              <w:pStyle w:val="tkTekst"/>
              <w:spacing w:line="240" w:lineRule="auto"/>
              <w:ind w:firstLine="0"/>
              <w:jc w:val="left"/>
            </w:pPr>
            <w:r w:rsidRPr="009261D5">
              <w:rPr>
                <w:rFonts w:ascii="Times New Roman" w:hAnsi="Times New Roman" w:cs="Times New Roman"/>
                <w:sz w:val="22"/>
                <w:szCs w:val="22"/>
              </w:rPr>
              <w:t>В условиях отсутствия таковых, возможно использование в качестве переходной методики, калькулятора ПГ, используемого ФАО для целей глобальной статистики</w:t>
            </w:r>
            <w:r w:rsidRPr="00495507">
              <w:rPr>
                <w:rFonts w:ascii="Times New Roman" w:hAnsi="Times New Roman" w:cs="Times New Roman"/>
                <w:sz w:val="22"/>
                <w:szCs w:val="22"/>
              </w:rPr>
              <w:t xml:space="preserve"> </w:t>
            </w:r>
          </w:p>
          <w:p w:rsidR="00BA7836" w:rsidRPr="00495507" w:rsidRDefault="00EB6A4F" w:rsidP="00F66B41">
            <w:pPr>
              <w:pStyle w:val="tkTekst"/>
              <w:spacing w:line="240" w:lineRule="auto"/>
              <w:ind w:firstLine="0"/>
              <w:jc w:val="left"/>
              <w:rPr>
                <w:rFonts w:ascii="Times New Roman" w:hAnsi="Times New Roman" w:cs="Times New Roman"/>
                <w:bCs/>
                <w:sz w:val="22"/>
                <w:szCs w:val="22"/>
              </w:rPr>
            </w:pPr>
            <w:hyperlink r:id="rId34" w:anchor="data" w:history="1">
              <w:r w:rsidR="00BA7836" w:rsidRPr="00495507">
                <w:rPr>
                  <w:rStyle w:val="a3"/>
                  <w:rFonts w:ascii="Times New Roman" w:hAnsi="Times New Roman" w:cs="Times New Roman"/>
                  <w:sz w:val="22"/>
                  <w:szCs w:val="22"/>
                </w:rPr>
                <w:t>http://www.fao.org/faostat/ru/#data</w:t>
              </w:r>
            </w:hyperlink>
            <w:r w:rsidR="00BA7836" w:rsidRPr="00495507">
              <w:rPr>
                <w:rFonts w:ascii="Times New Roman" w:hAnsi="Times New Roman" w:cs="Times New Roman"/>
                <w:sz w:val="22"/>
                <w:szCs w:val="22"/>
              </w:rPr>
              <w:t xml:space="preserve"> Выбросы –сельское хозяйство</w:t>
            </w:r>
          </w:p>
          <w:p w:rsidR="00BA7836" w:rsidRPr="00495507" w:rsidRDefault="00BA7836" w:rsidP="00F66B41">
            <w:pPr>
              <w:pStyle w:val="tkTekst"/>
              <w:spacing w:line="240" w:lineRule="auto"/>
              <w:ind w:left="720" w:firstLine="0"/>
              <w:rPr>
                <w:rFonts w:ascii="Times New Roman" w:hAnsi="Times New Roman" w:cs="Times New Roman"/>
                <w:iCs/>
                <w:color w:val="000000"/>
                <w:sz w:val="22"/>
                <w:szCs w:val="22"/>
              </w:rPr>
            </w:pPr>
            <w:r w:rsidRPr="00495507">
              <w:rPr>
                <w:rFonts w:ascii="Times New Roman" w:hAnsi="Times New Roman" w:cs="Times New Roman"/>
                <w:iCs/>
                <w:color w:val="000000"/>
                <w:sz w:val="22"/>
                <w:szCs w:val="22"/>
              </w:rPr>
              <w:t>Применяем международную методологию: Приложение 2.</w:t>
            </w:r>
          </w:p>
        </w:tc>
      </w:tr>
      <w:tr w:rsidR="00BA7836" w:rsidRPr="00495507" w:rsidTr="00F66B41">
        <w:trPr>
          <w:trHeight w:val="101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0000"/>
              </w:rPr>
            </w:pPr>
            <w:r w:rsidRPr="00495507">
              <w:rPr>
                <w:rFonts w:ascii="Times New Roman" w:eastAsia="Times New Roman" w:hAnsi="Times New Roman"/>
                <w:color w:val="000000"/>
              </w:rPr>
              <w:t>Ссылки на методологию</w:t>
            </w:r>
          </w:p>
        </w:tc>
        <w:tc>
          <w:tcPr>
            <w:tcW w:w="5811" w:type="dxa"/>
            <w:shd w:val="clear" w:color="auto" w:fill="auto"/>
            <w:vAlign w:val="center"/>
          </w:tcPr>
          <w:p w:rsidR="00BA7836" w:rsidRPr="00495507" w:rsidRDefault="00BA7836" w:rsidP="00F66B41">
            <w:pPr>
              <w:spacing w:after="0" w:line="240" w:lineRule="auto"/>
              <w:rPr>
                <w:rFonts w:ascii="Times New Roman" w:eastAsia="Times New Roman" w:hAnsi="Times New Roman"/>
                <w:iCs/>
                <w:lang w:val="en-US"/>
              </w:rPr>
            </w:pPr>
            <w:r w:rsidRPr="00495507">
              <w:rPr>
                <w:rFonts w:ascii="Times New Roman" w:eastAsia="Times New Roman" w:hAnsi="Times New Roman"/>
                <w:iCs/>
                <w:lang w:val="en-US"/>
              </w:rPr>
              <w:t xml:space="preserve">FAOSTAT: </w:t>
            </w:r>
            <w:hyperlink r:id="rId35" w:anchor="data/EI/metadata" w:history="1">
              <w:r w:rsidRPr="00495507">
                <w:rPr>
                  <w:rStyle w:val="a3"/>
                  <w:rFonts w:ascii="Times New Roman" w:eastAsia="Times New Roman" w:hAnsi="Times New Roman"/>
                  <w:iCs/>
                  <w:color w:val="auto"/>
                  <w:lang w:val="en-US"/>
                </w:rPr>
                <w:t>http://www.fao.org/faostat/en/#data/EI/metadata</w:t>
              </w:r>
            </w:hyperlink>
          </w:p>
          <w:p w:rsidR="00BA7836" w:rsidRPr="00BA7836" w:rsidRDefault="00EB6A4F" w:rsidP="00F66B41">
            <w:pPr>
              <w:spacing w:after="0" w:line="240" w:lineRule="auto"/>
              <w:rPr>
                <w:rFonts w:ascii="Times New Roman" w:eastAsia="Times New Roman" w:hAnsi="Times New Roman"/>
                <w:iCs/>
                <w:lang w:val="en-US"/>
              </w:rPr>
            </w:pPr>
            <w:hyperlink r:id="rId36" w:history="1">
              <w:r w:rsidR="00BA7836" w:rsidRPr="00495507">
                <w:rPr>
                  <w:rStyle w:val="a3"/>
                  <w:rFonts w:ascii="Times New Roman" w:eastAsia="Times New Roman" w:hAnsi="Times New Roman"/>
                  <w:iCs/>
                  <w:color w:val="auto"/>
                  <w:lang w:val="en-US"/>
                </w:rPr>
                <w:t>http://fenixservices.fao.org/faostat/static/documents/EI/EI_e.pdf</w:t>
              </w:r>
            </w:hyperlink>
          </w:p>
        </w:tc>
        <w:tc>
          <w:tcPr>
            <w:tcW w:w="6740" w:type="dxa"/>
          </w:tcPr>
          <w:p w:rsidR="00BA7836" w:rsidRPr="00495507" w:rsidRDefault="00BA7836" w:rsidP="00F66B41">
            <w:pPr>
              <w:spacing w:after="0" w:line="240" w:lineRule="auto"/>
              <w:rPr>
                <w:rFonts w:ascii="Times New Roman" w:eastAsia="Times New Roman" w:hAnsi="Times New Roman"/>
                <w:iCs/>
                <w:color w:val="000000"/>
              </w:rPr>
            </w:pPr>
            <w:r w:rsidRPr="00495507">
              <w:rPr>
                <w:rFonts w:ascii="Times New Roman" w:eastAsia="Times New Roman" w:hAnsi="Times New Roman"/>
                <w:iCs/>
              </w:rPr>
              <w:t>Используем международную методологию</w:t>
            </w:r>
          </w:p>
        </w:tc>
      </w:tr>
      <w:tr w:rsidR="00BA7836" w:rsidRPr="00495507" w:rsidTr="00F66B41">
        <w:trPr>
          <w:trHeight w:val="300"/>
        </w:trPr>
        <w:tc>
          <w:tcPr>
            <w:tcW w:w="2142" w:type="dxa"/>
            <w:gridSpan w:val="2"/>
            <w:shd w:val="clear" w:color="92D050" w:fill="92D050"/>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r w:rsidRPr="00495507">
              <w:rPr>
                <w:rFonts w:ascii="Times New Roman" w:eastAsia="Times New Roman" w:hAnsi="Times New Roman"/>
                <w:b/>
                <w:bCs/>
                <w:color w:val="000000"/>
              </w:rPr>
              <w:t>Источники данных</w:t>
            </w:r>
          </w:p>
        </w:tc>
        <w:tc>
          <w:tcPr>
            <w:tcW w:w="5811" w:type="dxa"/>
            <w:shd w:val="clear" w:color="92D050" w:fill="92D050"/>
            <w:vAlign w:val="center"/>
          </w:tcPr>
          <w:p w:rsidR="00BA7836" w:rsidRPr="00495507" w:rsidRDefault="00BA7836" w:rsidP="00F66B41">
            <w:pPr>
              <w:spacing w:after="0" w:line="240" w:lineRule="auto"/>
              <w:rPr>
                <w:rFonts w:ascii="Times New Roman" w:eastAsia="Times New Roman" w:hAnsi="Times New Roman"/>
                <w:iCs/>
                <w:color w:val="000000"/>
              </w:rPr>
            </w:pPr>
          </w:p>
        </w:tc>
        <w:tc>
          <w:tcPr>
            <w:tcW w:w="6740" w:type="dxa"/>
            <w:shd w:val="clear" w:color="92D050" w:fill="92D050"/>
          </w:tcPr>
          <w:p w:rsidR="00BA7836" w:rsidRPr="00495507" w:rsidRDefault="00BA7836" w:rsidP="00F66B41">
            <w:pPr>
              <w:spacing w:after="0" w:line="240" w:lineRule="auto"/>
              <w:rPr>
                <w:rFonts w:ascii="Times New Roman" w:eastAsia="Times New Roman" w:hAnsi="Times New Roman"/>
                <w:iCs/>
                <w:color w:val="000000"/>
              </w:rPr>
            </w:pPr>
          </w:p>
        </w:tc>
      </w:tr>
      <w:tr w:rsidR="00BA7836" w:rsidRPr="00495507" w:rsidTr="00F66B41">
        <w:trPr>
          <w:trHeight w:val="3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70C0"/>
                <w:lang w:val="en-US"/>
              </w:rPr>
            </w:pPr>
            <w:r w:rsidRPr="00495507">
              <w:rPr>
                <w:rFonts w:ascii="Times New Roman" w:eastAsia="Times New Roman" w:hAnsi="Times New Roman"/>
              </w:rPr>
              <w:t>Основной источник</w:t>
            </w:r>
            <w:r w:rsidRPr="00495507">
              <w:rPr>
                <w:rFonts w:ascii="Times New Roman" w:eastAsia="Times New Roman" w:hAnsi="Times New Roman"/>
                <w:lang w:val="en-US"/>
              </w:rPr>
              <w:t xml:space="preserve"> </w:t>
            </w:r>
          </w:p>
        </w:tc>
        <w:tc>
          <w:tcPr>
            <w:tcW w:w="5811" w:type="dxa"/>
            <w:shd w:val="clear" w:color="auto" w:fill="auto"/>
            <w:vAlign w:val="center"/>
          </w:tcPr>
          <w:p w:rsidR="00BA7836" w:rsidRPr="00495507" w:rsidRDefault="00BA7836" w:rsidP="00F66B41">
            <w:pPr>
              <w:rPr>
                <w:rFonts w:ascii="Times New Roman" w:hAnsi="Times New Roman"/>
                <w:i/>
                <w:iCs/>
                <w:color w:val="000000"/>
              </w:rPr>
            </w:pPr>
            <w:r w:rsidRPr="00495507">
              <w:rPr>
                <w:rFonts w:ascii="Times New Roman" w:hAnsi="Times New Roman"/>
                <w:i/>
                <w:iCs/>
                <w:color w:val="000000"/>
              </w:rPr>
              <w:t>Двойной (СПЭУ AFF и ФАО)</w:t>
            </w:r>
          </w:p>
        </w:tc>
        <w:tc>
          <w:tcPr>
            <w:tcW w:w="6740" w:type="dxa"/>
          </w:tcPr>
          <w:p w:rsidR="00BA7836" w:rsidRPr="008063C9" w:rsidRDefault="00BA7836" w:rsidP="00F66B41">
            <w:pPr>
              <w:spacing w:after="0" w:line="240" w:lineRule="auto"/>
              <w:rPr>
                <w:rFonts w:ascii="Times New Roman" w:hAnsi="Times New Roman"/>
                <w:bCs/>
                <w:color w:val="000000"/>
              </w:rPr>
            </w:pPr>
            <w:r w:rsidRPr="008063C9">
              <w:rPr>
                <w:rFonts w:ascii="Times New Roman" w:hAnsi="Times New Roman"/>
                <w:bCs/>
                <w:color w:val="000000"/>
              </w:rPr>
              <w:t xml:space="preserve">Национальный статистический комитет по данным сельхозпроизводства и  </w:t>
            </w:r>
          </w:p>
          <w:p w:rsidR="00BA7836" w:rsidRPr="008063C9" w:rsidRDefault="00BA7836" w:rsidP="00F66B41">
            <w:pPr>
              <w:spacing w:after="0" w:line="240" w:lineRule="auto"/>
              <w:rPr>
                <w:rFonts w:ascii="Times New Roman" w:eastAsia="Times New Roman" w:hAnsi="Times New Roman"/>
                <w:iCs/>
                <w:color w:val="000000"/>
              </w:rPr>
            </w:pPr>
            <w:r w:rsidRPr="008063C9">
              <w:rPr>
                <w:rFonts w:ascii="Times New Roman" w:hAnsi="Times New Roman"/>
                <w:bCs/>
                <w:color w:val="000000"/>
              </w:rPr>
              <w:t>ФАОСТАТ (</w:t>
            </w:r>
            <w:r w:rsidRPr="008063C9">
              <w:rPr>
                <w:rFonts w:ascii="Times New Roman" w:hAnsi="Times New Roman"/>
                <w:color w:val="000000"/>
                <w:shd w:val="clear" w:color="auto" w:fill="FFFFFF"/>
              </w:rPr>
              <w:t>Статистика продовольственной и сельскохозяйственной организации Объединенных Наций</w:t>
            </w:r>
            <w:r w:rsidRPr="008063C9">
              <w:rPr>
                <w:rFonts w:ascii="Times New Roman" w:hAnsi="Times New Roman"/>
                <w:bCs/>
                <w:color w:val="000000"/>
              </w:rPr>
              <w:t>)</w:t>
            </w:r>
          </w:p>
        </w:tc>
      </w:tr>
      <w:tr w:rsidR="00BA7836" w:rsidRPr="00495507" w:rsidTr="00F66B41">
        <w:trPr>
          <w:trHeight w:val="9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0000"/>
              </w:rPr>
            </w:pPr>
            <w:r w:rsidRPr="00495507">
              <w:rPr>
                <w:rFonts w:ascii="Times New Roman" w:eastAsia="Times New Roman" w:hAnsi="Times New Roman"/>
                <w:color w:val="000000"/>
              </w:rPr>
              <w:t xml:space="preserve">Источники данных </w:t>
            </w:r>
          </w:p>
        </w:tc>
        <w:tc>
          <w:tcPr>
            <w:tcW w:w="5811" w:type="dxa"/>
            <w:shd w:val="clear" w:color="auto" w:fill="auto"/>
            <w:vAlign w:val="center"/>
          </w:tcPr>
          <w:p w:rsidR="00BA7836" w:rsidRPr="00495507" w:rsidRDefault="00BA7836" w:rsidP="00F66B41">
            <w:pPr>
              <w:rPr>
                <w:rFonts w:ascii="Times New Roman" w:hAnsi="Times New Roman"/>
                <w:i/>
                <w:iCs/>
                <w:color w:val="000000"/>
                <w:lang w:val="en-US"/>
              </w:rPr>
            </w:pPr>
            <w:r w:rsidRPr="00377202">
              <w:rPr>
                <w:rFonts w:ascii="Times New Roman" w:hAnsi="Times New Roman"/>
                <w:i/>
                <w:iCs/>
                <w:color w:val="000000"/>
              </w:rPr>
              <w:t>ФАО</w:t>
            </w:r>
            <w:r w:rsidRPr="00495507">
              <w:rPr>
                <w:rFonts w:ascii="Times New Roman" w:hAnsi="Times New Roman"/>
                <w:i/>
                <w:iCs/>
                <w:color w:val="000000"/>
                <w:lang w:val="en-US"/>
              </w:rPr>
              <w:t>, FAOSTAT, http://faostat.fao.org/beta/en/#data</w:t>
            </w:r>
          </w:p>
        </w:tc>
        <w:tc>
          <w:tcPr>
            <w:tcW w:w="6740" w:type="dxa"/>
          </w:tcPr>
          <w:p w:rsidR="00BA7836" w:rsidRPr="008063C9" w:rsidRDefault="00BA7836" w:rsidP="00F66B41">
            <w:pPr>
              <w:spacing w:after="0" w:line="240" w:lineRule="auto"/>
              <w:rPr>
                <w:rFonts w:ascii="Times New Roman" w:hAnsi="Times New Roman"/>
              </w:rPr>
            </w:pPr>
            <w:r w:rsidRPr="008063C9">
              <w:rPr>
                <w:rFonts w:ascii="Times New Roman" w:hAnsi="Times New Roman"/>
              </w:rPr>
              <w:t>Данные ФАОСТАТ:</w:t>
            </w:r>
          </w:p>
          <w:p w:rsidR="00BA7836" w:rsidRPr="008063C9" w:rsidRDefault="00EB6A4F" w:rsidP="00F66B41">
            <w:pPr>
              <w:spacing w:after="0" w:line="240" w:lineRule="auto"/>
              <w:rPr>
                <w:rFonts w:ascii="Times New Roman" w:hAnsi="Times New Roman"/>
              </w:rPr>
            </w:pPr>
            <w:hyperlink r:id="rId37" w:anchor="data" w:history="1">
              <w:r w:rsidR="00BA7836" w:rsidRPr="008063C9">
                <w:rPr>
                  <w:rStyle w:val="a3"/>
                  <w:rFonts w:ascii="Times New Roman" w:hAnsi="Times New Roman"/>
                  <w:color w:val="auto"/>
                  <w:lang w:val="en-US"/>
                </w:rPr>
                <w:t>http</w:t>
              </w:r>
              <w:r w:rsidR="00BA7836" w:rsidRPr="008063C9">
                <w:rPr>
                  <w:rStyle w:val="a3"/>
                  <w:rFonts w:ascii="Times New Roman" w:hAnsi="Times New Roman"/>
                  <w:color w:val="auto"/>
                </w:rPr>
                <w:t>://</w:t>
              </w:r>
              <w:r w:rsidR="00BA7836" w:rsidRPr="008063C9">
                <w:rPr>
                  <w:rStyle w:val="a3"/>
                  <w:rFonts w:ascii="Times New Roman" w:hAnsi="Times New Roman"/>
                  <w:color w:val="auto"/>
                  <w:lang w:val="en-US"/>
                </w:rPr>
                <w:t>www</w:t>
              </w:r>
              <w:r w:rsidR="00BA7836" w:rsidRPr="008063C9">
                <w:rPr>
                  <w:rStyle w:val="a3"/>
                  <w:rFonts w:ascii="Times New Roman" w:hAnsi="Times New Roman"/>
                  <w:color w:val="auto"/>
                </w:rPr>
                <w:t>.</w:t>
              </w:r>
              <w:r w:rsidR="00BA7836" w:rsidRPr="008063C9">
                <w:rPr>
                  <w:rStyle w:val="a3"/>
                  <w:rFonts w:ascii="Times New Roman" w:hAnsi="Times New Roman"/>
                  <w:color w:val="auto"/>
                  <w:lang w:val="en-US"/>
                </w:rPr>
                <w:t>fao</w:t>
              </w:r>
              <w:r w:rsidR="00BA7836" w:rsidRPr="008063C9">
                <w:rPr>
                  <w:rStyle w:val="a3"/>
                  <w:rFonts w:ascii="Times New Roman" w:hAnsi="Times New Roman"/>
                  <w:color w:val="auto"/>
                </w:rPr>
                <w:t>.</w:t>
              </w:r>
              <w:r w:rsidR="00BA7836" w:rsidRPr="008063C9">
                <w:rPr>
                  <w:rStyle w:val="a3"/>
                  <w:rFonts w:ascii="Times New Roman" w:hAnsi="Times New Roman"/>
                  <w:color w:val="auto"/>
                  <w:lang w:val="en-US"/>
                </w:rPr>
                <w:t>org</w:t>
              </w:r>
              <w:r w:rsidR="00BA7836" w:rsidRPr="008063C9">
                <w:rPr>
                  <w:rStyle w:val="a3"/>
                  <w:rFonts w:ascii="Times New Roman" w:hAnsi="Times New Roman"/>
                  <w:color w:val="auto"/>
                </w:rPr>
                <w:t>/</w:t>
              </w:r>
              <w:r w:rsidR="00BA7836" w:rsidRPr="008063C9">
                <w:rPr>
                  <w:rStyle w:val="a3"/>
                  <w:rFonts w:ascii="Times New Roman" w:hAnsi="Times New Roman"/>
                  <w:color w:val="auto"/>
                  <w:lang w:val="en-US"/>
                </w:rPr>
                <w:t>faostat</w:t>
              </w:r>
              <w:r w:rsidR="00BA7836" w:rsidRPr="008063C9">
                <w:rPr>
                  <w:rStyle w:val="a3"/>
                  <w:rFonts w:ascii="Times New Roman" w:hAnsi="Times New Roman"/>
                  <w:color w:val="auto"/>
                </w:rPr>
                <w:t>/</w:t>
              </w:r>
              <w:r w:rsidR="00BA7836" w:rsidRPr="008063C9">
                <w:rPr>
                  <w:rStyle w:val="a3"/>
                  <w:rFonts w:ascii="Times New Roman" w:hAnsi="Times New Roman"/>
                  <w:color w:val="auto"/>
                  <w:lang w:val="en-US"/>
                </w:rPr>
                <w:t>ru</w:t>
              </w:r>
              <w:r w:rsidR="00BA7836" w:rsidRPr="008063C9">
                <w:rPr>
                  <w:rStyle w:val="a3"/>
                  <w:rFonts w:ascii="Times New Roman" w:hAnsi="Times New Roman"/>
                  <w:color w:val="auto"/>
                </w:rPr>
                <w:t>/#</w:t>
              </w:r>
              <w:r w:rsidR="00BA7836" w:rsidRPr="008063C9">
                <w:rPr>
                  <w:rStyle w:val="a3"/>
                  <w:rFonts w:ascii="Times New Roman" w:hAnsi="Times New Roman"/>
                  <w:color w:val="auto"/>
                  <w:lang w:val="en-US"/>
                </w:rPr>
                <w:t>data</w:t>
              </w:r>
            </w:hyperlink>
          </w:p>
          <w:p w:rsidR="00BA7836" w:rsidRPr="008063C9" w:rsidRDefault="00BA7836" w:rsidP="00F66B41">
            <w:pPr>
              <w:spacing w:after="0" w:line="240" w:lineRule="auto"/>
              <w:rPr>
                <w:rFonts w:ascii="Times New Roman" w:hAnsi="Times New Roman"/>
              </w:rPr>
            </w:pPr>
            <w:r w:rsidRPr="008063C9">
              <w:rPr>
                <w:rFonts w:ascii="Times New Roman" w:hAnsi="Times New Roman"/>
              </w:rPr>
              <w:t>Выбросы по растениеводству, сжиганию, удобрениям.</w:t>
            </w:r>
          </w:p>
          <w:p w:rsidR="00BA7836" w:rsidRPr="008063C9" w:rsidRDefault="00BA7836" w:rsidP="00F66B41">
            <w:pPr>
              <w:spacing w:after="0" w:line="240" w:lineRule="auto"/>
              <w:rPr>
                <w:rFonts w:ascii="Times New Roman" w:eastAsia="Times New Roman" w:hAnsi="Times New Roman"/>
                <w:iCs/>
              </w:rPr>
            </w:pPr>
            <w:r w:rsidRPr="008063C9">
              <w:rPr>
                <w:rFonts w:ascii="Times New Roman" w:eastAsia="Times New Roman" w:hAnsi="Times New Roman"/>
                <w:iCs/>
              </w:rPr>
              <w:t>Выбросы по животноводческой продукции</w:t>
            </w:r>
          </w:p>
          <w:p w:rsidR="00BA7836" w:rsidRPr="008063C9" w:rsidRDefault="00EB6A4F" w:rsidP="00F66B41">
            <w:pPr>
              <w:spacing w:after="0" w:line="240" w:lineRule="auto"/>
              <w:rPr>
                <w:rFonts w:ascii="Times New Roman" w:eastAsia="Times New Roman" w:hAnsi="Times New Roman"/>
                <w:iCs/>
              </w:rPr>
            </w:pPr>
            <w:hyperlink r:id="rId38" w:anchor="data/QC" w:history="1">
              <w:r w:rsidR="00BA7836" w:rsidRPr="008063C9">
                <w:rPr>
                  <w:rStyle w:val="a3"/>
                  <w:rFonts w:ascii="Times New Roman" w:eastAsia="Times New Roman" w:hAnsi="Times New Roman"/>
                  <w:iCs/>
                  <w:color w:val="auto"/>
                  <w:lang w:val="en-US"/>
                </w:rPr>
                <w:t>http</w:t>
              </w:r>
              <w:r w:rsidR="00BA7836" w:rsidRPr="008063C9">
                <w:rPr>
                  <w:rStyle w:val="a3"/>
                  <w:rFonts w:ascii="Times New Roman" w:eastAsia="Times New Roman" w:hAnsi="Times New Roman"/>
                  <w:iCs/>
                  <w:color w:val="auto"/>
                </w:rPr>
                <w:t>://</w:t>
              </w:r>
              <w:r w:rsidR="00BA7836" w:rsidRPr="008063C9">
                <w:rPr>
                  <w:rStyle w:val="a3"/>
                  <w:rFonts w:ascii="Times New Roman" w:eastAsia="Times New Roman" w:hAnsi="Times New Roman"/>
                  <w:iCs/>
                  <w:color w:val="auto"/>
                  <w:lang w:val="en-US"/>
                </w:rPr>
                <w:t>www</w:t>
              </w:r>
              <w:r w:rsidR="00BA7836" w:rsidRPr="008063C9">
                <w:rPr>
                  <w:rStyle w:val="a3"/>
                  <w:rFonts w:ascii="Times New Roman" w:eastAsia="Times New Roman" w:hAnsi="Times New Roman"/>
                  <w:iCs/>
                  <w:color w:val="auto"/>
                </w:rPr>
                <w:t>.</w:t>
              </w:r>
              <w:r w:rsidR="00BA7836" w:rsidRPr="008063C9">
                <w:rPr>
                  <w:rStyle w:val="a3"/>
                  <w:rFonts w:ascii="Times New Roman" w:eastAsia="Times New Roman" w:hAnsi="Times New Roman"/>
                  <w:iCs/>
                  <w:color w:val="auto"/>
                  <w:lang w:val="en-US"/>
                </w:rPr>
                <w:t>fao</w:t>
              </w:r>
              <w:r w:rsidR="00BA7836" w:rsidRPr="008063C9">
                <w:rPr>
                  <w:rStyle w:val="a3"/>
                  <w:rFonts w:ascii="Times New Roman" w:eastAsia="Times New Roman" w:hAnsi="Times New Roman"/>
                  <w:iCs/>
                  <w:color w:val="auto"/>
                </w:rPr>
                <w:t>.</w:t>
              </w:r>
              <w:r w:rsidR="00BA7836" w:rsidRPr="008063C9">
                <w:rPr>
                  <w:rStyle w:val="a3"/>
                  <w:rFonts w:ascii="Times New Roman" w:eastAsia="Times New Roman" w:hAnsi="Times New Roman"/>
                  <w:iCs/>
                  <w:color w:val="auto"/>
                  <w:lang w:val="en-US"/>
                </w:rPr>
                <w:t>org</w:t>
              </w:r>
              <w:r w:rsidR="00BA7836" w:rsidRPr="008063C9">
                <w:rPr>
                  <w:rStyle w:val="a3"/>
                  <w:rFonts w:ascii="Times New Roman" w:eastAsia="Times New Roman" w:hAnsi="Times New Roman"/>
                  <w:iCs/>
                  <w:color w:val="auto"/>
                </w:rPr>
                <w:t>/</w:t>
              </w:r>
              <w:r w:rsidR="00BA7836" w:rsidRPr="008063C9">
                <w:rPr>
                  <w:rStyle w:val="a3"/>
                  <w:rFonts w:ascii="Times New Roman" w:eastAsia="Times New Roman" w:hAnsi="Times New Roman"/>
                  <w:iCs/>
                  <w:color w:val="auto"/>
                  <w:lang w:val="en-US"/>
                </w:rPr>
                <w:t>faostat</w:t>
              </w:r>
              <w:r w:rsidR="00BA7836" w:rsidRPr="008063C9">
                <w:rPr>
                  <w:rStyle w:val="a3"/>
                  <w:rFonts w:ascii="Times New Roman" w:eastAsia="Times New Roman" w:hAnsi="Times New Roman"/>
                  <w:iCs/>
                  <w:color w:val="auto"/>
                </w:rPr>
                <w:t>/</w:t>
              </w:r>
              <w:r w:rsidR="00BA7836" w:rsidRPr="008063C9">
                <w:rPr>
                  <w:rStyle w:val="a3"/>
                  <w:rFonts w:ascii="Times New Roman" w:eastAsia="Times New Roman" w:hAnsi="Times New Roman"/>
                  <w:iCs/>
                  <w:color w:val="auto"/>
                  <w:lang w:val="en-US"/>
                </w:rPr>
                <w:t>ru</w:t>
              </w:r>
              <w:r w:rsidR="00BA7836" w:rsidRPr="008063C9">
                <w:rPr>
                  <w:rStyle w:val="a3"/>
                  <w:rFonts w:ascii="Times New Roman" w:eastAsia="Times New Roman" w:hAnsi="Times New Roman"/>
                  <w:iCs/>
                  <w:color w:val="auto"/>
                </w:rPr>
                <w:t>/#</w:t>
              </w:r>
              <w:r w:rsidR="00BA7836" w:rsidRPr="008063C9">
                <w:rPr>
                  <w:rStyle w:val="a3"/>
                  <w:rFonts w:ascii="Times New Roman" w:eastAsia="Times New Roman" w:hAnsi="Times New Roman"/>
                  <w:iCs/>
                  <w:color w:val="auto"/>
                  <w:lang w:val="en-US"/>
                </w:rPr>
                <w:t>data</w:t>
              </w:r>
              <w:r w:rsidR="00BA7836" w:rsidRPr="008063C9">
                <w:rPr>
                  <w:rStyle w:val="a3"/>
                  <w:rFonts w:ascii="Times New Roman" w:eastAsia="Times New Roman" w:hAnsi="Times New Roman"/>
                  <w:iCs/>
                  <w:color w:val="auto"/>
                </w:rPr>
                <w:t>/</w:t>
              </w:r>
              <w:r w:rsidR="00BA7836" w:rsidRPr="008063C9">
                <w:rPr>
                  <w:rStyle w:val="a3"/>
                  <w:rFonts w:ascii="Times New Roman" w:eastAsia="Times New Roman" w:hAnsi="Times New Roman"/>
                  <w:iCs/>
                  <w:color w:val="auto"/>
                  <w:lang w:val="en-US"/>
                </w:rPr>
                <w:t>QC</w:t>
              </w:r>
            </w:hyperlink>
            <w:r w:rsidR="00BA7836" w:rsidRPr="008063C9">
              <w:rPr>
                <w:rFonts w:ascii="Times New Roman" w:eastAsia="Times New Roman" w:hAnsi="Times New Roman"/>
                <w:iCs/>
              </w:rPr>
              <w:t xml:space="preserve"> посевные культуры</w:t>
            </w:r>
          </w:p>
          <w:p w:rsidR="00BA7836" w:rsidRPr="008063C9" w:rsidRDefault="00BA7836" w:rsidP="00F66B41">
            <w:pPr>
              <w:spacing w:after="0" w:line="240" w:lineRule="auto"/>
              <w:rPr>
                <w:rFonts w:ascii="Times New Roman" w:eastAsia="Times New Roman" w:hAnsi="Times New Roman"/>
                <w:iCs/>
              </w:rPr>
            </w:pPr>
            <w:r w:rsidRPr="008063C9">
              <w:rPr>
                <w:rFonts w:ascii="Times New Roman" w:eastAsia="Times New Roman" w:hAnsi="Times New Roman"/>
                <w:iCs/>
              </w:rPr>
              <w:t>Выбросы по животноводческой продукции</w:t>
            </w:r>
          </w:p>
          <w:p w:rsidR="00BA7836" w:rsidRPr="008063C9" w:rsidRDefault="00EB6A4F" w:rsidP="00F66B41">
            <w:pPr>
              <w:spacing w:after="0" w:line="240" w:lineRule="auto"/>
              <w:rPr>
                <w:rFonts w:ascii="Times New Roman" w:eastAsia="Times New Roman" w:hAnsi="Times New Roman"/>
                <w:iCs/>
              </w:rPr>
            </w:pPr>
            <w:hyperlink r:id="rId39" w:anchor="data/QA" w:history="1">
              <w:r w:rsidR="00BA7836" w:rsidRPr="008063C9">
                <w:rPr>
                  <w:rStyle w:val="a3"/>
                  <w:rFonts w:ascii="Times New Roman" w:eastAsia="Times New Roman" w:hAnsi="Times New Roman"/>
                  <w:iCs/>
                  <w:color w:val="auto"/>
                  <w:lang w:val="en-US"/>
                </w:rPr>
                <w:t>http</w:t>
              </w:r>
              <w:r w:rsidR="00BA7836" w:rsidRPr="008063C9">
                <w:rPr>
                  <w:rStyle w:val="a3"/>
                  <w:rFonts w:ascii="Times New Roman" w:eastAsia="Times New Roman" w:hAnsi="Times New Roman"/>
                  <w:iCs/>
                  <w:color w:val="auto"/>
                </w:rPr>
                <w:t>://</w:t>
              </w:r>
              <w:r w:rsidR="00BA7836" w:rsidRPr="008063C9">
                <w:rPr>
                  <w:rStyle w:val="a3"/>
                  <w:rFonts w:ascii="Times New Roman" w:eastAsia="Times New Roman" w:hAnsi="Times New Roman"/>
                  <w:iCs/>
                  <w:color w:val="auto"/>
                  <w:lang w:val="en-US"/>
                </w:rPr>
                <w:t>www</w:t>
              </w:r>
              <w:r w:rsidR="00BA7836" w:rsidRPr="008063C9">
                <w:rPr>
                  <w:rStyle w:val="a3"/>
                  <w:rFonts w:ascii="Times New Roman" w:eastAsia="Times New Roman" w:hAnsi="Times New Roman"/>
                  <w:iCs/>
                  <w:color w:val="auto"/>
                </w:rPr>
                <w:t>.</w:t>
              </w:r>
              <w:r w:rsidR="00BA7836" w:rsidRPr="008063C9">
                <w:rPr>
                  <w:rStyle w:val="a3"/>
                  <w:rFonts w:ascii="Times New Roman" w:eastAsia="Times New Roman" w:hAnsi="Times New Roman"/>
                  <w:iCs/>
                  <w:color w:val="auto"/>
                  <w:lang w:val="en-US"/>
                </w:rPr>
                <w:t>fao</w:t>
              </w:r>
              <w:r w:rsidR="00BA7836" w:rsidRPr="008063C9">
                <w:rPr>
                  <w:rStyle w:val="a3"/>
                  <w:rFonts w:ascii="Times New Roman" w:eastAsia="Times New Roman" w:hAnsi="Times New Roman"/>
                  <w:iCs/>
                  <w:color w:val="auto"/>
                </w:rPr>
                <w:t>.</w:t>
              </w:r>
              <w:r w:rsidR="00BA7836" w:rsidRPr="008063C9">
                <w:rPr>
                  <w:rStyle w:val="a3"/>
                  <w:rFonts w:ascii="Times New Roman" w:eastAsia="Times New Roman" w:hAnsi="Times New Roman"/>
                  <w:iCs/>
                  <w:color w:val="auto"/>
                  <w:lang w:val="en-US"/>
                </w:rPr>
                <w:t>org</w:t>
              </w:r>
              <w:r w:rsidR="00BA7836" w:rsidRPr="008063C9">
                <w:rPr>
                  <w:rStyle w:val="a3"/>
                  <w:rFonts w:ascii="Times New Roman" w:eastAsia="Times New Roman" w:hAnsi="Times New Roman"/>
                  <w:iCs/>
                  <w:color w:val="auto"/>
                </w:rPr>
                <w:t>/</w:t>
              </w:r>
              <w:r w:rsidR="00BA7836" w:rsidRPr="008063C9">
                <w:rPr>
                  <w:rStyle w:val="a3"/>
                  <w:rFonts w:ascii="Times New Roman" w:eastAsia="Times New Roman" w:hAnsi="Times New Roman"/>
                  <w:iCs/>
                  <w:color w:val="auto"/>
                  <w:lang w:val="en-US"/>
                </w:rPr>
                <w:t>faostat</w:t>
              </w:r>
              <w:r w:rsidR="00BA7836" w:rsidRPr="008063C9">
                <w:rPr>
                  <w:rStyle w:val="a3"/>
                  <w:rFonts w:ascii="Times New Roman" w:eastAsia="Times New Roman" w:hAnsi="Times New Roman"/>
                  <w:iCs/>
                  <w:color w:val="auto"/>
                </w:rPr>
                <w:t>/</w:t>
              </w:r>
              <w:r w:rsidR="00BA7836" w:rsidRPr="008063C9">
                <w:rPr>
                  <w:rStyle w:val="a3"/>
                  <w:rFonts w:ascii="Times New Roman" w:eastAsia="Times New Roman" w:hAnsi="Times New Roman"/>
                  <w:iCs/>
                  <w:color w:val="auto"/>
                  <w:lang w:val="en-US"/>
                </w:rPr>
                <w:t>ru</w:t>
              </w:r>
              <w:r w:rsidR="00BA7836" w:rsidRPr="008063C9">
                <w:rPr>
                  <w:rStyle w:val="a3"/>
                  <w:rFonts w:ascii="Times New Roman" w:eastAsia="Times New Roman" w:hAnsi="Times New Roman"/>
                  <w:iCs/>
                  <w:color w:val="auto"/>
                </w:rPr>
                <w:t>/#</w:t>
              </w:r>
              <w:r w:rsidR="00BA7836" w:rsidRPr="008063C9">
                <w:rPr>
                  <w:rStyle w:val="a3"/>
                  <w:rFonts w:ascii="Times New Roman" w:eastAsia="Times New Roman" w:hAnsi="Times New Roman"/>
                  <w:iCs/>
                  <w:color w:val="auto"/>
                  <w:lang w:val="en-US"/>
                </w:rPr>
                <w:t>data</w:t>
              </w:r>
              <w:r w:rsidR="00BA7836" w:rsidRPr="008063C9">
                <w:rPr>
                  <w:rStyle w:val="a3"/>
                  <w:rFonts w:ascii="Times New Roman" w:eastAsia="Times New Roman" w:hAnsi="Times New Roman"/>
                  <w:iCs/>
                  <w:color w:val="auto"/>
                </w:rPr>
                <w:t>/</w:t>
              </w:r>
              <w:r w:rsidR="00BA7836" w:rsidRPr="008063C9">
                <w:rPr>
                  <w:rStyle w:val="a3"/>
                  <w:rFonts w:ascii="Times New Roman" w:eastAsia="Times New Roman" w:hAnsi="Times New Roman"/>
                  <w:iCs/>
                  <w:color w:val="auto"/>
                  <w:lang w:val="en-US"/>
                </w:rPr>
                <w:t>QA</w:t>
              </w:r>
            </w:hyperlink>
            <w:r w:rsidR="00BA7836" w:rsidRPr="008063C9">
              <w:rPr>
                <w:rFonts w:ascii="Times New Roman" w:eastAsia="Times New Roman" w:hAnsi="Times New Roman"/>
                <w:iCs/>
              </w:rPr>
              <w:t xml:space="preserve"> домашний скот</w:t>
            </w:r>
          </w:p>
          <w:p w:rsidR="00BA7836" w:rsidRPr="008063C9" w:rsidRDefault="00BA7836" w:rsidP="00F66B41">
            <w:pPr>
              <w:spacing w:after="0" w:line="240" w:lineRule="auto"/>
              <w:rPr>
                <w:rFonts w:ascii="Times New Roman" w:eastAsia="Times New Roman" w:hAnsi="Times New Roman"/>
                <w:iCs/>
              </w:rPr>
            </w:pPr>
          </w:p>
          <w:p w:rsidR="00BA7836" w:rsidRPr="008063C9" w:rsidRDefault="00BA7836" w:rsidP="00F66B41">
            <w:pPr>
              <w:spacing w:after="0" w:line="240" w:lineRule="auto"/>
              <w:rPr>
                <w:rFonts w:ascii="Times New Roman" w:hAnsi="Times New Roman"/>
                <w:bCs/>
              </w:rPr>
            </w:pPr>
            <w:r w:rsidRPr="008063C9">
              <w:rPr>
                <w:rFonts w:ascii="Times New Roman" w:hAnsi="Times New Roman"/>
                <w:bCs/>
              </w:rPr>
              <w:t>Сбор первичных данных осуществляет Национальный статистический комитет от органов местного самоуправления и юридических лиц, осуществляющих сельхоз производство.</w:t>
            </w:r>
          </w:p>
          <w:p w:rsidR="00BA7836" w:rsidRPr="008063C9" w:rsidRDefault="00BA7836" w:rsidP="00F66B41">
            <w:pPr>
              <w:spacing w:after="0" w:line="240" w:lineRule="auto"/>
              <w:rPr>
                <w:rFonts w:ascii="Times New Roman" w:eastAsia="Times New Roman" w:hAnsi="Times New Roman"/>
                <w:iCs/>
              </w:rPr>
            </w:pPr>
            <w:r w:rsidRPr="008063C9">
              <w:rPr>
                <w:rFonts w:ascii="Times New Roman" w:hAnsi="Times New Roman"/>
                <w:bCs/>
              </w:rPr>
              <w:t xml:space="preserve">отчеты: </w:t>
            </w:r>
            <w:r w:rsidRPr="008063C9">
              <w:rPr>
                <w:rFonts w:ascii="Times New Roman" w:hAnsi="Times New Roman"/>
                <w:b/>
                <w:bCs/>
              </w:rPr>
              <w:t>№7-сх,</w:t>
            </w:r>
            <w:r w:rsidRPr="008063C9">
              <w:rPr>
                <w:rFonts w:ascii="Times New Roman" w:hAnsi="Times New Roman"/>
                <w:bCs/>
              </w:rPr>
              <w:t xml:space="preserve"> №29сх, №24, №24сх </w:t>
            </w:r>
          </w:p>
        </w:tc>
      </w:tr>
      <w:tr w:rsidR="00BA7836" w:rsidRPr="00495507" w:rsidTr="00F66B41">
        <w:trPr>
          <w:trHeight w:val="9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0000"/>
              </w:rPr>
            </w:pPr>
            <w:r w:rsidRPr="00495507">
              <w:rPr>
                <w:rFonts w:ascii="Times New Roman" w:eastAsia="Times New Roman" w:hAnsi="Times New Roman"/>
                <w:color w:val="000000"/>
              </w:rPr>
              <w:t>Ссылка на ООН-FDES</w:t>
            </w:r>
          </w:p>
        </w:tc>
        <w:tc>
          <w:tcPr>
            <w:tcW w:w="5811" w:type="dxa"/>
            <w:shd w:val="clear" w:color="auto" w:fill="auto"/>
            <w:vAlign w:val="center"/>
          </w:tcPr>
          <w:p w:rsidR="00BA7836" w:rsidRPr="00495507" w:rsidRDefault="00BA7836" w:rsidP="00F66B41">
            <w:pPr>
              <w:pStyle w:val="af4"/>
              <w:rPr>
                <w:rFonts w:ascii="Times New Roman" w:hAnsi="Times New Roman"/>
              </w:rPr>
            </w:pPr>
            <w:r w:rsidRPr="00495507">
              <w:rPr>
                <w:rFonts w:ascii="Times New Roman" w:hAnsi="Times New Roman"/>
                <w:i/>
                <w:iCs/>
                <w:color w:val="000000"/>
              </w:rPr>
              <w:t xml:space="preserve">Тема </w:t>
            </w:r>
            <w:r w:rsidRPr="00495507">
              <w:rPr>
                <w:rFonts w:ascii="Times New Roman" w:hAnsi="Times New Roman"/>
                <w:i/>
                <w:iCs/>
                <w:color w:val="7030A0"/>
              </w:rPr>
              <w:t>2.5.4</w:t>
            </w:r>
            <w:r w:rsidRPr="00495507">
              <w:rPr>
                <w:rFonts w:ascii="Times New Roman" w:hAnsi="Times New Roman"/>
                <w:i/>
                <w:iCs/>
                <w:color w:val="000000"/>
              </w:rPr>
              <w:t xml:space="preserve"> (Экологические ресурсы и их использование / Биологические ресурсы / </w:t>
            </w:r>
            <w:r w:rsidRPr="00377202">
              <w:rPr>
                <w:rFonts w:ascii="Times New Roman" w:hAnsi="Times New Roman"/>
                <w:i/>
                <w:iCs/>
                <w:color w:val="000000"/>
              </w:rPr>
              <w:t>Животноводство)</w:t>
            </w:r>
            <w:r w:rsidRPr="00495507">
              <w:rPr>
                <w:rFonts w:ascii="Times New Roman" w:hAnsi="Times New Roman"/>
              </w:rPr>
              <w:t xml:space="preserve">                 К традиционным видам животноводства  относят  КРС,  домашнюю птицу, свиней, коз и овец. Рост доходов и рост населения, особенно в развивающихся странах, привели к повышению потребностей в мясной продукции, включая молоко, яйца и мясо, что привело к росту в животноводческом секторе. Тем не менее, выращивание скота связано с множеством экологических последствий. Животноводство вносит вклад в выбросы ПГ. Животноводство (выпас скота и производство сырья) занимает прямо или косвенно большую часть земли. 3,135</w:t>
            </w:r>
          </w:p>
          <w:p w:rsidR="00BA7836" w:rsidRPr="00495507" w:rsidRDefault="00BA7836" w:rsidP="00F66B41">
            <w:pPr>
              <w:pStyle w:val="af4"/>
              <w:rPr>
                <w:rFonts w:ascii="Times New Roman" w:hAnsi="Times New Roman"/>
              </w:rPr>
            </w:pPr>
            <w:r w:rsidRPr="00495507">
              <w:rPr>
                <w:rFonts w:ascii="Times New Roman" w:hAnsi="Times New Roman"/>
              </w:rPr>
              <w:t xml:space="preserve"> Однако, несмотря на эти распространенные экологические последствия, животноводство единственное средство к существованию миллионов бедных семей в мире, обеспечивающий источник дохода, а иногда единственный источник, для большинства. Поэтому измерение воздействия скота и эффективность введения в производство жизненно важно 3,137.</w:t>
            </w:r>
          </w:p>
          <w:p w:rsidR="00BA7836" w:rsidRPr="00495507" w:rsidRDefault="00BA7836" w:rsidP="00F66B41">
            <w:pPr>
              <w:pStyle w:val="af4"/>
              <w:rPr>
                <w:rFonts w:ascii="Times New Roman" w:hAnsi="Times New Roman"/>
                <w:i/>
                <w:iCs/>
              </w:rPr>
            </w:pPr>
            <w:r w:rsidRPr="00495507">
              <w:rPr>
                <w:rFonts w:ascii="Times New Roman" w:hAnsi="Times New Roman"/>
              </w:rPr>
              <w:t xml:space="preserve"> Экологически релевантные статистические данные о поголовье скота включают количество и характеристики живых животных, а также антибиотики и гормоны, используемые для них. Кроме того, импорт и экспорт скота также является хорошей мерой национального поголовья скота и, возможно, их влияние на окружающую среду. 3,138</w:t>
            </w:r>
          </w:p>
          <w:p w:rsidR="00BA7836" w:rsidRPr="00495507" w:rsidRDefault="00BA7836" w:rsidP="00F66B41">
            <w:pPr>
              <w:rPr>
                <w:rFonts w:ascii="Times New Roman" w:hAnsi="Times New Roman"/>
                <w:i/>
                <w:iCs/>
              </w:rPr>
            </w:pPr>
            <w:r w:rsidRPr="00495507">
              <w:rPr>
                <w:rFonts w:ascii="Times New Roman" w:hAnsi="Times New Roman"/>
                <w:i/>
                <w:iCs/>
              </w:rPr>
              <w:t xml:space="preserve">Тема 3.1.1 (Остаточные продукты / выбросы в атмосферу / выбросы парниковых газов)                                        </w:t>
            </w:r>
          </w:p>
          <w:p w:rsidR="00BA7836" w:rsidRPr="00495507" w:rsidRDefault="00BA7836" w:rsidP="00F66B41">
            <w:pPr>
              <w:pStyle w:val="af4"/>
              <w:rPr>
                <w:rFonts w:ascii="Times New Roman" w:hAnsi="Times New Roman"/>
              </w:rPr>
            </w:pPr>
            <w:r w:rsidRPr="00495507">
              <w:rPr>
                <w:rFonts w:ascii="Times New Roman" w:hAnsi="Times New Roman"/>
              </w:rPr>
              <w:t xml:space="preserve"> Выбросы ПГ представляют собой особую категорию выбросов в атмосферу. Кадастры выбросов парниковых газов составлены на основе руководящих принципов, разработанных МГЭИК, под эгидой Рамочная конвенция Организации Объединенных Наций об изменении климата (РКИКООН). Категории источников выбросов парниковых газов основаны на происходящих процессах. Категории поглотителей выбросов ПГ также включены. ПГ включают как прямые, так и косвенные ПГ. Наиболее важные прямые парниковые газы, которые представляют собой двуокись углерода (CO2), метан (CH4) и закись азота (N2O). 3,168.</w:t>
            </w:r>
          </w:p>
        </w:tc>
        <w:tc>
          <w:tcPr>
            <w:tcW w:w="6740" w:type="dxa"/>
          </w:tcPr>
          <w:p w:rsidR="00BA7836" w:rsidRPr="00495507" w:rsidRDefault="00BA7836" w:rsidP="00F66B41">
            <w:pPr>
              <w:spacing w:after="0" w:line="240" w:lineRule="auto"/>
              <w:rPr>
                <w:rFonts w:ascii="Times New Roman" w:eastAsia="Times New Roman" w:hAnsi="Times New Roman"/>
                <w:iCs/>
                <w:color w:val="000000"/>
              </w:rPr>
            </w:pPr>
          </w:p>
        </w:tc>
      </w:tr>
      <w:tr w:rsidR="00BA7836" w:rsidRPr="00495507" w:rsidTr="00F66B41">
        <w:trPr>
          <w:trHeight w:val="9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0000"/>
              </w:rPr>
            </w:pPr>
            <w:r w:rsidRPr="00495507">
              <w:rPr>
                <w:rFonts w:ascii="Times New Roman" w:eastAsia="Times New Roman" w:hAnsi="Times New Roman"/>
                <w:color w:val="000000"/>
              </w:rPr>
              <w:t>Ссылка на СПЭУ (Базовая схема и/или экспериментальный экосистемный учет)</w:t>
            </w:r>
          </w:p>
        </w:tc>
        <w:tc>
          <w:tcPr>
            <w:tcW w:w="5811" w:type="dxa"/>
            <w:shd w:val="clear" w:color="auto" w:fill="auto"/>
            <w:vAlign w:val="center"/>
          </w:tcPr>
          <w:p w:rsidR="00BA7836" w:rsidRPr="00495507" w:rsidRDefault="00BA7836" w:rsidP="00F66B41">
            <w:pPr>
              <w:rPr>
                <w:rFonts w:ascii="Times New Roman" w:hAnsi="Times New Roman"/>
                <w:i/>
                <w:iCs/>
                <w:color w:val="000000"/>
              </w:rPr>
            </w:pPr>
            <w:r w:rsidRPr="00495507">
              <w:rPr>
                <w:rFonts w:ascii="Times New Roman" w:hAnsi="Times New Roman"/>
                <w:i/>
                <w:iCs/>
                <w:color w:val="000000"/>
              </w:rPr>
              <w:t>СПЭУ-ЦР 3.6.3 (с учетом выбросов в атмосферу)</w:t>
            </w:r>
            <w:r w:rsidRPr="00495507">
              <w:rPr>
                <w:rFonts w:ascii="Times New Roman" w:hAnsi="Times New Roman"/>
                <w:i/>
                <w:iCs/>
                <w:color w:val="FF0000"/>
              </w:rPr>
              <w:t xml:space="preserve"> </w:t>
            </w:r>
            <w:r w:rsidRPr="00377202">
              <w:rPr>
                <w:rFonts w:ascii="Times New Roman" w:hAnsi="Times New Roman"/>
                <w:i/>
                <w:iCs/>
                <w:color w:val="000000"/>
              </w:rPr>
              <w:t>Сельское хозяйство, лесное хозяйство и рыболовство</w:t>
            </w:r>
          </w:p>
          <w:p w:rsidR="00BA7836" w:rsidRPr="00495507" w:rsidRDefault="00BA7836" w:rsidP="00F66B41">
            <w:pPr>
              <w:autoSpaceDE w:val="0"/>
              <w:autoSpaceDN w:val="0"/>
              <w:adjustRightInd w:val="0"/>
              <w:spacing w:after="0" w:line="240" w:lineRule="auto"/>
              <w:rPr>
                <w:rFonts w:ascii="Times New Roman" w:hAnsi="Times New Roman"/>
                <w:i/>
                <w:iCs/>
              </w:rPr>
            </w:pPr>
            <w:r w:rsidRPr="00495507">
              <w:rPr>
                <w:rFonts w:ascii="Times New Roman" w:hAnsi="Times New Roman"/>
              </w:rPr>
              <w:t xml:space="preserve"> В сферу охвата счета выбросов в атмосферу попадает широкий спектр других выбросов, которые являются прямым следствием экономических процессов производства, а именно выбросы из отрасли культивируемого животноводства вследствие процессов переваривания (в основном метан) и выбросы из почвы как следствие культивирования земель или других нарушений почвы, возникающих, например, в результате строительства или расчистки земель. 3.243.</w:t>
            </w:r>
          </w:p>
          <w:p w:rsidR="00BA7836" w:rsidRPr="00160A9F" w:rsidRDefault="00BA7836" w:rsidP="00F66B41">
            <w:pPr>
              <w:pStyle w:val="af4"/>
              <w:rPr>
                <w:rFonts w:ascii="Times New Roman" w:hAnsi="Times New Roman"/>
              </w:rPr>
            </w:pPr>
            <w:r w:rsidRPr="00495507">
              <w:rPr>
                <w:rFonts w:ascii="Times New Roman" w:hAnsi="Times New Roman"/>
              </w:rPr>
              <w:t xml:space="preserve"> Выбросы от навоза, который собирается и вносится в сельскохозяйственные угодья, попадают в сферу охвата счетов выбросов в атмосферу. Использование навоза считается диссипативным использованием продукта, и в соответствии с общими руководящими принципами, изложенными в разделе 3.2, выбросы от навоза считаются потоками из экономики в окружающую среду, нежели потоками в пределах окружающей среды. 3.246.</w:t>
            </w:r>
          </w:p>
        </w:tc>
        <w:tc>
          <w:tcPr>
            <w:tcW w:w="6740" w:type="dxa"/>
          </w:tcPr>
          <w:p w:rsidR="00BA7836" w:rsidRPr="00495507" w:rsidRDefault="00BA7836" w:rsidP="00F66B41">
            <w:pPr>
              <w:pStyle w:val="af4"/>
              <w:rPr>
                <w:rFonts w:ascii="Times New Roman" w:eastAsia="Times New Roman" w:hAnsi="Times New Roman"/>
                <w:b/>
                <w:iCs/>
                <w:color w:val="000000"/>
              </w:rPr>
            </w:pPr>
            <w:r w:rsidRPr="00495507">
              <w:rPr>
                <w:rFonts w:ascii="Times New Roman" w:hAnsi="Times New Roman"/>
                <w:b/>
              </w:rPr>
              <w:t xml:space="preserve"> </w:t>
            </w:r>
          </w:p>
        </w:tc>
      </w:tr>
      <w:tr w:rsidR="00BA7836" w:rsidRPr="00495507" w:rsidTr="00F66B41">
        <w:trPr>
          <w:trHeight w:val="300"/>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0000"/>
              </w:rPr>
            </w:pPr>
            <w:r w:rsidRPr="00495507">
              <w:rPr>
                <w:rFonts w:ascii="Times New Roman" w:eastAsia="Times New Roman" w:hAnsi="Times New Roman"/>
                <w:color w:val="000000"/>
              </w:rPr>
              <w:t>Данные с геопривязкой</w:t>
            </w:r>
          </w:p>
        </w:tc>
        <w:tc>
          <w:tcPr>
            <w:tcW w:w="5811" w:type="dxa"/>
            <w:shd w:val="clear" w:color="auto" w:fill="auto"/>
            <w:vAlign w:val="center"/>
          </w:tcPr>
          <w:p w:rsidR="00BA7836" w:rsidRPr="00495507" w:rsidRDefault="00BA7836" w:rsidP="00F66B41">
            <w:pPr>
              <w:rPr>
                <w:rFonts w:ascii="Times New Roman" w:hAnsi="Times New Roman"/>
                <w:i/>
                <w:iCs/>
                <w:color w:val="000000"/>
              </w:rPr>
            </w:pPr>
            <w:r w:rsidRPr="00495507">
              <w:rPr>
                <w:rFonts w:ascii="Times New Roman" w:hAnsi="Times New Roman"/>
                <w:i/>
                <w:iCs/>
                <w:color w:val="000000"/>
              </w:rPr>
              <w:t>Не применимо</w:t>
            </w:r>
          </w:p>
        </w:tc>
        <w:tc>
          <w:tcPr>
            <w:tcW w:w="6740" w:type="dxa"/>
          </w:tcPr>
          <w:p w:rsidR="00BA7836" w:rsidRPr="00495507" w:rsidRDefault="00BA7836" w:rsidP="00F66B41">
            <w:pPr>
              <w:spacing w:after="0" w:line="240" w:lineRule="auto"/>
              <w:rPr>
                <w:rFonts w:ascii="Times New Roman" w:eastAsia="Times New Roman" w:hAnsi="Times New Roman"/>
                <w:iCs/>
                <w:color w:val="000000"/>
              </w:rPr>
            </w:pPr>
            <w:r w:rsidRPr="00377202">
              <w:rPr>
                <w:rFonts w:ascii="Times New Roman" w:hAnsi="Times New Roman"/>
                <w:i/>
                <w:iCs/>
                <w:color w:val="000000"/>
              </w:rPr>
              <w:t>Не применимо</w:t>
            </w:r>
          </w:p>
        </w:tc>
      </w:tr>
      <w:tr w:rsidR="00BA7836" w:rsidRPr="00495507" w:rsidTr="00F66B41">
        <w:trPr>
          <w:trHeight w:val="615"/>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495507" w:rsidRDefault="00BA7836" w:rsidP="00F66B41">
            <w:pPr>
              <w:spacing w:after="0" w:line="240" w:lineRule="auto"/>
              <w:rPr>
                <w:rFonts w:ascii="Times New Roman" w:eastAsia="Times New Roman" w:hAnsi="Times New Roman"/>
                <w:color w:val="000000"/>
              </w:rPr>
            </w:pPr>
            <w:r w:rsidRPr="00495507">
              <w:rPr>
                <w:rFonts w:ascii="Times New Roman" w:eastAsia="Times New Roman" w:hAnsi="Times New Roman"/>
                <w:color w:val="000000"/>
              </w:rPr>
              <w:t>Доступность данных</w:t>
            </w:r>
          </w:p>
        </w:tc>
        <w:tc>
          <w:tcPr>
            <w:tcW w:w="5811" w:type="dxa"/>
            <w:shd w:val="clear" w:color="auto" w:fill="auto"/>
            <w:vAlign w:val="center"/>
          </w:tcPr>
          <w:p w:rsidR="00BA7836" w:rsidRPr="00495507" w:rsidRDefault="00BA7836" w:rsidP="00F66B41">
            <w:pPr>
              <w:rPr>
                <w:rFonts w:ascii="Times New Roman" w:hAnsi="Times New Roman"/>
                <w:i/>
                <w:iCs/>
                <w:color w:val="000000"/>
              </w:rPr>
            </w:pPr>
            <w:r w:rsidRPr="00495507">
              <w:rPr>
                <w:rFonts w:ascii="Times New Roman" w:hAnsi="Times New Roman"/>
                <w:i/>
                <w:iCs/>
                <w:color w:val="000000"/>
              </w:rPr>
              <w:t>высокая (от FAOSTAT)</w:t>
            </w:r>
          </w:p>
        </w:tc>
        <w:tc>
          <w:tcPr>
            <w:tcW w:w="6740" w:type="dxa"/>
          </w:tcPr>
          <w:p w:rsidR="00BA7836" w:rsidRPr="00377202" w:rsidRDefault="00BA7836" w:rsidP="00F66B41">
            <w:pPr>
              <w:spacing w:after="0" w:line="240" w:lineRule="auto"/>
              <w:rPr>
                <w:rFonts w:ascii="Times New Roman" w:eastAsia="Times New Roman" w:hAnsi="Times New Roman"/>
                <w:iCs/>
                <w:color w:val="FF0000"/>
              </w:rPr>
            </w:pPr>
          </w:p>
        </w:tc>
      </w:tr>
      <w:tr w:rsidR="00BA7836" w:rsidRPr="000B0C21" w:rsidTr="00F66B41">
        <w:trPr>
          <w:trHeight w:val="1200"/>
        </w:trPr>
        <w:tc>
          <w:tcPr>
            <w:tcW w:w="236" w:type="dxa"/>
            <w:shd w:val="clear" w:color="auto" w:fill="auto"/>
            <w:noWrap/>
            <w:vAlign w:val="bottom"/>
            <w:hideMark/>
          </w:tcPr>
          <w:p w:rsidR="00BA7836" w:rsidRPr="00495507" w:rsidRDefault="00BA7836" w:rsidP="00F66B41">
            <w:pPr>
              <w:spacing w:after="0" w:line="240" w:lineRule="auto"/>
              <w:rPr>
                <w:rFonts w:ascii="Times New Roman" w:eastAsia="Times New Roman" w:hAnsi="Times New Roman"/>
                <w:color w:val="000000"/>
              </w:rPr>
            </w:pPr>
          </w:p>
        </w:tc>
        <w:tc>
          <w:tcPr>
            <w:tcW w:w="1906" w:type="dxa"/>
            <w:shd w:val="clear" w:color="auto" w:fill="auto"/>
            <w:vAlign w:val="bottom"/>
            <w:hideMark/>
          </w:tcPr>
          <w:p w:rsidR="00BA7836" w:rsidRPr="00495507" w:rsidRDefault="00BA7836" w:rsidP="00F66B41">
            <w:pPr>
              <w:spacing w:after="0" w:line="240" w:lineRule="auto"/>
              <w:rPr>
                <w:rFonts w:ascii="Times New Roman" w:eastAsia="Times New Roman" w:hAnsi="Times New Roman"/>
              </w:rPr>
            </w:pPr>
            <w:r w:rsidRPr="00495507">
              <w:rPr>
                <w:rFonts w:ascii="Times New Roman" w:eastAsia="Times New Roman" w:hAnsi="Times New Roman"/>
              </w:rPr>
              <w:t>Международные базы данных, содержащие данный индикатор</w:t>
            </w:r>
          </w:p>
        </w:tc>
        <w:tc>
          <w:tcPr>
            <w:tcW w:w="5811" w:type="dxa"/>
            <w:shd w:val="clear" w:color="auto" w:fill="auto"/>
            <w:vAlign w:val="bottom"/>
          </w:tcPr>
          <w:p w:rsidR="00BA7836" w:rsidRPr="00495507" w:rsidRDefault="00BA7836" w:rsidP="00F66B41">
            <w:pPr>
              <w:rPr>
                <w:rFonts w:ascii="Times New Roman" w:hAnsi="Times New Roman"/>
                <w:i/>
                <w:iCs/>
                <w:lang w:val="en-US"/>
              </w:rPr>
            </w:pPr>
            <w:r w:rsidRPr="00495507">
              <w:rPr>
                <w:rFonts w:ascii="Times New Roman" w:hAnsi="Times New Roman"/>
                <w:i/>
                <w:iCs/>
              </w:rPr>
              <w:t>ФАО</w:t>
            </w:r>
            <w:r w:rsidRPr="00495507">
              <w:rPr>
                <w:rFonts w:ascii="Times New Roman" w:hAnsi="Times New Roman"/>
                <w:i/>
                <w:iCs/>
                <w:lang w:val="en-US"/>
              </w:rPr>
              <w:t xml:space="preserve"> (F AOSTAT http://www.fao.org/faostat/en/#data)</w:t>
            </w:r>
          </w:p>
        </w:tc>
        <w:tc>
          <w:tcPr>
            <w:tcW w:w="6740" w:type="dxa"/>
          </w:tcPr>
          <w:p w:rsidR="00BA7836" w:rsidRPr="00377202" w:rsidRDefault="00BA7836" w:rsidP="00F66B41">
            <w:pPr>
              <w:spacing w:after="0" w:line="240" w:lineRule="auto"/>
              <w:rPr>
                <w:rFonts w:ascii="Times New Roman" w:eastAsia="Times New Roman" w:hAnsi="Times New Roman"/>
                <w:iCs/>
                <w:color w:val="FF0000"/>
                <w:lang w:val="en-US"/>
              </w:rPr>
            </w:pPr>
          </w:p>
        </w:tc>
      </w:tr>
      <w:tr w:rsidR="00BA7836" w:rsidRPr="00495507" w:rsidTr="00F66B41">
        <w:trPr>
          <w:trHeight w:val="300"/>
        </w:trPr>
        <w:tc>
          <w:tcPr>
            <w:tcW w:w="2142" w:type="dxa"/>
            <w:gridSpan w:val="2"/>
            <w:shd w:val="clear" w:color="92D050" w:fill="92D050"/>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r w:rsidRPr="00495507">
              <w:rPr>
                <w:rFonts w:ascii="Times New Roman" w:eastAsia="Times New Roman" w:hAnsi="Times New Roman"/>
                <w:b/>
                <w:bCs/>
                <w:color w:val="000000"/>
              </w:rPr>
              <w:t>Комментарии</w:t>
            </w:r>
          </w:p>
        </w:tc>
        <w:tc>
          <w:tcPr>
            <w:tcW w:w="5811" w:type="dxa"/>
            <w:shd w:val="clear" w:color="92D050" w:fill="92D050"/>
            <w:vAlign w:val="center"/>
          </w:tcPr>
          <w:p w:rsidR="00BA7836" w:rsidRPr="00495507" w:rsidRDefault="00BA7836" w:rsidP="00F66B41">
            <w:pPr>
              <w:spacing w:after="0" w:line="240" w:lineRule="auto"/>
              <w:rPr>
                <w:rFonts w:ascii="Times New Roman" w:eastAsia="Times New Roman" w:hAnsi="Times New Roman"/>
                <w:iCs/>
                <w:color w:val="000000"/>
              </w:rPr>
            </w:pPr>
          </w:p>
        </w:tc>
        <w:tc>
          <w:tcPr>
            <w:tcW w:w="6740" w:type="dxa"/>
            <w:shd w:val="clear" w:color="92D050" w:fill="92D050"/>
          </w:tcPr>
          <w:p w:rsidR="00BA7836" w:rsidRPr="00495507" w:rsidRDefault="00BA7836" w:rsidP="00F66B41">
            <w:pPr>
              <w:spacing w:after="0" w:line="240" w:lineRule="auto"/>
              <w:rPr>
                <w:rFonts w:ascii="Times New Roman" w:eastAsia="Times New Roman" w:hAnsi="Times New Roman"/>
                <w:iCs/>
                <w:color w:val="000000"/>
              </w:rPr>
            </w:pPr>
          </w:p>
        </w:tc>
      </w:tr>
      <w:tr w:rsidR="00BA7836" w:rsidRPr="00D61ED4" w:rsidTr="00F66B41">
        <w:trPr>
          <w:trHeight w:val="5984"/>
        </w:trPr>
        <w:tc>
          <w:tcPr>
            <w:tcW w:w="236" w:type="dxa"/>
            <w:shd w:val="clear" w:color="auto" w:fill="auto"/>
            <w:noWrap/>
            <w:vAlign w:val="center"/>
            <w:hideMark/>
          </w:tcPr>
          <w:p w:rsidR="00BA7836" w:rsidRPr="00495507" w:rsidRDefault="00BA7836" w:rsidP="00F66B41">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BA7836" w:rsidRPr="00160A9F" w:rsidRDefault="00BA7836" w:rsidP="00F66B41">
            <w:pPr>
              <w:spacing w:after="0" w:line="240" w:lineRule="auto"/>
              <w:rPr>
                <w:rFonts w:ascii="Times New Roman" w:eastAsia="Times New Roman" w:hAnsi="Times New Roman"/>
                <w:color w:val="000000"/>
              </w:rPr>
            </w:pPr>
            <w:r w:rsidRPr="00160A9F">
              <w:rPr>
                <w:rFonts w:ascii="Times New Roman" w:eastAsia="Times New Roman" w:hAnsi="Times New Roman"/>
                <w:color w:val="000000"/>
              </w:rPr>
              <w:t>Комментарии</w:t>
            </w:r>
          </w:p>
        </w:tc>
        <w:tc>
          <w:tcPr>
            <w:tcW w:w="5811" w:type="dxa"/>
            <w:shd w:val="clear" w:color="auto" w:fill="auto"/>
            <w:vAlign w:val="center"/>
            <w:hideMark/>
          </w:tcPr>
          <w:p w:rsidR="00BA7836" w:rsidRPr="00160A9F" w:rsidRDefault="00BA7836" w:rsidP="00F66B41">
            <w:pPr>
              <w:rPr>
                <w:rFonts w:ascii="Times New Roman" w:hAnsi="Times New Roman"/>
                <w:iCs/>
              </w:rPr>
            </w:pPr>
            <w:r w:rsidRPr="00160A9F">
              <w:rPr>
                <w:rFonts w:ascii="Times New Roman" w:hAnsi="Times New Roman"/>
                <w:iCs/>
              </w:rPr>
              <w:t>Дополнительные ссылки на методологию можно найти в:</w:t>
            </w:r>
            <w:r w:rsidRPr="00160A9F">
              <w:rPr>
                <w:rFonts w:ascii="Times New Roman" w:hAnsi="Times New Roman"/>
                <w:iCs/>
              </w:rPr>
              <w:br/>
              <w:t>Tubiello, F .; Salvatore, M .; Rossi, S .; Феррара, А. (2012) Анализ глобальных выбросов, интенсивности углерода и эффективности производства продуктов питания. Исследования ЕАИ 2012, 4-5. Доступно с: http://www.enea.it/it/pubblicazioni/pdf-eai/luglio-ottobre-2012/prima-parte/studi-research-analysis-emissions-food-production-</w:t>
            </w:r>
          </w:p>
          <w:p w:rsidR="00BA7836" w:rsidRPr="00160A9F" w:rsidRDefault="00BA7836" w:rsidP="00F66B41">
            <w:pPr>
              <w:spacing w:after="0" w:line="240" w:lineRule="auto"/>
              <w:rPr>
                <w:rFonts w:ascii="Times New Roman" w:eastAsia="Times New Roman" w:hAnsi="Times New Roman"/>
                <w:iCs/>
                <w:color w:val="000000"/>
              </w:rPr>
            </w:pPr>
          </w:p>
          <w:p w:rsidR="00BA7836" w:rsidRPr="00160A9F" w:rsidRDefault="00BA7836" w:rsidP="00F66B41">
            <w:pPr>
              <w:spacing w:after="0" w:line="240" w:lineRule="auto"/>
              <w:rPr>
                <w:rFonts w:ascii="Times New Roman" w:eastAsia="Times New Roman" w:hAnsi="Times New Roman"/>
                <w:iCs/>
                <w:color w:val="FF0000"/>
              </w:rPr>
            </w:pPr>
          </w:p>
        </w:tc>
        <w:tc>
          <w:tcPr>
            <w:tcW w:w="6740" w:type="dxa"/>
          </w:tcPr>
          <w:p w:rsidR="00BA7836" w:rsidRPr="00495507" w:rsidRDefault="00BA7836" w:rsidP="00F66B41">
            <w:pPr>
              <w:pStyle w:val="tkTekst"/>
              <w:spacing w:line="240" w:lineRule="auto"/>
              <w:ind w:firstLine="0"/>
              <w:jc w:val="left"/>
              <w:rPr>
                <w:rFonts w:ascii="Times New Roman" w:hAnsi="Times New Roman" w:cs="Times New Roman"/>
                <w:sz w:val="22"/>
                <w:szCs w:val="22"/>
              </w:rPr>
            </w:pPr>
            <w:r w:rsidRPr="00495507">
              <w:rPr>
                <w:rFonts w:ascii="Times New Roman" w:hAnsi="Times New Roman" w:cs="Times New Roman"/>
                <w:sz w:val="22"/>
                <w:szCs w:val="22"/>
              </w:rPr>
              <w:t>Особенности национальной системы учета определяют некоторые исходные допущения:</w:t>
            </w:r>
          </w:p>
          <w:p w:rsidR="00BA7836" w:rsidRPr="00495507" w:rsidRDefault="00BA7836" w:rsidP="00F66B41">
            <w:pPr>
              <w:pStyle w:val="tkTekst"/>
              <w:spacing w:line="240" w:lineRule="auto"/>
              <w:ind w:firstLine="0"/>
              <w:rPr>
                <w:rFonts w:ascii="Times New Roman" w:hAnsi="Times New Roman" w:cs="Times New Roman"/>
                <w:sz w:val="22"/>
                <w:szCs w:val="22"/>
              </w:rPr>
            </w:pPr>
            <w:r w:rsidRPr="00495507">
              <w:rPr>
                <w:rFonts w:ascii="Times New Roman" w:hAnsi="Times New Roman" w:cs="Times New Roman"/>
                <w:sz w:val="22"/>
                <w:szCs w:val="22"/>
              </w:rPr>
              <w:t>В национальной статистике нет разделения крупного рогатого скота на молочный и мясной, поэтому принято условное деление по половым признакам.</w:t>
            </w:r>
          </w:p>
          <w:p w:rsidR="00BA7836" w:rsidRPr="00495507" w:rsidRDefault="00BA7836" w:rsidP="00F66B41">
            <w:pPr>
              <w:pStyle w:val="tkTekst"/>
              <w:spacing w:line="240" w:lineRule="auto"/>
              <w:ind w:firstLine="0"/>
              <w:jc w:val="left"/>
              <w:rPr>
                <w:rFonts w:ascii="Times New Roman" w:hAnsi="Times New Roman" w:cs="Times New Roman"/>
                <w:bCs/>
                <w:sz w:val="22"/>
                <w:szCs w:val="22"/>
              </w:rPr>
            </w:pPr>
            <w:r w:rsidRPr="00495507">
              <w:rPr>
                <w:rFonts w:ascii="Times New Roman" w:hAnsi="Times New Roman" w:cs="Times New Roman"/>
                <w:bCs/>
                <w:sz w:val="22"/>
                <w:szCs w:val="22"/>
              </w:rPr>
              <w:t>В качестве основных культур, остатки которых сжигаются на полях, были определены следующие:</w:t>
            </w:r>
            <w:r w:rsidRPr="00495507">
              <w:rPr>
                <w:rFonts w:ascii="Times New Roman" w:hAnsi="Times New Roman" w:cs="Times New Roman"/>
                <w:sz w:val="22"/>
                <w:szCs w:val="22"/>
              </w:rPr>
              <w:t xml:space="preserve"> </w:t>
            </w:r>
            <w:r w:rsidRPr="00495507">
              <w:rPr>
                <w:rFonts w:ascii="Times New Roman" w:hAnsi="Times New Roman" w:cs="Times New Roman"/>
                <w:bCs/>
                <w:sz w:val="22"/>
                <w:szCs w:val="22"/>
              </w:rPr>
              <w:t xml:space="preserve">пшеница, ячмень, кукуруза, рис. </w:t>
            </w:r>
          </w:p>
          <w:p w:rsidR="00BA7836" w:rsidRPr="00160A9F" w:rsidRDefault="00BA7836" w:rsidP="00F66B41">
            <w:pPr>
              <w:pStyle w:val="af4"/>
              <w:rPr>
                <w:rFonts w:ascii="Times New Roman" w:hAnsi="Times New Roman" w:cs="Times New Roman"/>
              </w:rPr>
            </w:pPr>
            <w:r w:rsidRPr="00160A9F">
              <w:rPr>
                <w:rFonts w:ascii="Times New Roman" w:hAnsi="Times New Roman" w:cs="Times New Roman"/>
                <w:b/>
                <w:bCs/>
              </w:rPr>
              <w:t>Рекомендация 1</w:t>
            </w:r>
            <w:r w:rsidRPr="00160A9F">
              <w:rPr>
                <w:rFonts w:ascii="Times New Roman" w:hAnsi="Times New Roman" w:cs="Times New Roman"/>
              </w:rPr>
              <w:t xml:space="preserve">. Департаменту химизации и защиты растений обеспечить  открытый доступ к данным о внесении минеральных удобрений под культивируемые культуры по видам. Ежегодно представлять данную информацию НСК. </w:t>
            </w:r>
          </w:p>
          <w:p w:rsidR="00BA7836" w:rsidRPr="00160A9F" w:rsidRDefault="00BA7836" w:rsidP="00F66B41">
            <w:pPr>
              <w:pStyle w:val="af4"/>
              <w:rPr>
                <w:rFonts w:ascii="Times New Roman" w:hAnsi="Times New Roman" w:cs="Times New Roman"/>
              </w:rPr>
            </w:pPr>
            <w:r w:rsidRPr="00160A9F">
              <w:rPr>
                <w:rFonts w:ascii="Times New Roman" w:hAnsi="Times New Roman" w:cs="Times New Roman"/>
                <w:b/>
              </w:rPr>
              <w:t>Рекомендация 2</w:t>
            </w:r>
            <w:r w:rsidRPr="00160A9F">
              <w:rPr>
                <w:rFonts w:ascii="Times New Roman" w:hAnsi="Times New Roman" w:cs="Times New Roman"/>
              </w:rPr>
              <w:t>. НСК обеспечить сбор и доступ к информации по всем основным видам производимой сельхозпродукции на ежегодной основе.</w:t>
            </w:r>
          </w:p>
          <w:p w:rsidR="00BA7836" w:rsidRPr="00160A9F" w:rsidRDefault="00BA7836" w:rsidP="00F66B41">
            <w:pPr>
              <w:pStyle w:val="af4"/>
              <w:rPr>
                <w:rFonts w:ascii="Times New Roman" w:hAnsi="Times New Roman" w:cs="Times New Roman"/>
              </w:rPr>
            </w:pPr>
            <w:r w:rsidRPr="00160A9F">
              <w:rPr>
                <w:rFonts w:ascii="Times New Roman" w:hAnsi="Times New Roman" w:cs="Times New Roman"/>
                <w:b/>
              </w:rPr>
              <w:t>Рекомендация 3.</w:t>
            </w:r>
            <w:r w:rsidRPr="00160A9F">
              <w:rPr>
                <w:rFonts w:ascii="Times New Roman" w:hAnsi="Times New Roman" w:cs="Times New Roman"/>
              </w:rPr>
              <w:t xml:space="preserve"> ГАООСЛХ и фокал поинту РКИК ООН провести запрос на разработку национальной методики ведения парникового кадастра и национальной системы Измерения, отчетности и верификации выбросов ПГ, а также на соответствующую финансовую и техническую поддержку.</w:t>
            </w:r>
          </w:p>
          <w:p w:rsidR="00BA7836" w:rsidRPr="00BA7836" w:rsidRDefault="00BA7836" w:rsidP="00BA7836">
            <w:pPr>
              <w:pStyle w:val="af4"/>
              <w:rPr>
                <w:rFonts w:ascii="Times New Roman" w:hAnsi="Times New Roman" w:cs="Times New Roman"/>
              </w:rPr>
            </w:pPr>
            <w:r w:rsidRPr="00160A9F">
              <w:rPr>
                <w:rFonts w:ascii="Times New Roman" w:hAnsi="Times New Roman" w:cs="Times New Roman"/>
                <w:b/>
                <w:bCs/>
              </w:rPr>
              <w:t>Рекомендация 4.</w:t>
            </w:r>
            <w:r w:rsidRPr="00160A9F">
              <w:rPr>
                <w:rFonts w:ascii="Times New Roman" w:hAnsi="Times New Roman" w:cs="Times New Roman"/>
              </w:rPr>
              <w:t xml:space="preserve"> НСК утвердить разработанную  методику для расчета  индикатора и включить расчет данного индикатора в ежегодную Программу статистических работ. </w:t>
            </w:r>
          </w:p>
        </w:tc>
      </w:tr>
    </w:tbl>
    <w:p w:rsidR="00BA7836" w:rsidRPr="00D61ED4" w:rsidRDefault="00BA7836" w:rsidP="00BA7836">
      <w:pPr>
        <w:spacing w:line="240" w:lineRule="auto"/>
        <w:rPr>
          <w:rFonts w:ascii="Times New Roman" w:hAnsi="Times New Roman"/>
          <w:lang w:val="en-US"/>
        </w:rPr>
      </w:pPr>
    </w:p>
    <w:p w:rsidR="00BA7836" w:rsidRDefault="00BA7836" w:rsidP="00BA7836">
      <w:pPr>
        <w:rPr>
          <w:rFonts w:ascii="Times New Roman" w:eastAsia="Times New Roman" w:hAnsi="Times New Roman" w:cs="Times New Roman"/>
          <w:b/>
          <w:iCs/>
          <w:color w:val="000000"/>
        </w:rPr>
      </w:pPr>
      <w:r>
        <w:rPr>
          <w:rFonts w:ascii="Times New Roman" w:eastAsia="Times New Roman" w:hAnsi="Times New Roman" w:cs="Times New Roman"/>
          <w:b/>
          <w:iCs/>
          <w:color w:val="000000"/>
        </w:rPr>
        <w:br w:type="page"/>
      </w:r>
    </w:p>
    <w:p w:rsidR="002129C8" w:rsidRPr="00A65DE5" w:rsidRDefault="00DB2DE4" w:rsidP="00DB2DE4">
      <w:pPr>
        <w:pStyle w:val="3"/>
        <w:rPr>
          <w:rFonts w:eastAsiaTheme="minorHAnsi"/>
          <w:lang w:eastAsia="en-US"/>
        </w:rPr>
      </w:pPr>
      <w:bookmarkStart w:id="11" w:name="_Toc22042042"/>
      <w:r>
        <w:t>1.8</w:t>
      </w:r>
      <w:r>
        <w:tab/>
      </w:r>
      <w:r w:rsidR="00D11F8C" w:rsidRPr="00AD38B8">
        <w:t>Паспорт индикатора</w:t>
      </w:r>
      <w:r w:rsidR="00565891" w:rsidRPr="00AD38B8">
        <w:t xml:space="preserve"> № 8: «</w:t>
      </w:r>
      <w:r w:rsidR="005646C0" w:rsidRPr="00AD38B8">
        <w:t>Потребление энергии домашними</w:t>
      </w:r>
      <w:r w:rsidR="00AD38B8">
        <w:t xml:space="preserve"> хозяйствами / на душу населения»</w:t>
      </w:r>
      <w:bookmarkEnd w:id="11"/>
    </w:p>
    <w:p w:rsidR="00A65DE5" w:rsidRDefault="00A65DE5" w:rsidP="00A65DE5">
      <w:pPr>
        <w:ind w:left="360"/>
        <w:rPr>
          <w:rFonts w:ascii="Times New Roman" w:hAnsi="Times New Roman"/>
          <w:b/>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06"/>
        <w:gridCol w:w="5811"/>
        <w:gridCol w:w="6740"/>
      </w:tblGrid>
      <w:tr w:rsidR="006A0947" w:rsidRPr="00BA1553" w:rsidTr="00771567">
        <w:trPr>
          <w:trHeight w:val="300"/>
        </w:trPr>
        <w:tc>
          <w:tcPr>
            <w:tcW w:w="2142" w:type="dxa"/>
            <w:gridSpan w:val="2"/>
            <w:shd w:val="clear" w:color="92D050" w:fill="92D050"/>
            <w:noWrap/>
            <w:vAlign w:val="center"/>
          </w:tcPr>
          <w:p w:rsidR="006A0947" w:rsidRPr="00BA1553" w:rsidRDefault="006A0947" w:rsidP="00771567">
            <w:pPr>
              <w:spacing w:after="0" w:line="240" w:lineRule="auto"/>
              <w:rPr>
                <w:rFonts w:ascii="Times New Roman" w:eastAsia="Times New Roman" w:hAnsi="Times New Roman" w:cs="Times New Roman"/>
                <w:b/>
                <w:bCs/>
                <w:color w:val="000000"/>
              </w:rPr>
            </w:pPr>
          </w:p>
        </w:tc>
        <w:tc>
          <w:tcPr>
            <w:tcW w:w="5811" w:type="dxa"/>
            <w:shd w:val="clear" w:color="92D050" w:fill="92D050"/>
            <w:vAlign w:val="center"/>
          </w:tcPr>
          <w:p w:rsidR="006A0947" w:rsidRPr="00FF769D" w:rsidRDefault="006A0947" w:rsidP="00771567">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Международная методология</w:t>
            </w:r>
          </w:p>
        </w:tc>
        <w:tc>
          <w:tcPr>
            <w:tcW w:w="6740" w:type="dxa"/>
            <w:shd w:val="clear" w:color="92D050" w:fill="92D050"/>
          </w:tcPr>
          <w:p w:rsidR="006A0947" w:rsidRPr="00FF769D" w:rsidRDefault="006A0947" w:rsidP="00771567">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Национальная методология</w:t>
            </w:r>
            <w:r>
              <w:rPr>
                <w:rFonts w:ascii="Times New Roman" w:eastAsia="Times New Roman" w:hAnsi="Times New Roman" w:cs="Times New Roman"/>
                <w:b/>
                <w:iCs/>
                <w:color w:val="000000"/>
                <w:sz w:val="28"/>
                <w:szCs w:val="28"/>
              </w:rPr>
              <w:t xml:space="preserve"> </w:t>
            </w:r>
          </w:p>
        </w:tc>
      </w:tr>
      <w:tr w:rsidR="006A0947" w:rsidRPr="00BA1553" w:rsidTr="00771567">
        <w:trPr>
          <w:trHeight w:val="300"/>
        </w:trPr>
        <w:tc>
          <w:tcPr>
            <w:tcW w:w="2142" w:type="dxa"/>
            <w:gridSpan w:val="2"/>
            <w:shd w:val="clear" w:color="auto" w:fill="FFFFFF" w:themeFill="background1"/>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Индикатор</w:t>
            </w:r>
          </w:p>
        </w:tc>
        <w:tc>
          <w:tcPr>
            <w:tcW w:w="5811" w:type="dxa"/>
            <w:shd w:val="clear" w:color="auto" w:fill="FFFFFF" w:themeFill="background1"/>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auto" w:fill="FFFFFF" w:themeFill="background1"/>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Номер</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8</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8</w:t>
            </w: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Название</w:t>
            </w:r>
          </w:p>
        </w:tc>
        <w:tc>
          <w:tcPr>
            <w:tcW w:w="5811" w:type="dxa"/>
            <w:shd w:val="clear" w:color="auto" w:fill="auto"/>
            <w:vAlign w:val="center"/>
            <w:hideMark/>
          </w:tcPr>
          <w:p w:rsidR="006A0947" w:rsidRPr="007D515D" w:rsidRDefault="00FB538C" w:rsidP="00FB538C">
            <w:pP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П</w:t>
            </w:r>
            <w:r w:rsidR="006A0947" w:rsidRPr="002E7706">
              <w:rPr>
                <w:rFonts w:ascii="Times New Roman" w:eastAsia="Times New Roman" w:hAnsi="Times New Roman" w:cs="Times New Roman"/>
                <w:b/>
                <w:bCs/>
                <w:iCs/>
                <w:color w:val="000000"/>
              </w:rPr>
              <w:t>отребление энергии домашним</w:t>
            </w:r>
            <w:r>
              <w:rPr>
                <w:rFonts w:ascii="Times New Roman" w:eastAsia="Times New Roman" w:hAnsi="Times New Roman" w:cs="Times New Roman"/>
                <w:b/>
                <w:bCs/>
                <w:iCs/>
                <w:color w:val="000000"/>
              </w:rPr>
              <w:t>и хозяйствами/на душу населения</w:t>
            </w:r>
          </w:p>
        </w:tc>
        <w:tc>
          <w:tcPr>
            <w:tcW w:w="6740" w:type="dxa"/>
          </w:tcPr>
          <w:p w:rsidR="006A0947" w:rsidRPr="00BA1553" w:rsidRDefault="00FB538C" w:rsidP="00FB538C">
            <w:pP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 xml:space="preserve"> П</w:t>
            </w:r>
            <w:r w:rsidR="006A0947" w:rsidRPr="002E7706">
              <w:rPr>
                <w:rFonts w:ascii="Times New Roman" w:eastAsia="Times New Roman" w:hAnsi="Times New Roman" w:cs="Times New Roman"/>
                <w:b/>
                <w:bCs/>
                <w:iCs/>
                <w:color w:val="000000"/>
              </w:rPr>
              <w:t>отребление энергии домашними хозяйствами/на ду</w:t>
            </w:r>
            <w:r>
              <w:rPr>
                <w:rFonts w:ascii="Times New Roman" w:eastAsia="Times New Roman" w:hAnsi="Times New Roman" w:cs="Times New Roman"/>
                <w:b/>
                <w:bCs/>
                <w:iCs/>
                <w:color w:val="000000"/>
              </w:rPr>
              <w:t>шу населения</w:t>
            </w:r>
          </w:p>
        </w:tc>
      </w:tr>
      <w:tr w:rsidR="006A0947" w:rsidRPr="00BA1553" w:rsidTr="00771567">
        <w:trPr>
          <w:trHeight w:val="300"/>
        </w:trPr>
        <w:tc>
          <w:tcPr>
            <w:tcW w:w="2142" w:type="dxa"/>
            <w:gridSpan w:val="2"/>
            <w:shd w:val="clear" w:color="92D050" w:fill="92D050"/>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Контроль версий</w:t>
            </w:r>
          </w:p>
        </w:tc>
        <w:tc>
          <w:tcPr>
            <w:tcW w:w="5811" w:type="dxa"/>
            <w:shd w:val="clear" w:color="92D050" w:fill="92D050"/>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Первая публикация</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26 </w:t>
            </w:r>
            <w:r w:rsidRPr="007D515D">
              <w:rPr>
                <w:rFonts w:ascii="Times New Roman" w:eastAsia="Times New Roman" w:hAnsi="Times New Roman" w:cs="Times New Roman"/>
                <w:iCs/>
                <w:color w:val="000000"/>
              </w:rPr>
              <w:t>янв</w:t>
            </w:r>
            <w:r>
              <w:rPr>
                <w:rFonts w:ascii="Times New Roman" w:eastAsia="Times New Roman" w:hAnsi="Times New Roman" w:cs="Times New Roman"/>
                <w:iCs/>
                <w:color w:val="000000"/>
              </w:rPr>
              <w:t>аря 20</w:t>
            </w:r>
            <w:r w:rsidRPr="007D515D">
              <w:rPr>
                <w:rFonts w:ascii="Times New Roman" w:eastAsia="Times New Roman" w:hAnsi="Times New Roman" w:cs="Times New Roman"/>
                <w:iCs/>
                <w:color w:val="000000"/>
              </w:rPr>
              <w:t>17</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26 февраля 2018</w:t>
            </w:r>
          </w:p>
        </w:tc>
      </w:tr>
      <w:tr w:rsidR="006A0947" w:rsidRPr="00BA1553" w:rsidTr="00FB538C">
        <w:trPr>
          <w:trHeight w:val="493"/>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Последнее обновление</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30  апреля 2018</w:t>
            </w:r>
          </w:p>
        </w:tc>
      </w:tr>
      <w:tr w:rsidR="006A0947" w:rsidRPr="00BA1553" w:rsidTr="00771567">
        <w:trPr>
          <w:trHeight w:val="300"/>
        </w:trPr>
        <w:tc>
          <w:tcPr>
            <w:tcW w:w="2142" w:type="dxa"/>
            <w:gridSpan w:val="2"/>
            <w:shd w:val="clear" w:color="92D050" w:fill="92D050"/>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Область и подобласть</w:t>
            </w:r>
          </w:p>
        </w:tc>
        <w:tc>
          <w:tcPr>
            <w:tcW w:w="5811" w:type="dxa"/>
            <w:shd w:val="clear" w:color="92D050" w:fill="92D050"/>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Область</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Определяющие факторы</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Определяющие факторы</w:t>
            </w: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Подобласть</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Потребление</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Потребление</w:t>
            </w:r>
          </w:p>
        </w:tc>
      </w:tr>
      <w:tr w:rsidR="006A0947" w:rsidRPr="00BA1553" w:rsidTr="00771567">
        <w:trPr>
          <w:trHeight w:val="300"/>
        </w:trPr>
        <w:tc>
          <w:tcPr>
            <w:tcW w:w="2142" w:type="dxa"/>
            <w:gridSpan w:val="2"/>
            <w:shd w:val="clear" w:color="92D050" w:fill="92D050"/>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Изложение</w:t>
            </w:r>
          </w:p>
        </w:tc>
        <w:tc>
          <w:tcPr>
            <w:tcW w:w="5811" w:type="dxa"/>
            <w:shd w:val="clear" w:color="92D050" w:fill="92D050"/>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Уровень</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I</w:t>
            </w:r>
          </w:p>
        </w:tc>
        <w:tc>
          <w:tcPr>
            <w:tcW w:w="6740" w:type="dxa"/>
          </w:tcPr>
          <w:p w:rsidR="006A0947" w:rsidRPr="00EE14D9" w:rsidRDefault="006A0947" w:rsidP="00771567">
            <w:pPr>
              <w:spacing w:after="0" w:line="240" w:lineRule="auto"/>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I</w:t>
            </w:r>
          </w:p>
        </w:tc>
      </w:tr>
      <w:tr w:rsidR="006A0947" w:rsidRPr="00BA1553" w:rsidTr="00771567">
        <w:trPr>
          <w:trHeight w:val="974"/>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Определение и описание индикатора</w:t>
            </w:r>
          </w:p>
        </w:tc>
        <w:tc>
          <w:tcPr>
            <w:tcW w:w="5811" w:type="dxa"/>
            <w:shd w:val="clear" w:color="auto" w:fill="auto"/>
            <w:vAlign w:val="center"/>
          </w:tcPr>
          <w:p w:rsidR="006A0947" w:rsidRPr="007D515D"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Общий объем энергии, непосредственно используемой домашними хозяйствами (для всех целей, </w:t>
            </w:r>
            <w:r w:rsidRPr="002E7706">
              <w:rPr>
                <w:rFonts w:ascii="Times New Roman" w:eastAsia="Times New Roman" w:hAnsi="Times New Roman" w:cs="Times New Roman"/>
                <w:iCs/>
                <w:color w:val="000000"/>
              </w:rPr>
              <w:t>включая транспорт), д</w:t>
            </w:r>
            <w:r>
              <w:rPr>
                <w:rFonts w:ascii="Times New Roman" w:eastAsia="Times New Roman" w:hAnsi="Times New Roman" w:cs="Times New Roman"/>
                <w:iCs/>
                <w:color w:val="000000"/>
              </w:rPr>
              <w:t xml:space="preserve">елится на количество жителей </w:t>
            </w:r>
          </w:p>
        </w:tc>
        <w:tc>
          <w:tcPr>
            <w:tcW w:w="6740" w:type="dxa"/>
          </w:tcPr>
          <w:p w:rsidR="006A0947" w:rsidRPr="00BA1553" w:rsidRDefault="006A0947" w:rsidP="00771567">
            <w:pPr>
              <w:pStyle w:val="tkTekst"/>
              <w:spacing w:line="240" w:lineRule="auto"/>
              <w:ind w:firstLine="0"/>
              <w:rPr>
                <w:rFonts w:ascii="Times New Roman" w:hAnsi="Times New Roman" w:cs="Times New Roman"/>
                <w:bCs/>
                <w:sz w:val="22"/>
                <w:szCs w:val="22"/>
              </w:rPr>
            </w:pPr>
            <w:r w:rsidRPr="002E7706">
              <w:rPr>
                <w:rFonts w:ascii="Times New Roman" w:hAnsi="Times New Roman" w:cs="Times New Roman"/>
                <w:bCs/>
                <w:sz w:val="22"/>
                <w:szCs w:val="22"/>
              </w:rPr>
              <w:t>Конечное потребление энер</w:t>
            </w:r>
            <w:r>
              <w:rPr>
                <w:rFonts w:ascii="Times New Roman" w:hAnsi="Times New Roman" w:cs="Times New Roman"/>
                <w:bCs/>
                <w:sz w:val="22"/>
                <w:szCs w:val="22"/>
              </w:rPr>
              <w:t>гии непосредственно используемая</w:t>
            </w:r>
            <w:r w:rsidRPr="002E7706">
              <w:rPr>
                <w:rFonts w:ascii="Times New Roman" w:hAnsi="Times New Roman" w:cs="Times New Roman"/>
                <w:bCs/>
                <w:sz w:val="22"/>
                <w:szCs w:val="22"/>
              </w:rPr>
              <w:t xml:space="preserve"> домашними хозяйствами (для всех целей,</w:t>
            </w:r>
            <w:r>
              <w:rPr>
                <w:rFonts w:ascii="Times New Roman" w:hAnsi="Times New Roman" w:cs="Times New Roman"/>
                <w:bCs/>
                <w:sz w:val="22"/>
                <w:szCs w:val="22"/>
              </w:rPr>
              <w:t xml:space="preserve"> </w:t>
            </w:r>
            <w:r w:rsidRPr="002E7706">
              <w:rPr>
                <w:rFonts w:ascii="Times New Roman" w:hAnsi="Times New Roman" w:cs="Times New Roman"/>
                <w:bCs/>
                <w:sz w:val="22"/>
                <w:szCs w:val="22"/>
              </w:rPr>
              <w:t>включая транспорт), делится на</w:t>
            </w:r>
            <w:r>
              <w:rPr>
                <w:rFonts w:ascii="Times New Roman" w:hAnsi="Times New Roman" w:cs="Times New Roman"/>
                <w:bCs/>
                <w:sz w:val="22"/>
                <w:szCs w:val="22"/>
              </w:rPr>
              <w:t xml:space="preserve"> численность постоянного населения</w:t>
            </w:r>
            <w:r w:rsidRPr="002E7706">
              <w:rPr>
                <w:rFonts w:ascii="Times New Roman" w:hAnsi="Times New Roman" w:cs="Times New Roman"/>
                <w:bCs/>
                <w:sz w:val="22"/>
                <w:szCs w:val="22"/>
              </w:rPr>
              <w:t xml:space="preserve">  КР</w:t>
            </w:r>
            <w:r>
              <w:rPr>
                <w:rFonts w:ascii="Times New Roman" w:hAnsi="Times New Roman" w:cs="Times New Roman"/>
                <w:bCs/>
                <w:sz w:val="22"/>
                <w:szCs w:val="22"/>
              </w:rPr>
              <w:t>.</w:t>
            </w: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Единица измерения</w:t>
            </w:r>
          </w:p>
        </w:tc>
        <w:tc>
          <w:tcPr>
            <w:tcW w:w="5811" w:type="dxa"/>
            <w:shd w:val="clear" w:color="auto" w:fill="auto"/>
            <w:vAlign w:val="center"/>
            <w:hideMark/>
          </w:tcPr>
          <w:p w:rsidR="006A0947" w:rsidRPr="00FB2805" w:rsidRDefault="006A0947" w:rsidP="00771567">
            <w:pPr>
              <w:spacing w:after="0"/>
            </w:pPr>
            <w:r>
              <w:rPr>
                <w:rFonts w:ascii="Times New Roman" w:eastAsia="Times New Roman" w:hAnsi="Times New Roman" w:cs="Times New Roman"/>
                <w:iCs/>
                <w:color w:val="000000"/>
              </w:rPr>
              <w:t>Гигаджоуль(</w:t>
            </w:r>
            <w:r>
              <w:rPr>
                <w:rFonts w:ascii="Times New Roman" w:eastAsia="Times New Roman" w:hAnsi="Times New Roman" w:cs="Times New Roman"/>
                <w:iCs/>
                <w:color w:val="000000"/>
                <w:lang w:val="en-US"/>
              </w:rPr>
              <w:t>G</w:t>
            </w:r>
            <w:r w:rsidRPr="007D515D">
              <w:rPr>
                <w:rFonts w:ascii="Times New Roman" w:eastAsia="Times New Roman" w:hAnsi="Times New Roman" w:cs="Times New Roman"/>
                <w:iCs/>
                <w:color w:val="000000"/>
              </w:rPr>
              <w:t>J)</w:t>
            </w:r>
            <w:r>
              <w:t xml:space="preserve"> (ГДж)/чел </w:t>
            </w:r>
          </w:p>
        </w:tc>
        <w:tc>
          <w:tcPr>
            <w:tcW w:w="6740" w:type="dxa"/>
            <w:vAlign w:val="center"/>
          </w:tcPr>
          <w:p w:rsidR="006A0947" w:rsidRDefault="006A0947" w:rsidP="00771567">
            <w:pPr>
              <w:spacing w:after="0" w:line="240" w:lineRule="auto"/>
              <w:rPr>
                <w:rFonts w:ascii="Times New Roman" w:hAnsi="Times New Roman" w:cs="Times New Roman"/>
                <w:bCs/>
              </w:rPr>
            </w:pPr>
            <w:r>
              <w:rPr>
                <w:rFonts w:ascii="Times New Roman" w:hAnsi="Times New Roman" w:cs="Times New Roman"/>
                <w:bCs/>
              </w:rPr>
              <w:t>1 тут</w:t>
            </w:r>
            <w:r w:rsidRPr="000E089F">
              <w:rPr>
                <w:rFonts w:ascii="Times New Roman" w:hAnsi="Times New Roman" w:cs="Times New Roman"/>
                <w:bCs/>
              </w:rPr>
              <w:t>/чел</w:t>
            </w:r>
          </w:p>
          <w:p w:rsidR="006A0947" w:rsidRPr="000E2342"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6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Системы классификации</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F21851">
              <w:rPr>
                <w:rFonts w:ascii="Times New Roman" w:eastAsia="Times New Roman" w:hAnsi="Times New Roman" w:cs="Times New Roman"/>
                <w:iCs/>
                <w:color w:val="000000"/>
              </w:rPr>
              <w:t>СПЭУ счета физического потока / счета энергетики Евростата</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ГКЭД 3</w:t>
            </w: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Охват</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F21851">
              <w:rPr>
                <w:rFonts w:ascii="Times New Roman" w:eastAsia="Times New Roman" w:hAnsi="Times New Roman" w:cs="Times New Roman"/>
                <w:iCs/>
                <w:color w:val="000000"/>
              </w:rPr>
              <w:t>Потребление домашними хозяйствами</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r w:rsidRPr="00CB2796">
              <w:rPr>
                <w:rFonts w:ascii="Times New Roman" w:eastAsia="Times New Roman" w:hAnsi="Times New Roman" w:cs="Times New Roman"/>
                <w:iCs/>
                <w:color w:val="000000"/>
              </w:rPr>
              <w:t>Потребление домашними хозяйствами</w:t>
            </w:r>
          </w:p>
        </w:tc>
      </w:tr>
      <w:tr w:rsidR="006A0947" w:rsidRPr="00BA1553" w:rsidTr="00FB538C">
        <w:trPr>
          <w:trHeight w:val="415"/>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Пространственная агрегация</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 </w:t>
            </w:r>
            <w:r w:rsidRPr="006F16DE">
              <w:rPr>
                <w:rFonts w:ascii="Times New Roman" w:eastAsia="Times New Roman" w:hAnsi="Times New Roman" w:cs="Times New Roman"/>
                <w:iCs/>
                <w:color w:val="000000"/>
              </w:rPr>
              <w:t>Это двойной индикатор, который может быть выражен по национальной экономике (принцип проживания по СПЭУ) и по национальной территории (статистика энергетики)</w:t>
            </w:r>
          </w:p>
        </w:tc>
        <w:tc>
          <w:tcPr>
            <w:tcW w:w="6740" w:type="dxa"/>
            <w:vAlign w:val="center"/>
          </w:tcPr>
          <w:p w:rsidR="006A0947" w:rsidRPr="00BA1553"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  Национальная </w:t>
            </w:r>
            <w:r w:rsidRPr="007D515D">
              <w:rPr>
                <w:rFonts w:ascii="Times New Roman" w:eastAsia="Times New Roman" w:hAnsi="Times New Roman" w:cs="Times New Roman"/>
                <w:iCs/>
                <w:color w:val="000000"/>
              </w:rPr>
              <w:t>те</w:t>
            </w:r>
            <w:r>
              <w:rPr>
                <w:rFonts w:ascii="Times New Roman" w:eastAsia="Times New Roman" w:hAnsi="Times New Roman" w:cs="Times New Roman"/>
                <w:iCs/>
                <w:color w:val="000000"/>
              </w:rPr>
              <w:t>рритория</w:t>
            </w:r>
            <w:r w:rsidRPr="007D515D">
              <w:rPr>
                <w:rFonts w:ascii="Times New Roman" w:eastAsia="Times New Roman" w:hAnsi="Times New Roman" w:cs="Times New Roman"/>
                <w:iCs/>
                <w:color w:val="000000"/>
              </w:rPr>
              <w:t>.</w:t>
            </w: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Контрольный период</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C11A45">
              <w:rPr>
                <w:rFonts w:ascii="Times New Roman" w:eastAsia="Times New Roman" w:hAnsi="Times New Roman" w:cs="Times New Roman"/>
                <w:iCs/>
                <w:color w:val="000000"/>
              </w:rPr>
              <w:t>Календарный год</w:t>
            </w:r>
            <w:r>
              <w:rPr>
                <w:rFonts w:ascii="Times New Roman" w:eastAsia="Times New Roman" w:hAnsi="Times New Roman" w:cs="Times New Roman"/>
                <w:iCs/>
                <w:color w:val="000000"/>
              </w:rPr>
              <w:t xml:space="preserve">                                                                                                  </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Календарный год</w:t>
            </w: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Частота обновления</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Ежегодно</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Ежегодно</w:t>
            </w: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Базовый период</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Не применимо</w:t>
            </w:r>
          </w:p>
        </w:tc>
        <w:tc>
          <w:tcPr>
            <w:tcW w:w="6740" w:type="dxa"/>
          </w:tcPr>
          <w:p w:rsidR="006A0947" w:rsidRPr="00D67B71" w:rsidRDefault="006A0947" w:rsidP="00771567">
            <w:pPr>
              <w:spacing w:after="0" w:line="240" w:lineRule="auto"/>
              <w:rPr>
                <w:rFonts w:ascii="Times New Roman" w:eastAsia="Times New Roman" w:hAnsi="Times New Roman" w:cs="Times New Roman"/>
                <w:iCs/>
                <w:color w:val="000000"/>
                <w:highlight w:val="yellow"/>
              </w:rPr>
            </w:pPr>
            <w:r w:rsidRPr="006114B5">
              <w:rPr>
                <w:rFonts w:ascii="Times New Roman" w:eastAsia="Times New Roman" w:hAnsi="Times New Roman" w:cs="Times New Roman"/>
                <w:iCs/>
                <w:color w:val="000000"/>
              </w:rPr>
              <w:t>Не применимо</w:t>
            </w:r>
          </w:p>
        </w:tc>
      </w:tr>
      <w:tr w:rsidR="006A0947" w:rsidRPr="00BA1553" w:rsidTr="00FB538C">
        <w:trPr>
          <w:trHeight w:val="833"/>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Взаимосвязанные операционные индикаторы</w:t>
            </w:r>
          </w:p>
        </w:tc>
        <w:tc>
          <w:tcPr>
            <w:tcW w:w="5811" w:type="dxa"/>
            <w:shd w:val="clear" w:color="auto" w:fill="auto"/>
            <w:hideMark/>
          </w:tcPr>
          <w:p w:rsidR="006A0947" w:rsidRPr="00BA1553"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общее потребление МСОК</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r w:rsidRPr="00BA1553">
              <w:rPr>
                <w:rFonts w:ascii="Times New Roman" w:eastAsia="Times New Roman" w:hAnsi="Times New Roman" w:cs="Times New Roman"/>
                <w:iCs/>
                <w:color w:val="000000"/>
              </w:rPr>
              <w:t xml:space="preserve"> </w:t>
            </w:r>
            <w:r>
              <w:rPr>
                <w:rFonts w:ascii="Times New Roman" w:eastAsia="Times New Roman" w:hAnsi="Times New Roman" w:cs="Times New Roman"/>
                <w:iCs/>
                <w:color w:val="000000"/>
              </w:rPr>
              <w:t xml:space="preserve">  ГКЭД 3</w:t>
            </w:r>
          </w:p>
        </w:tc>
      </w:tr>
      <w:tr w:rsidR="006A0947" w:rsidRPr="00BA1553" w:rsidTr="00771567">
        <w:trPr>
          <w:trHeight w:val="6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Взаимосвязанные контекстуальные индикаторы</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FB481C">
              <w:rPr>
                <w:rFonts w:ascii="Times New Roman" w:eastAsia="Times New Roman" w:hAnsi="Times New Roman" w:cs="Times New Roman"/>
                <w:iCs/>
                <w:color w:val="000000"/>
              </w:rPr>
              <w:t>Косвенное потребление энергии, используемое домохозяйствами на душу населения (несмотря на частичное покрытие объема индикатора выбросов углекислого газа)</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300"/>
        </w:trPr>
        <w:tc>
          <w:tcPr>
            <w:tcW w:w="2142" w:type="dxa"/>
            <w:gridSpan w:val="2"/>
            <w:shd w:val="clear" w:color="92D050" w:fill="92D050"/>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Актуальность</w:t>
            </w:r>
          </w:p>
        </w:tc>
        <w:tc>
          <w:tcPr>
            <w:tcW w:w="5811" w:type="dxa"/>
            <w:shd w:val="clear" w:color="92D050" w:fill="92D050"/>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9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Политический контекст и цели</w:t>
            </w:r>
          </w:p>
        </w:tc>
        <w:tc>
          <w:tcPr>
            <w:tcW w:w="5811" w:type="dxa"/>
            <w:shd w:val="clear" w:color="auto" w:fill="auto"/>
            <w:vAlign w:val="center"/>
            <w:hideMark/>
          </w:tcPr>
          <w:p w:rsidR="006A0947" w:rsidRDefault="006A0947" w:rsidP="00771567">
            <w:pPr>
              <w:spacing w:after="0" w:line="240" w:lineRule="auto"/>
              <w:rPr>
                <w:rFonts w:ascii="Times New Roman" w:eastAsia="Times New Roman" w:hAnsi="Times New Roman" w:cs="Times New Roman"/>
                <w:b/>
                <w:iCs/>
              </w:rPr>
            </w:pPr>
            <w:r w:rsidRPr="00C955D9">
              <w:rPr>
                <w:rFonts w:ascii="Times New Roman" w:eastAsia="Times New Roman" w:hAnsi="Times New Roman" w:cs="Times New Roman"/>
                <w:iCs/>
                <w:color w:val="000000"/>
              </w:rPr>
              <w:t>Общий контекст: структура энергетического сектора, устойчивое потребление</w:t>
            </w:r>
            <w:r>
              <w:rPr>
                <w:rFonts w:ascii="Times New Roman" w:eastAsia="Times New Roman" w:hAnsi="Times New Roman" w:cs="Times New Roman"/>
                <w:b/>
                <w:iCs/>
              </w:rPr>
              <w:t>.</w:t>
            </w:r>
          </w:p>
          <w:p w:rsidR="006A0947" w:rsidRPr="00C111A0" w:rsidRDefault="006A0947" w:rsidP="00771567">
            <w:pPr>
              <w:spacing w:after="0" w:line="240" w:lineRule="auto"/>
              <w:rPr>
                <w:rFonts w:ascii="Times New Roman" w:eastAsia="Times New Roman" w:hAnsi="Times New Roman" w:cs="Times New Roman"/>
                <w:b/>
                <w:iCs/>
              </w:rPr>
            </w:pPr>
            <w:r>
              <w:t xml:space="preserve"> </w:t>
            </w:r>
            <w:hyperlink r:id="rId40" w:history="1">
              <w:r w:rsidRPr="00A53B93">
                <w:rPr>
                  <w:rStyle w:val="a3"/>
                  <w:rFonts w:ascii="Times New Roman" w:eastAsia="Times New Roman" w:hAnsi="Times New Roman" w:cs="Times New Roman"/>
                  <w:b/>
                  <w:iCs/>
                </w:rPr>
                <w:t>https://www.eea.europa.eu/data-and-maps/indicators/energy-efficiency-and-energy-consumption-5/assessment</w:t>
              </w:r>
            </w:hyperlink>
            <w:r>
              <w:rPr>
                <w:rFonts w:ascii="Times New Roman" w:eastAsia="Times New Roman" w:hAnsi="Times New Roman" w:cs="Times New Roman"/>
                <w:b/>
                <w:iCs/>
              </w:rPr>
              <w:t xml:space="preserve"> </w:t>
            </w:r>
          </w:p>
          <w:p w:rsidR="006A0947" w:rsidRPr="005E3B15" w:rsidRDefault="006A0947" w:rsidP="00771567">
            <w:pPr>
              <w:spacing w:after="0" w:line="240" w:lineRule="auto"/>
              <w:rPr>
                <w:rFonts w:ascii="Times New Roman" w:eastAsia="Times New Roman" w:hAnsi="Times New Roman" w:cs="Times New Roman"/>
                <w:iCs/>
              </w:rPr>
            </w:pPr>
            <w:r w:rsidRPr="005E3B15">
              <w:rPr>
                <w:rFonts w:ascii="Times New Roman" w:eastAsia="Times New Roman" w:hAnsi="Times New Roman" w:cs="Times New Roman"/>
                <w:iCs/>
              </w:rPr>
              <w:t xml:space="preserve">Энергоэффективность: достижение 20% -ной цели - COM (2008) 772 </w:t>
            </w:r>
          </w:p>
          <w:p w:rsidR="006A0947" w:rsidRPr="005E3B15" w:rsidRDefault="006A0947" w:rsidP="00771567">
            <w:pPr>
              <w:spacing w:after="0" w:line="240" w:lineRule="auto"/>
              <w:rPr>
                <w:rFonts w:ascii="Times New Roman" w:eastAsia="Times New Roman" w:hAnsi="Times New Roman" w:cs="Times New Roman"/>
                <w:iCs/>
              </w:rPr>
            </w:pPr>
            <w:r w:rsidRPr="005E3B15">
              <w:rPr>
                <w:rFonts w:ascii="Times New Roman" w:eastAsia="Times New Roman" w:hAnsi="Times New Roman" w:cs="Times New Roman"/>
                <w:iCs/>
              </w:rPr>
              <w:t>Европейские лидеры взяли на себя обязательство сократить потребление первичной энергии на 20% по сравнению с прогнозами на 2020 год. Энергоэффективность является наиболее экономичным способом сокращения потребления энергии при сохранении эквивалентного уровня экономической активности. Повышение энергоэффективности также затрагивает ключевые энергетические проблемы изменения климата</w:t>
            </w:r>
            <w:r>
              <w:rPr>
                <w:rFonts w:ascii="Times New Roman" w:eastAsia="Times New Roman" w:hAnsi="Times New Roman" w:cs="Times New Roman"/>
                <w:iCs/>
              </w:rPr>
              <w:t>, энергетической безопасности.</w:t>
            </w:r>
          </w:p>
          <w:p w:rsidR="006A0947" w:rsidRDefault="00EB6A4F" w:rsidP="00771567">
            <w:pPr>
              <w:spacing w:after="0" w:line="240" w:lineRule="auto"/>
              <w:rPr>
                <w:rFonts w:ascii="Times New Roman" w:eastAsia="Times New Roman" w:hAnsi="Times New Roman" w:cs="Times New Roman"/>
                <w:iCs/>
                <w:color w:val="000000"/>
              </w:rPr>
            </w:pPr>
            <w:hyperlink r:id="rId41" w:history="1">
              <w:r w:rsidR="006A0947" w:rsidRPr="00A53B93">
                <w:rPr>
                  <w:rStyle w:val="a3"/>
                  <w:rFonts w:ascii="Times New Roman" w:eastAsia="Times New Roman" w:hAnsi="Times New Roman" w:cs="Times New Roman"/>
                  <w:iCs/>
                </w:rPr>
                <w:t>https://www.eea.europa.eu/airs/2017/resource-efficiency-and-low-carbon-economy/household-energy-consumption</w:t>
              </w:r>
            </w:hyperlink>
            <w:r w:rsidR="006A0947">
              <w:rPr>
                <w:rFonts w:ascii="Times New Roman" w:eastAsia="Times New Roman" w:hAnsi="Times New Roman" w:cs="Times New Roman"/>
                <w:iCs/>
                <w:color w:val="000000"/>
              </w:rPr>
              <w:t xml:space="preserve"> </w:t>
            </w:r>
          </w:p>
          <w:p w:rsidR="006A0947" w:rsidRPr="00EE4C2A" w:rsidRDefault="006A0947" w:rsidP="00771567">
            <w:pPr>
              <w:spacing w:after="0" w:line="240" w:lineRule="auto"/>
              <w:rPr>
                <w:rFonts w:ascii="Times New Roman" w:eastAsia="Times New Roman" w:hAnsi="Times New Roman" w:cs="Times New Roman"/>
                <w:iCs/>
                <w:color w:val="000000"/>
              </w:rPr>
            </w:pPr>
            <w:r w:rsidRPr="009A5336">
              <w:rPr>
                <w:rFonts w:ascii="Times New Roman" w:eastAsia="Times New Roman" w:hAnsi="Times New Roman" w:cs="Times New Roman"/>
                <w:iCs/>
                <w:color w:val="000000"/>
              </w:rPr>
              <w:t>В седьмой Программе действий в области окружающей среды (7-й ПДООС) предусматривается, что необходимо уменьшить экологическое воздействие жилья. Потребление энергии на этапе использования жилья вызывает наибольшие экологические последствия. В целом, потребление энергии домашних хозяйств в ЕС сократилось на 11% по сравнению с рассматриваемым периодом 2005-2015 гг. Это показывает, что политика энергоэффективности зданий и бытовых приборов оказывает влияние. Тем не менее, эти повышения эффективности были частично компенсированы увеличением числа электроприборов и больших и больших домов. Климатические условия также играют важную роль в энергопотреблении домашних хозяйств. В 2015 году прирост составил 4% по сравнению с 2014 годом, главным образом потому, что зима 2</w:t>
            </w:r>
            <w:r>
              <w:rPr>
                <w:rFonts w:ascii="Times New Roman" w:eastAsia="Times New Roman" w:hAnsi="Times New Roman" w:cs="Times New Roman"/>
                <w:iCs/>
                <w:color w:val="000000"/>
              </w:rPr>
              <w:t>015 года была немного холоднее.</w:t>
            </w:r>
          </w:p>
        </w:tc>
        <w:tc>
          <w:tcPr>
            <w:tcW w:w="6740" w:type="dxa"/>
          </w:tcPr>
          <w:p w:rsidR="006A0947" w:rsidRPr="00AC51B9" w:rsidRDefault="006A0947" w:rsidP="00D70797">
            <w:pPr>
              <w:pStyle w:val="a4"/>
              <w:numPr>
                <w:ilvl w:val="0"/>
                <w:numId w:val="5"/>
              </w:numPr>
              <w:spacing w:after="0" w:line="240" w:lineRule="auto"/>
              <w:rPr>
                <w:rFonts w:ascii="Times New Roman" w:hAnsi="Times New Roman"/>
                <w:b/>
                <w:bCs/>
              </w:rPr>
            </w:pPr>
            <w:r w:rsidRPr="00AC51B9">
              <w:rPr>
                <w:rFonts w:ascii="Times New Roman" w:hAnsi="Times New Roman"/>
                <w:b/>
                <w:bCs/>
              </w:rPr>
              <w:t>ЗАКОН КЫРГЫЗСКОЙ РЕСПУБЛИКИ</w:t>
            </w:r>
          </w:p>
          <w:p w:rsidR="006A0947" w:rsidRPr="00AC51B9" w:rsidRDefault="006A0947" w:rsidP="00771567">
            <w:pPr>
              <w:spacing w:after="0" w:line="240" w:lineRule="auto"/>
              <w:rPr>
                <w:rFonts w:ascii="Times New Roman" w:eastAsia="Times New Roman" w:hAnsi="Times New Roman" w:cs="Times New Roman"/>
              </w:rPr>
            </w:pPr>
            <w:r w:rsidRPr="00AC51B9">
              <w:rPr>
                <w:rFonts w:ascii="Times New Roman" w:eastAsia="Times New Roman" w:hAnsi="Times New Roman" w:cs="Times New Roman"/>
              </w:rPr>
              <w:t> </w:t>
            </w:r>
          </w:p>
          <w:p w:rsidR="006A0947" w:rsidRPr="00AC51B9" w:rsidRDefault="006A0947" w:rsidP="00771567">
            <w:pPr>
              <w:spacing w:after="0" w:line="240" w:lineRule="auto"/>
              <w:rPr>
                <w:rFonts w:ascii="Times New Roman" w:eastAsia="Times New Roman" w:hAnsi="Times New Roman" w:cs="Times New Roman"/>
              </w:rPr>
            </w:pPr>
            <w:r w:rsidRPr="00AC51B9">
              <w:rPr>
                <w:rFonts w:ascii="Times New Roman" w:eastAsia="Times New Roman" w:hAnsi="Times New Roman" w:cs="Times New Roman"/>
              </w:rPr>
              <w:t>от 26 июля 2011 года № 137</w:t>
            </w:r>
          </w:p>
          <w:p w:rsidR="006A0947" w:rsidRPr="00AC51B9" w:rsidRDefault="006A0947" w:rsidP="00771567">
            <w:pPr>
              <w:spacing w:after="0" w:line="240" w:lineRule="auto"/>
              <w:rPr>
                <w:rFonts w:ascii="Times New Roman" w:eastAsia="Times New Roman" w:hAnsi="Times New Roman" w:cs="Times New Roman"/>
              </w:rPr>
            </w:pPr>
          </w:p>
          <w:p w:rsidR="006A0947" w:rsidRPr="00AC51B9" w:rsidRDefault="006A0947" w:rsidP="00771567">
            <w:pPr>
              <w:spacing w:after="0" w:line="240" w:lineRule="auto"/>
              <w:rPr>
                <w:rFonts w:ascii="Times New Roman" w:eastAsia="Times New Roman" w:hAnsi="Times New Roman" w:cs="Times New Roman"/>
                <w:b/>
                <w:bCs/>
              </w:rPr>
            </w:pPr>
            <w:r w:rsidRPr="00AC51B9">
              <w:rPr>
                <w:rFonts w:ascii="Times New Roman" w:eastAsia="Times New Roman" w:hAnsi="Times New Roman" w:cs="Times New Roman"/>
                <w:b/>
                <w:bCs/>
              </w:rPr>
              <w:t>Об энергетической эффективности зданий</w:t>
            </w:r>
          </w:p>
          <w:p w:rsidR="006A0947" w:rsidRPr="00AC51B9" w:rsidRDefault="006A0947" w:rsidP="00771567">
            <w:pPr>
              <w:spacing w:after="0" w:line="240" w:lineRule="auto"/>
              <w:rPr>
                <w:rFonts w:ascii="Times New Roman" w:eastAsia="Times New Roman" w:hAnsi="Times New Roman" w:cs="Times New Roman"/>
                <w:i/>
                <w:iCs/>
              </w:rPr>
            </w:pPr>
            <w:r w:rsidRPr="00AC51B9">
              <w:rPr>
                <w:rFonts w:ascii="Times New Roman" w:eastAsia="Times New Roman" w:hAnsi="Times New Roman" w:cs="Times New Roman"/>
                <w:i/>
                <w:iCs/>
              </w:rPr>
              <w:t>(В редакции Закона КР от </w:t>
            </w:r>
            <w:hyperlink r:id="rId42" w:history="1">
              <w:r w:rsidRPr="00AC51B9">
                <w:rPr>
                  <w:rStyle w:val="a3"/>
                  <w:rFonts w:ascii="Times New Roman" w:eastAsia="Times New Roman" w:hAnsi="Times New Roman" w:cs="Times New Roman"/>
                  <w:i/>
                  <w:iCs/>
                  <w:color w:val="auto"/>
                  <w:u w:val="none"/>
                </w:rPr>
                <w:t>18 октября 2013 года № 194</w:t>
              </w:r>
            </w:hyperlink>
            <w:r w:rsidRPr="00AC51B9">
              <w:rPr>
                <w:rFonts w:ascii="Times New Roman" w:eastAsia="Times New Roman" w:hAnsi="Times New Roman" w:cs="Times New Roman"/>
                <w:i/>
                <w:iCs/>
              </w:rPr>
              <w:t>)  </w:t>
            </w:r>
          </w:p>
          <w:p w:rsidR="006A0947" w:rsidRPr="00AC51B9" w:rsidRDefault="006A0947" w:rsidP="00771567">
            <w:pPr>
              <w:spacing w:after="0" w:line="240" w:lineRule="auto"/>
              <w:rPr>
                <w:rFonts w:ascii="Times New Roman" w:eastAsia="Times New Roman" w:hAnsi="Times New Roman" w:cs="Times New Roman"/>
              </w:rPr>
            </w:pPr>
            <w:r w:rsidRPr="00AC51B9">
              <w:rPr>
                <w:rFonts w:ascii="Times New Roman" w:eastAsia="Times New Roman" w:hAnsi="Times New Roman" w:cs="Times New Roman"/>
              </w:rPr>
              <w:t> </w:t>
            </w:r>
          </w:p>
          <w:p w:rsidR="006A0947" w:rsidRPr="00AC51B9" w:rsidRDefault="006A0947" w:rsidP="00771567">
            <w:pPr>
              <w:spacing w:after="0" w:line="240" w:lineRule="auto"/>
              <w:rPr>
                <w:rFonts w:ascii="Times New Roman" w:eastAsia="Times New Roman" w:hAnsi="Times New Roman" w:cs="Times New Roman"/>
              </w:rPr>
            </w:pPr>
            <w:r w:rsidRPr="00AC51B9">
              <w:rPr>
                <w:rFonts w:ascii="Times New Roman" w:eastAsia="Times New Roman" w:hAnsi="Times New Roman" w:cs="Times New Roman"/>
              </w:rPr>
              <w:t>Целью настоящего Закона является содействие повышению энергетической эффективности зданий с учетом улучшения теплового микроклимата в них, эффективности затрат, снижения потребления (использования) энергетических ресурсов и выбросов парниковых газов в атмосферу.</w:t>
            </w:r>
          </w:p>
          <w:p w:rsidR="006A0947" w:rsidRPr="00AC51B9" w:rsidRDefault="006A0947" w:rsidP="00771567">
            <w:pPr>
              <w:spacing w:after="0" w:line="240" w:lineRule="auto"/>
              <w:rPr>
                <w:rFonts w:ascii="Times New Roman" w:eastAsia="Times New Roman" w:hAnsi="Times New Roman" w:cs="Times New Roman"/>
              </w:rPr>
            </w:pPr>
          </w:p>
          <w:p w:rsidR="006A0947" w:rsidRDefault="006A0947" w:rsidP="00771567">
            <w:pPr>
              <w:spacing w:line="2" w:lineRule="atLeast"/>
              <w:rPr>
                <w:rFonts w:ascii="Times New Roman" w:eastAsia="Times New Roman" w:hAnsi="Times New Roman"/>
                <w:b/>
              </w:rPr>
            </w:pPr>
            <w:r w:rsidRPr="00AC51B9">
              <w:rPr>
                <w:rFonts w:ascii="Times New Roman" w:eastAsia="Times New Roman" w:hAnsi="Times New Roman"/>
                <w:b/>
              </w:rPr>
              <w:t xml:space="preserve">   </w:t>
            </w:r>
          </w:p>
          <w:p w:rsidR="006A0947" w:rsidRDefault="006A0947" w:rsidP="00771567">
            <w:pPr>
              <w:spacing w:line="2" w:lineRule="atLeast"/>
              <w:rPr>
                <w:rFonts w:ascii="Times New Roman" w:eastAsia="Times New Roman" w:hAnsi="Times New Roman"/>
                <w:b/>
              </w:rPr>
            </w:pPr>
            <w:r w:rsidRPr="00AC51B9">
              <w:rPr>
                <w:rFonts w:ascii="Times New Roman" w:eastAsia="Times New Roman" w:hAnsi="Times New Roman"/>
                <w:b/>
              </w:rPr>
              <w:t xml:space="preserve"> </w:t>
            </w:r>
          </w:p>
          <w:p w:rsidR="006A0947" w:rsidRPr="00AC51B9" w:rsidRDefault="006A0947" w:rsidP="00771567">
            <w:pPr>
              <w:spacing w:line="2" w:lineRule="atLeast"/>
              <w:rPr>
                <w:rFonts w:ascii="Times New Roman" w:eastAsia="Times New Roman" w:hAnsi="Times New Roman"/>
                <w:b/>
              </w:rPr>
            </w:pPr>
            <w:r w:rsidRPr="00AC51B9">
              <w:rPr>
                <w:rFonts w:ascii="Times New Roman" w:eastAsia="Times New Roman" w:hAnsi="Times New Roman"/>
                <w:b/>
              </w:rPr>
              <w:t xml:space="preserve">  2.   ЗАКОН КЫРГЫЗСКОЙ РЕСПУБЛИКИ</w:t>
            </w:r>
          </w:p>
          <w:p w:rsidR="006A0947" w:rsidRPr="00AC51B9" w:rsidRDefault="006A0947" w:rsidP="00771567">
            <w:pPr>
              <w:spacing w:line="2" w:lineRule="atLeast"/>
              <w:rPr>
                <w:rFonts w:ascii="Times New Roman" w:eastAsia="Times New Roman" w:hAnsi="Times New Roman" w:cs="Times New Roman"/>
              </w:rPr>
            </w:pPr>
            <w:r w:rsidRPr="00AC51B9">
              <w:rPr>
                <w:rFonts w:ascii="Times New Roman" w:eastAsia="Times New Roman" w:hAnsi="Times New Roman" w:cs="Times New Roman"/>
              </w:rPr>
              <w:t xml:space="preserve">г. Бишкек от 7 июля 1998 года № 8                         </w:t>
            </w:r>
          </w:p>
          <w:p w:rsidR="006A0947" w:rsidRPr="00AC51B9" w:rsidRDefault="006A0947" w:rsidP="00771567">
            <w:pPr>
              <w:spacing w:line="2" w:lineRule="atLeast"/>
              <w:rPr>
                <w:rFonts w:ascii="Times New Roman" w:eastAsia="Times New Roman" w:hAnsi="Times New Roman" w:cs="Times New Roman"/>
              </w:rPr>
            </w:pPr>
            <w:r w:rsidRPr="00AC51B9">
              <w:rPr>
                <w:rFonts w:ascii="Times New Roman" w:eastAsia="Times New Roman" w:hAnsi="Times New Roman" w:cs="Times New Roman"/>
              </w:rPr>
              <w:t xml:space="preserve"> </w:t>
            </w:r>
            <w:r w:rsidRPr="00AC51B9">
              <w:rPr>
                <w:rFonts w:ascii="Times New Roman" w:eastAsia="Times New Roman" w:hAnsi="Times New Roman" w:cs="Times New Roman"/>
                <w:b/>
              </w:rPr>
              <w:t>Об энергосбережении</w:t>
            </w:r>
            <w:r w:rsidRPr="00AC51B9">
              <w:rPr>
                <w:rFonts w:ascii="Times New Roman" w:eastAsia="Times New Roman" w:hAnsi="Times New Roman" w:cs="Times New Roman"/>
              </w:rPr>
              <w:t>,  (В редакции Закона КР от 24 декабря 2008 года № 269)</w:t>
            </w:r>
            <w:r>
              <w:rPr>
                <w:rFonts w:ascii="Times New Roman" w:eastAsia="Times New Roman" w:hAnsi="Times New Roman" w:cs="Times New Roman"/>
              </w:rPr>
              <w:t xml:space="preserve"> </w:t>
            </w:r>
            <w:r w:rsidRPr="00AC51B9">
              <w:rPr>
                <w:rFonts w:ascii="Times New Roman" w:eastAsia="Times New Roman" w:hAnsi="Times New Roman" w:cs="Times New Roman"/>
              </w:rPr>
              <w:t>Принят Законодательным собранием Жогорку Кенеша Кыргызской Республики             12 июня 1998 года</w:t>
            </w:r>
          </w:p>
          <w:p w:rsidR="006A0947" w:rsidRPr="00AC51B9" w:rsidRDefault="006A0947"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C51B9">
              <w:rPr>
                <w:rFonts w:ascii="Times New Roman" w:eastAsia="Times New Roman" w:hAnsi="Times New Roman" w:cs="Times New Roman"/>
                <w:sz w:val="20"/>
                <w:szCs w:val="20"/>
              </w:rPr>
              <w:t>Целями настоящего Закона являются создание условий  для  повышения</w:t>
            </w:r>
          </w:p>
          <w:p w:rsidR="006A0947" w:rsidRPr="00AC51B9" w:rsidRDefault="006A0947"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C51B9">
              <w:rPr>
                <w:rFonts w:ascii="Times New Roman" w:eastAsia="Times New Roman" w:hAnsi="Times New Roman" w:cs="Times New Roman"/>
                <w:sz w:val="20"/>
                <w:szCs w:val="20"/>
              </w:rPr>
              <w:t>эффективности  использования при добыче,   производстве,  переработке,</w:t>
            </w:r>
          </w:p>
          <w:p w:rsidR="006A0947" w:rsidRPr="00AC51B9" w:rsidRDefault="006A0947"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C51B9">
              <w:rPr>
                <w:rFonts w:ascii="Times New Roman" w:eastAsia="Times New Roman" w:hAnsi="Times New Roman" w:cs="Times New Roman"/>
                <w:sz w:val="20"/>
                <w:szCs w:val="20"/>
              </w:rPr>
              <w:t>передаче  (транспортировке),  хранении,  распределении  и  потреблении</w:t>
            </w:r>
          </w:p>
          <w:p w:rsidR="006A0947" w:rsidRPr="00AC51B9" w:rsidRDefault="006A0947"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C51B9">
              <w:rPr>
                <w:rFonts w:ascii="Times New Roman" w:eastAsia="Times New Roman" w:hAnsi="Times New Roman" w:cs="Times New Roman"/>
                <w:sz w:val="20"/>
                <w:szCs w:val="20"/>
              </w:rPr>
              <w:t>(преобразовании)  топливно-энергетических ресурсов,  защита  интересов</w:t>
            </w:r>
          </w:p>
          <w:p w:rsidR="006A0947" w:rsidRPr="00AC51B9" w:rsidRDefault="006A0947"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C51B9">
              <w:rPr>
                <w:rFonts w:ascii="Times New Roman" w:eastAsia="Times New Roman" w:hAnsi="Times New Roman" w:cs="Times New Roman"/>
                <w:sz w:val="20"/>
                <w:szCs w:val="20"/>
              </w:rPr>
              <w:t>потребителей и производителей топливно-энергетических ресурсов за счет</w:t>
            </w:r>
          </w:p>
          <w:p w:rsidR="006A0947" w:rsidRPr="00AC51B9" w:rsidRDefault="006A0947"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C51B9">
              <w:rPr>
                <w:rFonts w:ascii="Times New Roman" w:eastAsia="Times New Roman" w:hAnsi="Times New Roman" w:cs="Times New Roman"/>
                <w:sz w:val="20"/>
                <w:szCs w:val="20"/>
              </w:rPr>
              <w:t>регулирования  отношений между субъектами хозяйственной  деятельности, а  также  между  государством и юридическими физическими  лицами  в области  энергосбережения.</w:t>
            </w:r>
          </w:p>
          <w:p w:rsidR="006A0947" w:rsidRPr="00B376CA" w:rsidRDefault="006A0947" w:rsidP="00771567">
            <w:pPr>
              <w:spacing w:line="2" w:lineRule="atLeast"/>
              <w:rPr>
                <w:rFonts w:ascii="Times New Roman" w:eastAsia="Times New Roman" w:hAnsi="Times New Roman" w:cs="Times New Roman"/>
                <w:color w:val="0000FF"/>
              </w:rPr>
            </w:pPr>
          </w:p>
        </w:tc>
      </w:tr>
      <w:tr w:rsidR="006A0947" w:rsidRPr="00BA1553" w:rsidTr="00771567">
        <w:trPr>
          <w:trHeight w:val="12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ЦУР (задача и индикатор)</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Задача 7.3: К 2030 году удвоить глобальные темпы повышения энергоэффекти</w:t>
            </w:r>
            <w:r>
              <w:rPr>
                <w:rFonts w:ascii="Times New Roman" w:eastAsia="Times New Roman" w:hAnsi="Times New Roman" w:cs="Times New Roman"/>
                <w:iCs/>
                <w:color w:val="000000"/>
              </w:rPr>
              <w:t>вности.</w:t>
            </w:r>
            <w:r>
              <w:rPr>
                <w:rFonts w:ascii="Times New Roman" w:eastAsia="Times New Roman" w:hAnsi="Times New Roman" w:cs="Times New Roman"/>
                <w:iCs/>
                <w:color w:val="000000"/>
              </w:rPr>
              <w:br/>
            </w:r>
            <w:r w:rsidRPr="00C955D9">
              <w:rPr>
                <w:rFonts w:ascii="Times New Roman" w:eastAsia="Times New Roman" w:hAnsi="Times New Roman" w:cs="Times New Roman"/>
                <w:iCs/>
                <w:color w:val="000000"/>
              </w:rPr>
              <w:t>В структуре ЦУР нет индикатора, связанного с потреблением энергии домохозяйствами</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Национальные (адаптированные) показатели - увеличить показатели повышения энергоэффективности к 2030 году;  Национальные- аналоги показатели к Задаче: 7.3.1.1 энергоемкость ВВП (т.н.э/ сом) и 7.3.1.1 электроемкость ВВП (кВт-час/ сом)</w:t>
            </w:r>
          </w:p>
        </w:tc>
      </w:tr>
      <w:tr w:rsidR="006A0947" w:rsidRPr="00BA1553" w:rsidTr="00771567">
        <w:trPr>
          <w:trHeight w:val="6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Сендайскую Рамочную программу (задача и индикатор)</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Не применимо</w:t>
            </w:r>
          </w:p>
        </w:tc>
        <w:tc>
          <w:tcPr>
            <w:tcW w:w="6740" w:type="dxa"/>
          </w:tcPr>
          <w:p w:rsidR="006A0947" w:rsidRDefault="006A0947" w:rsidP="00771567">
            <w:pPr>
              <w:spacing w:after="0" w:line="240" w:lineRule="auto"/>
              <w:rPr>
                <w:rFonts w:ascii="Times New Roman" w:eastAsia="Times New Roman" w:hAnsi="Times New Roman" w:cs="Times New Roman"/>
                <w:iCs/>
                <w:color w:val="000000"/>
              </w:rPr>
            </w:pPr>
          </w:p>
          <w:p w:rsidR="006A0947" w:rsidRDefault="006A0947" w:rsidP="00771567">
            <w:pPr>
              <w:spacing w:after="0" w:line="240" w:lineRule="auto"/>
              <w:rPr>
                <w:rFonts w:ascii="Times New Roman" w:eastAsia="Times New Roman" w:hAnsi="Times New Roman" w:cs="Times New Roman"/>
                <w:iCs/>
                <w:color w:val="000000"/>
              </w:rPr>
            </w:pPr>
          </w:p>
          <w:p w:rsidR="006A0947" w:rsidRPr="00BA1553"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r>
      <w:tr w:rsidR="006A0947" w:rsidRPr="00BA1553" w:rsidTr="00771567">
        <w:trPr>
          <w:trHeight w:val="9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Прочее</w:t>
            </w:r>
          </w:p>
        </w:tc>
        <w:tc>
          <w:tcPr>
            <w:tcW w:w="5811" w:type="dxa"/>
            <w:shd w:val="clear" w:color="auto" w:fill="auto"/>
            <w:vAlign w:val="center"/>
            <w:hideMark/>
          </w:tcPr>
          <w:p w:rsidR="006A0947" w:rsidRPr="007D515D" w:rsidRDefault="00EB6A4F" w:rsidP="00771567">
            <w:pPr>
              <w:spacing w:after="0" w:line="240" w:lineRule="auto"/>
              <w:rPr>
                <w:rFonts w:ascii="Times New Roman" w:eastAsia="Times New Roman" w:hAnsi="Times New Roman" w:cs="Times New Roman"/>
                <w:iCs/>
                <w:color w:val="000000"/>
              </w:rPr>
            </w:pPr>
            <w:hyperlink r:id="rId43" w:history="1">
              <w:r w:rsidR="006A0947" w:rsidRPr="00A53B93">
                <w:rPr>
                  <w:rStyle w:val="a3"/>
                  <w:rFonts w:ascii="Times New Roman" w:eastAsia="Times New Roman" w:hAnsi="Times New Roman" w:cs="Times New Roman"/>
                  <w:iCs/>
                </w:rPr>
                <w:t>https://www.eea.europa.eu/airs/2017/resource-efficiency-and-low-carbon-economy/household-energy-consumption</w:t>
              </w:r>
            </w:hyperlink>
            <w:r w:rsidR="006A0947">
              <w:rPr>
                <w:rFonts w:ascii="Times New Roman" w:eastAsia="Times New Roman" w:hAnsi="Times New Roman" w:cs="Times New Roman"/>
                <w:iCs/>
                <w:color w:val="000000"/>
              </w:rPr>
              <w:t xml:space="preserve"> </w:t>
            </w:r>
            <w:r w:rsidR="006A0947">
              <w:t xml:space="preserve"> </w:t>
            </w:r>
            <w:r w:rsidR="006A0947" w:rsidRPr="00C33906">
              <w:rPr>
                <w:rFonts w:ascii="Times New Roman" w:eastAsia="Times New Roman" w:hAnsi="Times New Roman" w:cs="Times New Roman"/>
                <w:iCs/>
                <w:color w:val="000000"/>
              </w:rPr>
              <w:t>Использование энергии в бытовом секторе сильно отличается между странами из-за погодных условий, состояния и возраста строительных материалов и бытовой техники, среднего размера жилья, используемых систем отопления / охлаждения, поведения (особенно в отношении приготовления пищи) и уровень реализации мер по повышению энергоэффективности. В 2015 году потребление энергии на душу населения в секторе домашних хозяйств составило от 0,9 тонны нефтяного</w:t>
            </w:r>
            <w:r w:rsidR="006A0947">
              <w:rPr>
                <w:rFonts w:ascii="Times New Roman" w:eastAsia="Times New Roman" w:hAnsi="Times New Roman" w:cs="Times New Roman"/>
                <w:iCs/>
                <w:color w:val="000000"/>
              </w:rPr>
              <w:t xml:space="preserve"> эквивалента на душу населения </w:t>
            </w:r>
            <w:r w:rsidR="006A0947" w:rsidRPr="00C33906">
              <w:rPr>
                <w:rFonts w:ascii="Times New Roman" w:eastAsia="Times New Roman" w:hAnsi="Times New Roman" w:cs="Times New Roman"/>
                <w:iCs/>
                <w:color w:val="000000"/>
              </w:rPr>
              <w:t xml:space="preserve"> в Испании и Латвии до 0,2 сотки на душу населения в Португалии и Люксембурге.</w:t>
            </w:r>
          </w:p>
        </w:tc>
        <w:tc>
          <w:tcPr>
            <w:tcW w:w="6740" w:type="dxa"/>
          </w:tcPr>
          <w:p w:rsidR="006A0947" w:rsidRPr="00002878" w:rsidRDefault="00EB6A4F" w:rsidP="00771567">
            <w:pPr>
              <w:spacing w:after="0" w:line="240" w:lineRule="auto"/>
              <w:rPr>
                <w:rFonts w:ascii="Times New Roman" w:eastAsia="Times New Roman" w:hAnsi="Times New Roman" w:cs="Times New Roman"/>
                <w:iCs/>
                <w:color w:val="000000"/>
                <w:highlight w:val="yellow"/>
              </w:rPr>
            </w:pPr>
            <w:hyperlink r:id="rId44" w:anchor="inbox/162678d08d09c2cf?projector=1&amp;messagePartId=0.2" w:history="1">
              <w:r w:rsidR="006A0947" w:rsidRPr="007C582B">
                <w:rPr>
                  <w:rStyle w:val="a3"/>
                  <w:rFonts w:ascii="Times New Roman" w:eastAsia="Times New Roman" w:hAnsi="Times New Roman" w:cs="Times New Roman"/>
                  <w:iCs/>
                  <w:lang w:val="en-US"/>
                </w:rPr>
                <w:t>https</w:t>
              </w:r>
              <w:r w:rsidR="006A0947" w:rsidRPr="00002878">
                <w:rPr>
                  <w:rStyle w:val="a3"/>
                  <w:rFonts w:ascii="Times New Roman" w:eastAsia="Times New Roman" w:hAnsi="Times New Roman" w:cs="Times New Roman"/>
                  <w:iCs/>
                </w:rPr>
                <w:t>://</w:t>
              </w:r>
              <w:r w:rsidR="006A0947" w:rsidRPr="007C582B">
                <w:rPr>
                  <w:rStyle w:val="a3"/>
                  <w:rFonts w:ascii="Times New Roman" w:eastAsia="Times New Roman" w:hAnsi="Times New Roman" w:cs="Times New Roman"/>
                  <w:iCs/>
                  <w:lang w:val="en-US"/>
                </w:rPr>
                <w:t>mail</w:t>
              </w:r>
              <w:r w:rsidR="006A0947" w:rsidRPr="00002878">
                <w:rPr>
                  <w:rStyle w:val="a3"/>
                  <w:rFonts w:ascii="Times New Roman" w:eastAsia="Times New Roman" w:hAnsi="Times New Roman" w:cs="Times New Roman"/>
                  <w:iCs/>
                </w:rPr>
                <w:t>.</w:t>
              </w:r>
              <w:r w:rsidR="006A0947" w:rsidRPr="007C582B">
                <w:rPr>
                  <w:rStyle w:val="a3"/>
                  <w:rFonts w:ascii="Times New Roman" w:eastAsia="Times New Roman" w:hAnsi="Times New Roman" w:cs="Times New Roman"/>
                  <w:iCs/>
                  <w:lang w:val="en-US"/>
                </w:rPr>
                <w:t>google</w:t>
              </w:r>
              <w:r w:rsidR="006A0947" w:rsidRPr="00002878">
                <w:rPr>
                  <w:rStyle w:val="a3"/>
                  <w:rFonts w:ascii="Times New Roman" w:eastAsia="Times New Roman" w:hAnsi="Times New Roman" w:cs="Times New Roman"/>
                  <w:iCs/>
                </w:rPr>
                <w:t>.</w:t>
              </w:r>
              <w:r w:rsidR="006A0947" w:rsidRPr="007C582B">
                <w:rPr>
                  <w:rStyle w:val="a3"/>
                  <w:rFonts w:ascii="Times New Roman" w:eastAsia="Times New Roman" w:hAnsi="Times New Roman" w:cs="Times New Roman"/>
                  <w:iCs/>
                  <w:lang w:val="en-US"/>
                </w:rPr>
                <w:t>com</w:t>
              </w:r>
              <w:r w:rsidR="006A0947" w:rsidRPr="00002878">
                <w:rPr>
                  <w:rStyle w:val="a3"/>
                  <w:rFonts w:ascii="Times New Roman" w:eastAsia="Times New Roman" w:hAnsi="Times New Roman" w:cs="Times New Roman"/>
                  <w:iCs/>
                </w:rPr>
                <w:t>/</w:t>
              </w:r>
              <w:r w:rsidR="006A0947" w:rsidRPr="007C582B">
                <w:rPr>
                  <w:rStyle w:val="a3"/>
                  <w:rFonts w:ascii="Times New Roman" w:eastAsia="Times New Roman" w:hAnsi="Times New Roman" w:cs="Times New Roman"/>
                  <w:iCs/>
                  <w:lang w:val="en-US"/>
                </w:rPr>
                <w:t>mail</w:t>
              </w:r>
              <w:r w:rsidR="006A0947" w:rsidRPr="00002878">
                <w:rPr>
                  <w:rStyle w:val="a3"/>
                  <w:rFonts w:ascii="Times New Roman" w:eastAsia="Times New Roman" w:hAnsi="Times New Roman" w:cs="Times New Roman"/>
                  <w:iCs/>
                </w:rPr>
                <w:t>/</w:t>
              </w:r>
              <w:r w:rsidR="006A0947" w:rsidRPr="007C582B">
                <w:rPr>
                  <w:rStyle w:val="a3"/>
                  <w:rFonts w:ascii="Times New Roman" w:eastAsia="Times New Roman" w:hAnsi="Times New Roman" w:cs="Times New Roman"/>
                  <w:iCs/>
                  <w:lang w:val="en-US"/>
                </w:rPr>
                <w:t>ca</w:t>
              </w:r>
              <w:r w:rsidR="006A0947" w:rsidRPr="00002878">
                <w:rPr>
                  <w:rStyle w:val="a3"/>
                  <w:rFonts w:ascii="Times New Roman" w:eastAsia="Times New Roman" w:hAnsi="Times New Roman" w:cs="Times New Roman"/>
                  <w:iCs/>
                </w:rPr>
                <w:t>/</w:t>
              </w:r>
              <w:r w:rsidR="006A0947" w:rsidRPr="007C582B">
                <w:rPr>
                  <w:rStyle w:val="a3"/>
                  <w:rFonts w:ascii="Times New Roman" w:eastAsia="Times New Roman" w:hAnsi="Times New Roman" w:cs="Times New Roman"/>
                  <w:iCs/>
                  <w:lang w:val="en-US"/>
                </w:rPr>
                <w:t>u</w:t>
              </w:r>
              <w:r w:rsidR="006A0947" w:rsidRPr="00002878">
                <w:rPr>
                  <w:rStyle w:val="a3"/>
                  <w:rFonts w:ascii="Times New Roman" w:eastAsia="Times New Roman" w:hAnsi="Times New Roman" w:cs="Times New Roman"/>
                  <w:iCs/>
                </w:rPr>
                <w:t>/0/#</w:t>
              </w:r>
              <w:r w:rsidR="006A0947" w:rsidRPr="007C582B">
                <w:rPr>
                  <w:rStyle w:val="a3"/>
                  <w:rFonts w:ascii="Times New Roman" w:eastAsia="Times New Roman" w:hAnsi="Times New Roman" w:cs="Times New Roman"/>
                  <w:iCs/>
                  <w:lang w:val="en-US"/>
                </w:rPr>
                <w:t>inbox</w:t>
              </w:r>
              <w:r w:rsidR="006A0947" w:rsidRPr="00002878">
                <w:rPr>
                  <w:rStyle w:val="a3"/>
                  <w:rFonts w:ascii="Times New Roman" w:eastAsia="Times New Roman" w:hAnsi="Times New Roman" w:cs="Times New Roman"/>
                  <w:iCs/>
                </w:rPr>
                <w:t>/162678</w:t>
              </w:r>
              <w:r w:rsidR="006A0947" w:rsidRPr="007C582B">
                <w:rPr>
                  <w:rStyle w:val="a3"/>
                  <w:rFonts w:ascii="Times New Roman" w:eastAsia="Times New Roman" w:hAnsi="Times New Roman" w:cs="Times New Roman"/>
                  <w:iCs/>
                  <w:lang w:val="en-US"/>
                </w:rPr>
                <w:t>d</w:t>
              </w:r>
              <w:r w:rsidR="006A0947" w:rsidRPr="00002878">
                <w:rPr>
                  <w:rStyle w:val="a3"/>
                  <w:rFonts w:ascii="Times New Roman" w:eastAsia="Times New Roman" w:hAnsi="Times New Roman" w:cs="Times New Roman"/>
                  <w:iCs/>
                </w:rPr>
                <w:t>08</w:t>
              </w:r>
              <w:r w:rsidR="006A0947" w:rsidRPr="007C582B">
                <w:rPr>
                  <w:rStyle w:val="a3"/>
                  <w:rFonts w:ascii="Times New Roman" w:eastAsia="Times New Roman" w:hAnsi="Times New Roman" w:cs="Times New Roman"/>
                  <w:iCs/>
                  <w:lang w:val="en-US"/>
                </w:rPr>
                <w:t>d</w:t>
              </w:r>
              <w:r w:rsidR="006A0947" w:rsidRPr="00002878">
                <w:rPr>
                  <w:rStyle w:val="a3"/>
                  <w:rFonts w:ascii="Times New Roman" w:eastAsia="Times New Roman" w:hAnsi="Times New Roman" w:cs="Times New Roman"/>
                  <w:iCs/>
                </w:rPr>
                <w:t>09</w:t>
              </w:r>
              <w:r w:rsidR="006A0947" w:rsidRPr="007C582B">
                <w:rPr>
                  <w:rStyle w:val="a3"/>
                  <w:rFonts w:ascii="Times New Roman" w:eastAsia="Times New Roman" w:hAnsi="Times New Roman" w:cs="Times New Roman"/>
                  <w:iCs/>
                  <w:lang w:val="en-US"/>
                </w:rPr>
                <w:t>c</w:t>
              </w:r>
              <w:r w:rsidR="006A0947" w:rsidRPr="00002878">
                <w:rPr>
                  <w:rStyle w:val="a3"/>
                  <w:rFonts w:ascii="Times New Roman" w:eastAsia="Times New Roman" w:hAnsi="Times New Roman" w:cs="Times New Roman"/>
                  <w:iCs/>
                </w:rPr>
                <w:t>2</w:t>
              </w:r>
              <w:r w:rsidR="006A0947" w:rsidRPr="007C582B">
                <w:rPr>
                  <w:rStyle w:val="a3"/>
                  <w:rFonts w:ascii="Times New Roman" w:eastAsia="Times New Roman" w:hAnsi="Times New Roman" w:cs="Times New Roman"/>
                  <w:iCs/>
                  <w:lang w:val="en-US"/>
                </w:rPr>
                <w:t>cf</w:t>
              </w:r>
              <w:r w:rsidR="006A0947" w:rsidRPr="00002878">
                <w:rPr>
                  <w:rStyle w:val="a3"/>
                  <w:rFonts w:ascii="Times New Roman" w:eastAsia="Times New Roman" w:hAnsi="Times New Roman" w:cs="Times New Roman"/>
                  <w:iCs/>
                </w:rPr>
                <w:t>?</w:t>
              </w:r>
              <w:r w:rsidR="006A0947" w:rsidRPr="007C582B">
                <w:rPr>
                  <w:rStyle w:val="a3"/>
                  <w:rFonts w:ascii="Times New Roman" w:eastAsia="Times New Roman" w:hAnsi="Times New Roman" w:cs="Times New Roman"/>
                  <w:iCs/>
                  <w:lang w:val="en-US"/>
                </w:rPr>
                <w:t>projector</w:t>
              </w:r>
              <w:r w:rsidR="006A0947" w:rsidRPr="00002878">
                <w:rPr>
                  <w:rStyle w:val="a3"/>
                  <w:rFonts w:ascii="Times New Roman" w:eastAsia="Times New Roman" w:hAnsi="Times New Roman" w:cs="Times New Roman"/>
                  <w:iCs/>
                </w:rPr>
                <w:t>=1&amp;</w:t>
              </w:r>
              <w:r w:rsidR="006A0947" w:rsidRPr="007C582B">
                <w:rPr>
                  <w:rStyle w:val="a3"/>
                  <w:rFonts w:ascii="Times New Roman" w:eastAsia="Times New Roman" w:hAnsi="Times New Roman" w:cs="Times New Roman"/>
                  <w:iCs/>
                  <w:lang w:val="en-US"/>
                </w:rPr>
                <w:t>messagePartId</w:t>
              </w:r>
              <w:r w:rsidR="006A0947" w:rsidRPr="00002878">
                <w:rPr>
                  <w:rStyle w:val="a3"/>
                  <w:rFonts w:ascii="Times New Roman" w:eastAsia="Times New Roman" w:hAnsi="Times New Roman" w:cs="Times New Roman"/>
                  <w:iCs/>
                </w:rPr>
                <w:t>=0.2</w:t>
              </w:r>
            </w:hyperlink>
            <w:r w:rsidR="006A0947" w:rsidRPr="00002878">
              <w:rPr>
                <w:rFonts w:ascii="Times New Roman" w:eastAsia="Times New Roman" w:hAnsi="Times New Roman" w:cs="Times New Roman"/>
                <w:iCs/>
                <w:color w:val="000000"/>
              </w:rPr>
              <w:t xml:space="preserve"> </w:t>
            </w:r>
          </w:p>
          <w:p w:rsidR="006A0947" w:rsidRPr="00313840" w:rsidRDefault="006A0947" w:rsidP="00771567">
            <w:pPr>
              <w:spacing w:after="0" w:line="240" w:lineRule="auto"/>
              <w:rPr>
                <w:rFonts w:ascii="Times New Roman" w:eastAsia="Times New Roman" w:hAnsi="Times New Roman" w:cs="Times New Roman"/>
                <w:iCs/>
                <w:color w:val="000000"/>
              </w:rPr>
            </w:pPr>
            <w:r w:rsidRPr="00313840">
              <w:rPr>
                <w:rFonts w:ascii="Times New Roman" w:eastAsia="Times New Roman" w:hAnsi="Times New Roman" w:cs="Times New Roman"/>
                <w:iCs/>
                <w:color w:val="000000"/>
              </w:rPr>
              <w:t>Согласно Договору о Евразийском экономич</w:t>
            </w:r>
            <w:r>
              <w:rPr>
                <w:rFonts w:ascii="Times New Roman" w:eastAsia="Times New Roman" w:hAnsi="Times New Roman" w:cs="Times New Roman"/>
                <w:iCs/>
                <w:color w:val="000000"/>
              </w:rPr>
              <w:t>еском союзе от 29 мая 2014 года</w:t>
            </w:r>
            <w:r w:rsidRPr="00313840">
              <w:rPr>
                <w:rFonts w:ascii="Times New Roman" w:eastAsia="Times New Roman" w:hAnsi="Times New Roman" w:cs="Times New Roman"/>
                <w:iCs/>
                <w:color w:val="000000"/>
              </w:rPr>
              <w:t>(статья 24 и приложение № 4) в целях эффективн</w:t>
            </w:r>
            <w:r>
              <w:rPr>
                <w:rFonts w:ascii="Times New Roman" w:eastAsia="Times New Roman" w:hAnsi="Times New Roman" w:cs="Times New Roman"/>
                <w:iCs/>
                <w:color w:val="000000"/>
              </w:rPr>
              <w:t xml:space="preserve">ого функционирования и развития </w:t>
            </w:r>
            <w:r w:rsidRPr="00313840">
              <w:rPr>
                <w:rFonts w:ascii="Times New Roman" w:eastAsia="Times New Roman" w:hAnsi="Times New Roman" w:cs="Times New Roman"/>
                <w:iCs/>
                <w:color w:val="000000"/>
              </w:rPr>
              <w:t>Евразийского экономического союза (Союз, ЕАЭС) формируется и распространяется</w:t>
            </w:r>
          </w:p>
          <w:p w:rsidR="006A0947" w:rsidRPr="00313840" w:rsidRDefault="006A0947" w:rsidP="00771567">
            <w:pPr>
              <w:spacing w:after="0" w:line="240" w:lineRule="auto"/>
              <w:rPr>
                <w:rFonts w:ascii="Times New Roman" w:eastAsia="Times New Roman" w:hAnsi="Times New Roman" w:cs="Times New Roman"/>
                <w:iCs/>
                <w:color w:val="000000"/>
              </w:rPr>
            </w:pPr>
            <w:r w:rsidRPr="00313840">
              <w:rPr>
                <w:rFonts w:ascii="Times New Roman" w:eastAsia="Times New Roman" w:hAnsi="Times New Roman" w:cs="Times New Roman"/>
                <w:iCs/>
                <w:color w:val="000000"/>
              </w:rPr>
              <w:t>официальная статистическая информация Союза. Депар</w:t>
            </w:r>
            <w:r>
              <w:rPr>
                <w:rFonts w:ascii="Times New Roman" w:eastAsia="Times New Roman" w:hAnsi="Times New Roman" w:cs="Times New Roman"/>
                <w:iCs/>
                <w:color w:val="000000"/>
              </w:rPr>
              <w:t xml:space="preserve">таментом статистики Евразийской </w:t>
            </w:r>
            <w:r w:rsidRPr="00313840">
              <w:rPr>
                <w:rFonts w:ascii="Times New Roman" w:eastAsia="Times New Roman" w:hAnsi="Times New Roman" w:cs="Times New Roman"/>
                <w:iCs/>
                <w:color w:val="000000"/>
              </w:rPr>
              <w:t>экономической комиссии (ЕЭК) была проведена</w:t>
            </w:r>
            <w:r>
              <w:rPr>
                <w:rFonts w:ascii="Times New Roman" w:eastAsia="Times New Roman" w:hAnsi="Times New Roman" w:cs="Times New Roman"/>
                <w:iCs/>
                <w:color w:val="000000"/>
              </w:rPr>
              <w:t xml:space="preserve"> работа по актуализации Перечня </w:t>
            </w:r>
            <w:r w:rsidRPr="00313840">
              <w:rPr>
                <w:rFonts w:ascii="Times New Roman" w:eastAsia="Times New Roman" w:hAnsi="Times New Roman" w:cs="Times New Roman"/>
                <w:iCs/>
                <w:color w:val="000000"/>
              </w:rPr>
              <w:t>статистических показателей официальной статистической информации (Перечня), в</w:t>
            </w:r>
          </w:p>
          <w:p w:rsidR="006A0947" w:rsidRPr="00313840" w:rsidRDefault="006A0947" w:rsidP="00771567">
            <w:pPr>
              <w:spacing w:after="0" w:line="240" w:lineRule="auto"/>
              <w:rPr>
                <w:rFonts w:ascii="Times New Roman" w:eastAsia="Times New Roman" w:hAnsi="Times New Roman" w:cs="Times New Roman"/>
                <w:iCs/>
                <w:color w:val="000000"/>
              </w:rPr>
            </w:pPr>
            <w:r w:rsidRPr="00313840">
              <w:rPr>
                <w:rFonts w:ascii="Times New Roman" w:eastAsia="Times New Roman" w:hAnsi="Times New Roman" w:cs="Times New Roman"/>
                <w:iCs/>
                <w:color w:val="000000"/>
              </w:rPr>
              <w:t>соответствии с которым уполномоченные органы государств –</w:t>
            </w:r>
            <w:r>
              <w:rPr>
                <w:rFonts w:ascii="Times New Roman" w:eastAsia="Times New Roman" w:hAnsi="Times New Roman" w:cs="Times New Roman"/>
                <w:iCs/>
                <w:color w:val="000000"/>
              </w:rPr>
              <w:t xml:space="preserve"> членов ЕАЭС предоставляют </w:t>
            </w:r>
            <w:r w:rsidRPr="00313840">
              <w:rPr>
                <w:rFonts w:ascii="Times New Roman" w:eastAsia="Times New Roman" w:hAnsi="Times New Roman" w:cs="Times New Roman"/>
                <w:iCs/>
                <w:color w:val="000000"/>
              </w:rPr>
              <w:t xml:space="preserve">статистические данные в ЕЭК (Решение Коллегии ЕЭК от 29 декабря 2015 года № 175). </w:t>
            </w:r>
          </w:p>
        </w:tc>
      </w:tr>
      <w:tr w:rsidR="006A0947" w:rsidRPr="00BA1553" w:rsidTr="00771567">
        <w:trPr>
          <w:trHeight w:val="6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Ссылки на политику</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FF"/>
                <w:u w:val="single"/>
              </w:rPr>
            </w:pPr>
            <w:r>
              <w:t xml:space="preserve"> </w:t>
            </w:r>
            <w:hyperlink r:id="rId45" w:history="1">
              <w:r w:rsidRPr="00A53B93">
                <w:rPr>
                  <w:rStyle w:val="a3"/>
                </w:rPr>
                <w:t>https://www.eea.europa.eu/airs/2017/resource-efficiency-and-low-carbon-economy/household-energy-consumption</w:t>
              </w:r>
            </w:hyperlink>
            <w:r>
              <w:t xml:space="preserve"> </w:t>
            </w:r>
            <w:r w:rsidRPr="00EE31A5">
              <w:t xml:space="preserve"> </w:t>
            </w:r>
            <w:r>
              <w:t xml:space="preserve">  </w:t>
            </w:r>
            <w:r w:rsidRPr="00682B23">
              <w:rPr>
                <w:rFonts w:ascii="Times New Roman" w:hAnsi="Times New Roman" w:cs="Times New Roman"/>
              </w:rPr>
              <w:t>Ключевой политикой ЕС, которая повлияла на использование энергии в домашних хозяйствах, являются Директива по энергоэффективности зданий (EPBD) (EU, 2010a), Директива по маркировке энергии (EU, 2010b), Директива по экологическим стандартам (EU, 2009) и Директива об энергоэффективности (ЕС, ЕС, 2012 год). EPBD требует, чтобы государства-члены устанавливали минимальные стандарты энергоэффективности для новых зданий, устанавливали схемы контроля для систем отопления и кондиционирования воздуха или применяли меры с эквивалентным эффектом и отображали сертификаты энергоэффективности при продаже объявлений о продаже или аренде. Директива также требует, чтобы все новые здания находились вблизи нулевой энергии к 2020 году (2018 год для общественных зданий) [1], Директива по энергоэффективности требует, чтобы страны установили ориентировочные цели для сокращения потребления энергии и в этом контексте продолжали обновлять не менее 3</w:t>
            </w:r>
            <w:r>
              <w:rPr>
                <w:rFonts w:ascii="Times New Roman" w:hAnsi="Times New Roman" w:cs="Times New Roman"/>
              </w:rPr>
              <w:t>% зданий</w:t>
            </w:r>
            <w:r w:rsidRPr="00682B23">
              <w:rPr>
                <w:rFonts w:ascii="Times New Roman" w:hAnsi="Times New Roman" w:cs="Times New Roman"/>
              </w:rPr>
              <w:t xml:space="preserve"> ежегодно и составляли долгосрочные планы по стратегиям обновления зданий [2] . Директива по маркировке энергии направлена ​​на то, чтобы побудить производителей и потребителей к использованию более энергоэффективных приборов, в то время как Директива Ecodesign устанавливает минимальные стандарты для растущего числа приборов и других продуктов, связанных с энергетикой.</w:t>
            </w:r>
          </w:p>
        </w:tc>
        <w:tc>
          <w:tcPr>
            <w:tcW w:w="6740" w:type="dxa"/>
          </w:tcPr>
          <w:p w:rsidR="006A0947" w:rsidRPr="00A2408C" w:rsidRDefault="006A0947"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A2408C">
              <w:rPr>
                <w:rFonts w:ascii="Times New Roman" w:eastAsia="Times New Roman" w:hAnsi="Times New Roman" w:cs="Times New Roman"/>
              </w:rPr>
              <w:t>Постановление Правительства КР № 74 от 31 января 2018 года</w:t>
            </w:r>
          </w:p>
          <w:p w:rsidR="006A0947" w:rsidRPr="00A2408C" w:rsidRDefault="006A0947"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5 Март, 2018 «</w:t>
            </w:r>
            <w:r w:rsidRPr="00A2408C">
              <w:rPr>
                <w:rFonts w:ascii="Times New Roman" w:eastAsia="Times New Roman" w:hAnsi="Times New Roman" w:cs="Times New Roman"/>
              </w:rPr>
              <w:t>Об утверждении Плана мероприятий Правительства Кыргызской Республики на 2018 год  по реализации Программы Правительства Кыргызской Республики «Жаңы доорго кырк кадам»</w:t>
            </w:r>
          </w:p>
          <w:p w:rsidR="006A0947" w:rsidRPr="00A2408C" w:rsidRDefault="006A0947"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6A0947" w:rsidRDefault="006A0947"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r w:rsidRPr="00A2408C">
              <w:rPr>
                <w:rFonts w:ascii="Times New Roman" w:eastAsia="Times New Roman" w:hAnsi="Times New Roman" w:cs="Times New Roman"/>
                <w:b/>
              </w:rPr>
              <w:t>Задачи/</w:t>
            </w:r>
            <w:r w:rsidRPr="00A2408C">
              <w:rPr>
                <w:rFonts w:ascii="Times New Roman" w:eastAsia="Times New Roman" w:hAnsi="Times New Roman" w:cs="Times New Roman"/>
                <w:b/>
                <w:lang w:val="ky-KG"/>
              </w:rPr>
              <w:t>м</w:t>
            </w:r>
            <w:r w:rsidRPr="00A2408C">
              <w:rPr>
                <w:rFonts w:ascii="Times New Roman" w:eastAsia="Times New Roman" w:hAnsi="Times New Roman" w:cs="Times New Roman"/>
                <w:b/>
              </w:rPr>
              <w:t>еры</w:t>
            </w:r>
            <w:r>
              <w:rPr>
                <w:rFonts w:ascii="Times New Roman" w:eastAsia="Times New Roman" w:hAnsi="Times New Roman" w:cs="Times New Roman"/>
                <w:b/>
              </w:rPr>
              <w:t>:</w:t>
            </w:r>
            <w:r>
              <w:t xml:space="preserve"> </w:t>
            </w:r>
            <w:r w:rsidRPr="00A2408C">
              <w:rPr>
                <w:rFonts w:ascii="Times New Roman" w:eastAsia="Times New Roman" w:hAnsi="Times New Roman" w:cs="Times New Roman"/>
              </w:rPr>
              <w:t>Обеспечить устойчивое развитие, стабильное и надежное функционирование энергетической отрасли, покрытия дефицита электроэнергии</w:t>
            </w:r>
            <w:r>
              <w:rPr>
                <w:rFonts w:ascii="Times New Roman" w:eastAsia="Times New Roman" w:hAnsi="Times New Roman" w:cs="Times New Roman"/>
              </w:rPr>
              <w:t>.</w:t>
            </w:r>
          </w:p>
          <w:p w:rsidR="006A0947" w:rsidRPr="00AD1F5A" w:rsidRDefault="006A0947"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r>
              <w:rPr>
                <w:rFonts w:ascii="Times New Roman" w:eastAsia="Times New Roman" w:hAnsi="Times New Roman" w:cs="Times New Roman"/>
                <w:b/>
              </w:rPr>
              <w:t>Индикатор/</w:t>
            </w:r>
            <w:r w:rsidRPr="00A2408C">
              <w:rPr>
                <w:rFonts w:ascii="Times New Roman" w:eastAsia="Times New Roman" w:hAnsi="Times New Roman" w:cs="Times New Roman"/>
                <w:b/>
              </w:rPr>
              <w:t>ожидаемый результат</w:t>
            </w:r>
            <w:r w:rsidRPr="00A2408C">
              <w:rPr>
                <w:rFonts w:ascii="Times New Roman" w:eastAsia="Times New Roman" w:hAnsi="Times New Roman" w:cs="Times New Roman"/>
              </w:rPr>
              <w:t>:</w:t>
            </w:r>
            <w:r w:rsidRPr="00A2408C">
              <w:t xml:space="preserve"> </w:t>
            </w:r>
            <w:r w:rsidRPr="00A2408C">
              <w:rPr>
                <w:rFonts w:ascii="Times New Roman" w:eastAsia="Times New Roman" w:hAnsi="Times New Roman" w:cs="Times New Roman"/>
              </w:rPr>
              <w:t>Утверждена Среднесрочная тарифная политика Кыргызской Республики на электрическую и теп</w:t>
            </w:r>
            <w:r>
              <w:rPr>
                <w:rFonts w:ascii="Times New Roman" w:eastAsia="Times New Roman" w:hAnsi="Times New Roman" w:cs="Times New Roman"/>
              </w:rPr>
              <w:t>ловую энергию на 2018-2023 годы к</w:t>
            </w:r>
            <w:r w:rsidRPr="00581B5F">
              <w:rPr>
                <w:rFonts w:ascii="Times New Roman" w:eastAsia="Calibri" w:hAnsi="Times New Roman" w:cs="Times New Roman"/>
                <w:color w:val="000000"/>
                <w:sz w:val="28"/>
                <w:szCs w:val="28"/>
              </w:rPr>
              <w:t xml:space="preserve"> </w:t>
            </w:r>
            <w:r w:rsidRPr="00581B5F">
              <w:rPr>
                <w:rFonts w:ascii="Times New Roman" w:eastAsia="Times New Roman" w:hAnsi="Times New Roman" w:cs="Times New Roman"/>
              </w:rPr>
              <w:t>01.08.2018</w:t>
            </w:r>
          </w:p>
          <w:p w:rsidR="006A0947" w:rsidRDefault="006A0947"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FF"/>
              </w:rPr>
            </w:pPr>
          </w:p>
          <w:p w:rsidR="006A0947" w:rsidRDefault="006A0947"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FF"/>
              </w:rPr>
            </w:pPr>
          </w:p>
          <w:p w:rsidR="006A0947" w:rsidRPr="00B376CA" w:rsidRDefault="006A0947"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FF"/>
              </w:rPr>
            </w:pPr>
          </w:p>
        </w:tc>
      </w:tr>
      <w:tr w:rsidR="006A0947" w:rsidRPr="00BA1553" w:rsidTr="00771567">
        <w:trPr>
          <w:trHeight w:val="300"/>
        </w:trPr>
        <w:tc>
          <w:tcPr>
            <w:tcW w:w="2142" w:type="dxa"/>
            <w:gridSpan w:val="2"/>
            <w:shd w:val="clear" w:color="92D050" w:fill="92D050"/>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Методология</w:t>
            </w:r>
          </w:p>
        </w:tc>
        <w:tc>
          <w:tcPr>
            <w:tcW w:w="5811" w:type="dxa"/>
            <w:shd w:val="clear" w:color="92D050" w:fill="92D050"/>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6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Методология для расчета индикатора</w:t>
            </w:r>
          </w:p>
        </w:tc>
        <w:tc>
          <w:tcPr>
            <w:tcW w:w="5811" w:type="dxa"/>
            <w:shd w:val="clear" w:color="auto" w:fill="auto"/>
            <w:vAlign w:val="center"/>
          </w:tcPr>
          <w:p w:rsidR="006A0947" w:rsidRPr="00C42AB5" w:rsidRDefault="006A0947" w:rsidP="00771567">
            <w:pPr>
              <w:spacing w:after="0" w:line="240" w:lineRule="auto"/>
              <w:rPr>
                <w:rFonts w:ascii="Times New Roman" w:eastAsia="Times New Roman" w:hAnsi="Times New Roman" w:cs="Times New Roman"/>
                <w:b/>
                <w:iCs/>
                <w:color w:val="000000"/>
              </w:rPr>
            </w:pPr>
            <w:r w:rsidRPr="00C42AB5">
              <w:rPr>
                <w:rFonts w:ascii="Times New Roman" w:eastAsia="Times New Roman" w:hAnsi="Times New Roman" w:cs="Times New Roman"/>
                <w:b/>
                <w:iCs/>
                <w:color w:val="000000"/>
              </w:rPr>
              <w:t>Конечное потребление энергии домашними хозяйствами на одного жителя:</w:t>
            </w:r>
            <w:r w:rsidRPr="00C42AB5">
              <w:rPr>
                <w:b/>
              </w:rPr>
              <w:t xml:space="preserve"> </w:t>
            </w:r>
          </w:p>
          <w:p w:rsidR="006A0947"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 </w:t>
            </w:r>
            <w:r w:rsidRPr="00C42AB5">
              <w:rPr>
                <w:rFonts w:ascii="Times New Roman" w:eastAsia="Times New Roman" w:hAnsi="Times New Roman" w:cs="Times New Roman"/>
                <w:b/>
                <w:iCs/>
                <w:color w:val="000000"/>
              </w:rPr>
              <w:t>Глава 6.12, источник IRES за 2018 год</w:t>
            </w:r>
            <w:r w:rsidRPr="00C42AB5">
              <w:rPr>
                <w:rFonts w:ascii="Times New Roman" w:eastAsia="Times New Roman" w:hAnsi="Times New Roman" w:cs="Times New Roman"/>
                <w:iCs/>
                <w:color w:val="000000"/>
              </w:rPr>
              <w:t>. Домашние хозяйства. Объем статистики энергетики также включает ст</w:t>
            </w:r>
            <w:r>
              <w:rPr>
                <w:rFonts w:ascii="Times New Roman" w:eastAsia="Times New Roman" w:hAnsi="Times New Roman" w:cs="Times New Roman"/>
                <w:iCs/>
                <w:color w:val="000000"/>
              </w:rPr>
              <w:t>атистические данные (в основном</w:t>
            </w:r>
            <w:r w:rsidRPr="00C42AB5">
              <w:rPr>
                <w:rFonts w:ascii="Times New Roman" w:eastAsia="Times New Roman" w:hAnsi="Times New Roman" w:cs="Times New Roman"/>
                <w:iCs/>
                <w:color w:val="000000"/>
              </w:rPr>
              <w:t>) в секторе домашних хозяйств. При сборе данных из этого сектора сп</w:t>
            </w:r>
            <w:r>
              <w:rPr>
                <w:rFonts w:ascii="Times New Roman" w:eastAsia="Times New Roman" w:hAnsi="Times New Roman" w:cs="Times New Roman"/>
                <w:iCs/>
                <w:color w:val="000000"/>
              </w:rPr>
              <w:t xml:space="preserve">ециальной статистической единицей является </w:t>
            </w:r>
            <w:r w:rsidRPr="00C42AB5">
              <w:rPr>
                <w:rFonts w:ascii="Times New Roman" w:eastAsia="Times New Roman" w:hAnsi="Times New Roman" w:cs="Times New Roman"/>
                <w:iCs/>
                <w:color w:val="000000"/>
              </w:rPr>
              <w:t xml:space="preserve">домохозяйство. </w:t>
            </w:r>
            <w:r>
              <w:rPr>
                <w:rFonts w:ascii="Times New Roman" w:eastAsia="Times New Roman" w:hAnsi="Times New Roman" w:cs="Times New Roman"/>
                <w:iCs/>
                <w:color w:val="000000"/>
              </w:rPr>
              <w:t xml:space="preserve"> Используется энергетический баланс где в третьем блоке приведены данные по конечному потреблению, в том числе по домашним  хозяйствам.</w:t>
            </w:r>
          </w:p>
          <w:p w:rsidR="006A0947" w:rsidRDefault="006A0947" w:rsidP="00771567">
            <w:pPr>
              <w:spacing w:after="0" w:line="240" w:lineRule="auto"/>
              <w:rPr>
                <w:rFonts w:ascii="Times New Roman" w:eastAsia="Times New Roman" w:hAnsi="Times New Roman" w:cs="Times New Roman"/>
                <w:iCs/>
                <w:color w:val="000000"/>
              </w:rPr>
            </w:pPr>
          </w:p>
          <w:p w:rsidR="006A0947" w:rsidRPr="00831225"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По </w:t>
            </w:r>
            <w:r>
              <w:rPr>
                <w:rFonts w:ascii="Times New Roman" w:eastAsia="Times New Roman" w:hAnsi="Times New Roman" w:cs="Times New Roman"/>
                <w:iCs/>
                <w:color w:val="000000"/>
                <w:lang w:val="en-US"/>
              </w:rPr>
              <w:t>IRES</w:t>
            </w:r>
            <w:r w:rsidRPr="00831225">
              <w:rPr>
                <w:rFonts w:ascii="Times New Roman" w:eastAsia="Times New Roman" w:hAnsi="Times New Roman" w:cs="Times New Roman"/>
                <w:iCs/>
                <w:color w:val="000000"/>
              </w:rPr>
              <w:t xml:space="preserve"> 2018 </w:t>
            </w:r>
            <w:r>
              <w:rPr>
                <w:rFonts w:ascii="Times New Roman" w:eastAsia="Times New Roman" w:hAnsi="Times New Roman" w:cs="Times New Roman"/>
                <w:iCs/>
                <w:color w:val="000000"/>
              </w:rPr>
              <w:t xml:space="preserve">Глава 7.39 выполняются  опросы по соответствующим опросникам </w:t>
            </w:r>
            <w:r w:rsidRPr="00831225">
              <w:rPr>
                <w:rFonts w:ascii="Times New Roman" w:eastAsia="Times New Roman" w:hAnsi="Times New Roman" w:cs="Times New Roman"/>
                <w:iCs/>
                <w:color w:val="000000"/>
              </w:rPr>
              <w:t xml:space="preserve"> для сбора</w:t>
            </w:r>
            <w:r>
              <w:rPr>
                <w:rFonts w:ascii="Times New Roman" w:eastAsia="Times New Roman" w:hAnsi="Times New Roman" w:cs="Times New Roman"/>
                <w:iCs/>
                <w:color w:val="000000"/>
              </w:rPr>
              <w:t xml:space="preserve"> информации от части населения, </w:t>
            </w:r>
            <w:r w:rsidRPr="00831225">
              <w:rPr>
                <w:rFonts w:ascii="Times New Roman" w:eastAsia="Times New Roman" w:hAnsi="Times New Roman" w:cs="Times New Roman"/>
                <w:iCs/>
                <w:color w:val="000000"/>
              </w:rPr>
              <w:t>чтобы сделать выводы для всего населения. Они почти всегда</w:t>
            </w:r>
          </w:p>
          <w:p w:rsidR="006A0947" w:rsidRPr="007D515D"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менее дорогостоящи</w:t>
            </w:r>
            <w:r w:rsidRPr="00831225">
              <w:rPr>
                <w:rFonts w:ascii="Times New Roman" w:eastAsia="Times New Roman" w:hAnsi="Times New Roman" w:cs="Times New Roman"/>
                <w:iCs/>
                <w:color w:val="000000"/>
              </w:rPr>
              <w:t>, чем переписи</w:t>
            </w:r>
            <w:r>
              <w:rPr>
                <w:rFonts w:ascii="Times New Roman" w:eastAsia="Times New Roman" w:hAnsi="Times New Roman" w:cs="Times New Roman"/>
                <w:iCs/>
                <w:color w:val="000000"/>
              </w:rPr>
              <w:t xml:space="preserve">. </w:t>
            </w:r>
            <w:r w:rsidRPr="00831225">
              <w:rPr>
                <w:rFonts w:ascii="Times New Roman" w:eastAsia="Times New Roman" w:hAnsi="Times New Roman" w:cs="Times New Roman"/>
                <w:iCs/>
                <w:color w:val="000000"/>
              </w:rPr>
              <w:t>В це</w:t>
            </w:r>
            <w:r>
              <w:rPr>
                <w:rFonts w:ascii="Times New Roman" w:eastAsia="Times New Roman" w:hAnsi="Times New Roman" w:cs="Times New Roman"/>
                <w:iCs/>
                <w:color w:val="000000"/>
              </w:rPr>
              <w:t xml:space="preserve">лом рекомендуется, чтобы страны приложили </w:t>
            </w:r>
            <w:r w:rsidRPr="00831225">
              <w:rPr>
                <w:rFonts w:ascii="Times New Roman" w:eastAsia="Times New Roman" w:hAnsi="Times New Roman" w:cs="Times New Roman"/>
                <w:iCs/>
                <w:color w:val="000000"/>
              </w:rPr>
              <w:t>усилия по созданию программы выборочных обследований, которые удовлет</w:t>
            </w:r>
            <w:r>
              <w:rPr>
                <w:rFonts w:ascii="Times New Roman" w:eastAsia="Times New Roman" w:hAnsi="Times New Roman" w:cs="Times New Roman"/>
                <w:iCs/>
                <w:color w:val="000000"/>
              </w:rPr>
              <w:t>воряли бы потребности. Результаты опроса можно использовать для контроля и сверки с данными из баланса.</w:t>
            </w:r>
          </w:p>
        </w:tc>
        <w:tc>
          <w:tcPr>
            <w:tcW w:w="6740" w:type="dxa"/>
          </w:tcPr>
          <w:p w:rsidR="006A0947" w:rsidRDefault="006A0947" w:rsidP="00771567">
            <w:pPr>
              <w:pStyle w:val="tkTekst"/>
              <w:spacing w:line="240" w:lineRule="auto"/>
              <w:ind w:firstLine="0"/>
              <w:rPr>
                <w:rFonts w:ascii="Times New Roman" w:hAnsi="Times New Roman" w:cs="Times New Roman"/>
                <w:bCs/>
                <w:sz w:val="22"/>
                <w:szCs w:val="22"/>
              </w:rPr>
            </w:pPr>
            <w:r w:rsidRPr="00301A2C">
              <w:rPr>
                <w:rFonts w:ascii="Times New Roman" w:hAnsi="Times New Roman" w:cs="Times New Roman"/>
                <w:b/>
                <w:bCs/>
                <w:sz w:val="22"/>
                <w:szCs w:val="22"/>
              </w:rPr>
              <w:t>Конечное потребление энергии домашними хозяйствами на одного жителя:</w:t>
            </w:r>
            <w:r>
              <w:t xml:space="preserve"> </w:t>
            </w:r>
            <w:r w:rsidRPr="00301A2C">
              <w:rPr>
                <w:rFonts w:ascii="Times New Roman" w:hAnsi="Times New Roman" w:cs="Times New Roman"/>
                <w:bCs/>
                <w:sz w:val="22"/>
                <w:szCs w:val="22"/>
              </w:rPr>
              <w:t>Конечное потребление энергии непосредственно используе</w:t>
            </w:r>
            <w:r>
              <w:rPr>
                <w:rFonts w:ascii="Times New Roman" w:hAnsi="Times New Roman" w:cs="Times New Roman"/>
                <w:bCs/>
                <w:sz w:val="22"/>
                <w:szCs w:val="22"/>
              </w:rPr>
              <w:t>мая</w:t>
            </w:r>
            <w:r w:rsidRPr="00301A2C">
              <w:rPr>
                <w:rFonts w:ascii="Times New Roman" w:hAnsi="Times New Roman" w:cs="Times New Roman"/>
                <w:bCs/>
                <w:sz w:val="22"/>
                <w:szCs w:val="22"/>
              </w:rPr>
              <w:t xml:space="preserve"> домашними хозяйствами (для всех целей, включая транспорт</w:t>
            </w:r>
            <w:r>
              <w:rPr>
                <w:rFonts w:ascii="Times New Roman" w:hAnsi="Times New Roman" w:cs="Times New Roman"/>
                <w:bCs/>
                <w:sz w:val="22"/>
                <w:szCs w:val="22"/>
              </w:rPr>
              <w:t>), делится на численность постоянного населения</w:t>
            </w:r>
            <w:r w:rsidRPr="00301A2C">
              <w:rPr>
                <w:rFonts w:ascii="Times New Roman" w:hAnsi="Times New Roman" w:cs="Times New Roman"/>
                <w:bCs/>
                <w:sz w:val="22"/>
                <w:szCs w:val="22"/>
              </w:rPr>
              <w:t xml:space="preserve">  КР</w:t>
            </w:r>
            <w:r>
              <w:rPr>
                <w:rFonts w:ascii="Times New Roman" w:hAnsi="Times New Roman" w:cs="Times New Roman"/>
                <w:bCs/>
                <w:sz w:val="22"/>
                <w:szCs w:val="22"/>
              </w:rPr>
              <w:t>.</w:t>
            </w:r>
          </w:p>
          <w:p w:rsidR="006A0947" w:rsidRPr="00E83E17" w:rsidRDefault="006A0947" w:rsidP="00771567">
            <w:pPr>
              <w:pStyle w:val="tkTekst"/>
              <w:spacing w:line="240" w:lineRule="auto"/>
              <w:ind w:firstLine="0"/>
              <w:rPr>
                <w:rFonts w:ascii="Times New Roman" w:hAnsi="Times New Roman" w:cs="Times New Roman"/>
                <w:bCs/>
                <w:sz w:val="22"/>
                <w:szCs w:val="22"/>
              </w:rPr>
            </w:pPr>
            <w:r>
              <w:rPr>
                <w:rFonts w:ascii="Times New Roman" w:hAnsi="Times New Roman" w:cs="Times New Roman"/>
                <w:bCs/>
                <w:sz w:val="22"/>
                <w:szCs w:val="22"/>
              </w:rPr>
              <w:t>Для расчета воспользуемся данными из Топливно- энергетического баланса составленного по Методике</w:t>
            </w:r>
            <w:r>
              <w:t xml:space="preserve"> </w:t>
            </w:r>
            <w:r w:rsidRPr="00301A2C">
              <w:rPr>
                <w:rFonts w:ascii="Times New Roman" w:hAnsi="Times New Roman" w:cs="Times New Roman"/>
                <w:bCs/>
                <w:sz w:val="22"/>
                <w:szCs w:val="22"/>
              </w:rPr>
              <w:t xml:space="preserve">расчета топливно-энергетического баланса (ТЭБ) </w:t>
            </w:r>
            <w:r>
              <w:rPr>
                <w:rFonts w:ascii="Times New Roman" w:hAnsi="Times New Roman" w:cs="Times New Roman"/>
                <w:bCs/>
                <w:sz w:val="22"/>
                <w:szCs w:val="22"/>
              </w:rPr>
              <w:t>и статистическими данными из:</w:t>
            </w:r>
            <w:r>
              <w:t xml:space="preserve"> </w:t>
            </w:r>
            <w:r w:rsidRPr="006B277C">
              <w:rPr>
                <w:rFonts w:ascii="Times New Roman" w:hAnsi="Times New Roman" w:cs="Times New Roman"/>
                <w:bCs/>
                <w:sz w:val="22"/>
                <w:szCs w:val="22"/>
              </w:rPr>
              <w:t>http://www.stat.kg/ru/statistics/naselenie/</w:t>
            </w:r>
            <w:r>
              <w:rPr>
                <w:rFonts w:ascii="Times New Roman" w:hAnsi="Times New Roman" w:cs="Times New Roman"/>
                <w:bCs/>
                <w:sz w:val="22"/>
                <w:szCs w:val="22"/>
              </w:rPr>
              <w:t>.</w:t>
            </w:r>
            <w:r w:rsidRPr="00301A2C">
              <w:rPr>
                <w:rFonts w:ascii="Times New Roman" w:hAnsi="Times New Roman" w:cs="Times New Roman"/>
                <w:bCs/>
                <w:sz w:val="22"/>
                <w:szCs w:val="22"/>
              </w:rPr>
              <w:t xml:space="preserve">   </w:t>
            </w:r>
            <w:r>
              <w:rPr>
                <w:rFonts w:ascii="Times New Roman" w:hAnsi="Times New Roman" w:cs="Times New Roman"/>
                <w:bCs/>
                <w:sz w:val="22"/>
                <w:szCs w:val="22"/>
              </w:rPr>
              <w:t xml:space="preserve">           О</w:t>
            </w:r>
            <w:r w:rsidRPr="0046459B">
              <w:rPr>
                <w:rFonts w:ascii="Times New Roman" w:hAnsi="Times New Roman" w:cs="Times New Roman"/>
                <w:bCs/>
                <w:sz w:val="22"/>
                <w:szCs w:val="22"/>
              </w:rPr>
              <w:t>бщая схема агрегированного топливно-эн</w:t>
            </w:r>
            <w:r>
              <w:rPr>
                <w:rFonts w:ascii="Times New Roman" w:hAnsi="Times New Roman" w:cs="Times New Roman"/>
                <w:bCs/>
                <w:sz w:val="22"/>
                <w:szCs w:val="22"/>
              </w:rPr>
              <w:t>ергетического баланса К</w:t>
            </w:r>
            <w:r w:rsidRPr="0046459B">
              <w:rPr>
                <w:rFonts w:ascii="Times New Roman" w:hAnsi="Times New Roman" w:cs="Times New Roman"/>
                <w:bCs/>
                <w:sz w:val="22"/>
                <w:szCs w:val="22"/>
              </w:rPr>
              <w:t>Р</w:t>
            </w:r>
            <w:r>
              <w:rPr>
                <w:rFonts w:ascii="Times New Roman" w:hAnsi="Times New Roman" w:cs="Times New Roman"/>
                <w:bCs/>
                <w:sz w:val="22"/>
                <w:szCs w:val="22"/>
              </w:rPr>
              <w:t xml:space="preserve">  приведена в  </w:t>
            </w:r>
            <w:r>
              <w:rPr>
                <w:rFonts w:ascii="Times New Roman" w:hAnsi="Times New Roman" w:cs="Times New Roman"/>
                <w:bCs/>
                <w:color w:val="7030A0"/>
                <w:sz w:val="22"/>
                <w:szCs w:val="22"/>
              </w:rPr>
              <w:t xml:space="preserve">Приложении 2 </w:t>
            </w:r>
            <w:r w:rsidRPr="00E83E17">
              <w:rPr>
                <w:rFonts w:ascii="Times New Roman" w:hAnsi="Times New Roman" w:cs="Times New Roman"/>
                <w:bCs/>
                <w:sz w:val="22"/>
                <w:szCs w:val="22"/>
              </w:rPr>
              <w:t>к индикатору 1</w:t>
            </w:r>
            <w:r>
              <w:rPr>
                <w:rFonts w:ascii="Times New Roman" w:hAnsi="Times New Roman" w:cs="Times New Roman"/>
                <w:bCs/>
                <w:sz w:val="22"/>
                <w:szCs w:val="22"/>
              </w:rPr>
              <w:t>ВПП</w:t>
            </w:r>
            <w:r w:rsidRPr="00E83E17">
              <w:rPr>
                <w:rFonts w:ascii="Times New Roman" w:hAnsi="Times New Roman" w:cs="Times New Roman"/>
                <w:bCs/>
                <w:sz w:val="22"/>
                <w:szCs w:val="22"/>
              </w:rPr>
              <w:t xml:space="preserve">. </w:t>
            </w:r>
          </w:p>
          <w:p w:rsidR="006A0947" w:rsidRPr="00841075" w:rsidRDefault="006A0947" w:rsidP="00771567">
            <w:pPr>
              <w:pStyle w:val="tkTekst"/>
              <w:spacing w:line="240" w:lineRule="auto"/>
              <w:ind w:firstLine="0"/>
              <w:rPr>
                <w:rFonts w:ascii="Times New Roman" w:hAnsi="Times New Roman" w:cs="Times New Roman"/>
                <w:bCs/>
                <w:sz w:val="22"/>
                <w:szCs w:val="22"/>
              </w:rPr>
            </w:pPr>
            <w:r>
              <w:rPr>
                <w:rFonts w:ascii="Times New Roman" w:hAnsi="Times New Roman" w:cs="Times New Roman"/>
                <w:bCs/>
                <w:sz w:val="22"/>
                <w:szCs w:val="22"/>
              </w:rPr>
              <w:t xml:space="preserve">По строке 58 - </w:t>
            </w:r>
            <w:r w:rsidRPr="00841075">
              <w:rPr>
                <w:rFonts w:ascii="Times New Roman" w:hAnsi="Times New Roman" w:cs="Times New Roman"/>
                <w:bCs/>
                <w:sz w:val="22"/>
                <w:szCs w:val="22"/>
              </w:rPr>
              <w:t>« Жилищный сектор и домашние хозяйства» - отображается информация об э</w:t>
            </w:r>
            <w:r>
              <w:rPr>
                <w:rFonts w:ascii="Times New Roman" w:hAnsi="Times New Roman" w:cs="Times New Roman"/>
                <w:bCs/>
                <w:sz w:val="22"/>
                <w:szCs w:val="22"/>
              </w:rPr>
              <w:t xml:space="preserve">нергетическом </w:t>
            </w:r>
            <w:r w:rsidRPr="00841075">
              <w:rPr>
                <w:rFonts w:ascii="Times New Roman" w:hAnsi="Times New Roman" w:cs="Times New Roman"/>
                <w:bCs/>
                <w:sz w:val="22"/>
                <w:szCs w:val="22"/>
              </w:rPr>
              <w:t xml:space="preserve">использовании (потреблении)  энергоресурсов </w:t>
            </w:r>
            <w:r>
              <w:rPr>
                <w:rFonts w:ascii="Times New Roman" w:hAnsi="Times New Roman" w:cs="Times New Roman"/>
                <w:bCs/>
                <w:sz w:val="22"/>
                <w:szCs w:val="22"/>
              </w:rPr>
              <w:t>домашними хозяйствами</w:t>
            </w:r>
            <w:r w:rsidRPr="00841075">
              <w:rPr>
                <w:rFonts w:ascii="Times New Roman" w:hAnsi="Times New Roman" w:cs="Times New Roman"/>
                <w:bCs/>
                <w:sz w:val="22"/>
                <w:szCs w:val="22"/>
              </w:rPr>
              <w:t xml:space="preserve">. </w:t>
            </w:r>
          </w:p>
          <w:p w:rsidR="006A0947" w:rsidRDefault="006A0947" w:rsidP="00771567">
            <w:pPr>
              <w:pStyle w:val="tkTekst"/>
              <w:spacing w:line="240" w:lineRule="auto"/>
              <w:ind w:firstLine="0"/>
              <w:rPr>
                <w:rFonts w:ascii="Times New Roman" w:hAnsi="Times New Roman" w:cs="Times New Roman"/>
                <w:bCs/>
                <w:sz w:val="22"/>
                <w:szCs w:val="22"/>
              </w:rPr>
            </w:pPr>
            <w:r>
              <w:rPr>
                <w:rFonts w:ascii="Times New Roman" w:hAnsi="Times New Roman" w:cs="Times New Roman"/>
                <w:bCs/>
                <w:sz w:val="22"/>
                <w:szCs w:val="22"/>
              </w:rPr>
              <w:t xml:space="preserve">Таким образом, строка 58 </w:t>
            </w:r>
            <w:r w:rsidRPr="00841075">
              <w:rPr>
                <w:rFonts w:ascii="Times New Roman" w:hAnsi="Times New Roman" w:cs="Times New Roman"/>
                <w:bCs/>
                <w:sz w:val="22"/>
                <w:szCs w:val="22"/>
              </w:rPr>
              <w:t>Т</w:t>
            </w:r>
            <w:r>
              <w:rPr>
                <w:rFonts w:ascii="Times New Roman" w:hAnsi="Times New Roman" w:cs="Times New Roman"/>
                <w:bCs/>
                <w:sz w:val="22"/>
                <w:szCs w:val="22"/>
              </w:rPr>
              <w:t>опливно-энергетического</w:t>
            </w:r>
            <w:r w:rsidRPr="00841075">
              <w:rPr>
                <w:rFonts w:ascii="Times New Roman" w:hAnsi="Times New Roman" w:cs="Times New Roman"/>
                <w:bCs/>
                <w:sz w:val="22"/>
                <w:szCs w:val="22"/>
              </w:rPr>
              <w:t xml:space="preserve"> баланс</w:t>
            </w:r>
            <w:r>
              <w:rPr>
                <w:rFonts w:ascii="Times New Roman" w:hAnsi="Times New Roman" w:cs="Times New Roman"/>
                <w:bCs/>
                <w:sz w:val="22"/>
                <w:szCs w:val="22"/>
              </w:rPr>
              <w:t>а</w:t>
            </w:r>
            <w:r w:rsidRPr="00841075">
              <w:rPr>
                <w:rFonts w:ascii="Times New Roman" w:hAnsi="Times New Roman" w:cs="Times New Roman"/>
                <w:bCs/>
                <w:sz w:val="22"/>
                <w:szCs w:val="22"/>
              </w:rPr>
              <w:t xml:space="preserve"> служит информационной базой </w:t>
            </w:r>
            <w:r>
              <w:rPr>
                <w:rFonts w:ascii="Times New Roman" w:hAnsi="Times New Roman" w:cs="Times New Roman"/>
                <w:bCs/>
                <w:sz w:val="22"/>
                <w:szCs w:val="22"/>
              </w:rPr>
              <w:t>установления распределения энергетических ресурсов потребителем  «домашние хозяйства»</w:t>
            </w:r>
            <w:r w:rsidRPr="00841075">
              <w:rPr>
                <w:rFonts w:ascii="Times New Roman" w:hAnsi="Times New Roman" w:cs="Times New Roman"/>
                <w:bCs/>
                <w:sz w:val="22"/>
                <w:szCs w:val="22"/>
              </w:rPr>
              <w:t>, а также позволяет определить эффективность использования энергетических ресур</w:t>
            </w:r>
            <w:r>
              <w:rPr>
                <w:rFonts w:ascii="Times New Roman" w:hAnsi="Times New Roman" w:cs="Times New Roman"/>
                <w:bCs/>
                <w:sz w:val="22"/>
                <w:szCs w:val="22"/>
              </w:rPr>
              <w:t>сов в жилищном  секторе.</w:t>
            </w:r>
          </w:p>
          <w:p w:rsidR="006A0947" w:rsidRDefault="006A0947" w:rsidP="00771567">
            <w:pPr>
              <w:pStyle w:val="tkTekst"/>
              <w:spacing w:line="240" w:lineRule="auto"/>
              <w:ind w:firstLine="0"/>
              <w:rPr>
                <w:rFonts w:ascii="Times New Roman" w:hAnsi="Times New Roman" w:cs="Times New Roman"/>
                <w:b/>
                <w:bCs/>
                <w:sz w:val="22"/>
                <w:szCs w:val="22"/>
              </w:rPr>
            </w:pPr>
            <w:r>
              <w:rPr>
                <w:rFonts w:ascii="Times New Roman" w:hAnsi="Times New Roman" w:cs="Times New Roman"/>
                <w:bCs/>
                <w:color w:val="8064A2" w:themeColor="accent4"/>
                <w:sz w:val="22"/>
                <w:szCs w:val="22"/>
              </w:rPr>
              <w:t>В Приложении 1</w:t>
            </w:r>
            <w:r w:rsidRPr="00BE3C5F">
              <w:rPr>
                <w:rFonts w:ascii="Times New Roman" w:hAnsi="Times New Roman" w:cs="Times New Roman"/>
                <w:b/>
                <w:bCs/>
                <w:color w:val="8064A2" w:themeColor="accent4"/>
                <w:sz w:val="22"/>
                <w:szCs w:val="22"/>
              </w:rPr>
              <w:t xml:space="preserve"> </w:t>
            </w:r>
            <w:r w:rsidRPr="00092FFC">
              <w:rPr>
                <w:rFonts w:ascii="Times New Roman" w:hAnsi="Times New Roman" w:cs="Times New Roman"/>
                <w:bCs/>
                <w:sz w:val="22"/>
                <w:szCs w:val="22"/>
              </w:rPr>
              <w:t>приведены формы статистики</w:t>
            </w:r>
            <w:r>
              <w:rPr>
                <w:rFonts w:ascii="Times New Roman" w:hAnsi="Times New Roman" w:cs="Times New Roman"/>
                <w:bCs/>
                <w:sz w:val="22"/>
                <w:szCs w:val="22"/>
              </w:rPr>
              <w:t xml:space="preserve"> ТЭБ. </w:t>
            </w:r>
            <w:r w:rsidRPr="002736BC">
              <w:rPr>
                <w:rFonts w:ascii="Times New Roman" w:hAnsi="Times New Roman" w:cs="Times New Roman"/>
                <w:bCs/>
                <w:sz w:val="22"/>
                <w:szCs w:val="22"/>
              </w:rPr>
              <w:t>В графе 3 показываются данные о поступлении топлива со стороны из всех источников поступления и в графе 9 данные об отпуске топлива на сторону другим предприятиям, организациям и населению</w:t>
            </w:r>
            <w:r>
              <w:rPr>
                <w:rFonts w:ascii="Times New Roman" w:hAnsi="Times New Roman" w:cs="Times New Roman"/>
                <w:bCs/>
                <w:sz w:val="22"/>
                <w:szCs w:val="22"/>
              </w:rPr>
              <w:t>. А в форме статистики 2.2 в графе 3 приводятся данные по всем видам энергопродуктов, которые идут на потребление населению, то есть домашним хозяйствам. Это значит что данные по потреблению по  графе 3 в конечном счете служат для формирования 58 строки объема энергии домашними хозяйствами</w:t>
            </w:r>
            <w:r>
              <w:rPr>
                <w:rFonts w:ascii="Times New Roman" w:hAnsi="Times New Roman" w:cs="Times New Roman"/>
                <w:b/>
                <w:bCs/>
                <w:sz w:val="22"/>
                <w:szCs w:val="22"/>
              </w:rPr>
              <w:t>.</w:t>
            </w:r>
          </w:p>
          <w:p w:rsidR="006A0947" w:rsidRDefault="006A0947" w:rsidP="00771567">
            <w:pPr>
              <w:pStyle w:val="tkTekst"/>
              <w:spacing w:line="240" w:lineRule="auto"/>
              <w:ind w:firstLine="0"/>
              <w:rPr>
                <w:rFonts w:ascii="Times New Roman" w:hAnsi="Times New Roman" w:cs="Times New Roman"/>
                <w:b/>
                <w:bCs/>
                <w:sz w:val="22"/>
                <w:szCs w:val="22"/>
              </w:rPr>
            </w:pPr>
            <w:r w:rsidRPr="00ED606C">
              <w:rPr>
                <w:rFonts w:ascii="Times New Roman" w:hAnsi="Times New Roman" w:cs="Times New Roman"/>
                <w:bCs/>
                <w:sz w:val="22"/>
                <w:szCs w:val="22"/>
              </w:rPr>
              <w:t xml:space="preserve">В </w:t>
            </w:r>
            <w:r>
              <w:rPr>
                <w:rFonts w:ascii="Times New Roman" w:hAnsi="Times New Roman" w:cs="Times New Roman"/>
                <w:bCs/>
                <w:sz w:val="22"/>
                <w:szCs w:val="22"/>
              </w:rPr>
              <w:t xml:space="preserve">разработочной </w:t>
            </w:r>
            <w:r w:rsidRPr="00ED606C">
              <w:rPr>
                <w:rFonts w:ascii="Times New Roman" w:hAnsi="Times New Roman" w:cs="Times New Roman"/>
                <w:bCs/>
                <w:sz w:val="22"/>
                <w:szCs w:val="22"/>
              </w:rPr>
              <w:t>таблице</w:t>
            </w:r>
            <w:r>
              <w:rPr>
                <w:rFonts w:ascii="Times New Roman" w:hAnsi="Times New Roman" w:cs="Times New Roman"/>
                <w:bCs/>
                <w:sz w:val="22"/>
                <w:szCs w:val="22"/>
              </w:rPr>
              <w:t xml:space="preserve"> ТЭБ</w:t>
            </w:r>
            <w:r w:rsidRPr="00ED606C">
              <w:rPr>
                <w:rFonts w:ascii="Times New Roman" w:eastAsiaTheme="minorHAnsi" w:hAnsi="Times New Roman" w:cs="Times New Roman"/>
                <w:bCs/>
                <w:sz w:val="22"/>
                <w:szCs w:val="22"/>
                <w:lang w:eastAsia="en-US"/>
              </w:rPr>
              <w:t xml:space="preserve"> </w:t>
            </w:r>
            <w:r w:rsidRPr="00ED606C">
              <w:rPr>
                <w:rFonts w:ascii="Times New Roman" w:hAnsi="Times New Roman" w:cs="Times New Roman"/>
                <w:bCs/>
                <w:sz w:val="22"/>
                <w:szCs w:val="22"/>
              </w:rPr>
              <w:t xml:space="preserve"> </w:t>
            </w:r>
            <w:r w:rsidRPr="00ED606C">
              <w:rPr>
                <w:rFonts w:ascii="Times New Roman" w:hAnsi="Times New Roman" w:cs="Times New Roman"/>
                <w:b/>
                <w:bCs/>
                <w:sz w:val="22"/>
                <w:szCs w:val="22"/>
              </w:rPr>
              <w:t>топливно-энергетический баланс за соответствующий год, Баланс в ТУТ</w:t>
            </w:r>
            <w:r>
              <w:rPr>
                <w:rFonts w:ascii="Times New Roman" w:hAnsi="Times New Roman" w:cs="Times New Roman"/>
                <w:b/>
                <w:bCs/>
                <w:sz w:val="22"/>
                <w:szCs w:val="22"/>
              </w:rPr>
              <w:t xml:space="preserve"> </w:t>
            </w:r>
            <w:r w:rsidRPr="006F019C">
              <w:rPr>
                <w:rFonts w:ascii="Times New Roman" w:hAnsi="Times New Roman" w:cs="Times New Roman"/>
                <w:bCs/>
                <w:sz w:val="22"/>
                <w:szCs w:val="22"/>
              </w:rPr>
              <w:t xml:space="preserve"> </w:t>
            </w:r>
            <w:r>
              <w:rPr>
                <w:rFonts w:ascii="Times New Roman" w:hAnsi="Times New Roman" w:cs="Times New Roman"/>
                <w:bCs/>
                <w:sz w:val="22"/>
                <w:szCs w:val="22"/>
              </w:rPr>
              <w:t xml:space="preserve">(См. </w:t>
            </w:r>
            <w:r w:rsidRPr="00EC7A98">
              <w:rPr>
                <w:rFonts w:ascii="Times New Roman" w:hAnsi="Times New Roman" w:cs="Times New Roman"/>
                <w:bCs/>
                <w:color w:val="4F81BD" w:themeColor="accent1"/>
                <w:sz w:val="22"/>
                <w:szCs w:val="22"/>
              </w:rPr>
              <w:t>Приложение 3</w:t>
            </w:r>
            <w:r>
              <w:rPr>
                <w:rFonts w:ascii="Times New Roman" w:hAnsi="Times New Roman" w:cs="Times New Roman"/>
                <w:bCs/>
                <w:sz w:val="22"/>
                <w:szCs w:val="22"/>
              </w:rPr>
              <w:t xml:space="preserve"> лист бал_тут_год к индикатору 1 ВПП) </w:t>
            </w:r>
            <w:r w:rsidRPr="00ED606C">
              <w:rPr>
                <w:rFonts w:ascii="Times New Roman" w:hAnsi="Times New Roman" w:cs="Times New Roman"/>
                <w:bCs/>
                <w:sz w:val="22"/>
                <w:szCs w:val="22"/>
              </w:rPr>
              <w:t>определяется в графе</w:t>
            </w:r>
            <w:r>
              <w:rPr>
                <w:rFonts w:ascii="Times New Roman" w:hAnsi="Times New Roman" w:cs="Times New Roman"/>
                <w:bCs/>
                <w:sz w:val="22"/>
                <w:szCs w:val="22"/>
              </w:rPr>
              <w:t xml:space="preserve"> «</w:t>
            </w:r>
            <w:r w:rsidRPr="00ED606C">
              <w:rPr>
                <w:rFonts w:ascii="Times New Roman" w:hAnsi="Times New Roman" w:cs="Times New Roman"/>
                <w:bCs/>
                <w:sz w:val="22"/>
                <w:szCs w:val="22"/>
              </w:rPr>
              <w:t>отпуск населению</w:t>
            </w:r>
            <w:r>
              <w:rPr>
                <w:rFonts w:ascii="Times New Roman" w:hAnsi="Times New Roman" w:cs="Times New Roman"/>
                <w:bCs/>
                <w:sz w:val="22"/>
                <w:szCs w:val="22"/>
              </w:rPr>
              <w:t>»</w:t>
            </w:r>
            <w:r w:rsidRPr="00ED606C">
              <w:rPr>
                <w:rFonts w:ascii="Times New Roman" w:hAnsi="Times New Roman" w:cs="Times New Roman"/>
                <w:bCs/>
                <w:sz w:val="22"/>
                <w:szCs w:val="22"/>
              </w:rPr>
              <w:t xml:space="preserve"> полное потребление энергии домашними хозяйствами. Выбирая значение это</w:t>
            </w:r>
            <w:r>
              <w:rPr>
                <w:rFonts w:ascii="Times New Roman" w:hAnsi="Times New Roman" w:cs="Times New Roman"/>
                <w:bCs/>
                <w:sz w:val="22"/>
                <w:szCs w:val="22"/>
              </w:rPr>
              <w:t>го показателя из соответствующей</w:t>
            </w:r>
            <w:r w:rsidRPr="00ED606C">
              <w:rPr>
                <w:rFonts w:ascii="Times New Roman" w:hAnsi="Times New Roman" w:cs="Times New Roman"/>
                <w:bCs/>
                <w:sz w:val="22"/>
                <w:szCs w:val="22"/>
              </w:rPr>
              <w:t xml:space="preserve"> строк</w:t>
            </w:r>
            <w:r>
              <w:rPr>
                <w:rFonts w:ascii="Times New Roman" w:hAnsi="Times New Roman" w:cs="Times New Roman"/>
                <w:bCs/>
                <w:sz w:val="22"/>
                <w:szCs w:val="22"/>
              </w:rPr>
              <w:t>и 35- «итого ТЭР»</w:t>
            </w:r>
            <w:r w:rsidRPr="00ED606C">
              <w:rPr>
                <w:rFonts w:ascii="Times New Roman" w:hAnsi="Times New Roman" w:cs="Times New Roman"/>
                <w:bCs/>
                <w:sz w:val="22"/>
                <w:szCs w:val="22"/>
              </w:rPr>
              <w:t xml:space="preserve"> и граф</w:t>
            </w:r>
            <w:r>
              <w:rPr>
                <w:rFonts w:ascii="Times New Roman" w:hAnsi="Times New Roman" w:cs="Times New Roman"/>
                <w:bCs/>
                <w:sz w:val="22"/>
                <w:szCs w:val="22"/>
              </w:rPr>
              <w:t xml:space="preserve">ы 11- «отпуск населению» определяем объем потребления энергии домашними хозяйствами по соответствующим годам </w:t>
            </w:r>
            <w:r w:rsidRPr="00ED606C">
              <w:rPr>
                <w:rFonts w:ascii="Times New Roman" w:hAnsi="Times New Roman" w:cs="Times New Roman"/>
                <w:bCs/>
                <w:sz w:val="22"/>
                <w:szCs w:val="22"/>
              </w:rPr>
              <w:t>в тоннах условного топли</w:t>
            </w:r>
            <w:r>
              <w:rPr>
                <w:rFonts w:ascii="Times New Roman" w:hAnsi="Times New Roman" w:cs="Times New Roman"/>
                <w:bCs/>
                <w:sz w:val="22"/>
                <w:szCs w:val="22"/>
              </w:rPr>
              <w:t>ва. Далее из справочника выбираем</w:t>
            </w:r>
            <w:r w:rsidRPr="00ED606C">
              <w:rPr>
                <w:rFonts w:ascii="Times New Roman" w:hAnsi="Times New Roman" w:cs="Times New Roman"/>
                <w:bCs/>
                <w:sz w:val="22"/>
                <w:szCs w:val="22"/>
              </w:rPr>
              <w:t xml:space="preserve"> численность</w:t>
            </w:r>
            <w:r>
              <w:rPr>
                <w:rFonts w:ascii="Times New Roman" w:hAnsi="Times New Roman" w:cs="Times New Roman"/>
                <w:bCs/>
                <w:sz w:val="22"/>
                <w:szCs w:val="22"/>
              </w:rPr>
              <w:t xml:space="preserve"> постоянного</w:t>
            </w:r>
            <w:r w:rsidRPr="00ED606C">
              <w:rPr>
                <w:rFonts w:ascii="Times New Roman" w:hAnsi="Times New Roman" w:cs="Times New Roman"/>
                <w:bCs/>
                <w:sz w:val="22"/>
                <w:szCs w:val="22"/>
              </w:rPr>
              <w:t xml:space="preserve"> </w:t>
            </w:r>
            <w:r>
              <w:rPr>
                <w:rFonts w:ascii="Times New Roman" w:hAnsi="Times New Roman" w:cs="Times New Roman"/>
                <w:bCs/>
                <w:sz w:val="22"/>
                <w:szCs w:val="22"/>
              </w:rPr>
              <w:t xml:space="preserve">населения Кыргызской Республики. </w:t>
            </w:r>
            <w:r w:rsidRPr="00ED606C">
              <w:rPr>
                <w:rFonts w:ascii="Times New Roman" w:hAnsi="Times New Roman" w:cs="Times New Roman"/>
                <w:bCs/>
                <w:sz w:val="22"/>
                <w:szCs w:val="22"/>
              </w:rPr>
              <w:t>Расчет потребления энергии  домашними хозяйствами на душу населения производится делением объемов потребления энергии домашними хозяйствами на</w:t>
            </w:r>
            <w:r>
              <w:rPr>
                <w:rFonts w:ascii="Times New Roman" w:hAnsi="Times New Roman" w:cs="Times New Roman"/>
                <w:bCs/>
                <w:sz w:val="22"/>
                <w:szCs w:val="22"/>
              </w:rPr>
              <w:t xml:space="preserve"> постоянную</w:t>
            </w:r>
            <w:r w:rsidRPr="00ED606C">
              <w:rPr>
                <w:rFonts w:ascii="Times New Roman" w:hAnsi="Times New Roman" w:cs="Times New Roman"/>
                <w:bCs/>
                <w:sz w:val="22"/>
                <w:szCs w:val="22"/>
              </w:rPr>
              <w:t xml:space="preserve"> численность населения в соответствующем году</w:t>
            </w:r>
            <w:r>
              <w:rPr>
                <w:rFonts w:ascii="Times New Roman" w:hAnsi="Times New Roman" w:cs="Times New Roman"/>
                <w:bCs/>
                <w:sz w:val="22"/>
                <w:szCs w:val="22"/>
              </w:rPr>
              <w:t>:</w:t>
            </w:r>
            <w:r w:rsidRPr="00D7387E">
              <w:rPr>
                <w:rFonts w:ascii="Times New Roman" w:hAnsi="Times New Roman" w:cs="Times New Roman"/>
                <w:b/>
                <w:bCs/>
                <w:sz w:val="22"/>
                <w:szCs w:val="22"/>
              </w:rPr>
              <w:t xml:space="preserve"> Потребление энергии домашними хозяйствами/на одного жителя</w:t>
            </w:r>
            <w:r>
              <w:rPr>
                <w:rFonts w:ascii="Times New Roman" w:hAnsi="Times New Roman" w:cs="Times New Roman"/>
                <w:b/>
                <w:bCs/>
                <w:sz w:val="22"/>
                <w:szCs w:val="22"/>
              </w:rPr>
              <w:t xml:space="preserve"> </w:t>
            </w:r>
            <w:r w:rsidRPr="00D7387E">
              <w:rPr>
                <w:rFonts w:ascii="Times New Roman" w:hAnsi="Times New Roman" w:cs="Times New Roman"/>
                <w:b/>
                <w:bCs/>
                <w:sz w:val="22"/>
                <w:szCs w:val="22"/>
              </w:rPr>
              <w:t>=</w:t>
            </w:r>
            <w:r>
              <w:rPr>
                <w:rFonts w:ascii="Times New Roman" w:hAnsi="Times New Roman" w:cs="Times New Roman"/>
                <w:b/>
                <w:bCs/>
                <w:sz w:val="22"/>
                <w:szCs w:val="22"/>
              </w:rPr>
              <w:t xml:space="preserve"> </w:t>
            </w:r>
            <w:r w:rsidRPr="00D7387E">
              <w:rPr>
                <w:rFonts w:ascii="Times New Roman" w:hAnsi="Times New Roman" w:cs="Times New Roman"/>
                <w:b/>
                <w:bCs/>
                <w:sz w:val="22"/>
                <w:szCs w:val="22"/>
              </w:rPr>
              <w:t xml:space="preserve">потребление энергии, тут/ </w:t>
            </w:r>
            <w:r>
              <w:rPr>
                <w:rFonts w:ascii="Times New Roman" w:hAnsi="Times New Roman" w:cs="Times New Roman"/>
                <w:b/>
                <w:bCs/>
                <w:sz w:val="22"/>
                <w:szCs w:val="22"/>
              </w:rPr>
              <w:t>постоянная</w:t>
            </w:r>
            <w:r w:rsidRPr="00D7387E">
              <w:rPr>
                <w:rFonts w:ascii="Times New Roman" w:hAnsi="Times New Roman" w:cs="Times New Roman"/>
                <w:b/>
                <w:bCs/>
                <w:sz w:val="22"/>
                <w:szCs w:val="22"/>
              </w:rPr>
              <w:t xml:space="preserve"> численность населения, чел.</w:t>
            </w:r>
          </w:p>
          <w:p w:rsidR="006A0947" w:rsidRPr="00EA077F" w:rsidRDefault="006A0947" w:rsidP="00771567">
            <w:pPr>
              <w:pStyle w:val="tkTekst"/>
              <w:spacing w:line="240" w:lineRule="auto"/>
              <w:ind w:firstLine="0"/>
              <w:rPr>
                <w:rFonts w:ascii="Times New Roman" w:hAnsi="Times New Roman" w:cs="Times New Roman"/>
                <w:bCs/>
                <w:i/>
                <w:sz w:val="22"/>
                <w:szCs w:val="22"/>
              </w:rPr>
            </w:pPr>
            <w:r w:rsidRPr="008D78CF">
              <w:rPr>
                <w:rFonts w:ascii="Times New Roman" w:hAnsi="Times New Roman" w:cs="Times New Roman"/>
                <w:bCs/>
                <w:sz w:val="22"/>
                <w:szCs w:val="22"/>
              </w:rPr>
              <w:t>Где: Потребление энергии домашними хозяйствами, тут</w:t>
            </w:r>
            <w:r w:rsidRPr="00EA077F">
              <w:rPr>
                <w:rFonts w:ascii="Times New Roman" w:hAnsi="Times New Roman" w:cs="Times New Roman"/>
                <w:bCs/>
                <w:i/>
                <w:sz w:val="22"/>
                <w:szCs w:val="22"/>
              </w:rPr>
              <w:t xml:space="preserve">- конечное потребление энергии непосредственно используемая домашними хозяйствами (для всех целей, включая транспорт), </w:t>
            </w:r>
            <w:r>
              <w:rPr>
                <w:rFonts w:ascii="Times New Roman" w:hAnsi="Times New Roman" w:cs="Times New Roman"/>
                <w:bCs/>
                <w:i/>
                <w:sz w:val="22"/>
                <w:szCs w:val="22"/>
              </w:rPr>
              <w:t>разработочная таблица ТЭБ, лист бал_тут_год.</w:t>
            </w:r>
          </w:p>
          <w:p w:rsidR="006A0947" w:rsidRPr="00283E5E" w:rsidRDefault="006A0947" w:rsidP="00771567">
            <w:pPr>
              <w:pStyle w:val="tkTekst"/>
              <w:spacing w:line="240" w:lineRule="auto"/>
              <w:rPr>
                <w:rFonts w:ascii="Times New Roman" w:hAnsi="Times New Roman" w:cs="Times New Roman"/>
                <w:bCs/>
                <w:i/>
                <w:sz w:val="22"/>
                <w:szCs w:val="22"/>
              </w:rPr>
            </w:pPr>
            <w:r>
              <w:rPr>
                <w:rFonts w:ascii="Times New Roman" w:hAnsi="Times New Roman" w:cs="Times New Roman"/>
                <w:bCs/>
                <w:sz w:val="22"/>
                <w:szCs w:val="22"/>
              </w:rPr>
              <w:t>Постоянная численность населения, чел-</w:t>
            </w:r>
            <w:r>
              <w:rPr>
                <w:rFonts w:ascii="Times New Roman" w:hAnsi="Times New Roman" w:cs="Times New Roman"/>
                <w:bCs/>
                <w:i/>
                <w:sz w:val="22"/>
                <w:szCs w:val="22"/>
              </w:rPr>
              <w:t xml:space="preserve"> </w:t>
            </w:r>
            <w:r w:rsidRPr="00FA03EF">
              <w:rPr>
                <w:rFonts w:ascii="Times New Roman" w:hAnsi="Times New Roman" w:cs="Times New Roman"/>
                <w:bCs/>
                <w:i/>
                <w:sz w:val="22"/>
                <w:szCs w:val="22"/>
              </w:rPr>
              <w:t>количество</w:t>
            </w:r>
            <w:r>
              <w:rPr>
                <w:rFonts w:ascii="Times New Roman" w:hAnsi="Times New Roman" w:cs="Times New Roman"/>
                <w:bCs/>
                <w:i/>
                <w:sz w:val="22"/>
                <w:szCs w:val="22"/>
              </w:rPr>
              <w:t xml:space="preserve"> людей, </w:t>
            </w:r>
            <w:r w:rsidRPr="00FA03EF">
              <w:rPr>
                <w:rFonts w:ascii="Times New Roman" w:hAnsi="Times New Roman" w:cs="Times New Roman"/>
                <w:bCs/>
                <w:i/>
                <w:sz w:val="22"/>
                <w:szCs w:val="22"/>
              </w:rPr>
              <w:t xml:space="preserve"> постоянно проживающ</w:t>
            </w:r>
            <w:r>
              <w:rPr>
                <w:rFonts w:ascii="Times New Roman" w:hAnsi="Times New Roman" w:cs="Times New Roman"/>
                <w:bCs/>
                <w:i/>
                <w:sz w:val="22"/>
                <w:szCs w:val="22"/>
              </w:rPr>
              <w:t xml:space="preserve">ее на момент переписи на данной </w:t>
            </w:r>
            <w:r w:rsidRPr="00FA03EF">
              <w:rPr>
                <w:rFonts w:ascii="Times New Roman" w:hAnsi="Times New Roman" w:cs="Times New Roman"/>
                <w:bCs/>
                <w:i/>
                <w:sz w:val="22"/>
                <w:szCs w:val="22"/>
              </w:rPr>
              <w:t>территории,</w:t>
            </w:r>
            <w:r>
              <w:rPr>
                <w:rFonts w:ascii="Times New Roman" w:hAnsi="Times New Roman" w:cs="Times New Roman"/>
                <w:bCs/>
                <w:i/>
                <w:sz w:val="22"/>
                <w:szCs w:val="22"/>
              </w:rPr>
              <w:t xml:space="preserve"> включая временно отсутствующих:</w:t>
            </w:r>
          </w:p>
          <w:p w:rsidR="006A0947" w:rsidRPr="00092FFC" w:rsidRDefault="00EB6A4F" w:rsidP="00771567">
            <w:pPr>
              <w:pStyle w:val="tkTekst"/>
              <w:spacing w:line="240" w:lineRule="auto"/>
              <w:ind w:firstLine="0"/>
              <w:rPr>
                <w:rFonts w:ascii="Times New Roman" w:hAnsi="Times New Roman" w:cs="Times New Roman"/>
                <w:bCs/>
                <w:sz w:val="22"/>
                <w:szCs w:val="22"/>
              </w:rPr>
            </w:pPr>
            <w:hyperlink r:id="rId46" w:history="1">
              <w:r w:rsidR="006A0947" w:rsidRPr="00C05155">
                <w:rPr>
                  <w:rStyle w:val="a3"/>
                  <w:rFonts w:ascii="Times New Roman" w:hAnsi="Times New Roman" w:cs="Times New Roman"/>
                  <w:bCs/>
                  <w:sz w:val="22"/>
                  <w:szCs w:val="22"/>
                </w:rPr>
                <w:t>http://www.stat.kg/ru/statistics/naselenie/</w:t>
              </w:r>
            </w:hyperlink>
            <w:r w:rsidR="006A0947">
              <w:rPr>
                <w:rFonts w:ascii="Times New Roman" w:hAnsi="Times New Roman" w:cs="Times New Roman"/>
                <w:bCs/>
                <w:sz w:val="22"/>
                <w:szCs w:val="22"/>
              </w:rPr>
              <w:t xml:space="preserve"> </w:t>
            </w:r>
          </w:p>
        </w:tc>
      </w:tr>
      <w:tr w:rsidR="006A0947" w:rsidRPr="00BA1553" w:rsidTr="00FB538C">
        <w:trPr>
          <w:trHeight w:val="1974"/>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Ссылки на методологию</w:t>
            </w:r>
          </w:p>
        </w:tc>
        <w:tc>
          <w:tcPr>
            <w:tcW w:w="5811" w:type="dxa"/>
            <w:shd w:val="clear" w:color="auto" w:fill="auto"/>
            <w:vAlign w:val="center"/>
            <w:hideMark/>
          </w:tcPr>
          <w:p w:rsidR="006A0947" w:rsidRDefault="006A0947" w:rsidP="00771567">
            <w:pPr>
              <w:spacing w:after="0" w:line="240" w:lineRule="auto"/>
              <w:rPr>
                <w:rFonts w:ascii="Times New Roman" w:eastAsia="Times New Roman" w:hAnsi="Times New Roman" w:cs="Times New Roman"/>
                <w:b/>
                <w:iCs/>
                <w:color w:val="000000"/>
              </w:rPr>
            </w:pPr>
            <w:r w:rsidRPr="00F82FA1">
              <w:rPr>
                <w:rFonts w:ascii="Times New Roman" w:eastAsia="Times New Roman" w:hAnsi="Times New Roman" w:cs="Times New Roman"/>
                <w:b/>
                <w:iCs/>
                <w:color w:val="000000"/>
              </w:rPr>
              <w:t xml:space="preserve">Проект СПЭУ Энергия: </w:t>
            </w:r>
            <w:hyperlink r:id="rId47" w:history="1">
              <w:r w:rsidRPr="00A53B93">
                <w:rPr>
                  <w:rStyle w:val="a3"/>
                  <w:rFonts w:ascii="Times New Roman" w:eastAsia="Times New Roman" w:hAnsi="Times New Roman" w:cs="Times New Roman"/>
                  <w:b/>
                  <w:iCs/>
                </w:rPr>
                <w:t>http://unstats.un.org/unsd/envaccounting/ceea/meetings/eleventh_meeting/BK-11-3c-3.pdf</w:t>
              </w:r>
            </w:hyperlink>
          </w:p>
          <w:p w:rsidR="006A0947" w:rsidRPr="0026461A" w:rsidRDefault="006A0947" w:rsidP="00771567">
            <w:pPr>
              <w:spacing w:after="0" w:line="240" w:lineRule="auto"/>
              <w:rPr>
                <w:rFonts w:ascii="Times New Roman" w:eastAsia="Times New Roman" w:hAnsi="Times New Roman" w:cs="Times New Roman"/>
                <w:iCs/>
                <w:color w:val="000000"/>
              </w:rPr>
            </w:pPr>
            <w:r w:rsidRPr="0026461A">
              <w:rPr>
                <w:rFonts w:ascii="Times New Roman" w:eastAsia="Times New Roman" w:hAnsi="Times New Roman" w:cs="Times New Roman"/>
                <w:iCs/>
                <w:color w:val="000000"/>
              </w:rPr>
              <w:t>Конечное потребление относится к пот</w:t>
            </w:r>
            <w:r>
              <w:rPr>
                <w:rFonts w:ascii="Times New Roman" w:eastAsia="Times New Roman" w:hAnsi="Times New Roman" w:cs="Times New Roman"/>
                <w:iCs/>
                <w:color w:val="000000"/>
              </w:rPr>
              <w:t xml:space="preserve">реблению домашними хозяйствами  </w:t>
            </w:r>
            <w:r w:rsidRPr="0026461A">
              <w:rPr>
                <w:rFonts w:ascii="Times New Roman" w:eastAsia="Times New Roman" w:hAnsi="Times New Roman" w:cs="Times New Roman"/>
                <w:iCs/>
                <w:color w:val="000000"/>
              </w:rPr>
              <w:t xml:space="preserve">энергетических продуктов, закупаемых или иным </w:t>
            </w:r>
            <w:r>
              <w:rPr>
                <w:rFonts w:ascii="Times New Roman" w:eastAsia="Times New Roman" w:hAnsi="Times New Roman" w:cs="Times New Roman"/>
                <w:iCs/>
                <w:color w:val="000000"/>
              </w:rPr>
              <w:t xml:space="preserve">образом приобретаемых у постав­ </w:t>
            </w:r>
            <w:r w:rsidRPr="0026461A">
              <w:rPr>
                <w:rFonts w:ascii="Times New Roman" w:eastAsia="Times New Roman" w:hAnsi="Times New Roman" w:cs="Times New Roman"/>
                <w:iCs/>
                <w:color w:val="000000"/>
              </w:rPr>
              <w:t>щиков энергии. Все конечное потребление отражает ко</w:t>
            </w:r>
            <w:r>
              <w:rPr>
                <w:rFonts w:ascii="Times New Roman" w:eastAsia="Times New Roman" w:hAnsi="Times New Roman" w:cs="Times New Roman"/>
                <w:iCs/>
                <w:color w:val="000000"/>
              </w:rPr>
              <w:t xml:space="preserve">нечное использование энергии и  </w:t>
            </w:r>
            <w:r w:rsidRPr="0026461A">
              <w:rPr>
                <w:rFonts w:ascii="Times New Roman" w:eastAsia="Times New Roman" w:hAnsi="Times New Roman" w:cs="Times New Roman"/>
                <w:iCs/>
                <w:color w:val="000000"/>
              </w:rPr>
              <w:t>включает энергетические продукты, производимые</w:t>
            </w:r>
            <w:r>
              <w:rPr>
                <w:rFonts w:ascii="Times New Roman" w:eastAsia="Times New Roman" w:hAnsi="Times New Roman" w:cs="Times New Roman"/>
                <w:iCs/>
                <w:color w:val="000000"/>
              </w:rPr>
              <w:t xml:space="preserve"> самими домашними хозяйствами,  </w:t>
            </w:r>
            <w:r w:rsidRPr="0026461A">
              <w:rPr>
                <w:rFonts w:ascii="Times New Roman" w:eastAsia="Times New Roman" w:hAnsi="Times New Roman" w:cs="Times New Roman"/>
                <w:iCs/>
                <w:color w:val="000000"/>
              </w:rPr>
              <w:t xml:space="preserve">например энергию, получаемую из собираемой домашними хозяйствами топливной </w:t>
            </w:r>
          </w:p>
          <w:p w:rsidR="006A0947" w:rsidRPr="0026461A" w:rsidRDefault="006A0947" w:rsidP="00771567">
            <w:pPr>
              <w:spacing w:after="0" w:line="240" w:lineRule="auto"/>
              <w:rPr>
                <w:rFonts w:ascii="Times New Roman" w:eastAsia="Times New Roman" w:hAnsi="Times New Roman" w:cs="Times New Roman"/>
                <w:iCs/>
                <w:color w:val="000000"/>
              </w:rPr>
            </w:pPr>
            <w:r w:rsidRPr="0026461A">
              <w:rPr>
                <w:rFonts w:ascii="Times New Roman" w:eastAsia="Times New Roman" w:hAnsi="Times New Roman" w:cs="Times New Roman"/>
                <w:iCs/>
                <w:color w:val="000000"/>
              </w:rPr>
              <w:t>древесины, и электроэнергию, вырабатываемую ве</w:t>
            </w:r>
            <w:r>
              <w:rPr>
                <w:rFonts w:ascii="Times New Roman" w:eastAsia="Times New Roman" w:hAnsi="Times New Roman" w:cs="Times New Roman"/>
                <w:iCs/>
                <w:color w:val="000000"/>
              </w:rPr>
              <w:t>тряными турбинами для собствен</w:t>
            </w:r>
            <w:r w:rsidRPr="0026461A">
              <w:rPr>
                <w:rFonts w:ascii="Times New Roman" w:eastAsia="Times New Roman" w:hAnsi="Times New Roman" w:cs="Times New Roman"/>
                <w:iCs/>
                <w:color w:val="000000"/>
              </w:rPr>
              <w:t>ных нужд.</w:t>
            </w:r>
          </w:p>
          <w:p w:rsidR="006A0947" w:rsidRDefault="006A0947" w:rsidP="00771567">
            <w:pPr>
              <w:spacing w:after="0" w:line="240" w:lineRule="auto"/>
              <w:rPr>
                <w:rFonts w:ascii="Times New Roman" w:eastAsia="Times New Roman" w:hAnsi="Times New Roman" w:cs="Times New Roman"/>
                <w:b/>
                <w:iCs/>
                <w:color w:val="000000"/>
              </w:rPr>
            </w:pPr>
            <w:r w:rsidRPr="00F82FA1">
              <w:rPr>
                <w:rFonts w:ascii="Times New Roman" w:eastAsia="Times New Roman" w:hAnsi="Times New Roman" w:cs="Times New Roman"/>
                <w:b/>
                <w:iCs/>
                <w:color w:val="000000"/>
              </w:rPr>
              <w:t xml:space="preserve">Международные рекомендации по статистике энергетики (МРСЭ): </w:t>
            </w:r>
            <w:hyperlink r:id="rId48" w:history="1">
              <w:r w:rsidRPr="00A53B93">
                <w:rPr>
                  <w:rStyle w:val="a3"/>
                  <w:rFonts w:ascii="Times New Roman" w:eastAsia="Times New Roman" w:hAnsi="Times New Roman" w:cs="Times New Roman"/>
                  <w:b/>
                  <w:iCs/>
                </w:rPr>
                <w:t>http://unstats.un.org/unsd/energy/ires/IRES_edited2.pdf</w:t>
              </w:r>
            </w:hyperlink>
          </w:p>
          <w:p w:rsidR="006A0947" w:rsidRPr="00682B23" w:rsidRDefault="006A0947" w:rsidP="00771567">
            <w:pPr>
              <w:spacing w:after="0" w:line="240" w:lineRule="auto"/>
              <w:rPr>
                <w:rFonts w:ascii="Times New Roman" w:eastAsia="Times New Roman" w:hAnsi="Times New Roman" w:cs="Times New Roman"/>
                <w:i/>
                <w:iCs/>
                <w:color w:val="000000"/>
                <w:lang w:val="en-US"/>
              </w:rPr>
            </w:pPr>
            <w:r w:rsidRPr="0026461A">
              <w:rPr>
                <w:rFonts w:ascii="Times New Roman" w:eastAsia="Times New Roman" w:hAnsi="Times New Roman" w:cs="Times New Roman"/>
                <w:iCs/>
                <w:color w:val="000000"/>
              </w:rPr>
              <w:t>Странам рекомендуется предпринять усилия для создания программы выборочных обследований, которая удовлетворяет потребности в статистике энергетики</w:t>
            </w:r>
            <w:r>
              <w:rPr>
                <w:rFonts w:ascii="Times New Roman" w:eastAsia="Times New Roman" w:hAnsi="Times New Roman" w:cs="Times New Roman"/>
                <w:iCs/>
                <w:color w:val="000000"/>
              </w:rPr>
              <w:t>.</w:t>
            </w:r>
            <w:r w:rsidRPr="00682B23">
              <w:rPr>
                <w:rFonts w:ascii="Times New Roman" w:eastAsia="Times New Roman" w:hAnsi="Times New Roman" w:cs="Times New Roman"/>
                <w:i/>
                <w:iCs/>
                <w:color w:val="000000"/>
              </w:rPr>
              <w:t xml:space="preserve">  Глава</w:t>
            </w:r>
            <w:r w:rsidRPr="00682B23">
              <w:rPr>
                <w:rFonts w:ascii="Times New Roman" w:eastAsia="Times New Roman" w:hAnsi="Times New Roman" w:cs="Times New Roman"/>
                <w:i/>
                <w:iCs/>
                <w:color w:val="000000"/>
                <w:lang w:val="en-US"/>
              </w:rPr>
              <w:t xml:space="preserve"> 7.39 </w:t>
            </w:r>
            <w:r w:rsidRPr="00682B23">
              <w:rPr>
                <w:rFonts w:ascii="Times New Roman" w:eastAsia="Times New Roman" w:hAnsi="Times New Roman" w:cs="Times New Roman"/>
                <w:i/>
                <w:iCs/>
                <w:color w:val="000000"/>
              </w:rPr>
              <w:t>СТР</w:t>
            </w:r>
            <w:r w:rsidRPr="00682B23">
              <w:rPr>
                <w:rFonts w:ascii="Times New Roman" w:eastAsia="Times New Roman" w:hAnsi="Times New Roman" w:cs="Times New Roman"/>
                <w:i/>
                <w:iCs/>
                <w:color w:val="000000"/>
                <w:lang w:val="en-US"/>
              </w:rPr>
              <w:t xml:space="preserve"> 12 </w:t>
            </w:r>
            <w:r w:rsidRPr="00682B23">
              <w:rPr>
                <w:rFonts w:ascii="Times New Roman" w:eastAsia="Times New Roman" w:hAnsi="Times New Roman" w:cs="Times New Roman"/>
                <w:i/>
                <w:iCs/>
                <w:color w:val="000000"/>
              </w:rPr>
              <w:t>источник</w:t>
            </w:r>
            <w:r w:rsidRPr="00682B23">
              <w:rPr>
                <w:rFonts w:ascii="Times New Roman" w:eastAsia="Times New Roman" w:hAnsi="Times New Roman" w:cs="Times New Roman"/>
                <w:i/>
                <w:iCs/>
                <w:color w:val="000000"/>
                <w:lang w:val="en-US"/>
              </w:rPr>
              <w:t xml:space="preserve"> IRES </w:t>
            </w:r>
            <w:r w:rsidRPr="00682B23">
              <w:rPr>
                <w:rFonts w:ascii="Times New Roman" w:eastAsia="Times New Roman" w:hAnsi="Times New Roman" w:cs="Times New Roman"/>
                <w:i/>
                <w:iCs/>
                <w:color w:val="000000"/>
              </w:rPr>
              <w:t>за</w:t>
            </w:r>
            <w:r w:rsidRPr="00682B23">
              <w:rPr>
                <w:rFonts w:ascii="Times New Roman" w:eastAsia="Times New Roman" w:hAnsi="Times New Roman" w:cs="Times New Roman"/>
                <w:i/>
                <w:iCs/>
                <w:color w:val="000000"/>
                <w:lang w:val="en-US"/>
              </w:rPr>
              <w:t xml:space="preserve"> 2018 </w:t>
            </w:r>
            <w:r w:rsidRPr="00682B23">
              <w:rPr>
                <w:rFonts w:ascii="Times New Roman" w:eastAsia="Times New Roman" w:hAnsi="Times New Roman" w:cs="Times New Roman"/>
                <w:i/>
                <w:iCs/>
                <w:color w:val="000000"/>
              </w:rPr>
              <w:t>год</w:t>
            </w:r>
          </w:p>
          <w:p w:rsidR="006A0947" w:rsidRPr="00A97731" w:rsidRDefault="006A0947" w:rsidP="00771567">
            <w:pPr>
              <w:spacing w:after="0" w:line="240" w:lineRule="auto"/>
              <w:rPr>
                <w:rFonts w:ascii="Times New Roman" w:eastAsia="Times New Roman" w:hAnsi="Times New Roman" w:cs="Times New Roman"/>
                <w:b/>
                <w:iCs/>
                <w:color w:val="000000"/>
                <w:lang w:val="en-US"/>
              </w:rPr>
            </w:pPr>
            <w:r w:rsidRPr="00F82FA1">
              <w:rPr>
                <w:rFonts w:ascii="Times New Roman" w:eastAsia="Times New Roman" w:hAnsi="Times New Roman" w:cs="Times New Roman"/>
                <w:b/>
                <w:iCs/>
                <w:color w:val="000000"/>
              </w:rPr>
              <w:t>Евростат</w:t>
            </w:r>
            <w:r w:rsidRPr="00F82FA1">
              <w:rPr>
                <w:rFonts w:ascii="Times New Roman" w:eastAsia="Times New Roman" w:hAnsi="Times New Roman" w:cs="Times New Roman"/>
                <w:b/>
                <w:iCs/>
                <w:color w:val="000000"/>
                <w:lang w:val="en-US"/>
              </w:rPr>
              <w:t xml:space="preserve">: PEFA (Physical Flow Accounts for Energy) </w:t>
            </w:r>
            <w:hyperlink r:id="rId49" w:history="1">
              <w:r w:rsidRPr="00A53B93">
                <w:rPr>
                  <w:rStyle w:val="a3"/>
                  <w:rFonts w:ascii="Times New Roman" w:eastAsia="Times New Roman" w:hAnsi="Times New Roman" w:cs="Times New Roman"/>
                  <w:b/>
                  <w:iCs/>
                  <w:lang w:val="en-US"/>
                </w:rPr>
                <w:t>http://ec.europa.eu/eurostat/web/environment/methodology</w:t>
              </w:r>
            </w:hyperlink>
            <w:r w:rsidRPr="00A97731">
              <w:rPr>
                <w:rFonts w:ascii="Times New Roman" w:eastAsia="Times New Roman" w:hAnsi="Times New Roman" w:cs="Times New Roman"/>
                <w:b/>
                <w:iCs/>
                <w:color w:val="000000"/>
                <w:lang w:val="en-US"/>
              </w:rPr>
              <w:t xml:space="preserve"> </w:t>
            </w:r>
          </w:p>
          <w:p w:rsidR="006A0947" w:rsidRPr="003C7AFC" w:rsidRDefault="006A0947" w:rsidP="00771567">
            <w:pPr>
              <w:spacing w:after="0" w:line="240" w:lineRule="auto"/>
              <w:rPr>
                <w:rFonts w:ascii="Times New Roman" w:eastAsia="Times New Roman" w:hAnsi="Times New Roman" w:cs="Times New Roman"/>
                <w:iCs/>
                <w:color w:val="000000"/>
              </w:rPr>
            </w:pPr>
            <w:r w:rsidRPr="003C7AFC">
              <w:rPr>
                <w:rFonts w:ascii="Times New Roman" w:eastAsia="Times New Roman" w:hAnsi="Times New Roman" w:cs="Times New Roman"/>
                <w:b/>
                <w:i/>
                <w:iCs/>
                <w:color w:val="000000"/>
              </w:rPr>
              <w:t>Глава 4.5.5</w:t>
            </w:r>
            <w:r w:rsidRPr="003E7EF7">
              <w:rPr>
                <w:rFonts w:ascii="Times New Roman" w:eastAsia="Times New Roman" w:hAnsi="Times New Roman" w:cs="Times New Roman"/>
                <w:b/>
                <w:iCs/>
                <w:color w:val="000000"/>
              </w:rPr>
              <w:t xml:space="preserve"> </w:t>
            </w:r>
            <w:r w:rsidRPr="003C7AFC">
              <w:rPr>
                <w:rFonts w:ascii="Times New Roman" w:eastAsia="Times New Roman" w:hAnsi="Times New Roman" w:cs="Times New Roman"/>
                <w:iCs/>
                <w:color w:val="000000"/>
              </w:rPr>
              <w:t>Конечное использование другими (д</w:t>
            </w:r>
            <w:r>
              <w:rPr>
                <w:rFonts w:ascii="Times New Roman" w:eastAsia="Times New Roman" w:hAnsi="Times New Roman" w:cs="Times New Roman"/>
                <w:iCs/>
                <w:color w:val="000000"/>
              </w:rPr>
              <w:t>омашние хозяйства, услуги и т. д</w:t>
            </w:r>
            <w:r w:rsidRPr="003C7AFC">
              <w:rPr>
                <w:rFonts w:ascii="Times New Roman" w:eastAsia="Times New Roman" w:hAnsi="Times New Roman" w:cs="Times New Roman"/>
                <w:iCs/>
                <w:color w:val="000000"/>
              </w:rPr>
              <w:t>.)</w:t>
            </w:r>
          </w:p>
          <w:p w:rsidR="006A0947" w:rsidRDefault="006A0947" w:rsidP="00771567">
            <w:pPr>
              <w:spacing w:after="0" w:line="240" w:lineRule="auto"/>
              <w:rPr>
                <w:rFonts w:ascii="Times New Roman" w:eastAsia="Times New Roman" w:hAnsi="Times New Roman" w:cs="Times New Roman"/>
                <w:iCs/>
                <w:color w:val="000000"/>
              </w:rPr>
            </w:pPr>
            <w:r w:rsidRPr="003C7AFC">
              <w:rPr>
                <w:rFonts w:ascii="Times New Roman" w:eastAsia="Times New Roman" w:hAnsi="Times New Roman" w:cs="Times New Roman"/>
                <w:iCs/>
                <w:color w:val="000000"/>
              </w:rPr>
              <w:t xml:space="preserve">Ежегодные вопросники МЭА / Евростата сообщают об окончательном потреблении энергии другими секторами в разбивке по 5 другим секторам. </w:t>
            </w:r>
          </w:p>
          <w:p w:rsidR="006A0947" w:rsidRPr="000B230A" w:rsidRDefault="006A0947" w:rsidP="00771567">
            <w:pPr>
              <w:spacing w:after="0" w:line="240" w:lineRule="auto"/>
              <w:rPr>
                <w:rFonts w:ascii="Times New Roman" w:eastAsia="Times New Roman" w:hAnsi="Times New Roman" w:cs="Times New Roman"/>
                <w:iCs/>
                <w:color w:val="000000"/>
              </w:rPr>
            </w:pPr>
            <w:r w:rsidRPr="002A5ED3">
              <w:rPr>
                <w:rFonts w:ascii="Times New Roman" w:eastAsia="Times New Roman" w:hAnsi="Times New Roman" w:cs="Times New Roman"/>
                <w:b/>
                <w:iCs/>
                <w:color w:val="000000"/>
              </w:rPr>
              <w:t>Руководство по энергетической  статистике, Париж 2007 г:</w:t>
            </w:r>
            <w:r>
              <w:rPr>
                <w:rFonts w:ascii="Times New Roman" w:eastAsia="Times New Roman" w:hAnsi="Times New Roman" w:cs="Times New Roman"/>
                <w:iCs/>
                <w:color w:val="000000"/>
              </w:rPr>
              <w:t xml:space="preserve"> статистика потребления энергии  в домашних хозяйствах собирается множеством способов в различных странах. Данные о потреблении электрической энергии и газа обычно пол</w:t>
            </w:r>
            <w:r w:rsidR="00FB538C">
              <w:rPr>
                <w:rFonts w:ascii="Times New Roman" w:eastAsia="Times New Roman" w:hAnsi="Times New Roman" w:cs="Times New Roman"/>
                <w:iCs/>
                <w:color w:val="000000"/>
              </w:rPr>
              <w:t xml:space="preserve">учают по показаниям счетчиков. </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300"/>
        </w:trPr>
        <w:tc>
          <w:tcPr>
            <w:tcW w:w="2142" w:type="dxa"/>
            <w:gridSpan w:val="2"/>
            <w:shd w:val="clear" w:color="92D050" w:fill="92D050"/>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Источники данных</w:t>
            </w:r>
          </w:p>
        </w:tc>
        <w:tc>
          <w:tcPr>
            <w:tcW w:w="5811" w:type="dxa"/>
            <w:shd w:val="clear" w:color="92D050" w:fill="92D050"/>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Основной источник</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Двойной (учет и статистика СПЭУ)</w:t>
            </w:r>
          </w:p>
        </w:tc>
        <w:tc>
          <w:tcPr>
            <w:tcW w:w="6740" w:type="dxa"/>
          </w:tcPr>
          <w:p w:rsidR="006A0947" w:rsidRPr="00FE3879" w:rsidRDefault="006A0947" w:rsidP="00771567">
            <w:pPr>
              <w:pStyle w:val="tkTekst"/>
              <w:spacing w:line="240" w:lineRule="auto"/>
              <w:ind w:firstLine="0"/>
              <w:rPr>
                <w:rFonts w:ascii="Times New Roman" w:hAnsi="Times New Roman" w:cs="Times New Roman"/>
                <w:iCs/>
                <w:color w:val="000000"/>
                <w:sz w:val="22"/>
                <w:szCs w:val="22"/>
              </w:rPr>
            </w:pPr>
            <w:r>
              <w:rPr>
                <w:rFonts w:ascii="Times New Roman" w:hAnsi="Times New Roman" w:cs="Times New Roman"/>
                <w:iCs/>
                <w:color w:val="000000"/>
                <w:sz w:val="22"/>
                <w:szCs w:val="22"/>
              </w:rPr>
              <w:t>Нацстатком Кыргызской Республики</w:t>
            </w:r>
          </w:p>
        </w:tc>
      </w:tr>
      <w:tr w:rsidR="006A0947" w:rsidRPr="00BA1553" w:rsidTr="00771567">
        <w:trPr>
          <w:trHeight w:val="9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Источники данных</w:t>
            </w:r>
          </w:p>
        </w:tc>
        <w:tc>
          <w:tcPr>
            <w:tcW w:w="5811" w:type="dxa"/>
            <w:shd w:val="clear" w:color="auto" w:fill="auto"/>
            <w:vAlign w:val="center"/>
            <w:hideMark/>
          </w:tcPr>
          <w:p w:rsidR="006A0947" w:rsidRPr="00585FAD"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Другой вариант: энергические счета</w:t>
            </w:r>
            <w:r w:rsidRPr="007D515D">
              <w:rPr>
                <w:rFonts w:ascii="Times New Roman" w:eastAsia="Times New Roman" w:hAnsi="Times New Roman" w:cs="Times New Roman"/>
                <w:iCs/>
                <w:color w:val="000000"/>
              </w:rPr>
              <w:br/>
              <w:t>Другие вариант(ы): статистика энергетики, энергетические балансы</w:t>
            </w:r>
            <w:r>
              <w:t xml:space="preserve"> </w:t>
            </w:r>
            <w:r w:rsidRPr="00585FAD">
              <w:rPr>
                <w:rFonts w:ascii="Times New Roman" w:eastAsia="Times New Roman" w:hAnsi="Times New Roman" w:cs="Times New Roman"/>
                <w:iCs/>
                <w:color w:val="000000"/>
              </w:rPr>
              <w:t>Источники данных</w:t>
            </w:r>
            <w:r>
              <w:rPr>
                <w:rFonts w:ascii="Times New Roman" w:eastAsia="Times New Roman" w:hAnsi="Times New Roman" w:cs="Times New Roman"/>
                <w:iCs/>
                <w:color w:val="000000"/>
              </w:rPr>
              <w:t>:</w:t>
            </w:r>
            <w:r>
              <w:t xml:space="preserve"> </w:t>
            </w:r>
            <w:hyperlink r:id="rId50" w:history="1">
              <w:r w:rsidRPr="00A53B93">
                <w:rPr>
                  <w:rStyle w:val="a3"/>
                  <w:rFonts w:ascii="Times New Roman" w:eastAsia="Times New Roman" w:hAnsi="Times New Roman" w:cs="Times New Roman"/>
                  <w:iCs/>
                </w:rPr>
                <w:t>https://www.eea.europa.eu/data-and-maps/indicators/energy-efficiency-and-energy-consumption-5/assessment</w:t>
              </w:r>
            </w:hyperlink>
            <w:r>
              <w:rPr>
                <w:rFonts w:ascii="Times New Roman" w:eastAsia="Times New Roman" w:hAnsi="Times New Roman" w:cs="Times New Roman"/>
                <w:iCs/>
                <w:color w:val="000000"/>
              </w:rPr>
              <w:t xml:space="preserve"> </w:t>
            </w:r>
          </w:p>
          <w:p w:rsidR="006A0947" w:rsidRPr="00585FAD" w:rsidRDefault="006A0947" w:rsidP="00771567">
            <w:pPr>
              <w:spacing w:after="0" w:line="240" w:lineRule="auto"/>
              <w:rPr>
                <w:rFonts w:ascii="Times New Roman" w:eastAsia="Times New Roman" w:hAnsi="Times New Roman" w:cs="Times New Roman"/>
                <w:iCs/>
                <w:color w:val="000000"/>
              </w:rPr>
            </w:pPr>
            <w:r w:rsidRPr="00585FAD">
              <w:rPr>
                <w:rFonts w:ascii="Times New Roman" w:eastAsia="Times New Roman" w:hAnsi="Times New Roman" w:cs="Times New Roman"/>
                <w:iCs/>
                <w:color w:val="000000"/>
              </w:rPr>
              <w:t>Национальные выбросы сообщаются в РКИК ООН и в Механизм мониторинга парниковых газов ЕС,</w:t>
            </w:r>
          </w:p>
          <w:p w:rsidR="006A0947" w:rsidRPr="00585FAD" w:rsidRDefault="006A0947" w:rsidP="00771567">
            <w:pPr>
              <w:spacing w:after="0" w:line="240" w:lineRule="auto"/>
              <w:rPr>
                <w:rFonts w:ascii="Times New Roman" w:eastAsia="Times New Roman" w:hAnsi="Times New Roman" w:cs="Times New Roman"/>
                <w:iCs/>
                <w:color w:val="000000"/>
              </w:rPr>
            </w:pPr>
            <w:r w:rsidRPr="00585FAD">
              <w:rPr>
                <w:rFonts w:ascii="Times New Roman" w:eastAsia="Times New Roman" w:hAnsi="Times New Roman" w:cs="Times New Roman"/>
                <w:iCs/>
                <w:color w:val="000000"/>
              </w:rPr>
              <w:t>предоставленный Генеральным директоратом по окружающей среде (DG ENV) , Рамочной конвенцией Организации Объединенных Наций об изменении климата (UNFCCC)</w:t>
            </w:r>
            <w:r>
              <w:rPr>
                <w:rFonts w:ascii="Times New Roman" w:eastAsia="Times New Roman" w:hAnsi="Times New Roman" w:cs="Times New Roman"/>
                <w:iCs/>
                <w:color w:val="000000"/>
              </w:rPr>
              <w:t xml:space="preserve"> </w:t>
            </w:r>
            <w:r w:rsidRPr="00585FAD">
              <w:rPr>
                <w:rFonts w:ascii="Times New Roman" w:eastAsia="Times New Roman" w:hAnsi="Times New Roman" w:cs="Times New Roman"/>
                <w:iCs/>
                <w:color w:val="000000"/>
              </w:rPr>
              <w:t>Статистика энергетики (Евростат),</w:t>
            </w:r>
          </w:p>
          <w:p w:rsidR="006A0947" w:rsidRPr="00890A69" w:rsidRDefault="006A0947" w:rsidP="00771567">
            <w:pPr>
              <w:spacing w:after="0" w:line="240" w:lineRule="auto"/>
              <w:rPr>
                <w:rFonts w:ascii="Times New Roman" w:eastAsia="Times New Roman" w:hAnsi="Times New Roman" w:cs="Times New Roman"/>
                <w:iCs/>
                <w:color w:val="000000"/>
              </w:rPr>
            </w:pPr>
            <w:r w:rsidRPr="00585FAD">
              <w:rPr>
                <w:rFonts w:ascii="Times New Roman" w:eastAsia="Times New Roman" w:hAnsi="Times New Roman" w:cs="Times New Roman"/>
                <w:iCs/>
                <w:color w:val="000000"/>
              </w:rPr>
              <w:t>представленная Статистическим бюро Европейского союза (Евростат)</w:t>
            </w:r>
            <w:r>
              <w:rPr>
                <w:rFonts w:ascii="Times New Roman" w:eastAsia="Times New Roman" w:hAnsi="Times New Roman" w:cs="Times New Roman"/>
                <w:iCs/>
                <w:color w:val="000000"/>
              </w:rPr>
              <w:t xml:space="preserve"> </w:t>
            </w:r>
            <w:r w:rsidRPr="00585FAD">
              <w:rPr>
                <w:rFonts w:ascii="Times New Roman" w:eastAsia="Times New Roman" w:hAnsi="Times New Roman" w:cs="Times New Roman"/>
                <w:iCs/>
                <w:color w:val="000000"/>
              </w:rPr>
              <w:t>Статистические данные о численности населения,</w:t>
            </w:r>
            <w:r>
              <w:rPr>
                <w:rFonts w:ascii="Times New Roman" w:eastAsia="Times New Roman" w:hAnsi="Times New Roman" w:cs="Times New Roman"/>
                <w:iCs/>
                <w:color w:val="000000"/>
              </w:rPr>
              <w:t xml:space="preserve"> </w:t>
            </w:r>
            <w:r w:rsidRPr="00585FAD">
              <w:rPr>
                <w:rFonts w:ascii="Times New Roman" w:eastAsia="Times New Roman" w:hAnsi="Times New Roman" w:cs="Times New Roman"/>
                <w:iCs/>
                <w:color w:val="000000"/>
              </w:rPr>
              <w:t>предоставленные Статистическим бюро Европейского союза (Евростат)</w:t>
            </w:r>
            <w:r>
              <w:rPr>
                <w:rFonts w:ascii="Times New Roman" w:eastAsia="Times New Roman" w:hAnsi="Times New Roman" w:cs="Times New Roman"/>
                <w:iCs/>
                <w:color w:val="000000"/>
              </w:rPr>
              <w:t xml:space="preserve"> </w:t>
            </w:r>
            <w:r w:rsidRPr="000B230A">
              <w:rPr>
                <w:rFonts w:ascii="Times New Roman" w:eastAsia="Times New Roman" w:hAnsi="Times New Roman" w:cs="Times New Roman"/>
                <w:iCs/>
                <w:color w:val="000000"/>
                <w:lang w:val="en-US"/>
              </w:rPr>
              <w:t>ODYSSEE</w:t>
            </w:r>
            <w:r w:rsidRPr="00890A69">
              <w:rPr>
                <w:rFonts w:ascii="Times New Roman" w:eastAsia="Times New Roman" w:hAnsi="Times New Roman" w:cs="Times New Roman"/>
                <w:iCs/>
                <w:color w:val="000000"/>
              </w:rPr>
              <w:t>,</w:t>
            </w:r>
          </w:p>
          <w:p w:rsidR="006A0947" w:rsidRPr="00585FAD" w:rsidRDefault="006A0947" w:rsidP="00771567">
            <w:pPr>
              <w:spacing w:after="0" w:line="240" w:lineRule="auto"/>
              <w:rPr>
                <w:rFonts w:ascii="Times New Roman" w:eastAsia="Times New Roman" w:hAnsi="Times New Roman" w:cs="Times New Roman"/>
                <w:iCs/>
                <w:color w:val="000000"/>
                <w:lang w:val="en-US"/>
              </w:rPr>
            </w:pPr>
            <w:r w:rsidRPr="00585FAD">
              <w:rPr>
                <w:rFonts w:ascii="Times New Roman" w:eastAsia="Times New Roman" w:hAnsi="Times New Roman" w:cs="Times New Roman"/>
                <w:iCs/>
                <w:color w:val="000000"/>
              </w:rPr>
              <w:t>предоставленный</w:t>
            </w:r>
            <w:r w:rsidRPr="00585FAD">
              <w:rPr>
                <w:rFonts w:ascii="Times New Roman" w:eastAsia="Times New Roman" w:hAnsi="Times New Roman" w:cs="Times New Roman"/>
                <w:iCs/>
                <w:color w:val="000000"/>
                <w:lang w:val="en-US"/>
              </w:rPr>
              <w:t xml:space="preserve"> Earth Observation - Environment (ACRI-ST)</w:t>
            </w:r>
          </w:p>
        </w:tc>
        <w:tc>
          <w:tcPr>
            <w:tcW w:w="6740" w:type="dxa"/>
          </w:tcPr>
          <w:p w:rsidR="006A0947" w:rsidRPr="00BA1553" w:rsidRDefault="006A0947" w:rsidP="00771567">
            <w:pPr>
              <w:pStyle w:val="tkTekst"/>
              <w:spacing w:line="240" w:lineRule="auto"/>
              <w:ind w:firstLine="0"/>
              <w:rPr>
                <w:rFonts w:ascii="Times New Roman" w:hAnsi="Times New Roman" w:cs="Times New Roman"/>
                <w:bCs/>
                <w:sz w:val="22"/>
                <w:szCs w:val="22"/>
              </w:rPr>
            </w:pPr>
            <w:r w:rsidRPr="00BA1553">
              <w:rPr>
                <w:rFonts w:ascii="Times New Roman" w:hAnsi="Times New Roman" w:cs="Times New Roman"/>
                <w:bCs/>
                <w:sz w:val="22"/>
                <w:szCs w:val="22"/>
              </w:rPr>
              <w:t>Сбор первичных данных осуществляет Национальный статистический комитет от органов местного самоуправления и юридических лиц, осуществляющих поставку энергопродуктов и всех видов энергии от предприятий и организаций.</w:t>
            </w:r>
          </w:p>
          <w:p w:rsidR="006A0947" w:rsidRPr="00BA1553" w:rsidRDefault="006A0947" w:rsidP="00771567">
            <w:pPr>
              <w:pStyle w:val="tkTekst"/>
              <w:spacing w:line="240" w:lineRule="auto"/>
              <w:ind w:firstLine="0"/>
              <w:rPr>
                <w:rFonts w:ascii="Times New Roman" w:hAnsi="Times New Roman" w:cs="Times New Roman"/>
                <w:bCs/>
                <w:sz w:val="22"/>
                <w:szCs w:val="22"/>
              </w:rPr>
            </w:pPr>
            <w:r w:rsidRPr="00BA1553">
              <w:rPr>
                <w:rFonts w:ascii="Times New Roman" w:hAnsi="Times New Roman" w:cs="Times New Roman"/>
                <w:bCs/>
                <w:sz w:val="22"/>
                <w:szCs w:val="22"/>
              </w:rPr>
              <w:t>Хозяйствующие субъекты представляют территориальному  органу  государственной статистики по месту нахождения</w:t>
            </w:r>
            <w:r w:rsidRPr="00BA1553">
              <w:rPr>
                <w:rFonts w:ascii="Times New Roman" w:hAnsi="Times New Roman" w:cs="Times New Roman"/>
                <w:bCs/>
                <w:sz w:val="22"/>
                <w:szCs w:val="22"/>
              </w:rPr>
              <w:tab/>
              <w:t xml:space="preserve"> отчетные топливно-энергетические балансы по форме №1-ТЭБ независимо от количественного суточного расхода ими топлива, теплоэнергии или электроэнергии, форм собственности и подчиненности. Нацстатком осуществляет сводный отчет на основе имеющейся  первичных данных.</w:t>
            </w:r>
            <w:r>
              <w:rPr>
                <w:rFonts w:ascii="Times New Roman" w:hAnsi="Times New Roman" w:cs="Times New Roman"/>
                <w:bCs/>
                <w:sz w:val="22"/>
                <w:szCs w:val="22"/>
              </w:rPr>
              <w:t xml:space="preserve"> Большая часть</w:t>
            </w:r>
            <w:r>
              <w:t xml:space="preserve"> </w:t>
            </w:r>
            <w:r>
              <w:rPr>
                <w:rFonts w:ascii="Times New Roman" w:hAnsi="Times New Roman" w:cs="Times New Roman"/>
                <w:bCs/>
                <w:sz w:val="22"/>
                <w:szCs w:val="22"/>
              </w:rPr>
              <w:t>конечного потребления</w:t>
            </w:r>
            <w:r w:rsidRPr="00731954">
              <w:rPr>
                <w:rFonts w:ascii="Times New Roman" w:hAnsi="Times New Roman" w:cs="Times New Roman"/>
                <w:bCs/>
                <w:sz w:val="22"/>
                <w:szCs w:val="22"/>
              </w:rPr>
              <w:t xml:space="preserve"> энергии непосредственно используемый домашними хозяйствами (для всех целей, включая транспорт) извлекается из этого источника.</w:t>
            </w:r>
          </w:p>
          <w:p w:rsidR="006A0947" w:rsidRDefault="006A0947" w:rsidP="00771567">
            <w:pPr>
              <w:spacing w:after="0" w:line="240" w:lineRule="auto"/>
              <w:rPr>
                <w:rFonts w:ascii="Times New Roman" w:eastAsia="Times New Roman" w:hAnsi="Times New Roman" w:cs="Times New Roman"/>
                <w:iCs/>
                <w:color w:val="000000"/>
              </w:rPr>
            </w:pPr>
            <w:r w:rsidRPr="00CE4659">
              <w:rPr>
                <w:rFonts w:ascii="Times New Roman" w:eastAsia="Times New Roman" w:hAnsi="Times New Roman" w:cs="Times New Roman"/>
                <w:iCs/>
                <w:color w:val="000000"/>
              </w:rPr>
              <w:t xml:space="preserve">ТЭБ форма статистики 2.2,  гр. 3 отпуск населению; </w:t>
            </w:r>
          </w:p>
          <w:p w:rsidR="006A0947" w:rsidRPr="00CE4659" w:rsidRDefault="006A0947" w:rsidP="00771567">
            <w:pPr>
              <w:spacing w:after="0" w:line="240" w:lineRule="auto"/>
              <w:rPr>
                <w:rFonts w:ascii="Times New Roman" w:eastAsia="Times New Roman" w:hAnsi="Times New Roman" w:cs="Times New Roman"/>
                <w:iCs/>
                <w:color w:val="000000"/>
              </w:rPr>
            </w:pPr>
            <w:r w:rsidRPr="00CE4659">
              <w:rPr>
                <w:rFonts w:ascii="Times New Roman" w:eastAsia="Times New Roman" w:hAnsi="Times New Roman" w:cs="Times New Roman"/>
                <w:iCs/>
                <w:color w:val="000000"/>
              </w:rPr>
              <w:t>Разработочные таблицы ТЭБ.</w:t>
            </w:r>
          </w:p>
          <w:p w:rsidR="006A0947" w:rsidRPr="00BA1553"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Статистические данные: </w:t>
            </w:r>
            <w:r w:rsidRPr="006B277C">
              <w:rPr>
                <w:rFonts w:ascii="Times New Roman" w:eastAsia="Times New Roman" w:hAnsi="Times New Roman" w:cs="Times New Roman"/>
                <w:iCs/>
                <w:color w:val="000000"/>
              </w:rPr>
              <w:t>http://www.stat.kg/ru/statistics/naselenie/</w:t>
            </w:r>
          </w:p>
        </w:tc>
      </w:tr>
      <w:tr w:rsidR="006A0947" w:rsidRPr="00BA1553" w:rsidTr="00771567">
        <w:trPr>
          <w:trHeight w:val="9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ООН-FDES</w:t>
            </w:r>
          </w:p>
        </w:tc>
        <w:tc>
          <w:tcPr>
            <w:tcW w:w="5811" w:type="dxa"/>
            <w:shd w:val="clear" w:color="auto" w:fill="auto"/>
            <w:vAlign w:val="center"/>
            <w:hideMark/>
          </w:tcPr>
          <w:p w:rsidR="006A0947" w:rsidRPr="006D5B0D" w:rsidRDefault="006A0947" w:rsidP="00771567">
            <w:pPr>
              <w:spacing w:after="0" w:line="240" w:lineRule="auto"/>
              <w:rPr>
                <w:rFonts w:ascii="Times New Roman" w:eastAsia="Times New Roman" w:hAnsi="Times New Roman" w:cs="Times New Roman"/>
                <w:b/>
                <w:iCs/>
                <w:color w:val="000000"/>
              </w:rPr>
            </w:pPr>
            <w:r w:rsidRPr="006D5B0D">
              <w:rPr>
                <w:rFonts w:ascii="Times New Roman" w:eastAsia="Times New Roman" w:hAnsi="Times New Roman" w:cs="Times New Roman"/>
                <w:b/>
                <w:iCs/>
                <w:color w:val="000000"/>
              </w:rPr>
              <w:t>2.2.2 (Экологические ресурсы и их использование / Энергетические ресурсы / Производство и использование энергии)</w:t>
            </w:r>
          </w:p>
          <w:p w:rsidR="006A0947" w:rsidRPr="000E2697" w:rsidRDefault="006A0947" w:rsidP="00771567">
            <w:pPr>
              <w:spacing w:after="0" w:line="240" w:lineRule="auto"/>
              <w:rPr>
                <w:rFonts w:ascii="Times New Roman" w:eastAsia="Times New Roman" w:hAnsi="Times New Roman" w:cs="Times New Roman"/>
                <w:iCs/>
                <w:color w:val="000000"/>
              </w:rPr>
            </w:pPr>
            <w:r w:rsidRPr="000E2697">
              <w:rPr>
                <w:rFonts w:ascii="Times New Roman" w:eastAsia="Times New Roman" w:hAnsi="Times New Roman" w:cs="Times New Roman"/>
                <w:iCs/>
                <w:color w:val="000000"/>
              </w:rPr>
              <w:t>Тема 2.2.2: Производство, торговля и потребление энергии</w:t>
            </w:r>
          </w:p>
          <w:p w:rsidR="006A0947" w:rsidRPr="000E2697" w:rsidRDefault="006A0947" w:rsidP="00771567">
            <w:pPr>
              <w:spacing w:after="0" w:line="240" w:lineRule="auto"/>
              <w:rPr>
                <w:rFonts w:ascii="Times New Roman" w:eastAsia="Times New Roman" w:hAnsi="Times New Roman" w:cs="Times New Roman"/>
                <w:iCs/>
                <w:color w:val="000000"/>
              </w:rPr>
            </w:pPr>
            <w:r w:rsidRPr="000E2697">
              <w:rPr>
                <w:rFonts w:ascii="Times New Roman" w:eastAsia="Times New Roman" w:hAnsi="Times New Roman" w:cs="Times New Roman"/>
                <w:iCs/>
                <w:color w:val="000000"/>
              </w:rPr>
              <w:t>Производство энергии относится к улавливанию, добыче или производству топлива или другого энергетических продуктов в формах, готовых к общему потреблению. Производство энергии, трансформация,</w:t>
            </w:r>
          </w:p>
          <w:p w:rsidR="006A0947" w:rsidRPr="000E2697" w:rsidRDefault="006A0947" w:rsidP="00771567">
            <w:pPr>
              <w:spacing w:after="0" w:line="240" w:lineRule="auto"/>
              <w:rPr>
                <w:rFonts w:ascii="Times New Roman" w:eastAsia="Times New Roman" w:hAnsi="Times New Roman" w:cs="Times New Roman"/>
                <w:iCs/>
                <w:color w:val="000000"/>
              </w:rPr>
            </w:pPr>
            <w:r w:rsidRPr="000E2697">
              <w:rPr>
                <w:rFonts w:ascii="Times New Roman" w:eastAsia="Times New Roman" w:hAnsi="Times New Roman" w:cs="Times New Roman"/>
                <w:iCs/>
                <w:color w:val="000000"/>
              </w:rPr>
              <w:t>распределение и потребление - это процессы, характеризующиеся разной эффективностью,</w:t>
            </w:r>
          </w:p>
          <w:p w:rsidR="006A0947" w:rsidRPr="007D515D" w:rsidRDefault="006A0947" w:rsidP="00771567">
            <w:pPr>
              <w:spacing w:after="0" w:line="240" w:lineRule="auto"/>
              <w:rPr>
                <w:rFonts w:ascii="Times New Roman" w:eastAsia="Times New Roman" w:hAnsi="Times New Roman" w:cs="Times New Roman"/>
                <w:iCs/>
                <w:color w:val="000000"/>
              </w:rPr>
            </w:pPr>
            <w:r w:rsidRPr="000E2697">
              <w:rPr>
                <w:rFonts w:ascii="Times New Roman" w:eastAsia="Times New Roman" w:hAnsi="Times New Roman" w:cs="Times New Roman"/>
                <w:iCs/>
                <w:color w:val="000000"/>
              </w:rPr>
              <w:t xml:space="preserve">которые вызывают различные экологические последствия (включая изменения в землепользовании, загрязнение воздуха, выбросы ПГ и отходы). Поэтому создание статистики для описания этих видов деятельности является ключом к информированию об экологической устойчивости. </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9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СПЭУ (Базовая схема и/или экспериментальный экосистемный учет)</w:t>
            </w:r>
          </w:p>
        </w:tc>
        <w:tc>
          <w:tcPr>
            <w:tcW w:w="5811" w:type="dxa"/>
            <w:shd w:val="clear" w:color="auto" w:fill="auto"/>
            <w:vAlign w:val="center"/>
            <w:hideMark/>
          </w:tcPr>
          <w:p w:rsidR="006A0947"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СПЭУ-ЦР 3.4 (Счета физического потока для энергии)</w:t>
            </w:r>
          </w:p>
          <w:p w:rsidR="006A0947" w:rsidRPr="007711CD" w:rsidRDefault="006A0947" w:rsidP="00771567">
            <w:pPr>
              <w:spacing w:after="0" w:line="240" w:lineRule="auto"/>
              <w:rPr>
                <w:rFonts w:ascii="Times New Roman" w:eastAsia="Times New Roman" w:hAnsi="Times New Roman" w:cs="Times New Roman"/>
                <w:iCs/>
                <w:color w:val="000000"/>
              </w:rPr>
            </w:pPr>
            <w:r w:rsidRPr="007711CD">
              <w:rPr>
                <w:rFonts w:ascii="Times New Roman" w:eastAsia="Times New Roman" w:hAnsi="Times New Roman" w:cs="Times New Roman"/>
                <w:iCs/>
                <w:color w:val="000000"/>
              </w:rPr>
              <w:t xml:space="preserve">СПЭУ-глава 3.4  </w:t>
            </w:r>
          </w:p>
          <w:p w:rsidR="006A0947" w:rsidRPr="007711CD" w:rsidRDefault="006A0947" w:rsidP="00771567">
            <w:pPr>
              <w:spacing w:after="0" w:line="240" w:lineRule="auto"/>
              <w:rPr>
                <w:rFonts w:ascii="Times New Roman" w:eastAsia="Times New Roman" w:hAnsi="Times New Roman" w:cs="Times New Roman"/>
                <w:iCs/>
                <w:color w:val="000000"/>
              </w:rPr>
            </w:pPr>
            <w:r w:rsidRPr="007711CD">
              <w:rPr>
                <w:rFonts w:ascii="Times New Roman" w:eastAsia="Times New Roman" w:hAnsi="Times New Roman" w:cs="Times New Roman"/>
                <w:iCs/>
                <w:color w:val="000000"/>
              </w:rPr>
              <w:t xml:space="preserve"> На счетах потоков энергетических ресурсов записываются потоки энергоносителей в физических единицах в экономику с момента первоначальной добычи или </w:t>
            </w:r>
          </w:p>
          <w:p w:rsidR="006A0947" w:rsidRPr="007711CD" w:rsidRDefault="006A0947" w:rsidP="00771567">
            <w:pPr>
              <w:spacing w:after="0" w:line="240" w:lineRule="auto"/>
              <w:rPr>
                <w:rFonts w:ascii="Times New Roman" w:eastAsia="Times New Roman" w:hAnsi="Times New Roman" w:cs="Times New Roman"/>
                <w:iCs/>
                <w:color w:val="000000"/>
              </w:rPr>
            </w:pPr>
            <w:r w:rsidRPr="007711CD">
              <w:rPr>
                <w:rFonts w:ascii="Times New Roman" w:eastAsia="Times New Roman" w:hAnsi="Times New Roman" w:cs="Times New Roman"/>
                <w:iCs/>
                <w:color w:val="000000"/>
              </w:rPr>
              <w:t>приема энергетических ресурсов из окружающей среды; потоки энергии в пределах экономики в виде ресурсов и использования энергии отраслями и домашними хозяйствами; и, наконец, потоки энергии обратно в окружающую среду.</w:t>
            </w:r>
          </w:p>
          <w:p w:rsidR="006A0947" w:rsidRPr="007711CD" w:rsidRDefault="006A0947" w:rsidP="00771567">
            <w:pPr>
              <w:spacing w:after="0" w:line="240" w:lineRule="auto"/>
              <w:rPr>
                <w:rFonts w:ascii="Times New Roman" w:eastAsia="Times New Roman" w:hAnsi="Times New Roman" w:cs="Times New Roman"/>
                <w:iCs/>
                <w:color w:val="000000"/>
              </w:rPr>
            </w:pPr>
            <w:r w:rsidRPr="007711CD">
              <w:rPr>
                <w:rFonts w:ascii="Times New Roman" w:eastAsia="Times New Roman" w:hAnsi="Times New Roman" w:cs="Times New Roman"/>
                <w:iCs/>
                <w:color w:val="000000"/>
              </w:rPr>
              <w:t xml:space="preserve">Составление счетов энергетических потоков позволяет осуществлять последовательный мониторинг ресурсов и использования энергии с разбивкой по виду </w:t>
            </w:r>
          </w:p>
          <w:p w:rsidR="006A0947" w:rsidRPr="007711CD" w:rsidRDefault="006A0947" w:rsidP="00771567">
            <w:pPr>
              <w:spacing w:after="0" w:line="240" w:lineRule="auto"/>
              <w:rPr>
                <w:rFonts w:ascii="Times New Roman" w:eastAsia="Times New Roman" w:hAnsi="Times New Roman" w:cs="Times New Roman"/>
                <w:iCs/>
                <w:color w:val="000000"/>
              </w:rPr>
            </w:pPr>
            <w:r w:rsidRPr="007711CD">
              <w:rPr>
                <w:rFonts w:ascii="Times New Roman" w:eastAsia="Times New Roman" w:hAnsi="Times New Roman" w:cs="Times New Roman"/>
                <w:iCs/>
                <w:color w:val="000000"/>
              </w:rPr>
              <w:t xml:space="preserve">энергии. Из этих счетов можно получить показатели энергоемкости, эффективности </w:t>
            </w:r>
          </w:p>
          <w:p w:rsidR="006A0947" w:rsidRPr="007D515D" w:rsidRDefault="006A0947" w:rsidP="00771567">
            <w:pPr>
              <w:spacing w:after="0" w:line="240" w:lineRule="auto"/>
              <w:rPr>
                <w:rFonts w:ascii="Times New Roman" w:eastAsia="Times New Roman" w:hAnsi="Times New Roman" w:cs="Times New Roman"/>
                <w:iCs/>
                <w:color w:val="000000"/>
              </w:rPr>
            </w:pPr>
            <w:r w:rsidRPr="007711CD">
              <w:rPr>
                <w:rFonts w:ascii="Times New Roman" w:eastAsia="Times New Roman" w:hAnsi="Times New Roman" w:cs="Times New Roman"/>
                <w:iCs/>
                <w:color w:val="000000"/>
              </w:rPr>
              <w:t>и производительности в сочетании со стоимостной информацией.</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3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Данные с геопривязкой</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Не применимо</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1200"/>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Доступность данных</w:t>
            </w:r>
          </w:p>
        </w:tc>
        <w:tc>
          <w:tcPr>
            <w:tcW w:w="5811"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высока</w:t>
            </w:r>
            <w:r>
              <w:rPr>
                <w:rFonts w:ascii="Times New Roman" w:eastAsia="Times New Roman" w:hAnsi="Times New Roman" w:cs="Times New Roman"/>
                <w:iCs/>
                <w:color w:val="000000"/>
              </w:rPr>
              <w:t>я (Международные базы данных, 76</w:t>
            </w:r>
            <w:r w:rsidRPr="007D515D">
              <w:rPr>
                <w:rFonts w:ascii="Times New Roman" w:eastAsia="Times New Roman" w:hAnsi="Times New Roman" w:cs="Times New Roman"/>
                <w:iCs/>
                <w:color w:val="000000"/>
              </w:rPr>
              <w:t xml:space="preserve">% стран, участвующих в опросе доступности данных, уже </w:t>
            </w:r>
            <w:r>
              <w:rPr>
                <w:rFonts w:ascii="Times New Roman" w:eastAsia="Times New Roman" w:hAnsi="Times New Roman" w:cs="Times New Roman"/>
                <w:iCs/>
                <w:color w:val="000000"/>
              </w:rPr>
              <w:t>создают данный индикатор, еще 15</w:t>
            </w:r>
            <w:r w:rsidRPr="007D515D">
              <w:rPr>
                <w:rFonts w:ascii="Times New Roman" w:eastAsia="Times New Roman" w:hAnsi="Times New Roman" w:cs="Times New Roman"/>
                <w:iCs/>
                <w:color w:val="000000"/>
              </w:rPr>
              <w:t>% могут создать его в течение 3 лет)</w:t>
            </w:r>
          </w:p>
        </w:tc>
        <w:tc>
          <w:tcPr>
            <w:tcW w:w="6740" w:type="dxa"/>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71567">
        <w:trPr>
          <w:trHeight w:val="1200"/>
        </w:trPr>
        <w:tc>
          <w:tcPr>
            <w:tcW w:w="236" w:type="dxa"/>
            <w:shd w:val="clear" w:color="auto" w:fill="auto"/>
            <w:noWrap/>
            <w:vAlign w:val="bottom"/>
            <w:hideMark/>
          </w:tcPr>
          <w:p w:rsidR="006A0947" w:rsidRPr="007D515D" w:rsidRDefault="006A0947" w:rsidP="00771567">
            <w:pPr>
              <w:spacing w:after="0" w:line="240" w:lineRule="auto"/>
              <w:rPr>
                <w:rFonts w:ascii="Times New Roman" w:eastAsia="Times New Roman" w:hAnsi="Times New Roman" w:cs="Times New Roman"/>
                <w:color w:val="000000"/>
              </w:rPr>
            </w:pPr>
          </w:p>
        </w:tc>
        <w:tc>
          <w:tcPr>
            <w:tcW w:w="1906" w:type="dxa"/>
            <w:shd w:val="clear" w:color="auto" w:fill="auto"/>
            <w:vAlign w:val="bottom"/>
            <w:hideMark/>
          </w:tcPr>
          <w:p w:rsidR="006A0947" w:rsidRPr="007D515D" w:rsidRDefault="006A0947" w:rsidP="00771567">
            <w:pPr>
              <w:spacing w:after="0" w:line="240" w:lineRule="auto"/>
              <w:rPr>
                <w:rFonts w:ascii="Times New Roman" w:eastAsia="Times New Roman" w:hAnsi="Times New Roman" w:cs="Times New Roman"/>
              </w:rPr>
            </w:pPr>
            <w:r w:rsidRPr="007D515D">
              <w:rPr>
                <w:rFonts w:ascii="Times New Roman" w:eastAsia="Times New Roman" w:hAnsi="Times New Roman" w:cs="Times New Roman"/>
              </w:rPr>
              <w:t>Международные базы данных, содержащие данный индикатор</w:t>
            </w:r>
          </w:p>
        </w:tc>
        <w:tc>
          <w:tcPr>
            <w:tcW w:w="5811" w:type="dxa"/>
            <w:shd w:val="clear" w:color="auto" w:fill="auto"/>
            <w:vAlign w:val="bottom"/>
            <w:hideMark/>
          </w:tcPr>
          <w:p w:rsidR="006A0947" w:rsidRPr="007D515D" w:rsidRDefault="006A0947" w:rsidP="00771567">
            <w:pPr>
              <w:spacing w:after="0" w:line="240" w:lineRule="auto"/>
              <w:rPr>
                <w:rFonts w:ascii="Times New Roman" w:eastAsia="Times New Roman" w:hAnsi="Times New Roman" w:cs="Times New Roman"/>
                <w:iCs/>
              </w:rPr>
            </w:pPr>
            <w:r w:rsidRPr="003E7EC5">
              <w:rPr>
                <w:rFonts w:ascii="Times New Roman" w:eastAsia="Times New Roman" w:hAnsi="Times New Roman" w:cs="Times New Roman"/>
                <w:iCs/>
              </w:rPr>
              <w:t>База данных Евростата выбирает счета физического потока энергии (http://ec.europa.eu/eurostat/web/environment/database)</w:t>
            </w:r>
          </w:p>
        </w:tc>
        <w:tc>
          <w:tcPr>
            <w:tcW w:w="6740" w:type="dxa"/>
          </w:tcPr>
          <w:p w:rsidR="006A0947" w:rsidRPr="00641127" w:rsidRDefault="006A0947" w:rsidP="00771567">
            <w:pPr>
              <w:spacing w:after="0" w:line="240" w:lineRule="auto"/>
              <w:rPr>
                <w:rFonts w:ascii="Times New Roman" w:eastAsia="Times New Roman" w:hAnsi="Times New Roman" w:cs="Times New Roman"/>
                <w:iCs/>
              </w:rPr>
            </w:pPr>
          </w:p>
        </w:tc>
      </w:tr>
      <w:tr w:rsidR="006A0947" w:rsidRPr="00BA1553" w:rsidTr="00771567">
        <w:trPr>
          <w:trHeight w:val="300"/>
        </w:trPr>
        <w:tc>
          <w:tcPr>
            <w:tcW w:w="2142" w:type="dxa"/>
            <w:gridSpan w:val="2"/>
            <w:shd w:val="clear" w:color="92D050" w:fill="92D050"/>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Комментарии</w:t>
            </w:r>
          </w:p>
        </w:tc>
        <w:tc>
          <w:tcPr>
            <w:tcW w:w="5811" w:type="dxa"/>
            <w:shd w:val="clear" w:color="92D050" w:fill="92D050"/>
            <w:vAlign w:val="center"/>
            <w:hideMark/>
          </w:tcPr>
          <w:p w:rsidR="006A0947" w:rsidRPr="007D515D" w:rsidRDefault="006A0947"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6A0947" w:rsidRPr="00BA1553" w:rsidRDefault="006A0947" w:rsidP="00771567">
            <w:pPr>
              <w:spacing w:after="0" w:line="240" w:lineRule="auto"/>
              <w:rPr>
                <w:rFonts w:ascii="Times New Roman" w:eastAsia="Times New Roman" w:hAnsi="Times New Roman" w:cs="Times New Roman"/>
                <w:iCs/>
                <w:color w:val="000000"/>
              </w:rPr>
            </w:pPr>
          </w:p>
        </w:tc>
      </w:tr>
      <w:tr w:rsidR="006A0947" w:rsidRPr="00BA1553" w:rsidTr="007C2205">
        <w:trPr>
          <w:trHeight w:val="3959"/>
        </w:trPr>
        <w:tc>
          <w:tcPr>
            <w:tcW w:w="236" w:type="dxa"/>
            <w:shd w:val="clear" w:color="auto" w:fill="auto"/>
            <w:noWrap/>
            <w:vAlign w:val="center"/>
            <w:hideMark/>
          </w:tcPr>
          <w:p w:rsidR="006A0947" w:rsidRPr="007D515D" w:rsidRDefault="006A0947"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6A0947" w:rsidRPr="007D515D" w:rsidRDefault="006A0947"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Комментарии</w:t>
            </w:r>
          </w:p>
        </w:tc>
        <w:tc>
          <w:tcPr>
            <w:tcW w:w="5811" w:type="dxa"/>
            <w:shd w:val="clear" w:color="auto" w:fill="auto"/>
            <w:vAlign w:val="center"/>
            <w:hideMark/>
          </w:tcPr>
          <w:p w:rsidR="006A0947" w:rsidRDefault="006A0947" w:rsidP="00771567">
            <w:pPr>
              <w:spacing w:after="0" w:line="240" w:lineRule="auto"/>
              <w:rPr>
                <w:rFonts w:ascii="Times New Roman" w:eastAsia="Times New Roman" w:hAnsi="Times New Roman" w:cs="Times New Roman"/>
                <w:iCs/>
                <w:color w:val="000000"/>
              </w:rPr>
            </w:pPr>
            <w:r w:rsidRPr="00191EDB">
              <w:rPr>
                <w:rFonts w:ascii="Times New Roman" w:eastAsia="Times New Roman" w:hAnsi="Times New Roman" w:cs="Times New Roman"/>
                <w:iCs/>
                <w:color w:val="000000"/>
              </w:rPr>
              <w:t>Если источником данных являются статистика энергии или энергетические балансы, то необходимо добавить транспортное потребление энергии  домохозяйствами</w:t>
            </w:r>
          </w:p>
          <w:p w:rsidR="006A0947" w:rsidRDefault="006A0947" w:rsidP="00771567">
            <w:pPr>
              <w:spacing w:after="0" w:line="240" w:lineRule="auto"/>
              <w:rPr>
                <w:rFonts w:ascii="Times New Roman" w:eastAsia="Times New Roman" w:hAnsi="Times New Roman" w:cs="Times New Roman"/>
                <w:iCs/>
                <w:color w:val="000000"/>
              </w:rPr>
            </w:pPr>
          </w:p>
          <w:p w:rsidR="006A0947" w:rsidRDefault="006A0947" w:rsidP="00771567">
            <w:pPr>
              <w:spacing w:after="0" w:line="240" w:lineRule="auto"/>
              <w:rPr>
                <w:rFonts w:ascii="Times New Roman" w:eastAsia="Times New Roman" w:hAnsi="Times New Roman" w:cs="Times New Roman"/>
                <w:iCs/>
                <w:color w:val="000000"/>
              </w:rPr>
            </w:pPr>
            <w:r w:rsidRPr="00990182">
              <w:rPr>
                <w:rFonts w:ascii="Times New Roman" w:eastAsia="Times New Roman" w:hAnsi="Times New Roman" w:cs="Times New Roman"/>
                <w:iCs/>
                <w:color w:val="000000"/>
              </w:rPr>
              <w:t>Потребление энергии домашних хозяйств в ЕС сократилось в рассматриваемый период (2005-2015 гг.). Уже действующая политика и цели, установленные для потребления энергии в рамках процесса Энергетического союза, должны способствовать поддержанию этой тенденции до 2020 года и в последующий период</w:t>
            </w:r>
            <w:r>
              <w:t xml:space="preserve"> </w:t>
            </w:r>
            <w:hyperlink r:id="rId51" w:history="1">
              <w:r w:rsidRPr="00A53B93">
                <w:rPr>
                  <w:rStyle w:val="a3"/>
                  <w:rFonts w:ascii="Times New Roman" w:eastAsia="Times New Roman" w:hAnsi="Times New Roman" w:cs="Times New Roman"/>
                  <w:iCs/>
                </w:rPr>
                <w:t>https://www.eea.europa.eu/airs/2017/resource-efficiency-and-low-carbon-economy/household-energy-consumption</w:t>
              </w:r>
            </w:hyperlink>
            <w:r>
              <w:rPr>
                <w:rFonts w:ascii="Times New Roman" w:eastAsia="Times New Roman" w:hAnsi="Times New Roman" w:cs="Times New Roman"/>
                <w:iCs/>
                <w:color w:val="000000"/>
              </w:rPr>
              <w:t xml:space="preserve"> )</w:t>
            </w:r>
          </w:p>
          <w:p w:rsidR="006A0947" w:rsidRDefault="006A0947" w:rsidP="00771567">
            <w:pPr>
              <w:spacing w:after="0" w:line="240" w:lineRule="auto"/>
              <w:rPr>
                <w:rFonts w:ascii="Times New Roman" w:eastAsia="Times New Roman" w:hAnsi="Times New Roman" w:cs="Times New Roman"/>
                <w:iCs/>
                <w:color w:val="000000"/>
              </w:rPr>
            </w:pPr>
            <w:r w:rsidRPr="007548D8">
              <w:rPr>
                <w:rFonts w:ascii="Times New Roman" w:eastAsia="Times New Roman" w:hAnsi="Times New Roman" w:cs="Times New Roman"/>
                <w:iCs/>
                <w:color w:val="000000"/>
              </w:rPr>
              <w:t>Структура энергетической смеси в потреблении первичной энергии обеспечивает индикацию давления окружающей среды, связанного с потреблением энергии. Тип и масштаб воздействия на окружающую среду, связанный с потреблением энергии, такой как истощение ресурсов, выбросы парниковых газов, выбросы загрязняющих веществ в атмосферу, загрязнение воды, накопление радиоактивных отходов и т. д., сильно зависят от типа и количества потребляемого топлива, а также от применяемых технологий борьбы с загрязнением.</w:t>
            </w:r>
          </w:p>
          <w:p w:rsidR="006A0947" w:rsidRPr="000B230A" w:rsidRDefault="006A0947" w:rsidP="00771567">
            <w:pPr>
              <w:spacing w:after="0" w:line="240" w:lineRule="auto"/>
              <w:rPr>
                <w:rFonts w:ascii="Times New Roman" w:eastAsia="Times New Roman" w:hAnsi="Times New Roman" w:cs="Times New Roman"/>
                <w:iCs/>
                <w:color w:val="000000"/>
              </w:rPr>
            </w:pPr>
          </w:p>
          <w:p w:rsidR="006A0947" w:rsidRPr="000B230A" w:rsidRDefault="006A0947"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lang w:val="en-US"/>
              </w:rPr>
              <w:t>IRES</w:t>
            </w:r>
            <w:r w:rsidRPr="000B230A">
              <w:rPr>
                <w:rFonts w:ascii="Times New Roman" w:eastAsia="Times New Roman" w:hAnsi="Times New Roman" w:cs="Times New Roman"/>
                <w:iCs/>
                <w:color w:val="000000"/>
              </w:rPr>
              <w:t xml:space="preserve"> 2018: </w:t>
            </w:r>
          </w:p>
          <w:p w:rsidR="006A0947" w:rsidRPr="00917709" w:rsidRDefault="006A0947" w:rsidP="00771567">
            <w:pPr>
              <w:spacing w:after="0" w:line="240" w:lineRule="auto"/>
              <w:rPr>
                <w:rFonts w:ascii="Times New Roman" w:eastAsia="Times New Roman" w:hAnsi="Times New Roman" w:cs="Times New Roman"/>
                <w:b/>
                <w:iCs/>
                <w:color w:val="000000"/>
              </w:rPr>
            </w:pPr>
            <w:r w:rsidRPr="00917709">
              <w:rPr>
                <w:rFonts w:ascii="Times New Roman" w:eastAsia="Times New Roman" w:hAnsi="Times New Roman" w:cs="Times New Roman"/>
                <w:b/>
                <w:iCs/>
                <w:color w:val="000000"/>
              </w:rPr>
              <w:t>Обследования домашних хозяйств и смешанные обследования домашних хозяйств</w:t>
            </w:r>
          </w:p>
          <w:p w:rsidR="006A0947" w:rsidRPr="00917709" w:rsidRDefault="006A0947" w:rsidP="00771567">
            <w:pPr>
              <w:spacing w:after="0" w:line="240" w:lineRule="auto"/>
              <w:rPr>
                <w:rFonts w:ascii="Times New Roman" w:eastAsia="Times New Roman" w:hAnsi="Times New Roman" w:cs="Times New Roman"/>
                <w:iCs/>
                <w:color w:val="000000"/>
              </w:rPr>
            </w:pPr>
            <w:r w:rsidRPr="00917709">
              <w:rPr>
                <w:rFonts w:ascii="Times New Roman" w:eastAsia="Times New Roman" w:hAnsi="Times New Roman" w:cs="Times New Roman"/>
                <w:iCs/>
                <w:color w:val="000000"/>
              </w:rPr>
              <w:t>7,51. Обследования домашних хозяйств представляют собой обследования, в которых выбо</w:t>
            </w:r>
            <w:r>
              <w:rPr>
                <w:rFonts w:ascii="Times New Roman" w:eastAsia="Times New Roman" w:hAnsi="Times New Roman" w:cs="Times New Roman"/>
                <w:iCs/>
                <w:color w:val="000000"/>
              </w:rPr>
              <w:t xml:space="preserve">рки являются домохозяйствами. </w:t>
            </w:r>
          </w:p>
          <w:p w:rsidR="006A0947" w:rsidRPr="00917709" w:rsidRDefault="006A0947" w:rsidP="00771567">
            <w:pPr>
              <w:spacing w:after="0" w:line="240" w:lineRule="auto"/>
              <w:rPr>
                <w:rFonts w:ascii="Times New Roman" w:eastAsia="Times New Roman" w:hAnsi="Times New Roman" w:cs="Times New Roman"/>
                <w:iCs/>
                <w:color w:val="000000"/>
              </w:rPr>
            </w:pPr>
            <w:r w:rsidRPr="00917709">
              <w:rPr>
                <w:rFonts w:ascii="Times New Roman" w:eastAsia="Times New Roman" w:hAnsi="Times New Roman" w:cs="Times New Roman"/>
                <w:iCs/>
                <w:color w:val="000000"/>
              </w:rPr>
              <w:t>Учитыв</w:t>
            </w:r>
            <w:r>
              <w:rPr>
                <w:rFonts w:ascii="Times New Roman" w:eastAsia="Times New Roman" w:hAnsi="Times New Roman" w:cs="Times New Roman"/>
                <w:iCs/>
                <w:color w:val="000000"/>
              </w:rPr>
              <w:t xml:space="preserve">ая сложность энергопотребления, </w:t>
            </w:r>
            <w:r w:rsidRPr="00917709">
              <w:rPr>
                <w:rFonts w:ascii="Times New Roman" w:eastAsia="Times New Roman" w:hAnsi="Times New Roman" w:cs="Times New Roman"/>
                <w:iCs/>
                <w:color w:val="000000"/>
              </w:rPr>
              <w:t>в домашних хозяйствах, оценки и друг</w:t>
            </w:r>
            <w:r>
              <w:rPr>
                <w:rFonts w:ascii="Times New Roman" w:eastAsia="Times New Roman" w:hAnsi="Times New Roman" w:cs="Times New Roman"/>
                <w:iCs/>
                <w:color w:val="000000"/>
              </w:rPr>
              <w:t xml:space="preserve">ие измерения энергопотребления </w:t>
            </w:r>
            <w:r w:rsidRPr="00917709">
              <w:rPr>
                <w:rFonts w:ascii="Times New Roman" w:eastAsia="Times New Roman" w:hAnsi="Times New Roman" w:cs="Times New Roman"/>
                <w:iCs/>
                <w:color w:val="000000"/>
              </w:rPr>
              <w:t>должны быть получены из таких обследований с использованием предоставлен</w:t>
            </w:r>
            <w:r>
              <w:rPr>
                <w:rFonts w:ascii="Times New Roman" w:eastAsia="Times New Roman" w:hAnsi="Times New Roman" w:cs="Times New Roman"/>
                <w:iCs/>
                <w:color w:val="000000"/>
              </w:rPr>
              <w:t>ных ими метаданных. П</w:t>
            </w:r>
            <w:r w:rsidRPr="00917709">
              <w:rPr>
                <w:rFonts w:ascii="Times New Roman" w:eastAsia="Times New Roman" w:hAnsi="Times New Roman" w:cs="Times New Roman"/>
                <w:iCs/>
                <w:color w:val="000000"/>
              </w:rPr>
              <w:t>олезная информация связана с количеством и сред</w:t>
            </w:r>
            <w:r>
              <w:rPr>
                <w:rFonts w:ascii="Times New Roman" w:eastAsia="Times New Roman" w:hAnsi="Times New Roman" w:cs="Times New Roman"/>
                <w:iCs/>
                <w:color w:val="000000"/>
              </w:rPr>
              <w:t xml:space="preserve">ним размером домашних хозяйств, арендованием </w:t>
            </w:r>
            <w:r w:rsidRPr="00917709">
              <w:rPr>
                <w:rFonts w:ascii="Times New Roman" w:eastAsia="Times New Roman" w:hAnsi="Times New Roman" w:cs="Times New Roman"/>
                <w:iCs/>
                <w:color w:val="000000"/>
              </w:rPr>
              <w:t xml:space="preserve"> и владение</w:t>
            </w:r>
            <w:r>
              <w:rPr>
                <w:rFonts w:ascii="Times New Roman" w:eastAsia="Times New Roman" w:hAnsi="Times New Roman" w:cs="Times New Roman"/>
                <w:iCs/>
                <w:color w:val="000000"/>
              </w:rPr>
              <w:t>м</w:t>
            </w:r>
            <w:r w:rsidRPr="00917709">
              <w:rPr>
                <w:rFonts w:ascii="Times New Roman" w:eastAsia="Times New Roman" w:hAnsi="Times New Roman" w:cs="Times New Roman"/>
                <w:iCs/>
                <w:color w:val="000000"/>
              </w:rPr>
              <w:t>, атрибуты устройства и параметры использов</w:t>
            </w:r>
            <w:r>
              <w:rPr>
                <w:rFonts w:ascii="Times New Roman" w:eastAsia="Times New Roman" w:hAnsi="Times New Roman" w:cs="Times New Roman"/>
                <w:iCs/>
                <w:color w:val="000000"/>
              </w:rPr>
              <w:t xml:space="preserve">ания, топлива, используемого для </w:t>
            </w:r>
            <w:r w:rsidRPr="00917709">
              <w:rPr>
                <w:rFonts w:ascii="Times New Roman" w:eastAsia="Times New Roman" w:hAnsi="Times New Roman" w:cs="Times New Roman"/>
                <w:iCs/>
                <w:color w:val="000000"/>
              </w:rPr>
              <w:t>приго</w:t>
            </w:r>
            <w:r>
              <w:rPr>
                <w:rFonts w:ascii="Times New Roman" w:eastAsia="Times New Roman" w:hAnsi="Times New Roman" w:cs="Times New Roman"/>
                <w:iCs/>
                <w:color w:val="000000"/>
              </w:rPr>
              <w:t xml:space="preserve">товления пищи и для отопления и </w:t>
            </w:r>
            <w:r w:rsidRPr="00917709">
              <w:rPr>
                <w:rFonts w:ascii="Times New Roman" w:eastAsia="Times New Roman" w:hAnsi="Times New Roman" w:cs="Times New Roman"/>
                <w:iCs/>
                <w:color w:val="000000"/>
              </w:rPr>
              <w:t>кондиционирования воздуха, источников электроэнергии (национальная</w:t>
            </w:r>
            <w:r>
              <w:rPr>
                <w:rFonts w:ascii="Times New Roman" w:eastAsia="Times New Roman" w:hAnsi="Times New Roman" w:cs="Times New Roman"/>
                <w:iCs/>
                <w:color w:val="000000"/>
              </w:rPr>
              <w:t xml:space="preserve"> сеть, солнечное электричество, </w:t>
            </w:r>
            <w:r w:rsidRPr="00917709">
              <w:rPr>
                <w:rFonts w:ascii="Times New Roman" w:eastAsia="Times New Roman" w:hAnsi="Times New Roman" w:cs="Times New Roman"/>
                <w:iCs/>
                <w:color w:val="000000"/>
              </w:rPr>
              <w:t>автоматическое производство и т. д.), а также типы ламп, используемых для освещения</w:t>
            </w:r>
            <w:r>
              <w:rPr>
                <w:rFonts w:ascii="Times New Roman" w:eastAsia="Times New Roman" w:hAnsi="Times New Roman" w:cs="Times New Roman"/>
                <w:iCs/>
                <w:color w:val="000000"/>
              </w:rPr>
              <w:t>, и т. д.</w:t>
            </w:r>
            <w:r w:rsidRPr="00917709">
              <w:rPr>
                <w:rFonts w:ascii="Times New Roman" w:eastAsia="Times New Roman" w:hAnsi="Times New Roman" w:cs="Times New Roman"/>
                <w:iCs/>
                <w:color w:val="000000"/>
              </w:rPr>
              <w:t xml:space="preserve"> Частота этих обследований домашних хозяйств является еще одним ключевым элементом в усилиях по </w:t>
            </w:r>
            <w:r>
              <w:rPr>
                <w:rFonts w:ascii="Times New Roman" w:eastAsia="Times New Roman" w:hAnsi="Times New Roman" w:cs="Times New Roman"/>
                <w:iCs/>
                <w:color w:val="000000"/>
              </w:rPr>
              <w:t xml:space="preserve">получению </w:t>
            </w:r>
            <w:r w:rsidRPr="00917709">
              <w:rPr>
                <w:rFonts w:ascii="Times New Roman" w:eastAsia="Times New Roman" w:hAnsi="Times New Roman" w:cs="Times New Roman"/>
                <w:iCs/>
                <w:color w:val="000000"/>
              </w:rPr>
              <w:t>информации на регулярной основе, учитывая, что поведение в этом сект</w:t>
            </w:r>
            <w:r>
              <w:rPr>
                <w:rFonts w:ascii="Times New Roman" w:eastAsia="Times New Roman" w:hAnsi="Times New Roman" w:cs="Times New Roman"/>
                <w:iCs/>
                <w:color w:val="000000"/>
              </w:rPr>
              <w:t xml:space="preserve">оре часто демонстрирует высокие </w:t>
            </w:r>
            <w:r w:rsidRPr="00917709">
              <w:rPr>
                <w:rFonts w:ascii="Times New Roman" w:eastAsia="Times New Roman" w:hAnsi="Times New Roman" w:cs="Times New Roman"/>
                <w:iCs/>
                <w:color w:val="000000"/>
              </w:rPr>
              <w:t xml:space="preserve">вариации из-за изменений цен, технологий и наличия топлива. </w:t>
            </w:r>
            <w:r>
              <w:rPr>
                <w:rFonts w:ascii="Times New Roman" w:eastAsia="Times New Roman" w:hAnsi="Times New Roman" w:cs="Times New Roman"/>
                <w:iCs/>
                <w:color w:val="000000"/>
              </w:rPr>
              <w:t>Появление на рынке</w:t>
            </w:r>
            <w:r w:rsidRPr="00917709">
              <w:rPr>
                <w:rFonts w:ascii="Times New Roman" w:eastAsia="Times New Roman" w:hAnsi="Times New Roman" w:cs="Times New Roman"/>
                <w:iCs/>
                <w:color w:val="000000"/>
              </w:rPr>
              <w:t xml:space="preserve"> новых бытовых приборов создает новые привычки потреблен</w:t>
            </w:r>
            <w:r>
              <w:rPr>
                <w:rFonts w:ascii="Times New Roman" w:eastAsia="Times New Roman" w:hAnsi="Times New Roman" w:cs="Times New Roman"/>
                <w:iCs/>
                <w:color w:val="000000"/>
              </w:rPr>
              <w:t>ия энергии, которые должны быть приняты</w:t>
            </w:r>
            <w:r w:rsidRPr="00917709">
              <w:rPr>
                <w:rFonts w:ascii="Times New Roman" w:eastAsia="Times New Roman" w:hAnsi="Times New Roman" w:cs="Times New Roman"/>
                <w:iCs/>
                <w:color w:val="000000"/>
              </w:rPr>
              <w:t xml:space="preserve"> во внимание.</w:t>
            </w:r>
          </w:p>
          <w:p w:rsidR="006A0947" w:rsidRPr="00917709" w:rsidRDefault="006A0947" w:rsidP="00771567">
            <w:pPr>
              <w:spacing w:after="0" w:line="240" w:lineRule="auto"/>
              <w:rPr>
                <w:rFonts w:ascii="Times New Roman" w:eastAsia="Times New Roman" w:hAnsi="Times New Roman" w:cs="Times New Roman"/>
                <w:iCs/>
                <w:color w:val="000000"/>
              </w:rPr>
            </w:pPr>
            <w:r w:rsidRPr="00917709">
              <w:rPr>
                <w:rFonts w:ascii="Times New Roman" w:eastAsia="Times New Roman" w:hAnsi="Times New Roman" w:cs="Times New Roman"/>
                <w:iCs/>
                <w:color w:val="000000"/>
              </w:rPr>
              <w:t xml:space="preserve"> Эти обследования должны быть репрезентативными не только на национальном уровне, но и в сельских и</w:t>
            </w:r>
          </w:p>
          <w:p w:rsidR="006A0947" w:rsidRPr="000073CC" w:rsidRDefault="006A0947" w:rsidP="00771567">
            <w:pPr>
              <w:spacing w:after="0" w:line="240" w:lineRule="auto"/>
              <w:rPr>
                <w:rFonts w:ascii="Times New Roman" w:eastAsia="Times New Roman" w:hAnsi="Times New Roman" w:cs="Times New Roman"/>
                <w:iCs/>
                <w:color w:val="000000"/>
              </w:rPr>
            </w:pPr>
            <w:r w:rsidRPr="00917709">
              <w:rPr>
                <w:rFonts w:ascii="Times New Roman" w:eastAsia="Times New Roman" w:hAnsi="Times New Roman" w:cs="Times New Roman"/>
                <w:iCs/>
                <w:color w:val="000000"/>
              </w:rPr>
              <w:t>городских районов и регионов, чтобы обеспечить надлежащий анализ данных.</w:t>
            </w:r>
          </w:p>
        </w:tc>
        <w:tc>
          <w:tcPr>
            <w:tcW w:w="6740" w:type="dxa"/>
          </w:tcPr>
          <w:p w:rsidR="006A0947" w:rsidRPr="00D3099A" w:rsidRDefault="006A0947" w:rsidP="00771567">
            <w:pPr>
              <w:pStyle w:val="tkTekst"/>
              <w:spacing w:line="240" w:lineRule="auto"/>
              <w:ind w:left="720" w:firstLine="0"/>
              <w:rPr>
                <w:rFonts w:ascii="Times New Roman" w:hAnsi="Times New Roman" w:cs="Times New Roman"/>
                <w:bCs/>
                <w:iCs/>
              </w:rPr>
            </w:pPr>
            <w:r w:rsidRPr="001565FF">
              <w:rPr>
                <w:rFonts w:ascii="Times New Roman" w:hAnsi="Times New Roman" w:cs="Times New Roman"/>
                <w:b/>
                <w:bCs/>
                <w:sz w:val="22"/>
                <w:szCs w:val="22"/>
              </w:rPr>
              <w:t>Рекомендация</w:t>
            </w:r>
            <w:r w:rsidRPr="001565FF">
              <w:rPr>
                <w:rFonts w:ascii="Times New Roman" w:hAnsi="Times New Roman" w:cs="Times New Roman"/>
                <w:bCs/>
                <w:sz w:val="22"/>
                <w:szCs w:val="22"/>
              </w:rPr>
              <w:t>: Следует ввести натуральные показатели в 6-й</w:t>
            </w:r>
            <w:r>
              <w:rPr>
                <w:rFonts w:ascii="Times New Roman" w:hAnsi="Times New Roman" w:cs="Times New Roman"/>
                <w:bCs/>
                <w:sz w:val="22"/>
                <w:szCs w:val="22"/>
              </w:rPr>
              <w:t xml:space="preserve"> опросник НСК «Доходы и расходы домашних хозяйств»  для ориентировочного определения конечного потребления энергии д/х и для последующей сверки,  контроля (сопоставления), дополнения и корректировки  этого индикатора.</w:t>
            </w:r>
          </w:p>
        </w:tc>
      </w:tr>
    </w:tbl>
    <w:p w:rsidR="001E3E8E" w:rsidRDefault="001E3E8E" w:rsidP="00425825">
      <w:pPr>
        <w:pStyle w:val="2"/>
      </w:pPr>
      <w:r>
        <w:br w:type="page"/>
      </w:r>
    </w:p>
    <w:p w:rsidR="00A65DE5" w:rsidRPr="00425825" w:rsidRDefault="00FB538C" w:rsidP="00425825">
      <w:pPr>
        <w:pStyle w:val="2"/>
      </w:pPr>
      <w:bookmarkStart w:id="12" w:name="_Toc22042043"/>
      <w:r>
        <w:t>2.</w:t>
      </w:r>
      <w:r w:rsidR="00425825">
        <w:t xml:space="preserve"> </w:t>
      </w:r>
      <w:r w:rsidR="00504859" w:rsidRPr="00425825">
        <w:t>Выбросы</w:t>
      </w:r>
      <w:bookmarkEnd w:id="12"/>
    </w:p>
    <w:p w:rsidR="00504859" w:rsidRDefault="00504859" w:rsidP="00504859">
      <w:pPr>
        <w:pStyle w:val="3"/>
      </w:pPr>
      <w:bookmarkStart w:id="13" w:name="_Toc22042044"/>
      <w:r>
        <w:t>2.1</w:t>
      </w:r>
      <w:r>
        <w:tab/>
      </w:r>
      <w:r w:rsidRPr="00AD38B8">
        <w:t>Паспорт индикатора № 9: «Общие выбросы ПГ»</w:t>
      </w:r>
      <w:bookmarkEnd w:id="13"/>
    </w:p>
    <w:p w:rsidR="00A65DE5" w:rsidRDefault="00A65DE5" w:rsidP="00565891">
      <w:pPr>
        <w:spacing w:after="0" w:line="240" w:lineRule="auto"/>
        <w:rPr>
          <w:b/>
          <w:color w:val="D99594" w:themeColor="accent2" w:themeTint="99"/>
        </w:rPr>
      </w:pPr>
    </w:p>
    <w:tbl>
      <w:tblPr>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1985"/>
        <w:gridCol w:w="6379"/>
        <w:gridCol w:w="6520"/>
      </w:tblGrid>
      <w:tr w:rsidR="00F72D3A" w:rsidTr="00F72D3A">
        <w:trPr>
          <w:trHeight w:val="300"/>
        </w:trPr>
        <w:tc>
          <w:tcPr>
            <w:tcW w:w="2269" w:type="dxa"/>
            <w:gridSpan w:val="2"/>
            <w:shd w:val="clear" w:color="auto" w:fill="92D050"/>
            <w:vAlign w:val="center"/>
          </w:tcPr>
          <w:p w:rsidR="00F72D3A" w:rsidRDefault="00F72D3A" w:rsidP="00F72D3A">
            <w:pPr>
              <w:spacing w:line="240" w:lineRule="auto"/>
              <w:rPr>
                <w:rFonts w:ascii="Times New Roman" w:eastAsia="Times New Roman" w:hAnsi="Times New Roman" w:cs="Times New Roman"/>
                <w:b/>
                <w:color w:val="000000"/>
              </w:rPr>
            </w:pPr>
          </w:p>
        </w:tc>
        <w:tc>
          <w:tcPr>
            <w:tcW w:w="6379" w:type="dxa"/>
            <w:shd w:val="clear" w:color="auto" w:fill="92D050"/>
            <w:vAlign w:val="center"/>
          </w:tcPr>
          <w:p w:rsidR="00F72D3A" w:rsidRDefault="00F72D3A" w:rsidP="00F72D3A">
            <w:pP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Международная методология</w:t>
            </w:r>
          </w:p>
        </w:tc>
        <w:tc>
          <w:tcPr>
            <w:tcW w:w="6520" w:type="dxa"/>
            <w:shd w:val="clear" w:color="auto" w:fill="92D050"/>
            <w:vAlign w:val="center"/>
          </w:tcPr>
          <w:p w:rsidR="00F72D3A" w:rsidRDefault="00F72D3A" w:rsidP="00F72D3A">
            <w:pP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Национальная методология </w:t>
            </w:r>
          </w:p>
        </w:tc>
      </w:tr>
      <w:tr w:rsidR="00F72D3A" w:rsidTr="00F72D3A">
        <w:trPr>
          <w:trHeight w:val="300"/>
        </w:trPr>
        <w:tc>
          <w:tcPr>
            <w:tcW w:w="2269" w:type="dxa"/>
            <w:gridSpan w:val="2"/>
            <w:shd w:val="clear" w:color="auto" w:fill="F9F9F9"/>
            <w:vAlign w:val="center"/>
          </w:tcPr>
          <w:p w:rsidR="00F72D3A" w:rsidRDefault="00F72D3A" w:rsidP="00F72D3A">
            <w:pP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Индикатор</w:t>
            </w:r>
          </w:p>
        </w:tc>
        <w:tc>
          <w:tcPr>
            <w:tcW w:w="6379" w:type="dxa"/>
            <w:shd w:val="clear" w:color="auto" w:fill="F9F9F9"/>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520" w:type="dxa"/>
            <w:shd w:val="clear" w:color="auto" w:fill="F9F9F9"/>
            <w:vAlign w:val="center"/>
          </w:tcPr>
          <w:p w:rsidR="00F72D3A" w:rsidRDefault="00F72D3A" w:rsidP="00F72D3A">
            <w:pPr>
              <w:spacing w:line="240" w:lineRule="auto"/>
              <w:rPr>
                <w:rFonts w:ascii="Times New Roman" w:eastAsia="Times New Roman" w:hAnsi="Times New Roman" w:cs="Times New Roman"/>
                <w:color w:val="000000"/>
              </w:rPr>
            </w:pPr>
          </w:p>
        </w:tc>
      </w:tr>
      <w:tr w:rsidR="00F72D3A" w:rsidTr="00F72D3A">
        <w:trPr>
          <w:trHeight w:val="30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Номер</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520" w:type="dxa"/>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F72D3A" w:rsidTr="00F72D3A">
        <w:trPr>
          <w:trHeight w:val="30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Название</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Общие выбросы парниковых газов</w:t>
            </w:r>
          </w:p>
        </w:tc>
        <w:tc>
          <w:tcPr>
            <w:tcW w:w="6520" w:type="dxa"/>
            <w:vAlign w:val="center"/>
          </w:tcPr>
          <w:p w:rsidR="00F72D3A" w:rsidRDefault="00F72D3A" w:rsidP="00F72D3A">
            <w:pP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Общие выбросы парниковых газов</w:t>
            </w:r>
          </w:p>
        </w:tc>
      </w:tr>
      <w:tr w:rsidR="00F72D3A" w:rsidTr="00F72D3A">
        <w:trPr>
          <w:trHeight w:val="300"/>
        </w:trPr>
        <w:tc>
          <w:tcPr>
            <w:tcW w:w="2269" w:type="dxa"/>
            <w:gridSpan w:val="2"/>
            <w:shd w:val="clear" w:color="auto" w:fill="92D050"/>
            <w:vAlign w:val="center"/>
          </w:tcPr>
          <w:p w:rsidR="00F72D3A" w:rsidRDefault="00F72D3A" w:rsidP="00F72D3A">
            <w:pP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Контроль версий</w:t>
            </w:r>
          </w:p>
        </w:tc>
        <w:tc>
          <w:tcPr>
            <w:tcW w:w="6379" w:type="dxa"/>
            <w:shd w:val="clear" w:color="auto" w:fill="92D050"/>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520" w:type="dxa"/>
            <w:shd w:val="clear" w:color="auto" w:fill="92D050"/>
            <w:vAlign w:val="center"/>
          </w:tcPr>
          <w:p w:rsidR="00F72D3A" w:rsidRDefault="00F72D3A" w:rsidP="00F72D3A">
            <w:pPr>
              <w:spacing w:line="240" w:lineRule="auto"/>
              <w:rPr>
                <w:rFonts w:ascii="Times New Roman" w:eastAsia="Times New Roman" w:hAnsi="Times New Roman" w:cs="Times New Roman"/>
                <w:color w:val="000000"/>
              </w:rPr>
            </w:pPr>
          </w:p>
        </w:tc>
      </w:tr>
      <w:tr w:rsidR="00F72D3A" w:rsidTr="00FB538C">
        <w:trPr>
          <w:trHeight w:val="392"/>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Первая публикация</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26 января 2017</w:t>
            </w:r>
          </w:p>
        </w:tc>
        <w:tc>
          <w:tcPr>
            <w:tcW w:w="6520" w:type="dxa"/>
            <w:vAlign w:val="center"/>
          </w:tcPr>
          <w:p w:rsidR="00F72D3A" w:rsidRDefault="00F72D3A" w:rsidP="00F72D3A">
            <w:pPr>
              <w:spacing w:line="240" w:lineRule="auto"/>
              <w:rPr>
                <w:rFonts w:ascii="Times New Roman" w:eastAsia="Times New Roman" w:hAnsi="Times New Roman" w:cs="Times New Roman"/>
                <w:color w:val="000000"/>
              </w:rPr>
            </w:pPr>
          </w:p>
        </w:tc>
      </w:tr>
      <w:tr w:rsidR="00F72D3A" w:rsidTr="00F72D3A">
        <w:trPr>
          <w:trHeight w:val="76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Последнее обновление</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p>
        </w:tc>
        <w:tc>
          <w:tcPr>
            <w:tcW w:w="6520" w:type="dxa"/>
            <w:vAlign w:val="center"/>
          </w:tcPr>
          <w:p w:rsidR="00F72D3A" w:rsidRDefault="00F72D3A" w:rsidP="00F72D3A">
            <w:pPr>
              <w:spacing w:line="240" w:lineRule="auto"/>
              <w:rPr>
                <w:rFonts w:ascii="Times New Roman" w:eastAsia="Times New Roman" w:hAnsi="Times New Roman" w:cs="Times New Roman"/>
                <w:color w:val="000000"/>
              </w:rPr>
            </w:pPr>
          </w:p>
        </w:tc>
      </w:tr>
      <w:tr w:rsidR="00F72D3A" w:rsidTr="00F72D3A">
        <w:trPr>
          <w:trHeight w:val="300"/>
        </w:trPr>
        <w:tc>
          <w:tcPr>
            <w:tcW w:w="2269" w:type="dxa"/>
            <w:gridSpan w:val="2"/>
            <w:shd w:val="clear" w:color="auto" w:fill="92D050"/>
            <w:vAlign w:val="center"/>
          </w:tcPr>
          <w:p w:rsidR="00F72D3A" w:rsidRDefault="00F72D3A" w:rsidP="00F72D3A">
            <w:pP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Область и подобласть</w:t>
            </w:r>
          </w:p>
        </w:tc>
        <w:tc>
          <w:tcPr>
            <w:tcW w:w="6379" w:type="dxa"/>
            <w:shd w:val="clear" w:color="auto" w:fill="92D050"/>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520" w:type="dxa"/>
            <w:shd w:val="clear" w:color="auto" w:fill="92D050"/>
            <w:vAlign w:val="center"/>
          </w:tcPr>
          <w:p w:rsidR="00F72D3A" w:rsidRDefault="00F72D3A" w:rsidP="00F72D3A">
            <w:pPr>
              <w:spacing w:line="240" w:lineRule="auto"/>
              <w:rPr>
                <w:rFonts w:ascii="Times New Roman" w:eastAsia="Times New Roman" w:hAnsi="Times New Roman" w:cs="Times New Roman"/>
                <w:color w:val="000000"/>
              </w:rPr>
            </w:pPr>
          </w:p>
        </w:tc>
      </w:tr>
      <w:tr w:rsidR="00F72D3A" w:rsidTr="00F72D3A">
        <w:trPr>
          <w:trHeight w:val="30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Область</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Выбросы</w:t>
            </w:r>
          </w:p>
        </w:tc>
        <w:tc>
          <w:tcPr>
            <w:tcW w:w="6520" w:type="dxa"/>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Выбросы</w:t>
            </w:r>
          </w:p>
        </w:tc>
      </w:tr>
      <w:tr w:rsidR="00F72D3A" w:rsidTr="00F72D3A">
        <w:trPr>
          <w:trHeight w:val="30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Подобласть</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Национальный итог</w:t>
            </w:r>
          </w:p>
        </w:tc>
        <w:tc>
          <w:tcPr>
            <w:tcW w:w="6520" w:type="dxa"/>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Национальный итог</w:t>
            </w:r>
          </w:p>
        </w:tc>
      </w:tr>
      <w:tr w:rsidR="00F72D3A" w:rsidTr="00F72D3A">
        <w:trPr>
          <w:trHeight w:val="300"/>
        </w:trPr>
        <w:tc>
          <w:tcPr>
            <w:tcW w:w="2269" w:type="dxa"/>
            <w:gridSpan w:val="2"/>
            <w:shd w:val="clear" w:color="auto" w:fill="92D050"/>
            <w:vAlign w:val="center"/>
          </w:tcPr>
          <w:p w:rsidR="00F72D3A" w:rsidRDefault="00F72D3A" w:rsidP="00F72D3A">
            <w:pP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Изложение</w:t>
            </w:r>
          </w:p>
        </w:tc>
        <w:tc>
          <w:tcPr>
            <w:tcW w:w="6379" w:type="dxa"/>
            <w:shd w:val="clear" w:color="auto" w:fill="92D050"/>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520" w:type="dxa"/>
            <w:shd w:val="clear" w:color="auto" w:fill="92D050"/>
            <w:vAlign w:val="center"/>
          </w:tcPr>
          <w:p w:rsidR="00F72D3A" w:rsidRDefault="00F72D3A" w:rsidP="00F72D3A">
            <w:pPr>
              <w:spacing w:line="240" w:lineRule="auto"/>
              <w:rPr>
                <w:rFonts w:ascii="Times New Roman" w:eastAsia="Times New Roman" w:hAnsi="Times New Roman" w:cs="Times New Roman"/>
                <w:color w:val="000000"/>
              </w:rPr>
            </w:pPr>
          </w:p>
        </w:tc>
      </w:tr>
      <w:tr w:rsidR="00F72D3A" w:rsidTr="00F72D3A">
        <w:trPr>
          <w:trHeight w:val="30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Уровень</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6520" w:type="dxa"/>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w:t>
            </w:r>
          </w:p>
        </w:tc>
      </w:tr>
      <w:tr w:rsidR="00F72D3A" w:rsidTr="00FB538C">
        <w:trPr>
          <w:trHeight w:val="982"/>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Определение и описание индикатора</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Индикатор измеряет выбросы парниковых газов (ПГ) на национальном уровне.</w:t>
            </w:r>
          </w:p>
        </w:tc>
        <w:tc>
          <w:tcPr>
            <w:tcW w:w="6520" w:type="dxa"/>
            <w:vAlign w:val="center"/>
          </w:tcPr>
          <w:p w:rsidR="00F72D3A" w:rsidRDefault="00F72D3A" w:rsidP="00F72D3A">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Индикатор измеряет выбросы парниковых газов (ПГ) на национальном уровне и отражает выбросы ПГ антропогенного происхождения, которые образуются в результате процессов деятельности человека.</w:t>
            </w:r>
          </w:p>
        </w:tc>
      </w:tr>
      <w:tr w:rsidR="00F72D3A" w:rsidTr="00F72D3A">
        <w:trPr>
          <w:trHeight w:val="84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Единица измерения</w:t>
            </w:r>
          </w:p>
        </w:tc>
        <w:tc>
          <w:tcPr>
            <w:tcW w:w="6379" w:type="dxa"/>
            <w:shd w:val="clear" w:color="auto" w:fill="auto"/>
            <w:vAlign w:val="center"/>
          </w:tcPr>
          <w:p w:rsidR="00F72D3A" w:rsidRDefault="00F72D3A" w:rsidP="00F72D3A">
            <w:pPr>
              <w:rPr>
                <w:rFonts w:ascii="Times New Roman" w:eastAsia="Times New Roman" w:hAnsi="Times New Roman" w:cs="Times New Roman"/>
                <w:color w:val="000000"/>
              </w:rPr>
            </w:pPr>
            <w:r>
              <w:rPr>
                <w:rFonts w:ascii="Times New Roman" w:eastAsia="Times New Roman" w:hAnsi="Times New Roman" w:cs="Times New Roman"/>
                <w:color w:val="000000"/>
              </w:rPr>
              <w:t>Гг СО</w:t>
            </w:r>
            <w:r>
              <w:rPr>
                <w:rFonts w:ascii="Cambria" w:eastAsia="Cambria" w:hAnsi="Cambria" w:cs="Cambria"/>
                <w:color w:val="000000"/>
              </w:rPr>
              <w:t>₂</w:t>
            </w:r>
            <w:r>
              <w:rPr>
                <w:rFonts w:ascii="Times New Roman" w:eastAsia="Times New Roman" w:hAnsi="Times New Roman" w:cs="Times New Roman"/>
                <w:color w:val="000000"/>
              </w:rPr>
              <w:t>-эквивал</w:t>
            </w:r>
            <w:r w:rsidR="00FB538C">
              <w:rPr>
                <w:rFonts w:ascii="Times New Roman" w:eastAsia="Times New Roman" w:hAnsi="Times New Roman" w:cs="Times New Roman"/>
                <w:color w:val="000000"/>
              </w:rPr>
              <w:t>ента</w:t>
            </w:r>
          </w:p>
        </w:tc>
        <w:tc>
          <w:tcPr>
            <w:tcW w:w="6520" w:type="dxa"/>
            <w:vAlign w:val="center"/>
          </w:tcPr>
          <w:p w:rsidR="00F72D3A" w:rsidRDefault="00F72D3A" w:rsidP="00F72D3A">
            <w:pPr>
              <w:tabs>
                <w:tab w:val="left" w:pos="-1440"/>
                <w:tab w:val="left" w:pos="-720"/>
                <w:tab w:val="left" w:pos="0"/>
                <w:tab w:val="left" w:pos="403"/>
                <w:tab w:val="left" w:pos="720"/>
              </w:tabs>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Гг СО</w:t>
            </w:r>
            <w:r>
              <w:rPr>
                <w:rFonts w:ascii="Cambria" w:eastAsia="Cambria" w:hAnsi="Cambria" w:cs="Cambria"/>
                <w:color w:val="000000"/>
              </w:rPr>
              <w:t>₂</w:t>
            </w:r>
            <w:r>
              <w:rPr>
                <w:rFonts w:ascii="Times New Roman" w:eastAsia="Times New Roman" w:hAnsi="Times New Roman" w:cs="Times New Roman"/>
                <w:color w:val="000000"/>
              </w:rPr>
              <w:t>-эквивалента</w:t>
            </w:r>
          </w:p>
        </w:tc>
      </w:tr>
      <w:tr w:rsidR="00F72D3A" w:rsidTr="00F72D3A">
        <w:trPr>
          <w:trHeight w:val="122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Системы классификации</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Основная классификация выбросов ПГ определяется Межправительственной группой экспертов по изменению климата (МГЭИК)</w:t>
            </w:r>
          </w:p>
        </w:tc>
        <w:tc>
          <w:tcPr>
            <w:tcW w:w="6520" w:type="dxa"/>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Основная классификация выбросов ПГ определяется Межправительственной группой экспертов по изменению климата (МГЭИК)</w:t>
            </w:r>
          </w:p>
        </w:tc>
      </w:tr>
      <w:tr w:rsidR="00F72D3A" w:rsidTr="00F72D3A">
        <w:trPr>
          <w:trHeight w:val="30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Охват</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Производственная деятельность и потребление</w:t>
            </w:r>
          </w:p>
        </w:tc>
        <w:tc>
          <w:tcPr>
            <w:tcW w:w="6520" w:type="dxa"/>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Производственная деятельность и потребление</w:t>
            </w:r>
          </w:p>
        </w:tc>
      </w:tr>
      <w:tr w:rsidR="00F72D3A" w:rsidTr="00F72D3A">
        <w:trPr>
          <w:trHeight w:val="154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Пространственная агрегация</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Это двойной индикатор, который может быть выражен для национальной территории (в соответствии с руководящими принципами РКИКООН и МГЭИК) и для национальной экономики (применяя принцип проживания, т. е. в соответствии с СПЭУ)</w:t>
            </w:r>
          </w:p>
        </w:tc>
        <w:tc>
          <w:tcPr>
            <w:tcW w:w="6520" w:type="dxa"/>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Национальная территория</w:t>
            </w:r>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F72D3A" w:rsidRDefault="00F72D3A" w:rsidP="00F72D3A">
            <w:pPr>
              <w:spacing w:line="240" w:lineRule="auto"/>
              <w:rPr>
                <w:rFonts w:ascii="Times New Roman" w:eastAsia="Times New Roman" w:hAnsi="Times New Roman" w:cs="Times New Roman"/>
                <w:color w:val="000000"/>
              </w:rPr>
            </w:pPr>
          </w:p>
          <w:p w:rsidR="00F72D3A" w:rsidRDefault="00F72D3A" w:rsidP="00F72D3A">
            <w:pPr>
              <w:spacing w:line="240" w:lineRule="auto"/>
              <w:rPr>
                <w:rFonts w:ascii="Times New Roman" w:eastAsia="Times New Roman" w:hAnsi="Times New Roman" w:cs="Times New Roman"/>
                <w:color w:val="000000"/>
              </w:rPr>
            </w:pPr>
          </w:p>
        </w:tc>
      </w:tr>
      <w:tr w:rsidR="00F72D3A" w:rsidTr="00F72D3A">
        <w:trPr>
          <w:trHeight w:val="110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Контрольный период</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Календарный год; исключения, такие как использование финансового года в качестве эталонного периода, могут учитываться при определенных обстоятельствах</w:t>
            </w:r>
          </w:p>
        </w:tc>
        <w:tc>
          <w:tcPr>
            <w:tcW w:w="6520" w:type="dxa"/>
            <w:vAlign w:val="center"/>
          </w:tcPr>
          <w:p w:rsidR="00F72D3A" w:rsidRDefault="00F72D3A" w:rsidP="00F72D3A">
            <w:pPr>
              <w:spacing w:line="240" w:lineRule="auto"/>
              <w:rPr>
                <w:rFonts w:ascii="Times New Roman" w:eastAsia="Times New Roman" w:hAnsi="Times New Roman" w:cs="Times New Roman"/>
                <w:color w:val="000000"/>
              </w:rPr>
            </w:pPr>
          </w:p>
        </w:tc>
      </w:tr>
      <w:tr w:rsidR="00F72D3A" w:rsidTr="00F72D3A">
        <w:trPr>
          <w:trHeight w:val="30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Частота обновления</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Ежегодно</w:t>
            </w:r>
          </w:p>
        </w:tc>
        <w:tc>
          <w:tcPr>
            <w:tcW w:w="6520" w:type="dxa"/>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раз в 4 года</w:t>
            </w:r>
          </w:p>
        </w:tc>
      </w:tr>
      <w:tr w:rsidR="00F72D3A" w:rsidTr="00F72D3A">
        <w:trPr>
          <w:trHeight w:val="116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Базовый период</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Применимо только для определенных стран в контексте РКИК ООН или Киотского протокола; определения базового года или периода могут отличаться.</w:t>
            </w:r>
          </w:p>
        </w:tc>
        <w:tc>
          <w:tcPr>
            <w:tcW w:w="6520" w:type="dxa"/>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 применимо</w:t>
            </w:r>
          </w:p>
        </w:tc>
      </w:tr>
      <w:tr w:rsidR="00F72D3A" w:rsidTr="00F72D3A">
        <w:trPr>
          <w:trHeight w:val="120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Взаимосвязанные операционные индикаторы</w:t>
            </w:r>
          </w:p>
        </w:tc>
        <w:tc>
          <w:tcPr>
            <w:tcW w:w="6379" w:type="dxa"/>
            <w:shd w:val="clear" w:color="auto" w:fill="auto"/>
            <w:vAlign w:val="center"/>
          </w:tcPr>
          <w:p w:rsidR="00F72D3A" w:rsidRDefault="00F72D3A" w:rsidP="00F72D3A">
            <w:pPr>
              <w:rPr>
                <w:rFonts w:ascii="Times New Roman" w:eastAsia="Times New Roman" w:hAnsi="Times New Roman" w:cs="Times New Roman"/>
                <w:color w:val="000000"/>
              </w:rPr>
            </w:pPr>
            <w:r>
              <w:rPr>
                <w:rFonts w:ascii="Times New Roman" w:eastAsia="Times New Roman" w:hAnsi="Times New Roman" w:cs="Times New Roman"/>
                <w:color w:val="000000"/>
              </w:rPr>
              <w:t>Выбросы ПГ по секторам экономики</w:t>
            </w:r>
          </w:p>
          <w:p w:rsidR="00F72D3A" w:rsidRDefault="00F72D3A" w:rsidP="00F72D3A">
            <w:pPr>
              <w:rPr>
                <w:rFonts w:ascii="Times New Roman" w:eastAsia="Times New Roman" w:hAnsi="Times New Roman" w:cs="Times New Roman"/>
                <w:i/>
                <w:color w:val="000000"/>
              </w:rPr>
            </w:pPr>
            <w:r>
              <w:rPr>
                <w:rFonts w:ascii="Times New Roman" w:eastAsia="Times New Roman" w:hAnsi="Times New Roman" w:cs="Times New Roman"/>
                <w:color w:val="000000"/>
              </w:rPr>
              <w:t>Выбросы ПГ отдельными парниковыми газами</w:t>
            </w:r>
          </w:p>
        </w:tc>
        <w:tc>
          <w:tcPr>
            <w:tcW w:w="6520" w:type="dxa"/>
            <w:vAlign w:val="center"/>
          </w:tcPr>
          <w:p w:rsidR="00F72D3A" w:rsidRDefault="00F72D3A" w:rsidP="00F72D3A">
            <w:pPr>
              <w:pBdr>
                <w:top w:val="none" w:sz="0" w:space="0" w:color="000000"/>
                <w:left w:val="none" w:sz="0" w:space="0" w:color="000000"/>
                <w:bottom w:val="none" w:sz="0" w:space="0" w:color="000000"/>
                <w:right w:val="none" w:sz="0" w:space="0" w:color="000000"/>
                <w:between w:val="none" w:sz="0" w:space="0" w:color="000000"/>
              </w:pBdr>
              <w:spacing w:after="160" w:line="240" w:lineRule="auto"/>
              <w:ind w:left="317" w:hanging="720"/>
              <w:rPr>
                <w:rFonts w:ascii="Times New Roman" w:eastAsia="Times New Roman" w:hAnsi="Times New Roman" w:cs="Times New Roman"/>
                <w:color w:val="000000"/>
              </w:rPr>
            </w:pPr>
          </w:p>
        </w:tc>
      </w:tr>
      <w:tr w:rsidR="00F72D3A" w:rsidTr="007C2205">
        <w:trPr>
          <w:trHeight w:val="273"/>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Взаимосвязанные контекстуальные индикаторы</w:t>
            </w:r>
          </w:p>
        </w:tc>
        <w:tc>
          <w:tcPr>
            <w:tcW w:w="6379" w:type="dxa"/>
            <w:shd w:val="clear" w:color="auto" w:fill="auto"/>
            <w:vAlign w:val="center"/>
          </w:tcPr>
          <w:p w:rsidR="00F72D3A" w:rsidRDefault="00F72D3A" w:rsidP="00F72D3A">
            <w:pPr>
              <w:spacing w:line="240" w:lineRule="auto"/>
              <w:ind w:left="34"/>
              <w:rPr>
                <w:rFonts w:ascii="Times New Roman" w:eastAsia="Times New Roman" w:hAnsi="Times New Roman" w:cs="Times New Roman"/>
                <w:color w:val="000000"/>
              </w:rPr>
            </w:pPr>
            <w:r>
              <w:rPr>
                <w:rFonts w:ascii="Times New Roman" w:eastAsia="Times New Roman" w:hAnsi="Times New Roman" w:cs="Times New Roman"/>
                <w:color w:val="000000"/>
              </w:rPr>
              <w:t>Выбросы парниковых газов для отдельных видов экономической и неэкономической деятельности;</w:t>
            </w:r>
          </w:p>
          <w:p w:rsidR="00F72D3A" w:rsidRDefault="00F72D3A" w:rsidP="00F72D3A">
            <w:pPr>
              <w:spacing w:line="240" w:lineRule="auto"/>
              <w:ind w:left="34"/>
              <w:rPr>
                <w:rFonts w:ascii="Times New Roman" w:eastAsia="Times New Roman" w:hAnsi="Times New Roman" w:cs="Times New Roman"/>
                <w:color w:val="000000"/>
              </w:rPr>
            </w:pPr>
            <w:r>
              <w:rPr>
                <w:rFonts w:ascii="Times New Roman" w:eastAsia="Times New Roman" w:hAnsi="Times New Roman" w:cs="Times New Roman"/>
                <w:color w:val="000000"/>
              </w:rPr>
              <w:t>Тенденции в отношении компонентов ВВП, связанных с выбросами;</w:t>
            </w:r>
          </w:p>
          <w:p w:rsidR="00F72D3A" w:rsidRDefault="00F72D3A" w:rsidP="00F72D3A">
            <w:pPr>
              <w:spacing w:line="240" w:lineRule="auto"/>
              <w:ind w:left="34"/>
              <w:rPr>
                <w:rFonts w:ascii="Times New Roman" w:eastAsia="Times New Roman" w:hAnsi="Times New Roman" w:cs="Times New Roman"/>
                <w:color w:val="000000"/>
              </w:rPr>
            </w:pPr>
            <w:r>
              <w:rPr>
                <w:rFonts w:ascii="Times New Roman" w:eastAsia="Times New Roman" w:hAnsi="Times New Roman" w:cs="Times New Roman"/>
                <w:color w:val="000000"/>
              </w:rPr>
              <w:t>Доля ископаемого топлива в национальном энергетическом балансе.</w:t>
            </w:r>
          </w:p>
        </w:tc>
        <w:tc>
          <w:tcPr>
            <w:tcW w:w="6520" w:type="dxa"/>
            <w:vAlign w:val="center"/>
          </w:tcPr>
          <w:p w:rsidR="00F72D3A" w:rsidRDefault="00F72D3A" w:rsidP="00F72D3A">
            <w:pPr>
              <w:pBdr>
                <w:top w:val="none" w:sz="0" w:space="0" w:color="000000"/>
                <w:left w:val="none" w:sz="0" w:space="0" w:color="000000"/>
                <w:bottom w:val="none" w:sz="0" w:space="0" w:color="000000"/>
                <w:right w:val="none" w:sz="0" w:space="0" w:color="000000"/>
                <w:between w:val="none" w:sz="0" w:space="0" w:color="000000"/>
              </w:pBdr>
              <w:spacing w:after="160" w:line="240" w:lineRule="auto"/>
              <w:ind w:left="317" w:hanging="720"/>
              <w:rPr>
                <w:rFonts w:ascii="Times New Roman" w:eastAsia="Times New Roman" w:hAnsi="Times New Roman" w:cs="Times New Roman"/>
                <w:color w:val="000000"/>
              </w:rPr>
            </w:pPr>
          </w:p>
        </w:tc>
      </w:tr>
      <w:tr w:rsidR="00F72D3A" w:rsidTr="00F72D3A">
        <w:trPr>
          <w:trHeight w:val="300"/>
        </w:trPr>
        <w:tc>
          <w:tcPr>
            <w:tcW w:w="2269" w:type="dxa"/>
            <w:gridSpan w:val="2"/>
            <w:shd w:val="clear" w:color="auto" w:fill="92D050"/>
            <w:vAlign w:val="center"/>
          </w:tcPr>
          <w:p w:rsidR="00F72D3A" w:rsidRDefault="00F72D3A" w:rsidP="00F72D3A">
            <w:pP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Актуальность</w:t>
            </w:r>
          </w:p>
        </w:tc>
        <w:tc>
          <w:tcPr>
            <w:tcW w:w="6379" w:type="dxa"/>
            <w:shd w:val="clear" w:color="auto" w:fill="92D050"/>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520" w:type="dxa"/>
            <w:shd w:val="clear" w:color="auto" w:fill="92D050"/>
            <w:vAlign w:val="center"/>
          </w:tcPr>
          <w:p w:rsidR="00F72D3A" w:rsidRDefault="00F72D3A" w:rsidP="00F72D3A">
            <w:pPr>
              <w:spacing w:line="240" w:lineRule="auto"/>
              <w:rPr>
                <w:rFonts w:ascii="Times New Roman" w:eastAsia="Times New Roman" w:hAnsi="Times New Roman" w:cs="Times New Roman"/>
                <w:color w:val="000000"/>
              </w:rPr>
            </w:pPr>
          </w:p>
        </w:tc>
      </w:tr>
      <w:tr w:rsidR="00F72D3A" w:rsidTr="00F72D3A">
        <w:trPr>
          <w:trHeight w:val="194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Политический контекст и цели</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Для некоторых Сторон, включенных в приложение I (развитые страны) целевые индикаторы по ограничению выбросов или сокращения выбросов описаны в Киотском протоколе; Необязательные цели или обязательства в отношении действий определены различными способами в РКИКООН, а с недавнего времени - в Парижском соглашении.</w:t>
            </w:r>
          </w:p>
        </w:tc>
        <w:tc>
          <w:tcPr>
            <w:tcW w:w="6520" w:type="dxa"/>
            <w:vAlign w:val="center"/>
          </w:tcPr>
          <w:p w:rsidR="00F72D3A" w:rsidRDefault="00F72D3A" w:rsidP="00C126D5">
            <w:pPr>
              <w:numPr>
                <w:ilvl w:val="0"/>
                <w:numId w:val="5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hanging="283"/>
              <w:contextualSpacing/>
              <w:rPr>
                <w:color w:val="000000"/>
              </w:rPr>
            </w:pPr>
            <w:r>
              <w:rPr>
                <w:rFonts w:ascii="Times New Roman" w:eastAsia="Times New Roman" w:hAnsi="Times New Roman" w:cs="Times New Roman"/>
                <w:color w:val="000000"/>
              </w:rPr>
              <w:t>Закон «О присоединении к Рамочной конвенции ООН об изменении климата и Конвенции ЕЭК ООН по трансграничному загрязнению воздуха на большие расстояния» (14 января. 2000)</w:t>
            </w:r>
          </w:p>
          <w:p w:rsidR="00F72D3A" w:rsidRDefault="00F72D3A" w:rsidP="00C126D5">
            <w:pPr>
              <w:numPr>
                <w:ilvl w:val="0"/>
                <w:numId w:val="5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hanging="283"/>
              <w:contextualSpacing/>
              <w:rPr>
                <w:color w:val="000000"/>
              </w:rPr>
            </w:pPr>
            <w:r>
              <w:rPr>
                <w:rFonts w:ascii="Times New Roman" w:eastAsia="Times New Roman" w:hAnsi="Times New Roman" w:cs="Times New Roman"/>
                <w:color w:val="000000"/>
              </w:rPr>
              <w:t>Закон «Об охране окружающей среды» (16 июня 1999)</w:t>
            </w:r>
          </w:p>
          <w:p w:rsidR="00F72D3A" w:rsidRDefault="00F72D3A" w:rsidP="00C126D5">
            <w:pPr>
              <w:numPr>
                <w:ilvl w:val="0"/>
                <w:numId w:val="5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hanging="283"/>
              <w:contextualSpacing/>
              <w:rPr>
                <w:color w:val="000000"/>
              </w:rPr>
            </w:pPr>
            <w:r>
              <w:rPr>
                <w:rFonts w:ascii="Times New Roman" w:eastAsia="Times New Roman" w:hAnsi="Times New Roman" w:cs="Times New Roman"/>
                <w:color w:val="000000"/>
              </w:rPr>
              <w:t>Закон «Об охране атмосферного воздуха» (12 июня 1999)</w:t>
            </w:r>
          </w:p>
          <w:p w:rsidR="00F72D3A" w:rsidRDefault="00F72D3A" w:rsidP="00C126D5">
            <w:pPr>
              <w:numPr>
                <w:ilvl w:val="0"/>
                <w:numId w:val="5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hanging="283"/>
              <w:contextualSpacing/>
              <w:rPr>
                <w:color w:val="000000"/>
              </w:rPr>
            </w:pPr>
            <w:r>
              <w:rPr>
                <w:rFonts w:ascii="Times New Roman" w:eastAsia="Times New Roman" w:hAnsi="Times New Roman" w:cs="Times New Roman"/>
                <w:color w:val="000000"/>
              </w:rPr>
              <w:t>Закон Кыргызской Республики «О государственном регулировании и политике в области эмиссии и поглощения парниковых газов»</w:t>
            </w:r>
          </w:p>
          <w:p w:rsidR="00F72D3A" w:rsidRDefault="00F72D3A" w:rsidP="00C126D5">
            <w:pPr>
              <w:numPr>
                <w:ilvl w:val="0"/>
                <w:numId w:val="56"/>
              </w:numPr>
              <w:pBdr>
                <w:top w:val="none" w:sz="0" w:space="0" w:color="000000"/>
                <w:left w:val="none" w:sz="0" w:space="0" w:color="000000"/>
                <w:bottom w:val="none" w:sz="0" w:space="0" w:color="000000"/>
                <w:right w:val="none" w:sz="0" w:space="0" w:color="000000"/>
                <w:between w:val="none" w:sz="0" w:space="0" w:color="000000"/>
              </w:pBdr>
              <w:spacing w:after="160" w:line="240" w:lineRule="auto"/>
              <w:ind w:left="317" w:hanging="283"/>
              <w:contextualSpacing/>
              <w:rPr>
                <w:color w:val="000000"/>
              </w:rPr>
            </w:pPr>
            <w:r>
              <w:rPr>
                <w:rFonts w:ascii="Times New Roman" w:eastAsia="Times New Roman" w:hAnsi="Times New Roman" w:cs="Times New Roman"/>
                <w:color w:val="000000"/>
              </w:rPr>
              <w:t xml:space="preserve">Постановление Правительства Кыргызской Республики «О мерах по выполнению Рамочной конвенции ООН об изменении климата» </w:t>
            </w:r>
          </w:p>
        </w:tc>
      </w:tr>
      <w:tr w:rsidR="00F72D3A" w:rsidTr="00F72D3A">
        <w:trPr>
          <w:trHeight w:val="120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Ссылка на ЦУР (задача и индикатор)</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 применимо</w:t>
            </w:r>
          </w:p>
        </w:tc>
        <w:tc>
          <w:tcPr>
            <w:tcW w:w="6520" w:type="dxa"/>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 применимо</w:t>
            </w:r>
          </w:p>
        </w:tc>
      </w:tr>
      <w:tr w:rsidR="00F72D3A" w:rsidTr="00F72D3A">
        <w:trPr>
          <w:trHeight w:val="60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Ссылка на Сендайскую Рамочную программу (задача и индикатор)</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 применимо</w:t>
            </w:r>
          </w:p>
        </w:tc>
        <w:tc>
          <w:tcPr>
            <w:tcW w:w="6520" w:type="dxa"/>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 применимо</w:t>
            </w:r>
          </w:p>
        </w:tc>
      </w:tr>
      <w:tr w:rsidR="00F72D3A" w:rsidTr="00F72D3A">
        <w:trPr>
          <w:trHeight w:val="146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Прочее</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ЕС выделяет определенные цели отдельным государствам-членам ЕС в дополнение к определению цели сокращения выбросов в масштабах всей страны в соответствии с Киотским протоколом; ЕС и некоторые другие страны также используют целевые индикаторы в рамках своей схемы торговли выбросами</w:t>
            </w:r>
          </w:p>
        </w:tc>
        <w:tc>
          <w:tcPr>
            <w:tcW w:w="6520" w:type="dxa"/>
            <w:vAlign w:val="center"/>
          </w:tcPr>
          <w:p w:rsidR="00F72D3A" w:rsidRDefault="00F72D3A" w:rsidP="00F72D3A">
            <w:pPr>
              <w:pBdr>
                <w:top w:val="none" w:sz="0" w:space="0" w:color="000000"/>
                <w:left w:val="none" w:sz="0" w:space="0" w:color="000000"/>
                <w:bottom w:val="none" w:sz="0" w:space="0" w:color="000000"/>
                <w:right w:val="none" w:sz="0" w:space="0" w:color="000000"/>
                <w:between w:val="none" w:sz="0" w:space="0" w:color="000000"/>
              </w:pBdr>
              <w:spacing w:after="160" w:line="240" w:lineRule="auto"/>
              <w:ind w:left="175" w:hanging="720"/>
              <w:rPr>
                <w:rFonts w:ascii="Times New Roman" w:eastAsia="Times New Roman" w:hAnsi="Times New Roman" w:cs="Times New Roman"/>
                <w:color w:val="000000"/>
              </w:rPr>
            </w:pPr>
          </w:p>
        </w:tc>
      </w:tr>
      <w:tr w:rsidR="00F72D3A" w:rsidTr="00F72D3A">
        <w:trPr>
          <w:trHeight w:val="226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Ссылки на политику</w:t>
            </w:r>
          </w:p>
        </w:tc>
        <w:tc>
          <w:tcPr>
            <w:tcW w:w="6379" w:type="dxa"/>
            <w:shd w:val="clear" w:color="auto" w:fill="auto"/>
            <w:vAlign w:val="center"/>
          </w:tcPr>
          <w:p w:rsidR="00F72D3A" w:rsidRDefault="00F72D3A" w:rsidP="00C126D5">
            <w:pPr>
              <w:numPr>
                <w:ilvl w:val="0"/>
                <w:numId w:val="5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 xml:space="preserve">РКИК ООН: </w:t>
            </w:r>
            <w:hyperlink r:id="rId52">
              <w:r>
                <w:rPr>
                  <w:rFonts w:ascii="Times New Roman" w:eastAsia="Times New Roman" w:hAnsi="Times New Roman" w:cs="Times New Roman"/>
                  <w:color w:val="000000"/>
                  <w:u w:val="single"/>
                </w:rPr>
                <w:t>http://unfccc.int/2860.php</w:t>
              </w:r>
            </w:hyperlink>
          </w:p>
          <w:p w:rsidR="00F72D3A" w:rsidRDefault="00F72D3A" w:rsidP="00C126D5">
            <w:pPr>
              <w:numPr>
                <w:ilvl w:val="0"/>
                <w:numId w:val="5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 xml:space="preserve">Киотский протокол под РКИК ООН: </w:t>
            </w:r>
            <w:hyperlink r:id="rId53">
              <w:r>
                <w:rPr>
                  <w:rFonts w:ascii="Times New Roman" w:eastAsia="Times New Roman" w:hAnsi="Times New Roman" w:cs="Times New Roman"/>
                  <w:color w:val="000000"/>
                  <w:u w:val="single"/>
                </w:rPr>
                <w:t>http://unfccc.int/kyoto_protocol/items/2830.php</w:t>
              </w:r>
            </w:hyperlink>
          </w:p>
          <w:p w:rsidR="00F72D3A" w:rsidRDefault="00F72D3A" w:rsidP="00C126D5">
            <w:pPr>
              <w:numPr>
                <w:ilvl w:val="0"/>
                <w:numId w:val="5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 xml:space="preserve">Парижское соглашение под РКИК ООН: </w:t>
            </w:r>
            <w:hyperlink r:id="rId54">
              <w:r>
                <w:rPr>
                  <w:rFonts w:ascii="Times New Roman" w:eastAsia="Times New Roman" w:hAnsi="Times New Roman" w:cs="Times New Roman"/>
                  <w:color w:val="000000"/>
                  <w:u w:val="single"/>
                </w:rPr>
                <w:t>http://unfccc.int/meetings/paris_nov_2015/items/9445.php</w:t>
              </w:r>
            </w:hyperlink>
          </w:p>
          <w:p w:rsidR="00F72D3A" w:rsidRDefault="00F72D3A" w:rsidP="00F72D3A">
            <w:pPr>
              <w:pBdr>
                <w:top w:val="none" w:sz="0" w:space="0" w:color="000000"/>
                <w:left w:val="none" w:sz="0" w:space="0" w:color="000000"/>
                <w:bottom w:val="none" w:sz="0" w:space="0" w:color="000000"/>
                <w:right w:val="none" w:sz="0" w:space="0" w:color="000000"/>
                <w:between w:val="none" w:sz="0" w:space="0" w:color="000000"/>
              </w:pBdr>
              <w:spacing w:after="160" w:line="240" w:lineRule="auto"/>
              <w:ind w:left="720" w:hanging="720"/>
              <w:rPr>
                <w:rFonts w:ascii="Times New Roman" w:eastAsia="Times New Roman" w:hAnsi="Times New Roman" w:cs="Times New Roman"/>
                <w:color w:val="000000"/>
              </w:rPr>
            </w:pPr>
          </w:p>
        </w:tc>
        <w:tc>
          <w:tcPr>
            <w:tcW w:w="6520" w:type="dxa"/>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Постановление Правительства Кыргызской Республики «О мерах по выполнению Рамочной конвенции ООН об изменении климата»:</w:t>
            </w:r>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http://cbd.minjust.gov.kg/act/view/ru-ru/17016?cl=ru-ru </w:t>
            </w:r>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Закон Кыргызской Республики «О государственном регулировании и политике в области эмиссии и поглощения парниковых газов»:</w:t>
            </w:r>
          </w:p>
          <w:p w:rsidR="00F72D3A" w:rsidRDefault="00EB6A4F" w:rsidP="00F72D3A">
            <w:pPr>
              <w:spacing w:line="240" w:lineRule="auto"/>
              <w:rPr>
                <w:rFonts w:ascii="Times New Roman" w:eastAsia="Times New Roman" w:hAnsi="Times New Roman" w:cs="Times New Roman"/>
                <w:color w:val="000000"/>
              </w:rPr>
            </w:pPr>
            <w:hyperlink r:id="rId55">
              <w:r w:rsidR="00F72D3A">
                <w:rPr>
                  <w:rFonts w:ascii="Times New Roman" w:eastAsia="Times New Roman" w:hAnsi="Times New Roman" w:cs="Times New Roman"/>
                  <w:color w:val="000000"/>
                  <w:u w:val="single"/>
                </w:rPr>
                <w:t>http://cbd.minjust.gov.kg/act/view/ru-ru/202104</w:t>
              </w:r>
            </w:hyperlink>
            <w:r w:rsidR="00F72D3A">
              <w:rPr>
                <w:rFonts w:ascii="Times New Roman" w:eastAsia="Times New Roman" w:hAnsi="Times New Roman" w:cs="Times New Roman"/>
                <w:color w:val="000000"/>
              </w:rPr>
              <w:t xml:space="preserve"> </w:t>
            </w:r>
          </w:p>
        </w:tc>
      </w:tr>
      <w:tr w:rsidR="00F72D3A" w:rsidTr="00F72D3A">
        <w:trPr>
          <w:trHeight w:val="300"/>
        </w:trPr>
        <w:tc>
          <w:tcPr>
            <w:tcW w:w="2269" w:type="dxa"/>
            <w:gridSpan w:val="2"/>
            <w:shd w:val="clear" w:color="auto" w:fill="92D050"/>
            <w:vAlign w:val="center"/>
          </w:tcPr>
          <w:p w:rsidR="00F72D3A" w:rsidRDefault="00F72D3A" w:rsidP="00F72D3A">
            <w:pP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Методология</w:t>
            </w:r>
          </w:p>
        </w:tc>
        <w:tc>
          <w:tcPr>
            <w:tcW w:w="6379" w:type="dxa"/>
            <w:shd w:val="clear" w:color="auto" w:fill="92D050"/>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520" w:type="dxa"/>
            <w:shd w:val="clear" w:color="auto" w:fill="92D050"/>
            <w:vAlign w:val="center"/>
          </w:tcPr>
          <w:p w:rsidR="00F72D3A" w:rsidRDefault="00F72D3A" w:rsidP="00F72D3A">
            <w:pPr>
              <w:spacing w:line="240" w:lineRule="auto"/>
              <w:rPr>
                <w:rFonts w:ascii="Times New Roman" w:eastAsia="Times New Roman" w:hAnsi="Times New Roman" w:cs="Times New Roman"/>
                <w:color w:val="000000"/>
              </w:rPr>
            </w:pPr>
          </w:p>
        </w:tc>
      </w:tr>
      <w:tr w:rsidR="00F72D3A" w:rsidTr="00FB538C">
        <w:trPr>
          <w:trHeight w:val="982"/>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Методология для расчета индикатора</w:t>
            </w:r>
          </w:p>
        </w:tc>
        <w:tc>
          <w:tcPr>
            <w:tcW w:w="6379" w:type="dxa"/>
            <w:shd w:val="clear" w:color="auto" w:fill="auto"/>
            <w:vAlign w:val="center"/>
          </w:tcPr>
          <w:p w:rsidR="00F72D3A" w:rsidRDefault="00F72D3A" w:rsidP="00F72D3A">
            <w:pPr>
              <w:rPr>
                <w:rFonts w:ascii="Times New Roman" w:eastAsia="Times New Roman" w:hAnsi="Times New Roman" w:cs="Times New Roman"/>
                <w:color w:val="000000"/>
              </w:rPr>
            </w:pPr>
            <w:r>
              <w:rPr>
                <w:rFonts w:ascii="Times New Roman" w:eastAsia="Times New Roman" w:hAnsi="Times New Roman" w:cs="Times New Roman"/>
                <w:color w:val="000000"/>
              </w:rPr>
              <w:t>Общие выбросы ПГ включают следующие ПГ: измеренные в единицах эквивалента CO2), метан (CH4), закись азота (N2O), перфторуглероды (ПФУ), гидрофторуглероды (ГФУ), гексафторид серы (SF6) и трифторид азота (NF3). Это так называемые прямые выбросы ПГ; Существуют также косвенные выбросы ПГ (или «газы-предшественники»): монооксид углерода (СО), оксиды азота (NOX), неметановые летучие органические соединения (НМЛОС), а также оксиды серы (SOX). Прямые выбросы парниковых газов суммируются в общие выбросы ПГ, измеренные в единицах эквивалента CO2, с использованием общего весового коэффициента, так называемых глобальных потенциалов потепления (ГВП). Согласно последним рекомендациям МГЭИК 2006 года, значения ГВП для основных прямых парниковых газов рассчитываются следующим образом: CO2 = 1, CH4 = 25, N2O = 298, SF6 = 22800, NF3 = 17200. Значения ГВП для ГФУ и ПФУ меняются для отдельных видов.</w:t>
            </w:r>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общем виде методологический подход к инвентаризации антропогенных выбросов парниковых газов заключается в сборе информации о хозяйственно-экономической деятельности и/или продукции (данные о деятельности), производство которых сопровождается выбросами парниковых газов, и параметрических показателей, которые определяют удельную величину выбросов парниковых газов на единицу выполненной деятельности и/или произведенной продукции. </w:t>
            </w:r>
          </w:p>
          <w:p w:rsidR="00F72D3A" w:rsidRDefault="00F72D3A" w:rsidP="00F72D3A">
            <w:pPr>
              <w:spacing w:line="240" w:lineRule="auto"/>
              <w:ind w:firstLine="317"/>
              <w:rPr>
                <w:rFonts w:ascii="Times New Roman" w:eastAsia="Times New Roman" w:hAnsi="Times New Roman" w:cs="Times New Roman"/>
                <w:color w:val="000000"/>
              </w:rPr>
            </w:pPr>
            <w:r>
              <w:rPr>
                <w:rFonts w:ascii="Times New Roman" w:eastAsia="Times New Roman" w:hAnsi="Times New Roman" w:cs="Times New Roman"/>
                <w:color w:val="000000"/>
              </w:rPr>
              <w:t>Параметрические показатели называются коэффициентами выбросов. Факторы эмиссии связывают выбросы со статистикой антропогенной активности. Таким образом, в обобщенном виде величина антропогенных выбросов парниковых газов в атмосферу представляет произведение данных о деятельности и соответствующих коэффициентов выбросов:</w:t>
            </w:r>
          </w:p>
          <w:p w:rsidR="00F72D3A" w:rsidRDefault="00F72D3A" w:rsidP="00F72D3A">
            <w:pP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ПГ = AD * EF</w:t>
            </w:r>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Где,  </w:t>
            </w:r>
            <w:r>
              <w:rPr>
                <w:rFonts w:ascii="Times New Roman" w:eastAsia="Times New Roman" w:hAnsi="Times New Roman" w:cs="Times New Roman"/>
                <w:b/>
                <w:color w:val="000000"/>
              </w:rPr>
              <w:t>ПГ</w:t>
            </w:r>
            <w:r>
              <w:rPr>
                <w:rFonts w:ascii="Times New Roman" w:eastAsia="Times New Roman" w:hAnsi="Times New Roman" w:cs="Times New Roman"/>
                <w:color w:val="000000"/>
              </w:rPr>
              <w:t xml:space="preserve"> – величина эмиссии измеряемая в Гг;</w:t>
            </w:r>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AD</w:t>
            </w:r>
            <w:r>
              <w:rPr>
                <w:rFonts w:ascii="Times New Roman" w:eastAsia="Times New Roman" w:hAnsi="Times New Roman" w:cs="Times New Roman"/>
                <w:color w:val="000000"/>
              </w:rPr>
              <w:t xml:space="preserve"> – количественная информация о хозяйственно-экономической деятельности или произведенной продукции;</w:t>
            </w:r>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EF</w:t>
            </w:r>
            <w:r>
              <w:rPr>
                <w:rFonts w:ascii="Times New Roman" w:eastAsia="Times New Roman" w:hAnsi="Times New Roman" w:cs="Times New Roman"/>
                <w:color w:val="000000"/>
              </w:rPr>
              <w:t xml:space="preserve"> – коэффициент выбросов ПГ на единицу выполненной деятельности или произведенной продукции, измеряемый в Гг/ед.</w:t>
            </w:r>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Для измерения могут использоваться как международные адаптированные коэффициенты МГЭИК, так и национальные коэффициенты выбросов. </w:t>
            </w:r>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Для расчета данного индикатора необходимо рассчитать все 4 сектора согласно МГЭИК 2006г: </w:t>
            </w:r>
          </w:p>
          <w:p w:rsidR="00F72D3A" w:rsidRDefault="00F72D3A" w:rsidP="00C126D5">
            <w:pPr>
              <w:numPr>
                <w:ilvl w:val="0"/>
                <w:numId w:val="5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«Энергетика»;</w:t>
            </w:r>
          </w:p>
          <w:p w:rsidR="00F72D3A" w:rsidRDefault="00F72D3A" w:rsidP="00C126D5">
            <w:pPr>
              <w:numPr>
                <w:ilvl w:val="0"/>
                <w:numId w:val="5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«Промышленные процессы»;</w:t>
            </w:r>
          </w:p>
          <w:p w:rsidR="00F72D3A" w:rsidRDefault="00F72D3A" w:rsidP="00C126D5">
            <w:pPr>
              <w:numPr>
                <w:ilvl w:val="0"/>
                <w:numId w:val="5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«Сельское хозяйство»;</w:t>
            </w:r>
          </w:p>
          <w:p w:rsidR="00F72D3A" w:rsidRDefault="00F72D3A" w:rsidP="00C126D5">
            <w:pPr>
              <w:numPr>
                <w:ilvl w:val="0"/>
                <w:numId w:val="54"/>
              </w:numPr>
              <w:pBdr>
                <w:top w:val="none" w:sz="0" w:space="0" w:color="000000"/>
                <w:left w:val="none" w:sz="0" w:space="0" w:color="000000"/>
                <w:bottom w:val="none" w:sz="0" w:space="0" w:color="000000"/>
                <w:right w:val="none" w:sz="0" w:space="0" w:color="000000"/>
                <w:between w:val="none" w:sz="0" w:space="0" w:color="000000"/>
              </w:pBdr>
              <w:spacing w:after="16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«Отходы».</w:t>
            </w:r>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Методология расчета данных индикаторов (секторов) описаны более подробно в паспортах индикаторов №10, №12, №11 и №7 (расчет без интенсивности)</w:t>
            </w:r>
          </w:p>
        </w:tc>
        <w:tc>
          <w:tcPr>
            <w:tcW w:w="6520" w:type="dxa"/>
            <w:vAlign w:val="center"/>
          </w:tcPr>
          <w:p w:rsidR="00F72D3A" w:rsidRDefault="00F72D3A" w:rsidP="00F72D3A">
            <w:pPr>
              <w:pBdr>
                <w:top w:val="none" w:sz="0" w:space="0" w:color="000000"/>
                <w:left w:val="none" w:sz="0" w:space="0" w:color="000000"/>
                <w:bottom w:val="none" w:sz="0" w:space="0" w:color="000000"/>
                <w:right w:val="none" w:sz="0" w:space="0" w:color="000000"/>
                <w:between w:val="none" w:sz="0" w:space="0" w:color="000000"/>
              </w:pBdr>
              <w:spacing w:after="6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 Кыргызстане не ведется отдельного учета общих выбросов ПГ на системном уровне. Расчет общих выбросов ПГ производится в рамках Национальных Сообщений страны по Рамочной Конвенции ООН об изменении климата. Национальная инвентаризация проводится с 2008 года и готовится 1 раз в 4 года.</w:t>
            </w:r>
          </w:p>
          <w:p w:rsidR="00F72D3A" w:rsidRDefault="00F72D3A" w:rsidP="00F72D3A">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Для расчета данного индикатора используются данные по выбросам ПГ по следующим секторам согласно методологии МГЭИК 2006г:</w:t>
            </w:r>
          </w:p>
          <w:p w:rsidR="00F72D3A" w:rsidRDefault="00F72D3A" w:rsidP="00C126D5">
            <w:pPr>
              <w:numPr>
                <w:ilvl w:val="0"/>
                <w:numId w:val="5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«Энергетика»;</w:t>
            </w:r>
          </w:p>
          <w:p w:rsidR="00F72D3A" w:rsidRDefault="00F72D3A" w:rsidP="00C126D5">
            <w:pPr>
              <w:numPr>
                <w:ilvl w:val="0"/>
                <w:numId w:val="5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«Промышленные процессы»;</w:t>
            </w:r>
          </w:p>
          <w:p w:rsidR="00F72D3A" w:rsidRDefault="00F72D3A" w:rsidP="00C126D5">
            <w:pPr>
              <w:numPr>
                <w:ilvl w:val="0"/>
                <w:numId w:val="5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«Сельское хозяйство»;</w:t>
            </w:r>
          </w:p>
          <w:p w:rsidR="00F72D3A" w:rsidRDefault="00F72D3A" w:rsidP="00C126D5">
            <w:pPr>
              <w:numPr>
                <w:ilvl w:val="0"/>
                <w:numId w:val="55"/>
              </w:numPr>
              <w:pBdr>
                <w:top w:val="none" w:sz="0" w:space="0" w:color="000000"/>
                <w:left w:val="none" w:sz="0" w:space="0" w:color="000000"/>
                <w:bottom w:val="none" w:sz="0" w:space="0" w:color="000000"/>
                <w:right w:val="none" w:sz="0" w:space="0" w:color="000000"/>
                <w:between w:val="none" w:sz="0" w:space="0" w:color="000000"/>
              </w:pBdr>
              <w:spacing w:after="160" w:line="240" w:lineRule="auto"/>
              <w:contextualSpacing/>
              <w:rPr>
                <w:color w:val="000000"/>
              </w:rPr>
            </w:pPr>
            <w:r>
              <w:rPr>
                <w:rFonts w:ascii="Times New Roman" w:eastAsia="Times New Roman" w:hAnsi="Times New Roman" w:cs="Times New Roman"/>
                <w:color w:val="000000"/>
              </w:rPr>
              <w:t>«Отходы».</w:t>
            </w:r>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Эмиссия диоксида (СО2) углерода происходит в трех секторах – «Энергетика», «Промышленные процессы» и ЗИЗЛХ.</w:t>
            </w:r>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Эмиссия метана (СН4) происходит в трех секторах – «Энергетика», «Сельское хозяйство» и «Отходы».</w:t>
            </w:r>
          </w:p>
          <w:p w:rsidR="00F72D3A" w:rsidRDefault="00F72D3A" w:rsidP="00F72D3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Эмиссия закиси азота происходит в четырех секторах – «Энергетика», «Промышленные процессы», «Сельское хозяйство» и «Отходы».</w:t>
            </w:r>
          </w:p>
          <w:p w:rsidR="00F72D3A" w:rsidRDefault="00F72D3A" w:rsidP="00F72D3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Эмиссия НМЛОС наблюдалась в трех секторах – «Энергетика», «Промышленные процессы» и «Сельское хозяйство».</w:t>
            </w:r>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Общие выбросы ПГ рассчитываются как сумма всех прямых выбросов ПГ (СО</w:t>
            </w:r>
            <w:r>
              <w:rPr>
                <w:rFonts w:ascii="Cambria" w:eastAsia="Cambria" w:hAnsi="Cambria" w:cs="Cambria"/>
                <w:color w:val="000000"/>
              </w:rPr>
              <w:t>₂</w:t>
            </w:r>
            <w:r>
              <w:rPr>
                <w:rFonts w:ascii="Times New Roman" w:eastAsia="Times New Roman" w:hAnsi="Times New Roman" w:cs="Times New Roman"/>
                <w:color w:val="000000"/>
              </w:rPr>
              <w:t>, СН</w:t>
            </w:r>
            <w:r>
              <w:rPr>
                <w:rFonts w:ascii="Cambria" w:eastAsia="Cambria" w:hAnsi="Cambria" w:cs="Cambria"/>
                <w:color w:val="000000"/>
              </w:rPr>
              <w:t>₄</w:t>
            </w:r>
            <w:r>
              <w:rPr>
                <w:rFonts w:ascii="Times New Roman" w:eastAsia="Times New Roman" w:hAnsi="Times New Roman" w:cs="Times New Roman"/>
                <w:color w:val="000000"/>
              </w:rPr>
              <w:t>, N</w:t>
            </w:r>
            <w:r>
              <w:rPr>
                <w:rFonts w:ascii="Cambria" w:eastAsia="Cambria" w:hAnsi="Cambria" w:cs="Cambria"/>
                <w:color w:val="000000"/>
              </w:rPr>
              <w:t>₂</w:t>
            </w:r>
            <w:r>
              <w:rPr>
                <w:rFonts w:ascii="Times New Roman" w:eastAsia="Times New Roman" w:hAnsi="Times New Roman" w:cs="Times New Roman"/>
                <w:color w:val="000000"/>
              </w:rPr>
              <w:t>O, ПФУ, ГФУ, SF6, NF</w:t>
            </w:r>
            <w:r>
              <w:rPr>
                <w:rFonts w:ascii="Cambria" w:eastAsia="Cambria" w:hAnsi="Cambria" w:cs="Cambria"/>
                <w:color w:val="000000"/>
              </w:rPr>
              <w:t>₃</w:t>
            </w:r>
            <w:r>
              <w:rPr>
                <w:rFonts w:ascii="Times New Roman" w:eastAsia="Times New Roman" w:hAnsi="Times New Roman" w:cs="Times New Roman"/>
                <w:color w:val="000000"/>
              </w:rPr>
              <w:t>) по четырем секторам согласно МГЭИК 2006г.</w:t>
            </w:r>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Рассчитываются только стационарные источники выбросов загрязняющих веществ.</w:t>
            </w:r>
          </w:p>
          <w:p w:rsidR="00F72D3A" w:rsidRPr="00FB538C" w:rsidRDefault="00F72D3A" w:rsidP="00F72D3A">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sidRPr="00FB538C">
              <w:rPr>
                <w:rFonts w:ascii="Times New Roman" w:eastAsia="Times New Roman" w:hAnsi="Times New Roman" w:cs="Times New Roman"/>
                <w:color w:val="000000"/>
              </w:rPr>
              <w:t xml:space="preserve">Раздел «Отходы» содержит методологические принципы оценки выбросов двуокиси углерода (CO2), метана (CH4) и закиси азота (N2O) в следующих категориях: </w:t>
            </w:r>
          </w:p>
          <w:p w:rsidR="00F72D3A" w:rsidRPr="00FB538C" w:rsidRDefault="00F72D3A" w:rsidP="00C126D5">
            <w:pPr>
              <w:numPr>
                <w:ilvl w:val="0"/>
                <w:numId w:val="55"/>
              </w:numPr>
              <w:pBdr>
                <w:top w:val="nil"/>
                <w:left w:val="nil"/>
                <w:bottom w:val="nil"/>
                <w:right w:val="nil"/>
                <w:between w:val="nil"/>
              </w:pBdr>
              <w:spacing w:after="70" w:line="240" w:lineRule="auto"/>
              <w:rPr>
                <w:color w:val="000000"/>
              </w:rPr>
            </w:pPr>
            <w:r w:rsidRPr="00FB538C">
              <w:rPr>
                <w:rFonts w:ascii="Times New Roman" w:eastAsia="Times New Roman" w:hAnsi="Times New Roman" w:cs="Times New Roman"/>
                <w:color w:val="000000"/>
              </w:rPr>
              <w:t xml:space="preserve">Удаление твердых отходов (глава 3); </w:t>
            </w:r>
          </w:p>
          <w:p w:rsidR="00F72D3A" w:rsidRPr="00FB538C" w:rsidRDefault="00F72D3A" w:rsidP="00C126D5">
            <w:pPr>
              <w:numPr>
                <w:ilvl w:val="0"/>
                <w:numId w:val="55"/>
              </w:numPr>
              <w:pBdr>
                <w:top w:val="nil"/>
                <w:left w:val="nil"/>
                <w:bottom w:val="nil"/>
                <w:right w:val="nil"/>
                <w:between w:val="nil"/>
              </w:pBdr>
              <w:spacing w:after="70" w:line="240" w:lineRule="auto"/>
              <w:rPr>
                <w:color w:val="000000"/>
              </w:rPr>
            </w:pPr>
            <w:r w:rsidRPr="00FB538C">
              <w:rPr>
                <w:rFonts w:ascii="Times New Roman" w:eastAsia="Times New Roman" w:hAnsi="Times New Roman" w:cs="Times New Roman"/>
                <w:color w:val="000000"/>
              </w:rPr>
              <w:t xml:space="preserve">Биологическая обработка твердых отходов (глава 4); </w:t>
            </w:r>
          </w:p>
          <w:p w:rsidR="00F72D3A" w:rsidRPr="00FB538C" w:rsidRDefault="00F72D3A" w:rsidP="00C126D5">
            <w:pPr>
              <w:numPr>
                <w:ilvl w:val="0"/>
                <w:numId w:val="55"/>
              </w:numPr>
              <w:pBdr>
                <w:top w:val="nil"/>
                <w:left w:val="nil"/>
                <w:bottom w:val="nil"/>
                <w:right w:val="nil"/>
                <w:between w:val="nil"/>
              </w:pBdr>
              <w:spacing w:after="70" w:line="240" w:lineRule="auto"/>
              <w:rPr>
                <w:color w:val="000000"/>
              </w:rPr>
            </w:pPr>
            <w:r w:rsidRPr="00FB538C">
              <w:rPr>
                <w:rFonts w:ascii="Times New Roman" w:eastAsia="Times New Roman" w:hAnsi="Times New Roman" w:cs="Times New Roman"/>
                <w:color w:val="000000"/>
              </w:rPr>
              <w:t xml:space="preserve">Инсинерация и открытое сжигание отходов (глава 5); </w:t>
            </w:r>
          </w:p>
          <w:p w:rsidR="00F72D3A" w:rsidRPr="00FB538C" w:rsidRDefault="00F72D3A" w:rsidP="00C126D5">
            <w:pPr>
              <w:numPr>
                <w:ilvl w:val="0"/>
                <w:numId w:val="55"/>
              </w:numPr>
              <w:pBdr>
                <w:top w:val="nil"/>
                <w:left w:val="nil"/>
                <w:bottom w:val="nil"/>
                <w:right w:val="nil"/>
                <w:between w:val="nil"/>
              </w:pBdr>
              <w:spacing w:after="0" w:line="240" w:lineRule="auto"/>
              <w:rPr>
                <w:color w:val="000000"/>
              </w:rPr>
            </w:pPr>
            <w:r w:rsidRPr="00FB538C">
              <w:rPr>
                <w:rFonts w:ascii="Times New Roman" w:eastAsia="Times New Roman" w:hAnsi="Times New Roman" w:cs="Times New Roman"/>
                <w:color w:val="000000"/>
              </w:rPr>
              <w:t xml:space="preserve">Очистка и сброс сточных вод (глава 6). </w:t>
            </w:r>
          </w:p>
          <w:p w:rsidR="00FB538C" w:rsidRDefault="00FB538C" w:rsidP="00F72D3A">
            <w:pPr>
              <w:rPr>
                <w:rFonts w:ascii="Times New Roman" w:hAnsi="Times New Roman" w:cs="Times New Roman"/>
              </w:rPr>
            </w:pPr>
          </w:p>
          <w:p w:rsidR="00F72D3A" w:rsidRPr="00FB538C" w:rsidRDefault="00F72D3A" w:rsidP="00F72D3A">
            <w:pPr>
              <w:rPr>
                <w:rFonts w:ascii="Times New Roman" w:hAnsi="Times New Roman" w:cs="Times New Roman"/>
              </w:rPr>
            </w:pPr>
            <w:r w:rsidRPr="00FB538C">
              <w:rPr>
                <w:rFonts w:ascii="Times New Roman" w:hAnsi="Times New Roman" w:cs="Times New Roman"/>
              </w:rPr>
              <w:t>Как правило, выбросы метана со свалок твердых отходов являются крупнейшим источником выбросов парниковых газов в секторе «Отходы». Выбросы метана при очистке и сбросе сточных вод также заслуживают внимания.</w:t>
            </w:r>
          </w:p>
        </w:tc>
      </w:tr>
      <w:tr w:rsidR="00F72D3A" w:rsidTr="00F72D3A">
        <w:trPr>
          <w:trHeight w:val="394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Ссылки на методологию</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Полный текст руководящих принципов МГЭИК 2006 см. по адресу </w:t>
            </w:r>
            <w:hyperlink r:id="rId56">
              <w:r>
                <w:rPr>
                  <w:rFonts w:ascii="Times New Roman" w:eastAsia="Times New Roman" w:hAnsi="Times New Roman" w:cs="Times New Roman"/>
                  <w:color w:val="000000"/>
                  <w:u w:val="single"/>
                </w:rPr>
                <w:t>http://www.ipcc-nggip.iges.or.jp/public/2006gl/index.html</w:t>
              </w:r>
            </w:hyperlink>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Руководящие принципы РКИКООН для представления кадастров ПГ доступны на веб-сайте РКИКООН для сторон, включенных в приложение I (развитые страны), по адресу </w:t>
            </w:r>
            <w:hyperlink r:id="rId57">
              <w:r>
                <w:rPr>
                  <w:rFonts w:ascii="Times New Roman" w:eastAsia="Times New Roman" w:hAnsi="Times New Roman" w:cs="Times New Roman"/>
                  <w:color w:val="000000"/>
                  <w:u w:val="single"/>
                </w:rPr>
                <w:t>http://unfccc.int/national_reports/annex_i_ghg_inventories/items/2715.php</w:t>
              </w:r>
            </w:hyperlink>
            <w:r>
              <w:rPr>
                <w:rFonts w:ascii="Times New Roman" w:eastAsia="Times New Roman" w:hAnsi="Times New Roman" w:cs="Times New Roman"/>
                <w:color w:val="000000"/>
              </w:rPr>
              <w:t xml:space="preserve"> (см. Решение 24 / СР. 19) и для сторон, не включенных в приложение I (страны-разработчики), по адресу </w:t>
            </w:r>
            <w:hyperlink r:id="rId58" w:anchor="page=2">
              <w:r>
                <w:rPr>
                  <w:rFonts w:ascii="Times New Roman" w:eastAsia="Times New Roman" w:hAnsi="Times New Roman" w:cs="Times New Roman"/>
                  <w:color w:val="000000"/>
                  <w:u w:val="single"/>
                </w:rPr>
                <w:t>http://unfccc.int/resource/docs/cop8/07a02.pdf#page=2</w:t>
              </w:r>
            </w:hyperlink>
            <w:r>
              <w:rPr>
                <w:rFonts w:ascii="Times New Roman" w:eastAsia="Times New Roman" w:hAnsi="Times New Roman" w:cs="Times New Roman"/>
                <w:color w:val="000000"/>
              </w:rPr>
              <w:t xml:space="preserve"> (см. Решение 17 / СР.8). </w:t>
            </w:r>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Следует отметить, что для сторон, не включенных в приложение I, предыдущий вариант Руководящих принципов МГЭИК, 1996 год, используется для официальной отчетности в рамках РКИКООН. </w:t>
            </w:r>
          </w:p>
        </w:tc>
        <w:tc>
          <w:tcPr>
            <w:tcW w:w="6520" w:type="dxa"/>
            <w:vAlign w:val="center"/>
          </w:tcPr>
          <w:p w:rsidR="00F72D3A" w:rsidRDefault="00F72D3A" w:rsidP="00F72D3A">
            <w:pPr>
              <w:spacing w:line="240" w:lineRule="auto"/>
              <w:rPr>
                <w:rFonts w:ascii="Times New Roman" w:eastAsia="Times New Roman" w:hAnsi="Times New Roman" w:cs="Times New Roman"/>
                <w:color w:val="000000"/>
              </w:rPr>
            </w:pPr>
          </w:p>
          <w:p w:rsidR="00F72D3A" w:rsidRDefault="00F72D3A" w:rsidP="00F72D3A">
            <w:pPr>
              <w:spacing w:line="240" w:lineRule="auto"/>
              <w:rPr>
                <w:rFonts w:ascii="Times New Roman" w:eastAsia="Times New Roman" w:hAnsi="Times New Roman" w:cs="Times New Roman"/>
                <w:color w:val="000000"/>
              </w:rPr>
            </w:pPr>
          </w:p>
        </w:tc>
      </w:tr>
      <w:tr w:rsidR="00F72D3A" w:rsidTr="00F72D3A">
        <w:trPr>
          <w:trHeight w:val="300"/>
        </w:trPr>
        <w:tc>
          <w:tcPr>
            <w:tcW w:w="2269" w:type="dxa"/>
            <w:gridSpan w:val="2"/>
            <w:shd w:val="clear" w:color="auto" w:fill="92D050"/>
            <w:vAlign w:val="center"/>
          </w:tcPr>
          <w:p w:rsidR="00F72D3A" w:rsidRDefault="00F72D3A" w:rsidP="00F72D3A">
            <w:pP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Источники данных</w:t>
            </w:r>
          </w:p>
        </w:tc>
        <w:tc>
          <w:tcPr>
            <w:tcW w:w="6379" w:type="dxa"/>
            <w:shd w:val="clear" w:color="auto" w:fill="92D050"/>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520" w:type="dxa"/>
            <w:shd w:val="clear" w:color="auto" w:fill="92D050"/>
            <w:vAlign w:val="center"/>
          </w:tcPr>
          <w:p w:rsidR="00F72D3A" w:rsidRDefault="00F72D3A" w:rsidP="00F72D3A">
            <w:pPr>
              <w:spacing w:line="240" w:lineRule="auto"/>
              <w:rPr>
                <w:rFonts w:ascii="Times New Roman" w:eastAsia="Times New Roman" w:hAnsi="Times New Roman" w:cs="Times New Roman"/>
                <w:color w:val="000000"/>
              </w:rPr>
            </w:pPr>
          </w:p>
        </w:tc>
      </w:tr>
      <w:tr w:rsidR="00F72D3A" w:rsidTr="00F72D3A">
        <w:trPr>
          <w:trHeight w:val="30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Основной источник</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Двойной (учет и статистика СПЭУ)</w:t>
            </w:r>
          </w:p>
          <w:p w:rsidR="00F72D3A" w:rsidRDefault="00F72D3A" w:rsidP="00F72D3A">
            <w:pPr>
              <w:spacing w:line="240" w:lineRule="auto"/>
              <w:rPr>
                <w:rFonts w:ascii="Times New Roman" w:eastAsia="Times New Roman" w:hAnsi="Times New Roman" w:cs="Times New Roman"/>
                <w:color w:val="000000"/>
              </w:rPr>
            </w:pPr>
          </w:p>
        </w:tc>
        <w:tc>
          <w:tcPr>
            <w:tcW w:w="6520" w:type="dxa"/>
            <w:shd w:val="clear" w:color="auto" w:fill="auto"/>
            <w:vAlign w:val="center"/>
          </w:tcPr>
          <w:p w:rsidR="00F72D3A" w:rsidRDefault="00F72D3A" w:rsidP="00F72D3A">
            <w:pPr>
              <w:spacing w:line="240" w:lineRule="auto"/>
              <w:rPr>
                <w:rFonts w:ascii="Times New Roman" w:eastAsia="Times New Roman" w:hAnsi="Times New Roman" w:cs="Times New Roman"/>
              </w:rPr>
            </w:pPr>
            <w:r>
              <w:rPr>
                <w:rFonts w:ascii="Times New Roman" w:eastAsia="Times New Roman" w:hAnsi="Times New Roman" w:cs="Times New Roman"/>
              </w:rPr>
              <w:t>Национальный статистический комитет</w:t>
            </w:r>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rPr>
              <w:t>ГП «Кыргызгипрозем»</w:t>
            </w:r>
          </w:p>
        </w:tc>
      </w:tr>
      <w:tr w:rsidR="00F72D3A" w:rsidTr="00F72D3A">
        <w:trPr>
          <w:trHeight w:val="352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Источники данных</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Наилучший вариант: учет выбросов в атмосферу СПЭУ</w:t>
            </w:r>
          </w:p>
          <w:p w:rsidR="00F72D3A" w:rsidRDefault="00F72D3A" w:rsidP="00F72D3A">
            <w:pPr>
              <w:spacing w:line="240" w:lineRule="auto"/>
              <w:rPr>
                <w:rFonts w:ascii="Times New Roman" w:eastAsia="Times New Roman" w:hAnsi="Times New Roman" w:cs="Times New Roman"/>
                <w:color w:val="000000"/>
              </w:rPr>
            </w:pPr>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Другие варианты: национальная отчетность по РКИК ООН: представления кадастров ПГ для Сторон, включенных в приложение I, </w:t>
            </w:r>
            <w:hyperlink r:id="rId59">
              <w:r>
                <w:rPr>
                  <w:rFonts w:ascii="Times New Roman" w:eastAsia="Times New Roman" w:hAnsi="Times New Roman" w:cs="Times New Roman"/>
                  <w:color w:val="000000"/>
                  <w:u w:val="single"/>
                </w:rPr>
                <w:t>http://unfccc.int/national_reports/annex_i_ghg_inventories/national_inportsories_submissions/items/8812.php</w:t>
              </w:r>
            </w:hyperlink>
            <w:r>
              <w:rPr>
                <w:rFonts w:ascii="Times New Roman" w:eastAsia="Times New Roman" w:hAnsi="Times New Roman" w:cs="Times New Roman"/>
                <w:color w:val="000000"/>
              </w:rPr>
              <w:t xml:space="preserve">, а также национальные сообщения и отчеты о двухгодичном обновлении от неправительственных организаций, сторон, включенных в приложение I, </w:t>
            </w:r>
            <w:hyperlink r:id="rId60">
              <w:r>
                <w:rPr>
                  <w:rFonts w:ascii="Times New Roman" w:eastAsia="Times New Roman" w:hAnsi="Times New Roman" w:cs="Times New Roman"/>
                  <w:color w:val="000000"/>
                  <w:u w:val="single"/>
                </w:rPr>
                <w:t>http://unfccc.int/national_reports/non-annex_i_natcom/submitted_natcom/items/653.php</w:t>
              </w:r>
            </w:hyperlink>
            <w:r>
              <w:rPr>
                <w:rFonts w:ascii="Times New Roman" w:eastAsia="Times New Roman" w:hAnsi="Times New Roman" w:cs="Times New Roman"/>
                <w:color w:val="000000"/>
              </w:rPr>
              <w:t xml:space="preserve"> и </w:t>
            </w:r>
            <w:hyperlink r:id="rId61">
              <w:r>
                <w:rPr>
                  <w:rFonts w:ascii="Times New Roman" w:eastAsia="Times New Roman" w:hAnsi="Times New Roman" w:cs="Times New Roman"/>
                  <w:color w:val="000000"/>
                  <w:u w:val="single"/>
                </w:rPr>
                <w:t>http://unfccc.int/national_reports/non-annex_i_natcom/reporting_on_climate_change/items/8722.php</w:t>
              </w:r>
            </w:hyperlink>
            <w:r>
              <w:rPr>
                <w:rFonts w:ascii="Times New Roman" w:eastAsia="Times New Roman" w:hAnsi="Times New Roman" w:cs="Times New Roman"/>
                <w:color w:val="000000"/>
              </w:rPr>
              <w:t xml:space="preserve">. </w:t>
            </w:r>
          </w:p>
        </w:tc>
        <w:tc>
          <w:tcPr>
            <w:tcW w:w="6520" w:type="dxa"/>
            <w:vAlign w:val="center"/>
          </w:tcPr>
          <w:p w:rsidR="00F72D3A" w:rsidRDefault="00F72D3A" w:rsidP="00F72D3A">
            <w:pPr>
              <w:spacing w:line="240" w:lineRule="auto"/>
              <w:rPr>
                <w:rFonts w:ascii="Times New Roman" w:eastAsia="Times New Roman" w:hAnsi="Times New Roman" w:cs="Times New Roman"/>
                <w:b/>
              </w:rPr>
            </w:pPr>
            <w:r>
              <w:rPr>
                <w:rFonts w:ascii="Times New Roman" w:eastAsia="Times New Roman" w:hAnsi="Times New Roman" w:cs="Times New Roman"/>
                <w:b/>
              </w:rPr>
              <w:t>Энергетика и Промышленные процессы:</w:t>
            </w:r>
          </w:p>
          <w:p w:rsidR="00F72D3A" w:rsidRDefault="00F72D3A" w:rsidP="00F72D3A">
            <w:pPr>
              <w:spacing w:line="240" w:lineRule="auto"/>
              <w:rPr>
                <w:rFonts w:ascii="Times New Roman" w:eastAsia="Times New Roman" w:hAnsi="Times New Roman" w:cs="Times New Roman"/>
              </w:rPr>
            </w:pPr>
            <w:r>
              <w:rPr>
                <w:rFonts w:ascii="Times New Roman" w:eastAsia="Times New Roman" w:hAnsi="Times New Roman" w:cs="Times New Roman"/>
              </w:rPr>
              <w:t>Топливно-энергетические балансы по форме №1-ТЭБ «Отчет о топливно-энергетическом балансе».</w:t>
            </w:r>
          </w:p>
          <w:p w:rsidR="00F72D3A" w:rsidRDefault="00F72D3A" w:rsidP="00F72D3A">
            <w:pPr>
              <w:spacing w:line="240" w:lineRule="auto"/>
              <w:rPr>
                <w:rFonts w:ascii="Times New Roman" w:eastAsia="Times New Roman" w:hAnsi="Times New Roman" w:cs="Times New Roman"/>
                <w:b/>
              </w:rPr>
            </w:pPr>
            <w:r>
              <w:rPr>
                <w:rFonts w:ascii="Times New Roman" w:eastAsia="Times New Roman" w:hAnsi="Times New Roman" w:cs="Times New Roman"/>
                <w:b/>
              </w:rPr>
              <w:t>ЗИЗЛХ:</w:t>
            </w:r>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Данные ФАОСТАТ </w:t>
            </w:r>
            <w:r>
              <w:rPr>
                <w:rFonts w:ascii="Times New Roman" w:eastAsia="Times New Roman" w:hAnsi="Times New Roman" w:cs="Times New Roman"/>
                <w:color w:val="000000"/>
              </w:rPr>
              <w:t>http://www.fao.org/faostat/en/#data/GL</w:t>
            </w:r>
          </w:p>
          <w:p w:rsidR="00F72D3A" w:rsidRDefault="00F72D3A" w:rsidP="00F72D3A">
            <w:pPr>
              <w:spacing w:line="240" w:lineRule="auto"/>
              <w:rPr>
                <w:rFonts w:ascii="Times New Roman" w:eastAsia="Times New Roman" w:hAnsi="Times New Roman" w:cs="Times New Roman"/>
              </w:rPr>
            </w:pPr>
            <w:r>
              <w:rPr>
                <w:rFonts w:ascii="Times New Roman" w:eastAsia="Times New Roman" w:hAnsi="Times New Roman" w:cs="Times New Roman"/>
              </w:rPr>
              <w:t>http://www.fao.org/faostat/en/#data/GT</w:t>
            </w:r>
          </w:p>
          <w:p w:rsidR="00F72D3A" w:rsidRDefault="00F72D3A" w:rsidP="00F72D3A">
            <w:pPr>
              <w:spacing w:line="240" w:lineRule="auto"/>
              <w:rPr>
                <w:rFonts w:ascii="Times New Roman" w:eastAsia="Times New Roman" w:hAnsi="Times New Roman" w:cs="Times New Roman"/>
              </w:rPr>
            </w:pPr>
            <w:r>
              <w:rPr>
                <w:rFonts w:ascii="Times New Roman" w:eastAsia="Times New Roman" w:hAnsi="Times New Roman" w:cs="Times New Roman"/>
              </w:rPr>
              <w:t>Земельный баланс НСК</w:t>
            </w:r>
          </w:p>
          <w:p w:rsidR="00F72D3A" w:rsidRDefault="00F72D3A" w:rsidP="00F72D3A">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Отходы: </w:t>
            </w:r>
          </w:p>
          <w:p w:rsidR="00F72D3A" w:rsidRDefault="00F72D3A" w:rsidP="00F72D3A">
            <w:pPr>
              <w:spacing w:line="240" w:lineRule="auto"/>
              <w:rPr>
                <w:rFonts w:ascii="Times New Roman" w:eastAsia="Times New Roman" w:hAnsi="Times New Roman" w:cs="Times New Roman"/>
              </w:rPr>
            </w:pPr>
            <w:r>
              <w:rPr>
                <w:rFonts w:ascii="Times New Roman" w:eastAsia="Times New Roman" w:hAnsi="Times New Roman" w:cs="Times New Roman"/>
              </w:rPr>
              <w:t>"Отчет об образовании и обращении с отходами производства и потребления" Форма №1-Отходы.</w:t>
            </w:r>
          </w:p>
          <w:p w:rsidR="00F72D3A" w:rsidRDefault="00F72D3A" w:rsidP="00F72D3A">
            <w:pPr>
              <w:spacing w:line="240" w:lineRule="auto"/>
              <w:rPr>
                <w:rFonts w:ascii="Times New Roman" w:eastAsia="Times New Roman" w:hAnsi="Times New Roman" w:cs="Times New Roman"/>
              </w:rPr>
            </w:pPr>
            <w:r>
              <w:rPr>
                <w:rFonts w:ascii="Times New Roman" w:eastAsia="Times New Roman" w:hAnsi="Times New Roman" w:cs="Times New Roman"/>
              </w:rPr>
              <w:t>"Отчет о размещении отходов производства и потреблении" Форма №2- Отходы.</w:t>
            </w:r>
          </w:p>
          <w:p w:rsidR="00F72D3A" w:rsidRDefault="00F72D3A" w:rsidP="00F72D3A">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Таблица коэффициентов по умолчанию МГЭИК 2006г.</w:t>
            </w:r>
          </w:p>
        </w:tc>
      </w:tr>
      <w:tr w:rsidR="00F72D3A" w:rsidTr="00F72D3A">
        <w:trPr>
          <w:trHeight w:val="90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Ссылка на ООН-FDES</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3.1.1 (Остаточные продукты / выбросы в атмосферу / выбросы ПГ)</w:t>
            </w:r>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Выбросы ПГ представляют собой особую категорию выбросов в атмосферу. Кадастры выбросов парниковых газов составлены на основе руководящих принципов, разработанных МГЭИК, под эгидой Рамочной конвенции Организации Объединенных Наций об изменении климата (РКИКООН). Категории источников выбросов парниковых газов основаны на процессах.  Категории поглотителей выбросов ПГ также включены. ПГ включают как прямые, так и косвенные ПГ. Наиболее важные прямые парниковые газы представляют собой двуокись углерода (CO2), метан (CH4) и закись азота (N2O) и наиболее важные косвенными ПГ являются диоксид серы (SO2), оксиды азота (NOx) и неметановые летучие органические соединения (NM-VOC).. Хотя в руководящих принципах МГЭИК предписываются категории источников на основе процессов, источники должны быть с разбивкой по экономической деятельности на основе МСОК, для обеспечения согласованности и экономической статистики. ПГ от международного транспорта и туризма должны оцениваться как производящие счета выбросов. Выбросы, создаваемые туристами, также могут оцениваться с целью измерения экологическое воздействие туризма. (3.169; 3.169).</w:t>
            </w:r>
          </w:p>
        </w:tc>
        <w:tc>
          <w:tcPr>
            <w:tcW w:w="6520" w:type="dxa"/>
            <w:vAlign w:val="center"/>
          </w:tcPr>
          <w:p w:rsidR="00F72D3A" w:rsidRDefault="00F72D3A" w:rsidP="00F72D3A">
            <w:pPr>
              <w:spacing w:line="240" w:lineRule="auto"/>
              <w:rPr>
                <w:rFonts w:ascii="Times New Roman" w:eastAsia="Times New Roman" w:hAnsi="Times New Roman" w:cs="Times New Roman"/>
                <w:color w:val="000000"/>
              </w:rPr>
            </w:pPr>
          </w:p>
        </w:tc>
      </w:tr>
      <w:tr w:rsidR="00F72D3A" w:rsidTr="00F72D3A">
        <w:trPr>
          <w:trHeight w:val="40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Ссылка на СПЭУ (Базовая схема и/или экспериментальный экосистемный учет)</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СПЭУ-ЦР 3.6.3 (с учетом выбросов в атмосферу)</w:t>
            </w:r>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Выбросы в атмосферу представляют собой газообразные и твердые вещества, выбрасываемые в атмосферу заведениями и домашними хозяйствами в результате процессов производства, потребления и накопления. Счет СПЭУ по выбросам в атмосферу учитывает образование выбросов в атмосферу экономическими единицами-резидентами с разбивкой по типу вещества.</w:t>
            </w:r>
          </w:p>
        </w:tc>
        <w:tc>
          <w:tcPr>
            <w:tcW w:w="6520" w:type="dxa"/>
            <w:vAlign w:val="center"/>
          </w:tcPr>
          <w:p w:rsidR="00F72D3A" w:rsidRDefault="00F72D3A" w:rsidP="00F72D3A">
            <w:pPr>
              <w:spacing w:line="240" w:lineRule="auto"/>
              <w:rPr>
                <w:rFonts w:ascii="Times New Roman" w:eastAsia="Times New Roman" w:hAnsi="Times New Roman" w:cs="Times New Roman"/>
                <w:color w:val="000000"/>
              </w:rPr>
            </w:pPr>
          </w:p>
        </w:tc>
      </w:tr>
      <w:tr w:rsidR="00F72D3A" w:rsidTr="00F72D3A">
        <w:trPr>
          <w:trHeight w:val="30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Данные с геопривязкой</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 применимо</w:t>
            </w:r>
          </w:p>
        </w:tc>
        <w:tc>
          <w:tcPr>
            <w:tcW w:w="6520" w:type="dxa"/>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 применимо</w:t>
            </w:r>
          </w:p>
        </w:tc>
      </w:tr>
      <w:tr w:rsidR="00F72D3A" w:rsidTr="00F72D3A">
        <w:trPr>
          <w:trHeight w:val="120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Доступность данных</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высокая (Международные базы данных, 95% стран, участвующих в опросе доступности данных, уже создают данный индикатор, все другие страны, которые еще не создают этот индикатор, могут иметь возможность создать его в течение 3 лет)</w:t>
            </w:r>
          </w:p>
        </w:tc>
        <w:tc>
          <w:tcPr>
            <w:tcW w:w="6520" w:type="dxa"/>
            <w:vAlign w:val="center"/>
          </w:tcPr>
          <w:p w:rsidR="00F72D3A" w:rsidRDefault="00F72D3A" w:rsidP="00F72D3A">
            <w:pPr>
              <w:spacing w:line="240" w:lineRule="auto"/>
              <w:rPr>
                <w:rFonts w:ascii="Times New Roman" w:eastAsia="Times New Roman" w:hAnsi="Times New Roman" w:cs="Times New Roman"/>
                <w:color w:val="000000"/>
              </w:rPr>
            </w:pPr>
          </w:p>
        </w:tc>
      </w:tr>
      <w:tr w:rsidR="00F72D3A" w:rsidTr="00F72D3A">
        <w:trPr>
          <w:trHeight w:val="162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Международные базы данных, содержащие данный индикатор</w:t>
            </w:r>
          </w:p>
        </w:tc>
        <w:tc>
          <w:tcPr>
            <w:tcW w:w="6379"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ОЭСР: </w:t>
            </w:r>
            <w:hyperlink r:id="rId62">
              <w:r>
                <w:rPr>
                  <w:rFonts w:ascii="Times New Roman" w:eastAsia="Times New Roman" w:hAnsi="Times New Roman" w:cs="Times New Roman"/>
                  <w:color w:val="000000"/>
                  <w:u w:val="single"/>
                </w:rPr>
                <w:t>https://stats.oecd.org/Index.aspx?DataSetCode=AEA</w:t>
              </w:r>
            </w:hyperlink>
            <w:r>
              <w:rPr>
                <w:rFonts w:ascii="Times New Roman" w:eastAsia="Times New Roman" w:hAnsi="Times New Roman" w:cs="Times New Roman"/>
                <w:color w:val="000000"/>
              </w:rPr>
              <w:t xml:space="preserve"> </w:t>
            </w:r>
          </w:p>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РКИК ООН: </w:t>
            </w:r>
            <w:hyperlink r:id="rId63">
              <w:r>
                <w:rPr>
                  <w:rFonts w:ascii="Times New Roman" w:eastAsia="Times New Roman" w:hAnsi="Times New Roman" w:cs="Times New Roman"/>
                  <w:color w:val="000000"/>
                  <w:u w:val="single"/>
                </w:rPr>
                <w:t>http://unfccc.int/ghg_data/ghg_data_unfccc/items/4146.php</w:t>
              </w:r>
            </w:hyperlink>
            <w:r>
              <w:rPr>
                <w:rFonts w:ascii="Times New Roman" w:eastAsia="Times New Roman" w:hAnsi="Times New Roman" w:cs="Times New Roman"/>
                <w:color w:val="000000"/>
              </w:rPr>
              <w:t xml:space="preserve"> </w:t>
            </w:r>
          </w:p>
        </w:tc>
        <w:tc>
          <w:tcPr>
            <w:tcW w:w="6520" w:type="dxa"/>
            <w:vAlign w:val="center"/>
          </w:tcPr>
          <w:p w:rsidR="00F72D3A" w:rsidRDefault="00F72D3A" w:rsidP="00F72D3A">
            <w:pPr>
              <w:spacing w:line="240" w:lineRule="auto"/>
              <w:rPr>
                <w:rFonts w:ascii="Times New Roman" w:eastAsia="Times New Roman" w:hAnsi="Times New Roman" w:cs="Times New Roman"/>
                <w:color w:val="000000"/>
              </w:rPr>
            </w:pPr>
          </w:p>
        </w:tc>
      </w:tr>
      <w:tr w:rsidR="00F72D3A" w:rsidTr="00F72D3A">
        <w:trPr>
          <w:trHeight w:val="300"/>
        </w:trPr>
        <w:tc>
          <w:tcPr>
            <w:tcW w:w="2269" w:type="dxa"/>
            <w:gridSpan w:val="2"/>
            <w:shd w:val="clear" w:color="auto" w:fill="92D050"/>
            <w:vAlign w:val="center"/>
          </w:tcPr>
          <w:p w:rsidR="00F72D3A" w:rsidRDefault="00F72D3A" w:rsidP="00F72D3A">
            <w:pP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Комментарии</w:t>
            </w:r>
          </w:p>
        </w:tc>
        <w:tc>
          <w:tcPr>
            <w:tcW w:w="6379" w:type="dxa"/>
            <w:shd w:val="clear" w:color="auto" w:fill="92D050"/>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520" w:type="dxa"/>
            <w:shd w:val="clear" w:color="auto" w:fill="92D050"/>
            <w:vAlign w:val="center"/>
          </w:tcPr>
          <w:p w:rsidR="00F72D3A" w:rsidRDefault="00F72D3A" w:rsidP="00F72D3A">
            <w:pPr>
              <w:spacing w:line="240" w:lineRule="auto"/>
              <w:rPr>
                <w:rFonts w:ascii="Times New Roman" w:eastAsia="Times New Roman" w:hAnsi="Times New Roman" w:cs="Times New Roman"/>
                <w:color w:val="000000"/>
              </w:rPr>
            </w:pPr>
          </w:p>
        </w:tc>
      </w:tr>
      <w:tr w:rsidR="00F72D3A" w:rsidTr="00F72D3A">
        <w:trPr>
          <w:trHeight w:val="340"/>
        </w:trPr>
        <w:tc>
          <w:tcPr>
            <w:tcW w:w="284" w:type="dxa"/>
            <w:shd w:val="clear" w:color="auto" w:fill="auto"/>
            <w:vAlign w:val="center"/>
          </w:tcPr>
          <w:p w:rsidR="00F72D3A" w:rsidRDefault="00F72D3A" w:rsidP="00F72D3A">
            <w:pPr>
              <w:spacing w:line="240" w:lineRule="auto"/>
              <w:rPr>
                <w:rFonts w:ascii="Times New Roman" w:eastAsia="Times New Roman" w:hAnsi="Times New Roman" w:cs="Times New Roman"/>
                <w:b/>
                <w:color w:val="000000"/>
              </w:rPr>
            </w:pPr>
          </w:p>
        </w:tc>
        <w:tc>
          <w:tcPr>
            <w:tcW w:w="1985" w:type="dxa"/>
            <w:shd w:val="clear" w:color="auto" w:fill="auto"/>
            <w:vAlign w:val="center"/>
          </w:tcPr>
          <w:p w:rsidR="00F72D3A" w:rsidRDefault="00F72D3A" w:rsidP="00F72D3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Комментарии</w:t>
            </w:r>
          </w:p>
        </w:tc>
        <w:tc>
          <w:tcPr>
            <w:tcW w:w="6379" w:type="dxa"/>
            <w:shd w:val="clear" w:color="auto" w:fill="auto"/>
            <w:vAlign w:val="center"/>
          </w:tcPr>
          <w:p w:rsidR="00F72D3A" w:rsidRDefault="00F72D3A" w:rsidP="00F72D3A">
            <w:pPr>
              <w:spacing w:line="240" w:lineRule="auto"/>
              <w:ind w:left="-43"/>
              <w:rPr>
                <w:rFonts w:ascii="Times New Roman" w:eastAsia="Times New Roman" w:hAnsi="Times New Roman" w:cs="Times New Roman"/>
                <w:color w:val="000000"/>
              </w:rPr>
            </w:pPr>
          </w:p>
        </w:tc>
        <w:tc>
          <w:tcPr>
            <w:tcW w:w="6520" w:type="dxa"/>
            <w:vAlign w:val="center"/>
          </w:tcPr>
          <w:p w:rsidR="00F72D3A" w:rsidRDefault="00F72D3A" w:rsidP="00F72D3A">
            <w:pPr>
              <w:pBdr>
                <w:top w:val="none" w:sz="0" w:space="0" w:color="000000"/>
                <w:left w:val="none" w:sz="0" w:space="0" w:color="000000"/>
                <w:bottom w:val="none" w:sz="0" w:space="0" w:color="000000"/>
                <w:right w:val="none" w:sz="0" w:space="0" w:color="000000"/>
                <w:between w:val="none" w:sz="0" w:space="0" w:color="000000"/>
              </w:pBdr>
              <w:spacing w:after="60" w:line="240" w:lineRule="auto"/>
              <w:ind w:firstLine="34"/>
              <w:jc w:val="both"/>
              <w:rPr>
                <w:rFonts w:ascii="Times New Roman" w:eastAsia="Times New Roman" w:hAnsi="Times New Roman" w:cs="Times New Roman"/>
                <w:color w:val="000000"/>
              </w:rPr>
            </w:pPr>
            <w:r>
              <w:rPr>
                <w:rFonts w:ascii="Times New Roman" w:eastAsia="Times New Roman" w:hAnsi="Times New Roman" w:cs="Times New Roman"/>
                <w:color w:val="000000"/>
              </w:rPr>
              <w:t>Для расчета выбросов по сектору Отходы, необходимо получить дезагрегированные данные по промышленным и коммунальным отходам с разделением на твердые и жидкие, системе очистки и по типу производства (для промышленных сточных вод):</w:t>
            </w:r>
          </w:p>
          <w:p w:rsidR="00F72D3A" w:rsidRDefault="00F72D3A" w:rsidP="00F72D3A">
            <w:pPr>
              <w:pBdr>
                <w:top w:val="none" w:sz="0" w:space="0" w:color="000000"/>
                <w:left w:val="none" w:sz="0" w:space="0" w:color="000000"/>
                <w:bottom w:val="none" w:sz="0" w:space="0" w:color="000000"/>
                <w:right w:val="none" w:sz="0" w:space="0" w:color="000000"/>
                <w:between w:val="none" w:sz="0" w:space="0" w:color="000000"/>
              </w:pBdr>
              <w:spacing w:after="60" w:line="240" w:lineRule="auto"/>
              <w:ind w:firstLine="3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Производство бумажной массы и бумаги</w:t>
            </w:r>
          </w:p>
          <w:p w:rsidR="00F72D3A" w:rsidRDefault="00F72D3A" w:rsidP="00F72D3A">
            <w:pPr>
              <w:pBdr>
                <w:top w:val="none" w:sz="0" w:space="0" w:color="000000"/>
                <w:left w:val="none" w:sz="0" w:space="0" w:color="000000"/>
                <w:bottom w:val="none" w:sz="0" w:space="0" w:color="000000"/>
                <w:right w:val="none" w:sz="0" w:space="0" w:color="000000"/>
                <w:between w:val="none" w:sz="0" w:space="0" w:color="000000"/>
              </w:pBdr>
              <w:spacing w:after="60" w:line="240" w:lineRule="auto"/>
              <w:ind w:firstLine="3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Обработка мясо и птицы (скотобойни)</w:t>
            </w:r>
          </w:p>
          <w:p w:rsidR="00F72D3A" w:rsidRDefault="00F72D3A" w:rsidP="00F72D3A">
            <w:pPr>
              <w:pBdr>
                <w:top w:val="none" w:sz="0" w:space="0" w:color="000000"/>
                <w:left w:val="none" w:sz="0" w:space="0" w:color="000000"/>
                <w:bottom w:val="none" w:sz="0" w:space="0" w:color="000000"/>
                <w:right w:val="none" w:sz="0" w:space="0" w:color="000000"/>
                <w:between w:val="none" w:sz="0" w:space="0" w:color="000000"/>
              </w:pBdr>
              <w:spacing w:after="60" w:line="240" w:lineRule="auto"/>
              <w:ind w:firstLine="3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Производство алкоголя, пива, крахмала</w:t>
            </w:r>
          </w:p>
          <w:p w:rsidR="00F72D3A" w:rsidRDefault="00F72D3A" w:rsidP="00F72D3A">
            <w:pPr>
              <w:pBdr>
                <w:top w:val="none" w:sz="0" w:space="0" w:color="000000"/>
                <w:left w:val="none" w:sz="0" w:space="0" w:color="000000"/>
                <w:bottom w:val="none" w:sz="0" w:space="0" w:color="000000"/>
                <w:right w:val="none" w:sz="0" w:space="0" w:color="000000"/>
                <w:between w:val="none" w:sz="0" w:space="0" w:color="000000"/>
              </w:pBdr>
              <w:spacing w:after="60" w:line="240" w:lineRule="auto"/>
              <w:ind w:firstLine="3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Производство органических химикатов</w:t>
            </w:r>
          </w:p>
          <w:p w:rsidR="00F72D3A" w:rsidRDefault="00F72D3A" w:rsidP="00F72D3A">
            <w:pPr>
              <w:pBdr>
                <w:top w:val="none" w:sz="0" w:space="0" w:color="000000"/>
                <w:left w:val="none" w:sz="0" w:space="0" w:color="000000"/>
                <w:bottom w:val="none" w:sz="0" w:space="0" w:color="000000"/>
                <w:right w:val="none" w:sz="0" w:space="0" w:color="000000"/>
                <w:between w:val="none" w:sz="0" w:space="0" w:color="000000"/>
              </w:pBdr>
              <w:spacing w:after="60" w:line="240" w:lineRule="auto"/>
              <w:ind w:firstLine="3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Обработка других видов пищевых продуктов и напитков (молочные продукты, растительное масло, овощи и фрукты, консервы, соки и т.п).</w:t>
            </w:r>
          </w:p>
          <w:p w:rsidR="00F72D3A" w:rsidRDefault="00F72D3A" w:rsidP="00F72D3A">
            <w:pPr>
              <w:pBdr>
                <w:top w:val="none" w:sz="0" w:space="0" w:color="000000"/>
                <w:left w:val="none" w:sz="0" w:space="0" w:color="000000"/>
                <w:bottom w:val="none" w:sz="0" w:space="0" w:color="000000"/>
                <w:right w:val="none" w:sz="0" w:space="0" w:color="000000"/>
                <w:between w:val="none" w:sz="0" w:space="0" w:color="000000"/>
              </w:pBdr>
              <w:spacing w:after="60" w:line="240" w:lineRule="auto"/>
              <w:ind w:firstLine="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настоящее время эти дезагрегированные данные по отходам отсутствуют в общественном доступе. </w:t>
            </w:r>
          </w:p>
          <w:p w:rsidR="00F72D3A" w:rsidRDefault="00F72D3A" w:rsidP="00F72D3A">
            <w:pPr>
              <w:pBdr>
                <w:top w:val="none" w:sz="0" w:space="0" w:color="000000"/>
                <w:left w:val="none" w:sz="0" w:space="0" w:color="000000"/>
                <w:bottom w:val="none" w:sz="0" w:space="0" w:color="000000"/>
                <w:right w:val="none" w:sz="0" w:space="0" w:color="000000"/>
                <w:between w:val="none" w:sz="0" w:space="0" w:color="000000"/>
              </w:pBdr>
              <w:spacing w:after="60" w:line="240" w:lineRule="auto"/>
              <w:ind w:firstLine="34"/>
              <w:jc w:val="both"/>
              <w:rPr>
                <w:rFonts w:ascii="Times New Roman" w:eastAsia="Times New Roman" w:hAnsi="Times New Roman" w:cs="Times New Roman"/>
                <w:color w:val="000000"/>
              </w:rPr>
            </w:pPr>
            <w:r>
              <w:rPr>
                <w:rFonts w:ascii="Times New Roman" w:eastAsia="Times New Roman" w:hAnsi="Times New Roman" w:cs="Times New Roman"/>
                <w:color w:val="000000"/>
              </w:rPr>
              <w:t>Состав отходов является одним из наиболее важных факторов, оказывающих влияние на выбросы, образующиеся при обработке твердых отходов, так как различные виды отходов содержат разное количество способного к разложению органического углерода и ископаемого углерода.</w:t>
            </w:r>
          </w:p>
          <w:p w:rsidR="00F72D3A" w:rsidRDefault="00F72D3A" w:rsidP="00F72D3A">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В МГЭИК 2006г приводятся данные по умолчанию относительно состава отходов в КТО: </w:t>
            </w:r>
          </w:p>
          <w:p w:rsidR="00F72D3A" w:rsidRPr="00FB538C" w:rsidRDefault="00F72D3A" w:rsidP="00FB538C">
            <w:pPr>
              <w:pStyle w:val="af4"/>
              <w:rPr>
                <w:rFonts w:ascii="Times New Roman" w:eastAsia="Times New Roman" w:hAnsi="Times New Roman" w:cs="Times New Roman"/>
              </w:rPr>
            </w:pPr>
            <w:r>
              <w:rPr>
                <w:rFonts w:eastAsia="Times New Roman"/>
              </w:rPr>
              <w:t>(</w:t>
            </w:r>
            <w:r w:rsidRPr="00FB538C">
              <w:rPr>
                <w:rFonts w:ascii="Times New Roman" w:eastAsia="Times New Roman" w:hAnsi="Times New Roman" w:cs="Times New Roman"/>
              </w:rPr>
              <w:t xml:space="preserve">1) пищевые отходы </w:t>
            </w:r>
          </w:p>
          <w:p w:rsidR="00F72D3A" w:rsidRPr="00FB538C" w:rsidRDefault="00F72D3A" w:rsidP="00FB538C">
            <w:pPr>
              <w:pStyle w:val="af4"/>
              <w:rPr>
                <w:rFonts w:ascii="Times New Roman" w:eastAsia="Times New Roman" w:hAnsi="Times New Roman" w:cs="Times New Roman"/>
              </w:rPr>
            </w:pPr>
            <w:r w:rsidRPr="00FB538C">
              <w:rPr>
                <w:rFonts w:ascii="Times New Roman" w:eastAsia="Times New Roman" w:hAnsi="Times New Roman" w:cs="Times New Roman"/>
              </w:rPr>
              <w:t xml:space="preserve">(2) отходы, образующиеся в садах (дворах) и парках </w:t>
            </w:r>
          </w:p>
          <w:p w:rsidR="00F72D3A" w:rsidRPr="00FB538C" w:rsidRDefault="00F72D3A" w:rsidP="00FB538C">
            <w:pPr>
              <w:pStyle w:val="af4"/>
              <w:rPr>
                <w:rFonts w:ascii="Times New Roman" w:eastAsia="Times New Roman" w:hAnsi="Times New Roman" w:cs="Times New Roman"/>
              </w:rPr>
            </w:pPr>
            <w:r w:rsidRPr="00FB538C">
              <w:rPr>
                <w:rFonts w:ascii="Times New Roman" w:eastAsia="Times New Roman" w:hAnsi="Times New Roman" w:cs="Times New Roman"/>
              </w:rPr>
              <w:t xml:space="preserve">(3) бумага и картон </w:t>
            </w:r>
          </w:p>
          <w:p w:rsidR="00F72D3A" w:rsidRPr="00FB538C" w:rsidRDefault="00F72D3A" w:rsidP="00FB538C">
            <w:pPr>
              <w:pStyle w:val="af4"/>
              <w:rPr>
                <w:rFonts w:ascii="Times New Roman" w:eastAsia="Times New Roman" w:hAnsi="Times New Roman" w:cs="Times New Roman"/>
              </w:rPr>
            </w:pPr>
            <w:r w:rsidRPr="00FB538C">
              <w:rPr>
                <w:rFonts w:ascii="Times New Roman" w:eastAsia="Times New Roman" w:hAnsi="Times New Roman" w:cs="Times New Roman"/>
              </w:rPr>
              <w:t xml:space="preserve">(4) древесина </w:t>
            </w:r>
          </w:p>
          <w:p w:rsidR="00F72D3A" w:rsidRPr="00FB538C" w:rsidRDefault="00F72D3A" w:rsidP="00FB538C">
            <w:pPr>
              <w:pStyle w:val="af4"/>
              <w:rPr>
                <w:rFonts w:ascii="Times New Roman" w:eastAsia="Times New Roman" w:hAnsi="Times New Roman" w:cs="Times New Roman"/>
              </w:rPr>
            </w:pPr>
            <w:r w:rsidRPr="00FB538C">
              <w:rPr>
                <w:rFonts w:ascii="Times New Roman" w:eastAsia="Times New Roman" w:hAnsi="Times New Roman" w:cs="Times New Roman"/>
              </w:rPr>
              <w:t xml:space="preserve">(5) текстиль </w:t>
            </w:r>
          </w:p>
          <w:p w:rsidR="00F72D3A" w:rsidRPr="00FB538C" w:rsidRDefault="00F72D3A" w:rsidP="00FB538C">
            <w:pPr>
              <w:pStyle w:val="af4"/>
              <w:rPr>
                <w:rFonts w:ascii="Times New Roman" w:eastAsia="Times New Roman" w:hAnsi="Times New Roman" w:cs="Times New Roman"/>
              </w:rPr>
            </w:pPr>
            <w:r w:rsidRPr="00FB538C">
              <w:rPr>
                <w:rFonts w:ascii="Times New Roman" w:eastAsia="Times New Roman" w:hAnsi="Times New Roman" w:cs="Times New Roman"/>
              </w:rPr>
              <w:t xml:space="preserve">(6) подгузники (пеленки одноразового использования) </w:t>
            </w:r>
          </w:p>
          <w:p w:rsidR="00F72D3A" w:rsidRPr="00FB538C" w:rsidRDefault="00F72D3A" w:rsidP="00FB538C">
            <w:pPr>
              <w:pStyle w:val="af4"/>
              <w:rPr>
                <w:rFonts w:ascii="Times New Roman" w:eastAsia="Times New Roman" w:hAnsi="Times New Roman" w:cs="Times New Roman"/>
              </w:rPr>
            </w:pPr>
            <w:r w:rsidRPr="00FB538C">
              <w:rPr>
                <w:rFonts w:ascii="Times New Roman" w:eastAsia="Times New Roman" w:hAnsi="Times New Roman" w:cs="Times New Roman"/>
              </w:rPr>
              <w:t xml:space="preserve">(7) резина и кожа </w:t>
            </w:r>
          </w:p>
          <w:p w:rsidR="00F72D3A" w:rsidRPr="00FB538C" w:rsidRDefault="00F72D3A" w:rsidP="00FB538C">
            <w:pPr>
              <w:pStyle w:val="af4"/>
              <w:rPr>
                <w:rFonts w:ascii="Times New Roman" w:eastAsia="Times New Roman" w:hAnsi="Times New Roman" w:cs="Times New Roman"/>
              </w:rPr>
            </w:pPr>
            <w:r w:rsidRPr="00FB538C">
              <w:rPr>
                <w:rFonts w:ascii="Times New Roman" w:eastAsia="Times New Roman" w:hAnsi="Times New Roman" w:cs="Times New Roman"/>
              </w:rPr>
              <w:t xml:space="preserve">(8) пластмассы </w:t>
            </w:r>
          </w:p>
          <w:p w:rsidR="00F72D3A" w:rsidRPr="00FB538C" w:rsidRDefault="00F72D3A" w:rsidP="00FB538C">
            <w:pPr>
              <w:pStyle w:val="af4"/>
              <w:rPr>
                <w:rFonts w:ascii="Times New Roman" w:eastAsia="Times New Roman" w:hAnsi="Times New Roman" w:cs="Times New Roman"/>
              </w:rPr>
            </w:pPr>
            <w:r w:rsidRPr="00FB538C">
              <w:rPr>
                <w:rFonts w:ascii="Times New Roman" w:eastAsia="Times New Roman" w:hAnsi="Times New Roman" w:cs="Times New Roman"/>
              </w:rPr>
              <w:t xml:space="preserve">(9) метал </w:t>
            </w:r>
          </w:p>
          <w:p w:rsidR="00F72D3A" w:rsidRPr="00FB538C" w:rsidRDefault="00F72D3A" w:rsidP="00FB538C">
            <w:pPr>
              <w:pStyle w:val="af4"/>
              <w:rPr>
                <w:rFonts w:ascii="Times New Roman" w:eastAsia="Times New Roman" w:hAnsi="Times New Roman" w:cs="Times New Roman"/>
              </w:rPr>
            </w:pPr>
            <w:r w:rsidRPr="00FB538C">
              <w:rPr>
                <w:rFonts w:ascii="Times New Roman" w:eastAsia="Times New Roman" w:hAnsi="Times New Roman" w:cs="Times New Roman"/>
              </w:rPr>
              <w:t xml:space="preserve">(10) стекло (глина и фарфор) </w:t>
            </w:r>
          </w:p>
          <w:p w:rsidR="00F72D3A" w:rsidRPr="00FB538C" w:rsidRDefault="00F72D3A" w:rsidP="00FB538C">
            <w:pPr>
              <w:pStyle w:val="af4"/>
              <w:rPr>
                <w:rFonts w:eastAsia="Times New Roman"/>
              </w:rPr>
            </w:pPr>
            <w:r w:rsidRPr="00FB538C">
              <w:rPr>
                <w:rFonts w:ascii="Times New Roman" w:eastAsia="Times New Roman" w:hAnsi="Times New Roman" w:cs="Times New Roman"/>
              </w:rPr>
              <w:t xml:space="preserve">(11) другие виды отходов (например, пепел, грязь, пыль, грунт, </w:t>
            </w:r>
            <w:r w:rsidR="00FB538C" w:rsidRPr="00FB538C">
              <w:rPr>
                <w:rFonts w:ascii="Times New Roman" w:eastAsia="Times New Roman" w:hAnsi="Times New Roman" w:cs="Times New Roman"/>
              </w:rPr>
              <w:t xml:space="preserve">электронные отходы) </w:t>
            </w:r>
          </w:p>
        </w:tc>
      </w:tr>
    </w:tbl>
    <w:p w:rsidR="001E3E8E" w:rsidRDefault="001E3E8E" w:rsidP="00C72D88">
      <w:pPr>
        <w:pStyle w:val="3"/>
      </w:pPr>
      <w:r>
        <w:br w:type="page"/>
      </w:r>
    </w:p>
    <w:p w:rsidR="00C60B16" w:rsidRDefault="00C72D88" w:rsidP="00C72D88">
      <w:pPr>
        <w:pStyle w:val="3"/>
      </w:pPr>
      <w:bookmarkStart w:id="14" w:name="_Toc22042045"/>
      <w:r>
        <w:t>2.2</w:t>
      </w:r>
      <w:r>
        <w:tab/>
      </w:r>
      <w:r w:rsidR="00D11F8C" w:rsidRPr="00AD38B8">
        <w:t>Паспорт индикатора</w:t>
      </w:r>
      <w:r w:rsidR="004801A9" w:rsidRPr="00AD38B8">
        <w:t xml:space="preserve"> № 10: «Выбросы CO2 при сжигании топлива»</w:t>
      </w:r>
      <w:bookmarkEnd w:id="14"/>
    </w:p>
    <w:p w:rsidR="00A65DE5" w:rsidRPr="00F40C33" w:rsidRDefault="00A65DE5" w:rsidP="00F96E67">
      <w:pPr>
        <w:spacing w:after="0" w:line="240" w:lineRule="auto"/>
        <w:rPr>
          <w:rFonts w:ascii="Times New Roman" w:hAnsi="Times New Roman"/>
          <w:b/>
        </w:rPr>
      </w:pP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1979"/>
        <w:gridCol w:w="5812"/>
        <w:gridCol w:w="6804"/>
      </w:tblGrid>
      <w:tr w:rsidR="00504859" w:rsidTr="00031400">
        <w:trPr>
          <w:trHeight w:val="300"/>
        </w:trPr>
        <w:tc>
          <w:tcPr>
            <w:tcW w:w="2263" w:type="dxa"/>
            <w:gridSpan w:val="2"/>
            <w:shd w:val="clear" w:color="auto" w:fill="92D050"/>
            <w:vAlign w:val="center"/>
          </w:tcPr>
          <w:p w:rsidR="00504859" w:rsidRDefault="00504859" w:rsidP="008B1B55">
            <w:pPr>
              <w:spacing w:line="240" w:lineRule="auto"/>
              <w:rPr>
                <w:rFonts w:ascii="Times New Roman" w:eastAsia="Times New Roman" w:hAnsi="Times New Roman" w:cs="Times New Roman"/>
                <w:b/>
              </w:rPr>
            </w:pPr>
          </w:p>
        </w:tc>
        <w:tc>
          <w:tcPr>
            <w:tcW w:w="5812" w:type="dxa"/>
            <w:shd w:val="clear" w:color="auto" w:fill="92D050"/>
            <w:vAlign w:val="center"/>
          </w:tcPr>
          <w:p w:rsidR="00504859" w:rsidRDefault="00504859" w:rsidP="008B1B5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Международная методология</w:t>
            </w:r>
          </w:p>
        </w:tc>
        <w:tc>
          <w:tcPr>
            <w:tcW w:w="6804" w:type="dxa"/>
            <w:shd w:val="clear" w:color="auto" w:fill="92D050"/>
            <w:vAlign w:val="center"/>
          </w:tcPr>
          <w:p w:rsidR="00504859" w:rsidRDefault="00504859" w:rsidP="008B1B5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Национальная методология </w:t>
            </w:r>
          </w:p>
        </w:tc>
      </w:tr>
      <w:tr w:rsidR="00504859" w:rsidTr="00031400">
        <w:trPr>
          <w:trHeight w:val="300"/>
        </w:trPr>
        <w:tc>
          <w:tcPr>
            <w:tcW w:w="2263" w:type="dxa"/>
            <w:gridSpan w:val="2"/>
            <w:shd w:val="clear" w:color="auto" w:fill="F9F9F9"/>
            <w:vAlign w:val="center"/>
          </w:tcPr>
          <w:p w:rsidR="00504859" w:rsidRDefault="00504859" w:rsidP="008B1B55">
            <w:pPr>
              <w:spacing w:line="240" w:lineRule="auto"/>
              <w:rPr>
                <w:rFonts w:ascii="Times New Roman" w:eastAsia="Times New Roman" w:hAnsi="Times New Roman" w:cs="Times New Roman"/>
                <w:b/>
              </w:rPr>
            </w:pPr>
            <w:r>
              <w:rPr>
                <w:rFonts w:ascii="Times New Roman" w:eastAsia="Times New Roman" w:hAnsi="Times New Roman" w:cs="Times New Roman"/>
                <w:b/>
              </w:rPr>
              <w:t>Индикатор</w:t>
            </w:r>
          </w:p>
        </w:tc>
        <w:tc>
          <w:tcPr>
            <w:tcW w:w="5812" w:type="dxa"/>
            <w:shd w:val="clear" w:color="auto" w:fill="F9F9F9"/>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 </w:t>
            </w:r>
          </w:p>
        </w:tc>
        <w:tc>
          <w:tcPr>
            <w:tcW w:w="6804" w:type="dxa"/>
            <w:shd w:val="clear" w:color="auto" w:fill="F9F9F9"/>
            <w:vAlign w:val="center"/>
          </w:tcPr>
          <w:p w:rsidR="00504859" w:rsidRDefault="00504859" w:rsidP="008B1B55">
            <w:pPr>
              <w:spacing w:line="240" w:lineRule="auto"/>
              <w:rPr>
                <w:rFonts w:ascii="Times New Roman" w:eastAsia="Times New Roman" w:hAnsi="Times New Roman" w:cs="Times New Roman"/>
              </w:rPr>
            </w:pPr>
          </w:p>
        </w:tc>
      </w:tr>
      <w:tr w:rsidR="00504859" w:rsidTr="00031400">
        <w:trPr>
          <w:trHeight w:val="30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Номер</w:t>
            </w:r>
          </w:p>
        </w:tc>
        <w:tc>
          <w:tcPr>
            <w:tcW w:w="5812"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10</w:t>
            </w:r>
          </w:p>
        </w:tc>
        <w:tc>
          <w:tcPr>
            <w:tcW w:w="6804" w:type="dxa"/>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10</w:t>
            </w:r>
          </w:p>
        </w:tc>
      </w:tr>
      <w:tr w:rsidR="00504859" w:rsidTr="00031400">
        <w:trPr>
          <w:trHeight w:val="30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Название</w:t>
            </w:r>
          </w:p>
        </w:tc>
        <w:tc>
          <w:tcPr>
            <w:tcW w:w="5812" w:type="dxa"/>
            <w:shd w:val="clear" w:color="auto" w:fill="auto"/>
            <w:vAlign w:val="center"/>
          </w:tcPr>
          <w:p w:rsidR="00504859" w:rsidRDefault="00504859" w:rsidP="008B1B55">
            <w:pPr>
              <w:spacing w:line="240" w:lineRule="auto"/>
              <w:rPr>
                <w:rFonts w:ascii="Times New Roman" w:eastAsia="Times New Roman" w:hAnsi="Times New Roman" w:cs="Times New Roman"/>
                <w:b/>
              </w:rPr>
            </w:pPr>
            <w:r>
              <w:rPr>
                <w:rFonts w:ascii="Times New Roman" w:eastAsia="Times New Roman" w:hAnsi="Times New Roman" w:cs="Times New Roman"/>
                <w:b/>
              </w:rPr>
              <w:t>Выбросы СО2 при сжигании топлива</w:t>
            </w:r>
          </w:p>
        </w:tc>
        <w:tc>
          <w:tcPr>
            <w:tcW w:w="6804" w:type="dxa"/>
            <w:vAlign w:val="center"/>
          </w:tcPr>
          <w:p w:rsidR="00504859" w:rsidRDefault="00504859" w:rsidP="008B1B55">
            <w:pPr>
              <w:spacing w:line="240" w:lineRule="auto"/>
              <w:rPr>
                <w:rFonts w:ascii="Times New Roman" w:eastAsia="Times New Roman" w:hAnsi="Times New Roman" w:cs="Times New Roman"/>
                <w:b/>
              </w:rPr>
            </w:pPr>
            <w:r>
              <w:rPr>
                <w:rFonts w:ascii="Times New Roman" w:eastAsia="Times New Roman" w:hAnsi="Times New Roman" w:cs="Times New Roman"/>
                <w:b/>
              </w:rPr>
              <w:t>Выбросы СО2 при сжигании топлива</w:t>
            </w:r>
          </w:p>
        </w:tc>
      </w:tr>
      <w:tr w:rsidR="00504859" w:rsidTr="00031400">
        <w:trPr>
          <w:trHeight w:val="300"/>
        </w:trPr>
        <w:tc>
          <w:tcPr>
            <w:tcW w:w="2263" w:type="dxa"/>
            <w:gridSpan w:val="2"/>
            <w:shd w:val="clear" w:color="auto" w:fill="92D050"/>
            <w:vAlign w:val="center"/>
          </w:tcPr>
          <w:p w:rsidR="00504859" w:rsidRDefault="00504859" w:rsidP="008B1B55">
            <w:pPr>
              <w:spacing w:line="240" w:lineRule="auto"/>
              <w:rPr>
                <w:rFonts w:ascii="Times New Roman" w:eastAsia="Times New Roman" w:hAnsi="Times New Roman" w:cs="Times New Roman"/>
                <w:b/>
              </w:rPr>
            </w:pPr>
            <w:r>
              <w:rPr>
                <w:rFonts w:ascii="Times New Roman" w:eastAsia="Times New Roman" w:hAnsi="Times New Roman" w:cs="Times New Roman"/>
                <w:b/>
              </w:rPr>
              <w:t>Контроль версий</w:t>
            </w:r>
          </w:p>
        </w:tc>
        <w:tc>
          <w:tcPr>
            <w:tcW w:w="5812" w:type="dxa"/>
            <w:shd w:val="clear" w:color="auto" w:fill="92D050"/>
            <w:vAlign w:val="center"/>
          </w:tcPr>
          <w:p w:rsidR="00504859" w:rsidRDefault="00504859" w:rsidP="008B1B55">
            <w:pPr>
              <w:spacing w:line="240" w:lineRule="auto"/>
              <w:rPr>
                <w:rFonts w:ascii="Times New Roman" w:eastAsia="Times New Roman" w:hAnsi="Times New Roman" w:cs="Times New Roman"/>
              </w:rPr>
            </w:pPr>
          </w:p>
        </w:tc>
        <w:tc>
          <w:tcPr>
            <w:tcW w:w="6804" w:type="dxa"/>
            <w:shd w:val="clear" w:color="auto" w:fill="92D050"/>
            <w:vAlign w:val="center"/>
          </w:tcPr>
          <w:p w:rsidR="00504859" w:rsidRDefault="00504859" w:rsidP="008B1B55">
            <w:pPr>
              <w:spacing w:line="240" w:lineRule="auto"/>
              <w:rPr>
                <w:rFonts w:ascii="Times New Roman" w:eastAsia="Times New Roman" w:hAnsi="Times New Roman" w:cs="Times New Roman"/>
              </w:rPr>
            </w:pPr>
          </w:p>
        </w:tc>
      </w:tr>
      <w:tr w:rsidR="00504859" w:rsidTr="00031400">
        <w:trPr>
          <w:trHeight w:val="30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Первая публикация</w:t>
            </w:r>
          </w:p>
        </w:tc>
        <w:tc>
          <w:tcPr>
            <w:tcW w:w="5812" w:type="dxa"/>
            <w:shd w:val="clear" w:color="auto" w:fill="auto"/>
            <w:vAlign w:val="center"/>
          </w:tcPr>
          <w:p w:rsidR="00504859" w:rsidRDefault="00504859" w:rsidP="008B1B55">
            <w:pPr>
              <w:rPr>
                <w:rFonts w:ascii="Times New Roman" w:eastAsia="Times New Roman" w:hAnsi="Times New Roman" w:cs="Times New Roman"/>
              </w:rPr>
            </w:pPr>
            <w:r>
              <w:rPr>
                <w:rFonts w:ascii="Times New Roman" w:eastAsia="Times New Roman" w:hAnsi="Times New Roman" w:cs="Times New Roman"/>
              </w:rPr>
              <w:t>26.янв.17</w:t>
            </w:r>
          </w:p>
        </w:tc>
        <w:tc>
          <w:tcPr>
            <w:tcW w:w="6804" w:type="dxa"/>
            <w:vAlign w:val="center"/>
          </w:tcPr>
          <w:p w:rsidR="00504859" w:rsidRDefault="00504859" w:rsidP="008B1B55">
            <w:pPr>
              <w:spacing w:line="240" w:lineRule="auto"/>
              <w:rPr>
                <w:rFonts w:ascii="Times New Roman" w:eastAsia="Times New Roman" w:hAnsi="Times New Roman" w:cs="Times New Roman"/>
              </w:rPr>
            </w:pPr>
          </w:p>
        </w:tc>
      </w:tr>
      <w:tr w:rsidR="00504859" w:rsidTr="007E53E3">
        <w:trPr>
          <w:trHeight w:val="521"/>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Последнее обновление</w:t>
            </w:r>
          </w:p>
        </w:tc>
        <w:tc>
          <w:tcPr>
            <w:tcW w:w="5812" w:type="dxa"/>
            <w:shd w:val="clear" w:color="auto" w:fill="auto"/>
            <w:vAlign w:val="center"/>
          </w:tcPr>
          <w:p w:rsidR="00504859" w:rsidRDefault="00504859" w:rsidP="008B1B55">
            <w:pPr>
              <w:spacing w:line="240" w:lineRule="auto"/>
              <w:rPr>
                <w:rFonts w:ascii="Times New Roman" w:eastAsia="Times New Roman" w:hAnsi="Times New Roman" w:cs="Times New Roman"/>
              </w:rPr>
            </w:pPr>
          </w:p>
        </w:tc>
        <w:tc>
          <w:tcPr>
            <w:tcW w:w="6804" w:type="dxa"/>
            <w:vAlign w:val="center"/>
          </w:tcPr>
          <w:p w:rsidR="00504859" w:rsidRDefault="00504859" w:rsidP="008B1B55">
            <w:pPr>
              <w:spacing w:line="240" w:lineRule="auto"/>
              <w:rPr>
                <w:rFonts w:ascii="Times New Roman" w:eastAsia="Times New Roman" w:hAnsi="Times New Roman" w:cs="Times New Roman"/>
              </w:rPr>
            </w:pPr>
          </w:p>
        </w:tc>
      </w:tr>
      <w:tr w:rsidR="00504859" w:rsidTr="00031400">
        <w:trPr>
          <w:trHeight w:val="300"/>
        </w:trPr>
        <w:tc>
          <w:tcPr>
            <w:tcW w:w="2263" w:type="dxa"/>
            <w:gridSpan w:val="2"/>
            <w:shd w:val="clear" w:color="auto" w:fill="92D050"/>
            <w:vAlign w:val="center"/>
          </w:tcPr>
          <w:p w:rsidR="00504859" w:rsidRDefault="00504859" w:rsidP="008B1B55">
            <w:pPr>
              <w:spacing w:line="240" w:lineRule="auto"/>
              <w:rPr>
                <w:rFonts w:ascii="Times New Roman" w:eastAsia="Times New Roman" w:hAnsi="Times New Roman" w:cs="Times New Roman"/>
                <w:b/>
              </w:rPr>
            </w:pPr>
            <w:r>
              <w:rPr>
                <w:rFonts w:ascii="Times New Roman" w:eastAsia="Times New Roman" w:hAnsi="Times New Roman" w:cs="Times New Roman"/>
                <w:b/>
              </w:rPr>
              <w:t>Область и подобласть</w:t>
            </w:r>
          </w:p>
        </w:tc>
        <w:tc>
          <w:tcPr>
            <w:tcW w:w="5812" w:type="dxa"/>
            <w:shd w:val="clear" w:color="auto" w:fill="92D050"/>
            <w:vAlign w:val="center"/>
          </w:tcPr>
          <w:p w:rsidR="00504859" w:rsidRDefault="00504859" w:rsidP="008B1B55">
            <w:pPr>
              <w:spacing w:line="240" w:lineRule="auto"/>
              <w:rPr>
                <w:rFonts w:ascii="Times New Roman" w:eastAsia="Times New Roman" w:hAnsi="Times New Roman" w:cs="Times New Roman"/>
              </w:rPr>
            </w:pPr>
          </w:p>
        </w:tc>
        <w:tc>
          <w:tcPr>
            <w:tcW w:w="6804" w:type="dxa"/>
            <w:shd w:val="clear" w:color="auto" w:fill="92D050"/>
            <w:vAlign w:val="center"/>
          </w:tcPr>
          <w:p w:rsidR="00504859" w:rsidRDefault="00504859" w:rsidP="008B1B55">
            <w:pPr>
              <w:spacing w:line="240" w:lineRule="auto"/>
              <w:rPr>
                <w:rFonts w:ascii="Times New Roman" w:eastAsia="Times New Roman" w:hAnsi="Times New Roman" w:cs="Times New Roman"/>
              </w:rPr>
            </w:pPr>
          </w:p>
        </w:tc>
      </w:tr>
      <w:tr w:rsidR="00504859" w:rsidTr="00031400">
        <w:trPr>
          <w:trHeight w:val="50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Область</w:t>
            </w:r>
          </w:p>
        </w:tc>
        <w:tc>
          <w:tcPr>
            <w:tcW w:w="5812"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Выбросы</w:t>
            </w:r>
          </w:p>
        </w:tc>
        <w:tc>
          <w:tcPr>
            <w:tcW w:w="6804" w:type="dxa"/>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Выбросы</w:t>
            </w:r>
          </w:p>
        </w:tc>
      </w:tr>
      <w:tr w:rsidR="00504859" w:rsidTr="00031400">
        <w:trPr>
          <w:trHeight w:val="30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Подобласть</w:t>
            </w:r>
          </w:p>
        </w:tc>
        <w:tc>
          <w:tcPr>
            <w:tcW w:w="5812"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Национальный итог</w:t>
            </w:r>
          </w:p>
        </w:tc>
        <w:tc>
          <w:tcPr>
            <w:tcW w:w="6804" w:type="dxa"/>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Национальный итог</w:t>
            </w:r>
          </w:p>
        </w:tc>
      </w:tr>
      <w:tr w:rsidR="00504859" w:rsidTr="00031400">
        <w:trPr>
          <w:trHeight w:val="300"/>
        </w:trPr>
        <w:tc>
          <w:tcPr>
            <w:tcW w:w="2263" w:type="dxa"/>
            <w:gridSpan w:val="2"/>
            <w:shd w:val="clear" w:color="auto" w:fill="92D050"/>
            <w:vAlign w:val="center"/>
          </w:tcPr>
          <w:p w:rsidR="00504859" w:rsidRDefault="00504859" w:rsidP="008B1B55">
            <w:pPr>
              <w:spacing w:line="240" w:lineRule="auto"/>
              <w:rPr>
                <w:rFonts w:ascii="Times New Roman" w:eastAsia="Times New Roman" w:hAnsi="Times New Roman" w:cs="Times New Roman"/>
                <w:b/>
              </w:rPr>
            </w:pPr>
            <w:r>
              <w:rPr>
                <w:rFonts w:ascii="Times New Roman" w:eastAsia="Times New Roman" w:hAnsi="Times New Roman" w:cs="Times New Roman"/>
                <w:b/>
              </w:rPr>
              <w:t>Изложение</w:t>
            </w:r>
          </w:p>
        </w:tc>
        <w:tc>
          <w:tcPr>
            <w:tcW w:w="5812" w:type="dxa"/>
            <w:shd w:val="clear" w:color="auto" w:fill="92D050"/>
            <w:vAlign w:val="center"/>
          </w:tcPr>
          <w:p w:rsidR="00504859" w:rsidRDefault="00504859" w:rsidP="008B1B55">
            <w:pPr>
              <w:spacing w:line="240" w:lineRule="auto"/>
              <w:rPr>
                <w:rFonts w:ascii="Times New Roman" w:eastAsia="Times New Roman" w:hAnsi="Times New Roman" w:cs="Times New Roman"/>
              </w:rPr>
            </w:pPr>
          </w:p>
        </w:tc>
        <w:tc>
          <w:tcPr>
            <w:tcW w:w="6804" w:type="dxa"/>
            <w:shd w:val="clear" w:color="auto" w:fill="92D050"/>
            <w:vAlign w:val="center"/>
          </w:tcPr>
          <w:p w:rsidR="00504859" w:rsidRDefault="00504859" w:rsidP="008B1B55">
            <w:pPr>
              <w:spacing w:line="240" w:lineRule="auto"/>
              <w:rPr>
                <w:rFonts w:ascii="Times New Roman" w:eastAsia="Times New Roman" w:hAnsi="Times New Roman" w:cs="Times New Roman"/>
              </w:rPr>
            </w:pPr>
          </w:p>
        </w:tc>
      </w:tr>
      <w:tr w:rsidR="00504859" w:rsidTr="00031400">
        <w:trPr>
          <w:trHeight w:val="16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Уровень</w:t>
            </w:r>
          </w:p>
        </w:tc>
        <w:tc>
          <w:tcPr>
            <w:tcW w:w="5812"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I</w:t>
            </w:r>
          </w:p>
        </w:tc>
        <w:tc>
          <w:tcPr>
            <w:tcW w:w="6804" w:type="dxa"/>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I</w:t>
            </w:r>
          </w:p>
        </w:tc>
      </w:tr>
      <w:tr w:rsidR="00504859" w:rsidTr="007E53E3">
        <w:trPr>
          <w:trHeight w:val="273"/>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Определение и описание индикатора</w:t>
            </w:r>
          </w:p>
        </w:tc>
        <w:tc>
          <w:tcPr>
            <w:tcW w:w="5812" w:type="dxa"/>
            <w:shd w:val="clear" w:color="auto" w:fill="auto"/>
            <w:vAlign w:val="center"/>
          </w:tcPr>
          <w:p w:rsidR="00504859" w:rsidRDefault="00504859" w:rsidP="008B1B55">
            <w:pPr>
              <w:rPr>
                <w:rFonts w:ascii="Times New Roman" w:eastAsia="Times New Roman" w:hAnsi="Times New Roman" w:cs="Times New Roman"/>
              </w:rPr>
            </w:pPr>
            <w:r>
              <w:rPr>
                <w:rFonts w:ascii="Times New Roman" w:eastAsia="Times New Roman" w:hAnsi="Times New Roman" w:cs="Times New Roman"/>
              </w:rPr>
              <w:t>Оценка МЭА включают выбросы от всех зарегистрированных видов использования энергии топлива и исключают выбросы от неэнергетического использования топлива. Выбросы CO2 при сжигании топлива рассчитываются с использованием данных по энергии МЭА и методов по умолчанию и коэффициентов выбросов из руководящих принципов МГЭИК 2006 года.</w:t>
            </w:r>
            <w:r>
              <w:rPr>
                <w:rFonts w:ascii="Times New Roman" w:eastAsia="Times New Roman" w:hAnsi="Times New Roman" w:cs="Times New Roman"/>
              </w:rPr>
              <w:br/>
              <w:t>Это двойной индикатор, который может быть выражен для национальной территории (запасы ПГ) и для национальной экономики (принцип проживания согласно СПЭУ)</w:t>
            </w:r>
          </w:p>
        </w:tc>
        <w:tc>
          <w:tcPr>
            <w:tcW w:w="6804" w:type="dxa"/>
            <w:shd w:val="clear" w:color="auto" w:fill="auto"/>
            <w:vAlign w:val="center"/>
          </w:tcPr>
          <w:p w:rsidR="00504859" w:rsidRDefault="00504859" w:rsidP="008B1B55">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Индикатор СО2 при сжигании топлива включает выбросы от всех зарегистрированных видов использования энергии топлива и исключают выбросы от неэнергетического использования топлива.  Выбросы CO2 при сжигании топлива рассчитываются с использованием данных ТЭБ, коэффициентов по умолчанию на базе методологии руководящих принципов МГЭИК 1996, 2006 гг.</w:t>
            </w:r>
          </w:p>
          <w:p w:rsidR="00504859" w:rsidRDefault="00504859" w:rsidP="008B1B55">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Индикатор рассчитывается на национальную территорию.</w:t>
            </w:r>
          </w:p>
        </w:tc>
      </w:tr>
      <w:tr w:rsidR="00504859" w:rsidTr="00031400">
        <w:trPr>
          <w:trHeight w:val="44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Единица измерения</w:t>
            </w:r>
          </w:p>
        </w:tc>
        <w:tc>
          <w:tcPr>
            <w:tcW w:w="5812" w:type="dxa"/>
            <w:shd w:val="clear" w:color="auto" w:fill="auto"/>
            <w:vAlign w:val="center"/>
          </w:tcPr>
          <w:p w:rsidR="00504859" w:rsidRDefault="00504859" w:rsidP="008B1B55">
            <w:pPr>
              <w:rPr>
                <w:rFonts w:ascii="Times New Roman" w:eastAsia="Times New Roman" w:hAnsi="Times New Roman" w:cs="Times New Roman"/>
              </w:rPr>
            </w:pPr>
            <w:r>
              <w:rPr>
                <w:rFonts w:ascii="Times New Roman" w:eastAsia="Times New Roman" w:hAnsi="Times New Roman" w:cs="Times New Roman"/>
              </w:rPr>
              <w:t>Mt CO2</w:t>
            </w:r>
          </w:p>
        </w:tc>
        <w:tc>
          <w:tcPr>
            <w:tcW w:w="6804" w:type="dxa"/>
            <w:vAlign w:val="center"/>
          </w:tcPr>
          <w:p w:rsidR="00504859" w:rsidRDefault="00504859" w:rsidP="008B1B55">
            <w:pPr>
              <w:tabs>
                <w:tab w:val="left" w:pos="-1440"/>
                <w:tab w:val="left" w:pos="-720"/>
                <w:tab w:val="left" w:pos="0"/>
                <w:tab w:val="left" w:pos="403"/>
                <w:tab w:val="left" w:pos="720"/>
              </w:tabs>
              <w:spacing w:line="240" w:lineRule="auto"/>
              <w:jc w:val="both"/>
              <w:rPr>
                <w:rFonts w:ascii="Times New Roman" w:eastAsia="Times New Roman" w:hAnsi="Times New Roman" w:cs="Times New Roman"/>
              </w:rPr>
            </w:pPr>
            <w:r>
              <w:rPr>
                <w:rFonts w:ascii="Times New Roman" w:eastAsia="Times New Roman" w:hAnsi="Times New Roman" w:cs="Times New Roman"/>
              </w:rPr>
              <w:t>Мt CO2</w:t>
            </w:r>
          </w:p>
        </w:tc>
      </w:tr>
      <w:tr w:rsidR="00504859" w:rsidTr="00031400">
        <w:trPr>
          <w:trHeight w:val="140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Системы классификации</w:t>
            </w:r>
          </w:p>
        </w:tc>
        <w:tc>
          <w:tcPr>
            <w:tcW w:w="5812" w:type="dxa"/>
            <w:shd w:val="clear" w:color="auto" w:fill="auto"/>
            <w:vAlign w:val="center"/>
          </w:tcPr>
          <w:p w:rsidR="00504859" w:rsidRDefault="00504859" w:rsidP="008B1B55">
            <w:pPr>
              <w:rPr>
                <w:rFonts w:ascii="Times New Roman" w:eastAsia="Times New Roman" w:hAnsi="Times New Roman" w:cs="Times New Roman"/>
              </w:rPr>
            </w:pPr>
            <w:r>
              <w:rPr>
                <w:rFonts w:ascii="Times New Roman" w:eastAsia="Times New Roman" w:hAnsi="Times New Roman" w:cs="Times New Roman"/>
              </w:rPr>
              <w:t>По топливу и по секторам: Производство электроэнергии и тепла. Другая энергия инд. собственное использование. Производство и строительство. Транспорт (из них: дорога). Другие сектора (из них: жилые)</w:t>
            </w:r>
          </w:p>
        </w:tc>
        <w:tc>
          <w:tcPr>
            <w:tcW w:w="6804" w:type="dxa"/>
            <w:vAlign w:val="center"/>
          </w:tcPr>
          <w:p w:rsidR="00504859" w:rsidRDefault="00504859" w:rsidP="008B1B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Государственный классификатор видов экономической деятельности (ГКЭД, версия 3) </w:t>
            </w:r>
          </w:p>
        </w:tc>
      </w:tr>
      <w:tr w:rsidR="00504859" w:rsidTr="00031400">
        <w:trPr>
          <w:trHeight w:val="30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Охват</w:t>
            </w:r>
          </w:p>
        </w:tc>
        <w:tc>
          <w:tcPr>
            <w:tcW w:w="5812"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Производственная деятельность и потребление</w:t>
            </w:r>
          </w:p>
        </w:tc>
        <w:tc>
          <w:tcPr>
            <w:tcW w:w="6804" w:type="dxa"/>
            <w:vAlign w:val="center"/>
          </w:tcPr>
          <w:p w:rsidR="00504859" w:rsidRDefault="00504859" w:rsidP="008B1B55">
            <w:pPr>
              <w:spacing w:after="0" w:line="240" w:lineRule="auto"/>
              <w:rPr>
                <w:rFonts w:ascii="Times New Roman" w:eastAsia="Times New Roman" w:hAnsi="Times New Roman" w:cs="Times New Roman"/>
              </w:rPr>
            </w:pPr>
            <w:r>
              <w:rPr>
                <w:rFonts w:ascii="Times New Roman" w:eastAsia="Times New Roman" w:hAnsi="Times New Roman" w:cs="Times New Roman"/>
              </w:rPr>
              <w:t>Производственная деятельность и потребление</w:t>
            </w:r>
          </w:p>
        </w:tc>
      </w:tr>
      <w:tr w:rsidR="00504859" w:rsidTr="00031400">
        <w:trPr>
          <w:trHeight w:val="154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Пространственная агрегация</w:t>
            </w:r>
          </w:p>
        </w:tc>
        <w:tc>
          <w:tcPr>
            <w:tcW w:w="5812" w:type="dxa"/>
            <w:shd w:val="clear" w:color="auto" w:fill="auto"/>
            <w:vAlign w:val="center"/>
          </w:tcPr>
          <w:p w:rsidR="00504859" w:rsidRDefault="00504859" w:rsidP="008B1B55">
            <w:pPr>
              <w:rPr>
                <w:rFonts w:ascii="Times New Roman" w:eastAsia="Times New Roman" w:hAnsi="Times New Roman" w:cs="Times New Roman"/>
              </w:rPr>
            </w:pPr>
            <w:r>
              <w:rPr>
                <w:rFonts w:ascii="Times New Roman" w:eastAsia="Times New Roman" w:hAnsi="Times New Roman" w:cs="Times New Roman"/>
              </w:rPr>
              <w:t>Это двойной индикатор, который может быть выражен для национальной территории (в соответствии с руководящими принципами РКИКООН и МГЭИК) и для национальной экономики (применяя принцип проживания, т. е. в соответствии с СПЭУ)</w:t>
            </w:r>
          </w:p>
        </w:tc>
        <w:tc>
          <w:tcPr>
            <w:tcW w:w="6804" w:type="dxa"/>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Применяется принцип национальной территории в соответствии с руководящими принципами РКИКООН и МГЭИК.</w:t>
            </w:r>
          </w:p>
        </w:tc>
      </w:tr>
      <w:tr w:rsidR="00504859" w:rsidTr="00031400">
        <w:trPr>
          <w:trHeight w:val="70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Контрольный период</w:t>
            </w:r>
          </w:p>
        </w:tc>
        <w:tc>
          <w:tcPr>
            <w:tcW w:w="5812"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Календарный год</w:t>
            </w:r>
          </w:p>
        </w:tc>
        <w:tc>
          <w:tcPr>
            <w:tcW w:w="6804" w:type="dxa"/>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Календарный год</w:t>
            </w:r>
          </w:p>
        </w:tc>
      </w:tr>
      <w:tr w:rsidR="00504859" w:rsidTr="00031400">
        <w:trPr>
          <w:trHeight w:val="54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Частота обновления</w:t>
            </w:r>
          </w:p>
        </w:tc>
        <w:tc>
          <w:tcPr>
            <w:tcW w:w="5812"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Ежегодно</w:t>
            </w:r>
          </w:p>
        </w:tc>
        <w:tc>
          <w:tcPr>
            <w:tcW w:w="6804" w:type="dxa"/>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Ежегодно</w:t>
            </w:r>
          </w:p>
        </w:tc>
      </w:tr>
      <w:tr w:rsidR="00504859" w:rsidTr="00031400">
        <w:trPr>
          <w:trHeight w:val="58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Базовый период</w:t>
            </w:r>
          </w:p>
        </w:tc>
        <w:tc>
          <w:tcPr>
            <w:tcW w:w="5812"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c>
          <w:tcPr>
            <w:tcW w:w="6804" w:type="dxa"/>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r>
      <w:tr w:rsidR="00504859" w:rsidTr="00031400">
        <w:trPr>
          <w:trHeight w:val="96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Взаимосвязанные операционные индикаторы</w:t>
            </w:r>
          </w:p>
        </w:tc>
        <w:tc>
          <w:tcPr>
            <w:tcW w:w="5812" w:type="dxa"/>
            <w:shd w:val="clear" w:color="auto" w:fill="auto"/>
          </w:tcPr>
          <w:p w:rsidR="00504859" w:rsidRDefault="00504859" w:rsidP="007E53E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Выбросы CO2 от производства электроэнергии, выбросы CO2 от транспортной деятельности</w:t>
            </w:r>
          </w:p>
        </w:tc>
        <w:tc>
          <w:tcPr>
            <w:tcW w:w="6804" w:type="dxa"/>
            <w:vAlign w:val="center"/>
          </w:tcPr>
          <w:p w:rsidR="00504859" w:rsidRDefault="00504859" w:rsidP="008B1B55">
            <w:pPr>
              <w:pBdr>
                <w:top w:val="nil"/>
                <w:left w:val="nil"/>
                <w:bottom w:val="nil"/>
                <w:right w:val="nil"/>
                <w:between w:val="nil"/>
              </w:pBdr>
              <w:spacing w:after="0" w:line="240" w:lineRule="auto"/>
              <w:ind w:left="183" w:hanging="720"/>
              <w:rPr>
                <w:rFonts w:ascii="Times New Roman" w:eastAsia="Times New Roman" w:hAnsi="Times New Roman" w:cs="Times New Roman"/>
                <w:color w:val="000000"/>
              </w:rPr>
            </w:pPr>
          </w:p>
        </w:tc>
      </w:tr>
      <w:tr w:rsidR="00504859" w:rsidTr="00031400">
        <w:trPr>
          <w:trHeight w:val="78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Взаимосвязанные контекстуальные индикаторы</w:t>
            </w:r>
          </w:p>
        </w:tc>
        <w:tc>
          <w:tcPr>
            <w:tcW w:w="5812" w:type="dxa"/>
            <w:shd w:val="clear" w:color="auto" w:fill="auto"/>
            <w:vAlign w:val="center"/>
          </w:tcPr>
          <w:p w:rsidR="00504859" w:rsidRDefault="00504859" w:rsidP="008B1B55">
            <w:pPr>
              <w:spacing w:after="0" w:line="240" w:lineRule="auto"/>
              <w:rPr>
                <w:rFonts w:ascii="Times New Roman" w:eastAsia="Times New Roman" w:hAnsi="Times New Roman" w:cs="Times New Roman"/>
              </w:rPr>
            </w:pPr>
          </w:p>
        </w:tc>
        <w:tc>
          <w:tcPr>
            <w:tcW w:w="6804" w:type="dxa"/>
            <w:vAlign w:val="center"/>
          </w:tcPr>
          <w:p w:rsidR="00504859" w:rsidRDefault="00504859" w:rsidP="008B1B55">
            <w:pPr>
              <w:pBdr>
                <w:top w:val="nil"/>
                <w:left w:val="nil"/>
                <w:bottom w:val="nil"/>
                <w:right w:val="nil"/>
                <w:between w:val="nil"/>
              </w:pBdr>
              <w:spacing w:after="0" w:line="240" w:lineRule="auto"/>
              <w:ind w:hanging="720"/>
              <w:rPr>
                <w:rFonts w:ascii="Times New Roman" w:eastAsia="Times New Roman" w:hAnsi="Times New Roman" w:cs="Times New Roman"/>
                <w:color w:val="000000"/>
              </w:rPr>
            </w:pPr>
          </w:p>
          <w:p w:rsidR="00504859" w:rsidRDefault="00504859" w:rsidP="008B1B55">
            <w:pPr>
              <w:pBdr>
                <w:top w:val="nil"/>
                <w:left w:val="nil"/>
                <w:bottom w:val="nil"/>
                <w:right w:val="nil"/>
                <w:between w:val="nil"/>
              </w:pBdr>
              <w:spacing w:line="240" w:lineRule="auto"/>
              <w:ind w:hanging="720"/>
              <w:rPr>
                <w:rFonts w:ascii="Times New Roman" w:eastAsia="Times New Roman" w:hAnsi="Times New Roman" w:cs="Times New Roman"/>
                <w:color w:val="000000"/>
              </w:rPr>
            </w:pPr>
          </w:p>
        </w:tc>
      </w:tr>
      <w:tr w:rsidR="00504859" w:rsidTr="00031400">
        <w:trPr>
          <w:trHeight w:val="300"/>
        </w:trPr>
        <w:tc>
          <w:tcPr>
            <w:tcW w:w="2263" w:type="dxa"/>
            <w:gridSpan w:val="2"/>
            <w:shd w:val="clear" w:color="auto" w:fill="92D050"/>
            <w:vAlign w:val="center"/>
          </w:tcPr>
          <w:p w:rsidR="00504859" w:rsidRDefault="00504859" w:rsidP="008B1B55">
            <w:pPr>
              <w:spacing w:line="240" w:lineRule="auto"/>
              <w:rPr>
                <w:rFonts w:ascii="Times New Roman" w:eastAsia="Times New Roman" w:hAnsi="Times New Roman" w:cs="Times New Roman"/>
                <w:b/>
              </w:rPr>
            </w:pPr>
            <w:r>
              <w:rPr>
                <w:rFonts w:ascii="Times New Roman" w:eastAsia="Times New Roman" w:hAnsi="Times New Roman" w:cs="Times New Roman"/>
                <w:b/>
              </w:rPr>
              <w:t>Актуальность</w:t>
            </w:r>
          </w:p>
        </w:tc>
        <w:tc>
          <w:tcPr>
            <w:tcW w:w="5812" w:type="dxa"/>
            <w:shd w:val="clear" w:color="auto" w:fill="92D050"/>
            <w:vAlign w:val="center"/>
          </w:tcPr>
          <w:p w:rsidR="00504859" w:rsidRDefault="00504859" w:rsidP="008B1B55">
            <w:pPr>
              <w:spacing w:line="240" w:lineRule="auto"/>
              <w:rPr>
                <w:rFonts w:ascii="Times New Roman" w:eastAsia="Times New Roman" w:hAnsi="Times New Roman" w:cs="Times New Roman"/>
              </w:rPr>
            </w:pPr>
          </w:p>
        </w:tc>
        <w:tc>
          <w:tcPr>
            <w:tcW w:w="6804" w:type="dxa"/>
            <w:shd w:val="clear" w:color="auto" w:fill="92D050"/>
            <w:vAlign w:val="center"/>
          </w:tcPr>
          <w:p w:rsidR="00504859" w:rsidRDefault="00504859" w:rsidP="008B1B55">
            <w:pPr>
              <w:spacing w:line="240" w:lineRule="auto"/>
              <w:rPr>
                <w:rFonts w:ascii="Times New Roman" w:eastAsia="Times New Roman" w:hAnsi="Times New Roman" w:cs="Times New Roman"/>
              </w:rPr>
            </w:pPr>
          </w:p>
        </w:tc>
      </w:tr>
      <w:tr w:rsidR="00504859" w:rsidTr="00031400">
        <w:trPr>
          <w:trHeight w:val="324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Политический контекст и цели</w:t>
            </w:r>
          </w:p>
        </w:tc>
        <w:tc>
          <w:tcPr>
            <w:tcW w:w="5812" w:type="dxa"/>
            <w:shd w:val="clear" w:color="auto" w:fill="auto"/>
            <w:vAlign w:val="center"/>
          </w:tcPr>
          <w:p w:rsidR="00504859" w:rsidRDefault="00504859" w:rsidP="008B1B55">
            <w:pPr>
              <w:spacing w:after="0" w:line="240" w:lineRule="auto"/>
              <w:rPr>
                <w:rFonts w:ascii="Times New Roman" w:eastAsia="Times New Roman" w:hAnsi="Times New Roman" w:cs="Times New Roman"/>
              </w:rPr>
            </w:pPr>
            <w:r>
              <w:rPr>
                <w:rFonts w:ascii="Times New Roman" w:eastAsia="Times New Roman" w:hAnsi="Times New Roman" w:cs="Times New Roman"/>
              </w:rPr>
              <w:t>Ключевой индикатор практически для всех национальных и международных стратегий в области энергетики и климата, в связи с тем, что основная доля выбросов СО2 приходится на ископаемое углеродное топливо.</w:t>
            </w:r>
          </w:p>
          <w:p w:rsidR="00504859" w:rsidRDefault="00504859" w:rsidP="00C126D5">
            <w:pPr>
              <w:numPr>
                <w:ilvl w:val="0"/>
                <w:numId w:val="32"/>
              </w:numPr>
              <w:pBdr>
                <w:top w:val="nil"/>
                <w:left w:val="nil"/>
                <w:bottom w:val="nil"/>
                <w:right w:val="nil"/>
                <w:between w:val="nil"/>
              </w:pBdr>
              <w:spacing w:after="0" w:line="240" w:lineRule="auto"/>
              <w:ind w:left="174" w:hanging="142"/>
              <w:contextualSpacing/>
              <w:rPr>
                <w:color w:val="000000"/>
              </w:rPr>
            </w:pPr>
            <w:r>
              <w:rPr>
                <w:rFonts w:ascii="Times New Roman" w:eastAsia="Times New Roman" w:hAnsi="Times New Roman" w:cs="Times New Roman"/>
                <w:color w:val="000000"/>
              </w:rPr>
              <w:t>РКИК ООН в целом: http://unfccc.int/2860.php</w:t>
            </w:r>
          </w:p>
          <w:p w:rsidR="00504859" w:rsidRDefault="00504859" w:rsidP="00C126D5">
            <w:pPr>
              <w:numPr>
                <w:ilvl w:val="0"/>
                <w:numId w:val="32"/>
              </w:numPr>
              <w:pBdr>
                <w:top w:val="nil"/>
                <w:left w:val="nil"/>
                <w:bottom w:val="nil"/>
                <w:right w:val="nil"/>
                <w:between w:val="nil"/>
              </w:pBdr>
              <w:spacing w:after="0" w:line="240" w:lineRule="auto"/>
              <w:ind w:left="174" w:hanging="142"/>
              <w:contextualSpacing/>
              <w:rPr>
                <w:color w:val="000000"/>
              </w:rPr>
            </w:pPr>
            <w:r>
              <w:rPr>
                <w:rFonts w:ascii="Times New Roman" w:eastAsia="Times New Roman" w:hAnsi="Times New Roman" w:cs="Times New Roman"/>
                <w:color w:val="000000"/>
              </w:rPr>
              <w:t>Киотский протокол под РКИК ООН http://unfccc.int/kyoto_protocol/items/2830.php</w:t>
            </w:r>
          </w:p>
          <w:p w:rsidR="00504859" w:rsidRDefault="00504859" w:rsidP="00C126D5">
            <w:pPr>
              <w:numPr>
                <w:ilvl w:val="0"/>
                <w:numId w:val="32"/>
              </w:numPr>
              <w:pBdr>
                <w:top w:val="nil"/>
                <w:left w:val="nil"/>
                <w:bottom w:val="nil"/>
                <w:right w:val="nil"/>
                <w:between w:val="nil"/>
              </w:pBdr>
              <w:spacing w:after="0" w:line="240" w:lineRule="auto"/>
              <w:ind w:left="174" w:hanging="142"/>
              <w:contextualSpacing/>
              <w:rPr>
                <w:color w:val="000000"/>
              </w:rPr>
            </w:pPr>
            <w:r>
              <w:rPr>
                <w:rFonts w:ascii="Times New Roman" w:eastAsia="Times New Roman" w:hAnsi="Times New Roman" w:cs="Times New Roman"/>
                <w:color w:val="000000"/>
              </w:rPr>
              <w:t xml:space="preserve">Парижское соглашение под РКИК ООН: http://unfccc.int/meetings/paris_nov_2015/items/9445.php </w:t>
            </w:r>
          </w:p>
          <w:p w:rsidR="00504859" w:rsidRDefault="00504859" w:rsidP="00C126D5">
            <w:pPr>
              <w:numPr>
                <w:ilvl w:val="0"/>
                <w:numId w:val="32"/>
              </w:numPr>
              <w:pBdr>
                <w:top w:val="nil"/>
                <w:left w:val="nil"/>
                <w:bottom w:val="nil"/>
                <w:right w:val="nil"/>
                <w:between w:val="nil"/>
              </w:pBdr>
              <w:spacing w:after="0" w:line="240" w:lineRule="auto"/>
              <w:ind w:left="174" w:hanging="142"/>
              <w:contextualSpacing/>
              <w:rPr>
                <w:color w:val="000000"/>
              </w:rPr>
            </w:pPr>
            <w:r>
              <w:rPr>
                <w:rFonts w:ascii="Times New Roman" w:eastAsia="Times New Roman" w:hAnsi="Times New Roman" w:cs="Times New Roman"/>
                <w:color w:val="000000"/>
              </w:rPr>
              <w:t xml:space="preserve">Европейская торговая система  http://ec.europa.eu/clima/policies/ets/index_en.htm </w:t>
            </w:r>
          </w:p>
          <w:p w:rsidR="00504859" w:rsidRDefault="00504859" w:rsidP="00C126D5">
            <w:pPr>
              <w:numPr>
                <w:ilvl w:val="0"/>
                <w:numId w:val="32"/>
              </w:numPr>
              <w:pBdr>
                <w:top w:val="nil"/>
                <w:left w:val="nil"/>
                <w:bottom w:val="nil"/>
                <w:right w:val="nil"/>
                <w:between w:val="nil"/>
              </w:pBdr>
              <w:spacing w:after="160" w:line="240" w:lineRule="auto"/>
              <w:ind w:left="174" w:hanging="142"/>
              <w:contextualSpacing/>
              <w:rPr>
                <w:color w:val="000000"/>
              </w:rPr>
            </w:pPr>
            <w:r>
              <w:rPr>
                <w:rFonts w:ascii="Times New Roman" w:eastAsia="Times New Roman" w:hAnsi="Times New Roman" w:cs="Times New Roman"/>
                <w:color w:val="000000"/>
              </w:rPr>
              <w:t>Европейская система 2030 г. для климата и энергетики https://ec.europa.eu/energy/en/topics/energy-strategy/2030-energy-strategy</w:t>
            </w:r>
          </w:p>
        </w:tc>
        <w:tc>
          <w:tcPr>
            <w:tcW w:w="6804" w:type="dxa"/>
          </w:tcPr>
          <w:p w:rsidR="00504859" w:rsidRDefault="00504859" w:rsidP="00C126D5">
            <w:pPr>
              <w:numPr>
                <w:ilvl w:val="0"/>
                <w:numId w:val="32"/>
              </w:numPr>
              <w:pBdr>
                <w:top w:val="nil"/>
                <w:left w:val="nil"/>
                <w:bottom w:val="nil"/>
                <w:right w:val="nil"/>
                <w:between w:val="nil"/>
              </w:pBdr>
              <w:spacing w:after="0" w:line="240" w:lineRule="auto"/>
              <w:ind w:left="152" w:hanging="142"/>
              <w:contextualSpacing/>
              <w:rPr>
                <w:color w:val="000000"/>
              </w:rPr>
            </w:pPr>
            <w:r>
              <w:rPr>
                <w:rFonts w:ascii="Times New Roman" w:eastAsia="Times New Roman" w:hAnsi="Times New Roman" w:cs="Times New Roman"/>
                <w:color w:val="000000"/>
              </w:rPr>
              <w:t>Закон «О присоединении к Рамочной конвенции ООН об изменении климата и Конвенции ЕЭК ООН по трансграничному загрязнению воздуха на большие расстояния» (14 января. 2000)</w:t>
            </w:r>
          </w:p>
          <w:p w:rsidR="00504859" w:rsidRDefault="00504859" w:rsidP="00C126D5">
            <w:pPr>
              <w:numPr>
                <w:ilvl w:val="0"/>
                <w:numId w:val="32"/>
              </w:numPr>
              <w:pBdr>
                <w:top w:val="nil"/>
                <w:left w:val="nil"/>
                <w:bottom w:val="nil"/>
                <w:right w:val="nil"/>
                <w:between w:val="nil"/>
              </w:pBdr>
              <w:spacing w:after="0" w:line="240" w:lineRule="auto"/>
              <w:ind w:left="152" w:hanging="142"/>
              <w:contextualSpacing/>
              <w:rPr>
                <w:color w:val="000000"/>
              </w:rPr>
            </w:pPr>
            <w:r>
              <w:rPr>
                <w:rFonts w:ascii="Times New Roman" w:eastAsia="Times New Roman" w:hAnsi="Times New Roman" w:cs="Times New Roman"/>
                <w:color w:val="000000"/>
              </w:rPr>
              <w:t>Закон «Об охране окружающей среды» (16 июня 1999)</w:t>
            </w:r>
          </w:p>
          <w:p w:rsidR="00504859" w:rsidRDefault="00504859" w:rsidP="00C126D5">
            <w:pPr>
              <w:numPr>
                <w:ilvl w:val="0"/>
                <w:numId w:val="32"/>
              </w:numPr>
              <w:pBdr>
                <w:top w:val="nil"/>
                <w:left w:val="nil"/>
                <w:bottom w:val="nil"/>
                <w:right w:val="nil"/>
                <w:between w:val="nil"/>
              </w:pBdr>
              <w:spacing w:after="0" w:line="240" w:lineRule="auto"/>
              <w:ind w:left="152" w:hanging="142"/>
              <w:contextualSpacing/>
              <w:rPr>
                <w:color w:val="000000"/>
              </w:rPr>
            </w:pPr>
            <w:r>
              <w:rPr>
                <w:rFonts w:ascii="Times New Roman" w:eastAsia="Times New Roman" w:hAnsi="Times New Roman" w:cs="Times New Roman"/>
                <w:color w:val="000000"/>
              </w:rPr>
              <w:t>Закон «Об охране атмосферного воздуха» (12 июня 1999)</w:t>
            </w:r>
          </w:p>
          <w:p w:rsidR="00504859" w:rsidRDefault="00504859" w:rsidP="00C126D5">
            <w:pPr>
              <w:numPr>
                <w:ilvl w:val="0"/>
                <w:numId w:val="32"/>
              </w:numPr>
              <w:pBdr>
                <w:top w:val="nil"/>
                <w:left w:val="nil"/>
                <w:bottom w:val="nil"/>
                <w:right w:val="nil"/>
                <w:between w:val="nil"/>
              </w:pBdr>
              <w:spacing w:after="0" w:line="240" w:lineRule="auto"/>
              <w:ind w:left="152" w:hanging="142"/>
              <w:contextualSpacing/>
              <w:rPr>
                <w:color w:val="000000"/>
              </w:rPr>
            </w:pPr>
            <w:r>
              <w:rPr>
                <w:rFonts w:ascii="Times New Roman" w:eastAsia="Times New Roman" w:hAnsi="Times New Roman" w:cs="Times New Roman"/>
                <w:color w:val="000000"/>
              </w:rPr>
              <w:t>Постановление Правительства Кыргызской Республики «О мерах по выполнению Рамочной конвенции ООН об изменении климата»</w:t>
            </w:r>
          </w:p>
          <w:p w:rsidR="00504859" w:rsidRDefault="00504859" w:rsidP="00C126D5">
            <w:pPr>
              <w:numPr>
                <w:ilvl w:val="0"/>
                <w:numId w:val="32"/>
              </w:numPr>
              <w:pBdr>
                <w:top w:val="nil"/>
                <w:left w:val="nil"/>
                <w:bottom w:val="nil"/>
                <w:right w:val="nil"/>
                <w:between w:val="nil"/>
              </w:pBdr>
              <w:spacing w:after="0" w:line="240" w:lineRule="auto"/>
              <w:ind w:left="152" w:hanging="142"/>
              <w:contextualSpacing/>
              <w:rPr>
                <w:color w:val="000000"/>
              </w:rPr>
            </w:pPr>
            <w:r>
              <w:rPr>
                <w:rFonts w:ascii="Times New Roman" w:eastAsia="Times New Roman" w:hAnsi="Times New Roman" w:cs="Times New Roman"/>
                <w:color w:val="000000"/>
              </w:rPr>
              <w:t>Закон Кыргызской Республики «О государственном регулировании и политике в области эмиссии и поглощения парниковых газов»</w:t>
            </w:r>
          </w:p>
          <w:p w:rsidR="00504859" w:rsidRDefault="00504859" w:rsidP="00C126D5">
            <w:pPr>
              <w:numPr>
                <w:ilvl w:val="0"/>
                <w:numId w:val="32"/>
              </w:numPr>
              <w:pBdr>
                <w:top w:val="nil"/>
                <w:left w:val="nil"/>
                <w:bottom w:val="nil"/>
                <w:right w:val="nil"/>
                <w:between w:val="nil"/>
              </w:pBdr>
              <w:spacing w:after="0" w:line="240" w:lineRule="auto"/>
              <w:ind w:left="152" w:hanging="142"/>
              <w:contextualSpacing/>
              <w:rPr>
                <w:color w:val="000000"/>
              </w:rPr>
            </w:pPr>
            <w:r>
              <w:rPr>
                <w:rFonts w:ascii="Times New Roman" w:eastAsia="Times New Roman" w:hAnsi="Times New Roman" w:cs="Times New Roman"/>
                <w:color w:val="000000"/>
              </w:rPr>
              <w:t>Закон о «Ратификации Парижского соглашения по изменен ю климата»</w:t>
            </w:r>
          </w:p>
        </w:tc>
      </w:tr>
      <w:tr w:rsidR="00504859" w:rsidTr="00031400">
        <w:trPr>
          <w:trHeight w:val="164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Ссылка на ЦУР (задача и индикатор)</w:t>
            </w:r>
          </w:p>
        </w:tc>
        <w:tc>
          <w:tcPr>
            <w:tcW w:w="5812" w:type="dxa"/>
            <w:shd w:val="clear" w:color="auto" w:fill="auto"/>
            <w:vAlign w:val="center"/>
          </w:tcPr>
          <w:p w:rsidR="00504859" w:rsidRDefault="00504859" w:rsidP="008B1B55">
            <w:pPr>
              <w:spacing w:after="0" w:line="240" w:lineRule="auto"/>
              <w:rPr>
                <w:rFonts w:ascii="Times New Roman" w:eastAsia="Times New Roman" w:hAnsi="Times New Roman" w:cs="Times New Roman"/>
              </w:rPr>
            </w:pPr>
            <w:r>
              <w:rPr>
                <w:rFonts w:ascii="Times New Roman" w:eastAsia="Times New Roman" w:hAnsi="Times New Roman" w:cs="Times New Roman"/>
              </w:rPr>
              <w:t>Задача 7.3: К 2030 году удвоить глобальные темпы повышения энергоэффективности.</w:t>
            </w:r>
          </w:p>
          <w:p w:rsidR="00504859" w:rsidRDefault="00504859" w:rsidP="008B1B55">
            <w:pPr>
              <w:spacing w:after="0" w:line="240" w:lineRule="auto"/>
              <w:rPr>
                <w:rFonts w:ascii="Times New Roman" w:eastAsia="Times New Roman" w:hAnsi="Times New Roman" w:cs="Times New Roman"/>
              </w:rPr>
            </w:pPr>
            <w:r>
              <w:rPr>
                <w:rFonts w:ascii="Times New Roman" w:eastAsia="Times New Roman" w:hAnsi="Times New Roman" w:cs="Times New Roman"/>
              </w:rPr>
              <w:t>Индикатор 7.3.1: Интенсивность энергии, измеряемая с точки зрения первичной энергии и ВВП (уровень I)</w:t>
            </w:r>
          </w:p>
        </w:tc>
        <w:tc>
          <w:tcPr>
            <w:tcW w:w="6804" w:type="dxa"/>
          </w:tcPr>
          <w:p w:rsidR="00504859" w:rsidRDefault="00504859" w:rsidP="008B1B55">
            <w:pPr>
              <w:spacing w:after="0" w:line="240" w:lineRule="auto"/>
              <w:rPr>
                <w:rFonts w:ascii="Times New Roman" w:eastAsia="Times New Roman" w:hAnsi="Times New Roman" w:cs="Times New Roman"/>
              </w:rPr>
            </w:pPr>
            <w:r>
              <w:rPr>
                <w:rFonts w:ascii="Times New Roman" w:eastAsia="Times New Roman" w:hAnsi="Times New Roman" w:cs="Times New Roman"/>
              </w:rPr>
              <w:t>Национальные (адаптированные) показатели - увеличить показатели повышения энергоэффективности к 2030 году;  Национальные- аналоги показатели к Задаче: 7.3.1.1 энергоемкость ВВП (т.н.э/ сом) и 7.3.1.1 электроемкость ВВП (кВт-час/ сом)</w:t>
            </w:r>
          </w:p>
        </w:tc>
      </w:tr>
      <w:tr w:rsidR="00504859" w:rsidTr="00031400">
        <w:trPr>
          <w:trHeight w:val="60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Ссылка на Сендайскую Рамочную программу (задача и индикатор)</w:t>
            </w:r>
          </w:p>
        </w:tc>
        <w:tc>
          <w:tcPr>
            <w:tcW w:w="5812"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c>
          <w:tcPr>
            <w:tcW w:w="6804" w:type="dxa"/>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r>
      <w:tr w:rsidR="00504859" w:rsidTr="00031400">
        <w:trPr>
          <w:trHeight w:val="60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Прочее</w:t>
            </w:r>
          </w:p>
        </w:tc>
        <w:tc>
          <w:tcPr>
            <w:tcW w:w="5812" w:type="dxa"/>
            <w:shd w:val="clear" w:color="auto" w:fill="auto"/>
            <w:vAlign w:val="center"/>
          </w:tcPr>
          <w:p w:rsidR="00504859" w:rsidRDefault="00504859" w:rsidP="008B1B55">
            <w:pPr>
              <w:spacing w:line="240" w:lineRule="auto"/>
              <w:rPr>
                <w:rFonts w:ascii="Times New Roman" w:eastAsia="Times New Roman" w:hAnsi="Times New Roman" w:cs="Times New Roman"/>
              </w:rPr>
            </w:pPr>
          </w:p>
        </w:tc>
        <w:tc>
          <w:tcPr>
            <w:tcW w:w="6804" w:type="dxa"/>
            <w:vAlign w:val="center"/>
          </w:tcPr>
          <w:p w:rsidR="00504859" w:rsidRDefault="00504859" w:rsidP="008B1B55">
            <w:pPr>
              <w:spacing w:line="240" w:lineRule="auto"/>
              <w:rPr>
                <w:rFonts w:ascii="Times New Roman" w:eastAsia="Times New Roman" w:hAnsi="Times New Roman" w:cs="Times New Roman"/>
              </w:rPr>
            </w:pPr>
          </w:p>
        </w:tc>
      </w:tr>
      <w:tr w:rsidR="00504859" w:rsidTr="00031400">
        <w:trPr>
          <w:trHeight w:val="56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Ссылки на политику</w:t>
            </w:r>
          </w:p>
        </w:tc>
        <w:tc>
          <w:tcPr>
            <w:tcW w:w="5812" w:type="dxa"/>
            <w:shd w:val="clear" w:color="auto" w:fill="auto"/>
            <w:vAlign w:val="center"/>
          </w:tcPr>
          <w:p w:rsidR="00504859" w:rsidRDefault="00504859" w:rsidP="008B1B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РКИК ООН в целом: </w:t>
            </w:r>
            <w:hyperlink r:id="rId64">
              <w:r>
                <w:rPr>
                  <w:rFonts w:ascii="Times New Roman" w:eastAsia="Times New Roman" w:hAnsi="Times New Roman" w:cs="Times New Roman"/>
                  <w:color w:val="000000"/>
                  <w:u w:val="single"/>
                </w:rPr>
                <w:t>http://unfccc.int/2860.php</w:t>
              </w:r>
            </w:hyperlink>
            <w:r>
              <w:rPr>
                <w:rFonts w:ascii="Times New Roman" w:eastAsia="Times New Roman" w:hAnsi="Times New Roman" w:cs="Times New Roman"/>
              </w:rPr>
              <w:t xml:space="preserve"> </w:t>
            </w:r>
          </w:p>
          <w:p w:rsidR="00504859" w:rsidRDefault="00504859" w:rsidP="008B1B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Киотский протокол по РКИК ООН: </w:t>
            </w:r>
            <w:hyperlink r:id="rId65">
              <w:r>
                <w:rPr>
                  <w:rFonts w:ascii="Times New Roman" w:eastAsia="Times New Roman" w:hAnsi="Times New Roman" w:cs="Times New Roman"/>
                  <w:color w:val="000000"/>
                  <w:u w:val="single"/>
                </w:rPr>
                <w:t>http://unfccc.int/kyoto_protocol/items/2830.php</w:t>
              </w:r>
            </w:hyperlink>
            <w:r>
              <w:rPr>
                <w:rFonts w:ascii="Times New Roman" w:eastAsia="Times New Roman" w:hAnsi="Times New Roman" w:cs="Times New Roman"/>
              </w:rPr>
              <w:t xml:space="preserve"> </w:t>
            </w:r>
          </w:p>
          <w:p w:rsidR="00504859" w:rsidRDefault="00504859" w:rsidP="008B1B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Парижское соглашение по РКИК ООН: </w:t>
            </w:r>
            <w:hyperlink r:id="rId66">
              <w:r>
                <w:rPr>
                  <w:rFonts w:ascii="Times New Roman" w:eastAsia="Times New Roman" w:hAnsi="Times New Roman" w:cs="Times New Roman"/>
                  <w:color w:val="000000"/>
                  <w:u w:val="single"/>
                </w:rPr>
                <w:t>http://unfccc.int/meetings/paris_nov_2015/items/9445.php</w:t>
              </w:r>
            </w:hyperlink>
            <w:r>
              <w:rPr>
                <w:rFonts w:ascii="Times New Roman" w:eastAsia="Times New Roman" w:hAnsi="Times New Roman" w:cs="Times New Roman"/>
              </w:rPr>
              <w:t xml:space="preserve"> </w:t>
            </w:r>
          </w:p>
          <w:p w:rsidR="00504859" w:rsidRDefault="00504859" w:rsidP="008B1B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Европейская торговая система </w:t>
            </w:r>
            <w:hyperlink r:id="rId67">
              <w:r>
                <w:rPr>
                  <w:rFonts w:ascii="Times New Roman" w:eastAsia="Times New Roman" w:hAnsi="Times New Roman" w:cs="Times New Roman"/>
                  <w:color w:val="000000"/>
                  <w:u w:val="single"/>
                </w:rPr>
                <w:t>http://ec.europa.eu/clima/policies/ets/index_en.htm</w:t>
              </w:r>
            </w:hyperlink>
            <w:r>
              <w:rPr>
                <w:rFonts w:ascii="Times New Roman" w:eastAsia="Times New Roman" w:hAnsi="Times New Roman" w:cs="Times New Roman"/>
              </w:rPr>
              <w:t xml:space="preserve">   </w:t>
            </w:r>
          </w:p>
          <w:p w:rsidR="00504859" w:rsidRDefault="00504859" w:rsidP="008B1B55">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Европейская система 2030 г. для климата и энергетики </w:t>
            </w:r>
            <w:hyperlink r:id="rId68">
              <w:r>
                <w:rPr>
                  <w:rFonts w:ascii="Times New Roman" w:eastAsia="Times New Roman" w:hAnsi="Times New Roman" w:cs="Times New Roman"/>
                  <w:color w:val="000000"/>
                  <w:u w:val="single"/>
                </w:rPr>
                <w:t>https://ec.europa.eu/energy/en/topics/energy-strategy/2030-energy-strategy</w:t>
              </w:r>
            </w:hyperlink>
          </w:p>
        </w:tc>
        <w:tc>
          <w:tcPr>
            <w:tcW w:w="6804" w:type="dxa"/>
          </w:tcPr>
          <w:p w:rsidR="00504859" w:rsidRDefault="00504859" w:rsidP="008B1B55">
            <w:pPr>
              <w:spacing w:after="0" w:line="240" w:lineRule="auto"/>
              <w:rPr>
                <w:rFonts w:ascii="Times New Roman" w:eastAsia="Times New Roman" w:hAnsi="Times New Roman" w:cs="Times New Roman"/>
              </w:rPr>
            </w:pPr>
            <w:r>
              <w:rPr>
                <w:rFonts w:ascii="Times New Roman" w:eastAsia="Times New Roman" w:hAnsi="Times New Roman" w:cs="Times New Roman"/>
              </w:rPr>
              <w:t>Постановление Правительства Кыргызской Республики «О мерах по выполнению Рамочной конвенции ООН об изменении климата»:</w:t>
            </w:r>
          </w:p>
          <w:p w:rsidR="00504859" w:rsidRDefault="00EB6A4F" w:rsidP="008B1B55">
            <w:pPr>
              <w:spacing w:after="0" w:line="240" w:lineRule="auto"/>
              <w:rPr>
                <w:rFonts w:ascii="Times New Roman" w:eastAsia="Times New Roman" w:hAnsi="Times New Roman" w:cs="Times New Roman"/>
              </w:rPr>
            </w:pPr>
            <w:hyperlink r:id="rId69">
              <w:r w:rsidR="00504859">
                <w:rPr>
                  <w:rFonts w:ascii="Times New Roman" w:eastAsia="Times New Roman" w:hAnsi="Times New Roman" w:cs="Times New Roman"/>
                  <w:color w:val="000000"/>
                  <w:u w:val="single"/>
                </w:rPr>
                <w:t>http://cbd.minjust.gov.kg/act/view/ru-ru/94766</w:t>
              </w:r>
            </w:hyperlink>
            <w:r w:rsidR="00504859">
              <w:rPr>
                <w:rFonts w:ascii="Times New Roman" w:eastAsia="Times New Roman" w:hAnsi="Times New Roman" w:cs="Times New Roman"/>
              </w:rPr>
              <w:t xml:space="preserve"> </w:t>
            </w:r>
          </w:p>
          <w:p w:rsidR="00504859" w:rsidRDefault="00504859" w:rsidP="008B1B55">
            <w:pPr>
              <w:spacing w:after="0" w:line="240" w:lineRule="auto"/>
              <w:rPr>
                <w:rFonts w:ascii="Times New Roman" w:eastAsia="Times New Roman" w:hAnsi="Times New Roman" w:cs="Times New Roman"/>
              </w:rPr>
            </w:pPr>
            <w:r>
              <w:rPr>
                <w:rFonts w:ascii="Times New Roman" w:eastAsia="Times New Roman" w:hAnsi="Times New Roman" w:cs="Times New Roman"/>
              </w:rPr>
              <w:t>Закон Кыргызской Республики «О государственном регулировании и политике в области эмиссии и поглощения парниковых газов»:</w:t>
            </w:r>
          </w:p>
          <w:p w:rsidR="00504859" w:rsidRDefault="00EB6A4F" w:rsidP="008B1B55">
            <w:pPr>
              <w:spacing w:after="0" w:line="240" w:lineRule="auto"/>
              <w:rPr>
                <w:rFonts w:ascii="Times New Roman" w:eastAsia="Times New Roman" w:hAnsi="Times New Roman" w:cs="Times New Roman"/>
              </w:rPr>
            </w:pPr>
            <w:hyperlink r:id="rId70">
              <w:r w:rsidR="00504859">
                <w:rPr>
                  <w:rFonts w:ascii="Times New Roman" w:eastAsia="Times New Roman" w:hAnsi="Times New Roman" w:cs="Times New Roman"/>
                  <w:color w:val="000000"/>
                  <w:u w:val="single"/>
                </w:rPr>
                <w:t>http://cbd.minjust.gov.kg/act/view/ru-ru/202104</w:t>
              </w:r>
            </w:hyperlink>
            <w:r w:rsidR="00504859">
              <w:rPr>
                <w:rFonts w:ascii="Times New Roman" w:eastAsia="Times New Roman" w:hAnsi="Times New Roman" w:cs="Times New Roman"/>
              </w:rPr>
              <w:t xml:space="preserve"> </w:t>
            </w:r>
          </w:p>
          <w:p w:rsidR="00504859" w:rsidRDefault="00504859" w:rsidP="008B1B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504859" w:rsidRDefault="00504859" w:rsidP="008B1B55">
            <w:pPr>
              <w:spacing w:after="0" w:line="240" w:lineRule="auto"/>
              <w:rPr>
                <w:rFonts w:ascii="Times New Roman" w:eastAsia="Times New Roman" w:hAnsi="Times New Roman" w:cs="Times New Roman"/>
              </w:rPr>
            </w:pPr>
          </w:p>
        </w:tc>
      </w:tr>
      <w:tr w:rsidR="00504859" w:rsidTr="00031400">
        <w:trPr>
          <w:trHeight w:val="300"/>
        </w:trPr>
        <w:tc>
          <w:tcPr>
            <w:tcW w:w="2263" w:type="dxa"/>
            <w:gridSpan w:val="2"/>
            <w:shd w:val="clear" w:color="auto" w:fill="92D050"/>
            <w:vAlign w:val="center"/>
          </w:tcPr>
          <w:p w:rsidR="00504859" w:rsidRDefault="00504859" w:rsidP="008B1B55">
            <w:pPr>
              <w:spacing w:line="240" w:lineRule="auto"/>
              <w:rPr>
                <w:rFonts w:ascii="Times New Roman" w:eastAsia="Times New Roman" w:hAnsi="Times New Roman" w:cs="Times New Roman"/>
                <w:b/>
              </w:rPr>
            </w:pPr>
            <w:r>
              <w:rPr>
                <w:rFonts w:ascii="Times New Roman" w:eastAsia="Times New Roman" w:hAnsi="Times New Roman" w:cs="Times New Roman"/>
                <w:b/>
              </w:rPr>
              <w:t>Методология</w:t>
            </w:r>
          </w:p>
        </w:tc>
        <w:tc>
          <w:tcPr>
            <w:tcW w:w="5812" w:type="dxa"/>
            <w:shd w:val="clear" w:color="auto" w:fill="92D050"/>
            <w:vAlign w:val="center"/>
          </w:tcPr>
          <w:p w:rsidR="00504859" w:rsidRDefault="00504859" w:rsidP="008B1B55">
            <w:pPr>
              <w:spacing w:line="240" w:lineRule="auto"/>
              <w:rPr>
                <w:rFonts w:ascii="Times New Roman" w:eastAsia="Times New Roman" w:hAnsi="Times New Roman" w:cs="Times New Roman"/>
              </w:rPr>
            </w:pPr>
          </w:p>
        </w:tc>
        <w:tc>
          <w:tcPr>
            <w:tcW w:w="6804" w:type="dxa"/>
            <w:shd w:val="clear" w:color="auto" w:fill="92D050"/>
            <w:vAlign w:val="center"/>
          </w:tcPr>
          <w:p w:rsidR="00504859" w:rsidRDefault="00504859" w:rsidP="008B1B55">
            <w:pPr>
              <w:spacing w:line="240" w:lineRule="auto"/>
              <w:rPr>
                <w:rFonts w:ascii="Times New Roman" w:eastAsia="Times New Roman" w:hAnsi="Times New Roman" w:cs="Times New Roman"/>
              </w:rPr>
            </w:pPr>
          </w:p>
        </w:tc>
      </w:tr>
      <w:tr w:rsidR="00504859" w:rsidTr="00031400">
        <w:trPr>
          <w:trHeight w:val="112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Методология для расчета индикатора</w:t>
            </w:r>
          </w:p>
        </w:tc>
        <w:tc>
          <w:tcPr>
            <w:tcW w:w="5812" w:type="dxa"/>
            <w:shd w:val="clear" w:color="auto" w:fill="auto"/>
            <w:vAlign w:val="center"/>
          </w:tcPr>
          <w:p w:rsidR="00504859" w:rsidRDefault="00504859" w:rsidP="008B1B55">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p>
          <w:p w:rsidR="00504859" w:rsidRDefault="00504859" w:rsidP="008B1B55">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Индикатор измеряет выбросы СО2, образующиеся при сжигании ископаемых энергетических ресурсов из стационарных и мобильных источников. Ископаемые виды топлива, используемые для неэнергетических видов использования, не рассматриваются.</w:t>
            </w:r>
          </w:p>
          <w:p w:rsidR="00504859" w:rsidRDefault="00504859" w:rsidP="008B1B55">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В Руководящих принципах МГЭИК 2006 г. представлены три уровня оценки выбросов СО2 в результате сжигания ископаемого топлива. Кроме этого, приводится эталонный подход, который может быть использован для независимой проверки секторального подхода и вывода первостепенной оценки национальных выбросов парниковых газов, если ресурсы и структуры данных, доступные составителю кадастра, очень ограничены.</w:t>
            </w:r>
          </w:p>
          <w:p w:rsidR="00504859" w:rsidRDefault="00504859" w:rsidP="008B1B55">
            <w:pPr>
              <w:pBdr>
                <w:top w:val="nil"/>
                <w:left w:val="nil"/>
                <w:bottom w:val="nil"/>
                <w:right w:val="nil"/>
                <w:between w:val="nil"/>
              </w:pBdr>
              <w:spacing w:before="100"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Уровень 1 - полностью основан на топливе, в силу этого выбросы из всех источников горения могут быть рассчитаны на основе количества сжигаемого топлива (данные ТЭБ) и средних коэффициентов выбросов. Коэффициенты выбросов для подхода уровня 1 можно получить для всех соответствующих прямых выбросов парниковых газов. </w:t>
            </w:r>
          </w:p>
          <w:p w:rsidR="00504859" w:rsidRDefault="00504859" w:rsidP="008B1B55">
            <w:pPr>
              <w:pBdr>
                <w:top w:val="nil"/>
                <w:left w:val="nil"/>
                <w:bottom w:val="nil"/>
                <w:right w:val="nil"/>
                <w:between w:val="nil"/>
              </w:pBdr>
              <w:spacing w:before="100"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Качество этих коэффициентов выбросов отличается от газа к газу. Для CO2 коэффициенты выбросов сильно зависят от углеродной составляющей топлива. Условия сжигания (эффективность сжигания, превращение углерода в шлак и пепел и т. д.) имеют сравнительно небольшое значение. Поэтому выбросы CO2 могут быть оценены довольно точно, исходя из общего объема сжигаемого топлива, и усредненного содержания углерода в топливе.</w:t>
            </w:r>
          </w:p>
          <w:p w:rsidR="00504859" w:rsidRDefault="00504859" w:rsidP="008B1B55">
            <w:pPr>
              <w:pBdr>
                <w:top w:val="nil"/>
                <w:left w:val="nil"/>
                <w:bottom w:val="nil"/>
                <w:right w:val="nil"/>
                <w:between w:val="nil"/>
              </w:pBdr>
              <w:spacing w:before="100"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Уровень 2 - выбросы от сжигания являются оценочными данными аналогичными статистике по топливу, используемой при подходе уровня 1, но вместо значений по умолчанию при подходе уровня 1 используются конкретные для страны коэффициенты выбросов. Поскольку имеющиеся в наличии конкретные для страны национальные коэффициенты выбросов могут различаться в зависимости от специфических видов топлива, технологии сжигания или даже по отдельным предприятиям, данные по деятельности могут быть далее детализированы для того, чтобы правильно отражать такие разукрупненные источники.</w:t>
            </w:r>
          </w:p>
          <w:p w:rsidR="00504859" w:rsidRDefault="00504859" w:rsidP="008B1B55">
            <w:pPr>
              <w:pBdr>
                <w:top w:val="nil"/>
                <w:left w:val="nil"/>
                <w:bottom w:val="nil"/>
                <w:right w:val="nil"/>
                <w:between w:val="nil"/>
              </w:pBdr>
              <w:spacing w:before="100"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Расчетный индикатор представлен уравнением общего вида, предложенным в 2006 году МГЭИК. Расчет индикатора производится по следующей формуле:</w:t>
            </w:r>
          </w:p>
          <w:p w:rsidR="00504859" w:rsidRDefault="00504859" w:rsidP="008B1B55">
            <w:pPr>
              <w:pBdr>
                <w:top w:val="nil"/>
                <w:left w:val="nil"/>
                <w:bottom w:val="nil"/>
                <w:right w:val="nil"/>
                <w:between w:val="nil"/>
              </w:pBdr>
              <w:spacing w:before="100"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СО2=AD*NCV*CC</w:t>
            </w:r>
          </w:p>
          <w:p w:rsidR="00504859" w:rsidRDefault="00504859" w:rsidP="008B1B55">
            <w:pPr>
              <w:pBdr>
                <w:top w:val="nil"/>
                <w:left w:val="nil"/>
                <w:bottom w:val="nil"/>
                <w:right w:val="nil"/>
                <w:between w:val="nil"/>
              </w:pBdr>
              <w:spacing w:before="100"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где, AD - Activity data (данные о деятельности – объем использованного топлива);</w:t>
            </w:r>
          </w:p>
          <w:p w:rsidR="00504859" w:rsidRDefault="00504859" w:rsidP="008B1B55">
            <w:pPr>
              <w:pBdr>
                <w:top w:val="nil"/>
                <w:left w:val="nil"/>
                <w:bottom w:val="nil"/>
                <w:right w:val="nil"/>
                <w:between w:val="nil"/>
              </w:pBdr>
              <w:spacing w:before="100"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NCV – Net calorific value (Чистая теплотворная способность - Используется для конвертации AD для всех разнообразных видов топлива из физических единиц (Тонна) в энергию единицу измерения в Джоулях. Согласно руководству МГЭИК 2006 NCV представляет собой значение по умолчанию для каждого вида топлива, с верхними и низкими предельными значениями содержанию углерода, без спецификации к конкретной стране);</w:t>
            </w:r>
          </w:p>
          <w:p w:rsidR="00504859" w:rsidRDefault="00504859" w:rsidP="008B1B55">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CC – Carbon content (Содержание углерода - количество углерода на единицу энергии определенного топлива. Рассчитывается как «кг СО2 на ГДж топлива»).</w:t>
            </w:r>
          </w:p>
          <w:p w:rsidR="00504859" w:rsidRDefault="00504859" w:rsidP="008B1B55">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p>
        </w:tc>
        <w:tc>
          <w:tcPr>
            <w:tcW w:w="6804" w:type="dxa"/>
          </w:tcPr>
          <w:p w:rsidR="00504859" w:rsidRDefault="00504859" w:rsidP="008B1B55">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Для расчета данного индикатора используется объем потребленного первичного энергоресурса в тутах (Т1.2. графа «Израсходовано всего») либо в физических объемах за вычетом графы «в качестве материала на производство и нетопливные нужды». Полученная разница переводится в тераджоуль умножением значения в тутах на переводной коэффициент - 0,0293076*. Полученное значение далее переводится в Mt CO2 согласно утвержденным коэффициентам 1го уровня по методологии МГЭИК 2006г (в приложении).</w:t>
            </w:r>
          </w:p>
          <w:p w:rsidR="00504859" w:rsidRDefault="00504859" w:rsidP="008B1B55">
            <w:pPr>
              <w:pBdr>
                <w:top w:val="nil"/>
                <w:left w:val="nil"/>
                <w:bottom w:val="nil"/>
                <w:right w:val="nil"/>
                <w:between w:val="nil"/>
              </w:pBdr>
              <w:spacing w:before="100"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СО2=AD*NCV*CC</w:t>
            </w:r>
          </w:p>
          <w:p w:rsidR="00504859" w:rsidRDefault="00504859" w:rsidP="008B1B55">
            <w:pPr>
              <w:pBdr>
                <w:top w:val="nil"/>
                <w:left w:val="nil"/>
                <w:bottom w:val="nil"/>
                <w:right w:val="nil"/>
                <w:between w:val="nil"/>
              </w:pBdr>
              <w:spacing w:before="100"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где, AD - Activity data (данные о деятельности – объем использованного топлива);</w:t>
            </w:r>
          </w:p>
          <w:p w:rsidR="00504859" w:rsidRDefault="00504859" w:rsidP="008B1B55">
            <w:pPr>
              <w:pBdr>
                <w:top w:val="nil"/>
                <w:left w:val="nil"/>
                <w:bottom w:val="nil"/>
                <w:right w:val="nil"/>
                <w:between w:val="nil"/>
              </w:pBdr>
              <w:spacing w:before="100"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NCV – Net calorific value (Чистая теплотворная способность - Используется для конвертации AD для всех разнообразных видов топлива из физических единиц (Тонна) в энергию единицу измерения в Джоулях. Согласно руководству МГЭИК 2006 NCV представляет собой значение по умолчанию для каждого вида топлива, с верхними и низкими предельными значениями содержанию углерода, без спецификации к конкретной стране);</w:t>
            </w:r>
          </w:p>
          <w:p w:rsidR="00504859" w:rsidRDefault="00504859" w:rsidP="008B1B55">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CC – Carbon content (Содержание углерода - количество углерода на единицу энергии определенного топлива. Рассчитывается как «кг СО2 на ГДж топлива»).</w:t>
            </w:r>
          </w:p>
          <w:p w:rsidR="00504859" w:rsidRDefault="00504859" w:rsidP="008B1B55">
            <w:pPr>
              <w:pBdr>
                <w:top w:val="nil"/>
                <w:left w:val="nil"/>
                <w:bottom w:val="nil"/>
                <w:right w:val="nil"/>
                <w:between w:val="nil"/>
              </w:pBdr>
              <w:spacing w:after="60" w:line="240" w:lineRule="auto"/>
              <w:jc w:val="both"/>
              <w:rPr>
                <w:rFonts w:ascii="Times New Roman" w:eastAsia="Times New Roman" w:hAnsi="Times New Roman" w:cs="Times New Roman"/>
                <w:color w:val="000000"/>
              </w:rPr>
            </w:pPr>
          </w:p>
          <w:p w:rsidR="00504859" w:rsidRDefault="00504859" w:rsidP="008B1B55">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Данные для индикатора получены из ТЭБ, который составляется на сведениях, содержащиеся в форме государственной статистической отчетности (годовая) № 1-ТЭБ «Отчет о топливно-энергетическом балансе», в которой отслеживается 16 видов топливно-энергетических ресурсов.</w:t>
            </w:r>
          </w:p>
          <w:p w:rsidR="00504859" w:rsidRDefault="00504859" w:rsidP="008B1B55">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Для угля раздельный учет показателей по типам (каменный и лигнит) ведется лишь с 2015 года согласно новой методике ТЭБ соответствующей МГЭИК 2006г. До 2015 года велся раздельный учет по происхождению угля, без деления на виды.</w:t>
            </w:r>
          </w:p>
          <w:p w:rsidR="00504859" w:rsidRDefault="00504859" w:rsidP="008B1B55">
            <w:pPr>
              <w:pBdr>
                <w:top w:val="nil"/>
                <w:left w:val="nil"/>
                <w:bottom w:val="nil"/>
                <w:right w:val="nil"/>
                <w:between w:val="nil"/>
              </w:pBdr>
              <w:spacing w:after="6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Подход по категориям источников. В соответствии с Руководствами МГЭИК (1996, 2006 гг.) для подхода по категориям источников в секторе «Энергетика», в качестве исходной информации для расчетов эмиссии ПГ служит распределительная часть ТЭБ, регулярно подготавливаемого Нацстаткомом.</w:t>
            </w:r>
          </w:p>
          <w:p w:rsidR="00504859" w:rsidRDefault="00504859" w:rsidP="008B1B55">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Для оценки эмиссии СО2 с использованием подхода по категориям источников, в основном, используется метод МГЭИК Уровень 1 с коэффициентами эмиссии по умолчанию.</w:t>
            </w:r>
          </w:p>
          <w:p w:rsidR="00504859" w:rsidRDefault="00504859" w:rsidP="008B1B55">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Для того чтобы определить содержание углерода смотреть в таблицу в Приложении 1.</w:t>
            </w:r>
          </w:p>
          <w:p w:rsidR="00504859" w:rsidRDefault="00504859" w:rsidP="008B1B55">
            <w:pPr>
              <w:pBdr>
                <w:top w:val="nil"/>
                <w:left w:val="nil"/>
                <w:bottom w:val="nil"/>
                <w:right w:val="nil"/>
                <w:between w:val="nil"/>
              </w:pBdr>
              <w:spacing w:after="60" w:line="240" w:lineRule="auto"/>
              <w:jc w:val="both"/>
              <w:rPr>
                <w:rFonts w:ascii="Times New Roman" w:eastAsia="Times New Roman" w:hAnsi="Times New Roman" w:cs="Times New Roman"/>
                <w:color w:val="000000"/>
              </w:rPr>
            </w:pPr>
          </w:p>
          <w:p w:rsidR="00504859" w:rsidRDefault="00504859" w:rsidP="008B1B55">
            <w:pPr>
              <w:pBdr>
                <w:top w:val="nil"/>
                <w:left w:val="nil"/>
                <w:bottom w:val="nil"/>
                <w:right w:val="nil"/>
                <w:between w:val="nil"/>
              </w:pBdr>
              <w:spacing w:after="60" w:line="240" w:lineRule="auto"/>
              <w:jc w:val="both"/>
              <w:rPr>
                <w:rFonts w:ascii="Times New Roman" w:eastAsia="Times New Roman" w:hAnsi="Times New Roman" w:cs="Times New Roman"/>
                <w:color w:val="000000"/>
              </w:rPr>
            </w:pPr>
          </w:p>
        </w:tc>
      </w:tr>
      <w:tr w:rsidR="00504859" w:rsidTr="00031400">
        <w:trPr>
          <w:trHeight w:val="352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Ссылки на методологию</w:t>
            </w:r>
          </w:p>
        </w:tc>
        <w:tc>
          <w:tcPr>
            <w:tcW w:w="5812" w:type="dxa"/>
            <w:shd w:val="clear" w:color="auto" w:fill="auto"/>
            <w:vAlign w:val="center"/>
          </w:tcPr>
          <w:p w:rsidR="00504859" w:rsidRDefault="00504859" w:rsidP="008B1B55">
            <w:pPr>
              <w:spacing w:line="240" w:lineRule="auto"/>
              <w:jc w:val="both"/>
              <w:rPr>
                <w:rFonts w:ascii="Times New Roman" w:eastAsia="Times New Roman" w:hAnsi="Times New Roman" w:cs="Times New Roman"/>
              </w:rPr>
            </w:pPr>
            <w:r>
              <w:rPr>
                <w:rFonts w:ascii="Times New Roman" w:eastAsia="Times New Roman" w:hAnsi="Times New Roman" w:cs="Times New Roman"/>
              </w:rPr>
              <w:t>Методология Евростат:</w:t>
            </w:r>
          </w:p>
          <w:p w:rsidR="00504859" w:rsidRDefault="00504859" w:rsidP="008B1B55">
            <w:pPr>
              <w:spacing w:line="240" w:lineRule="auto"/>
              <w:jc w:val="both"/>
              <w:rPr>
                <w:rFonts w:ascii="Times New Roman" w:eastAsia="Times New Roman" w:hAnsi="Times New Roman" w:cs="Times New Roman"/>
              </w:rPr>
            </w:pPr>
            <w:r>
              <w:rPr>
                <w:rFonts w:ascii="Times New Roman" w:eastAsia="Times New Roman" w:hAnsi="Times New Roman" w:cs="Times New Roman"/>
              </w:rPr>
              <w:t>http://ec.europa.eu/eurostat/web/products-manuals-and-guidelines/-/KS-GQ-15-009</w:t>
            </w:r>
          </w:p>
          <w:p w:rsidR="00504859" w:rsidRDefault="00504859" w:rsidP="008B1B55">
            <w:pPr>
              <w:spacing w:line="240" w:lineRule="auto"/>
              <w:jc w:val="both"/>
              <w:rPr>
                <w:rFonts w:ascii="Times New Roman" w:eastAsia="Times New Roman" w:hAnsi="Times New Roman" w:cs="Times New Roman"/>
              </w:rPr>
            </w:pPr>
            <w:r>
              <w:rPr>
                <w:rFonts w:ascii="Times New Roman" w:eastAsia="Times New Roman" w:hAnsi="Times New Roman" w:cs="Times New Roman"/>
              </w:rPr>
              <w:t>http://ec.europa.eu/eurostat/cache/metadata/en/env_ac_ainah_r2_esms.htm</w:t>
            </w:r>
          </w:p>
          <w:p w:rsidR="00504859" w:rsidRDefault="00504859" w:rsidP="008B1B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Методология МАЭ:</w:t>
            </w:r>
          </w:p>
          <w:p w:rsidR="00504859" w:rsidRDefault="00EB6A4F" w:rsidP="008B1B55">
            <w:pPr>
              <w:spacing w:after="0" w:line="240" w:lineRule="auto"/>
              <w:jc w:val="both"/>
              <w:rPr>
                <w:rFonts w:ascii="Times New Roman" w:eastAsia="Times New Roman" w:hAnsi="Times New Roman" w:cs="Times New Roman"/>
              </w:rPr>
            </w:pPr>
            <w:hyperlink r:id="rId71">
              <w:r w:rsidR="00504859">
                <w:rPr>
                  <w:rFonts w:ascii="Times New Roman" w:eastAsia="Times New Roman" w:hAnsi="Times New Roman" w:cs="Times New Roman"/>
                </w:rPr>
                <w:t xml:space="preserve">https://www.iea.org/publications/freepublications/publication/CO2EmissionsFromFuelCombustionHighlights2015.pdf </w:t>
              </w:r>
            </w:hyperlink>
          </w:p>
          <w:p w:rsidR="00504859" w:rsidRDefault="00504859" w:rsidP="008B1B55">
            <w:pPr>
              <w:spacing w:after="0" w:line="240" w:lineRule="auto"/>
              <w:jc w:val="both"/>
              <w:rPr>
                <w:rFonts w:ascii="Times New Roman" w:eastAsia="Times New Roman" w:hAnsi="Times New Roman" w:cs="Times New Roman"/>
              </w:rPr>
            </w:pPr>
          </w:p>
          <w:p w:rsidR="00504859" w:rsidRDefault="00504859" w:rsidP="008B1B55">
            <w:pPr>
              <w:spacing w:line="240" w:lineRule="auto"/>
              <w:jc w:val="both"/>
              <w:rPr>
                <w:rFonts w:ascii="Times New Roman" w:eastAsia="Times New Roman" w:hAnsi="Times New Roman" w:cs="Times New Roman"/>
              </w:rPr>
            </w:pPr>
            <w:r>
              <w:rPr>
                <w:rFonts w:ascii="Times New Roman" w:eastAsia="Times New Roman" w:hAnsi="Times New Roman" w:cs="Times New Roman"/>
              </w:rPr>
              <w:t>Методология МГЭИК:</w:t>
            </w:r>
          </w:p>
          <w:p w:rsidR="00504859" w:rsidRDefault="00EB6A4F" w:rsidP="008B1B55">
            <w:pPr>
              <w:spacing w:line="240" w:lineRule="auto"/>
              <w:jc w:val="both"/>
              <w:rPr>
                <w:rFonts w:ascii="Times New Roman" w:eastAsia="Times New Roman" w:hAnsi="Times New Roman" w:cs="Times New Roman"/>
              </w:rPr>
            </w:pPr>
            <w:hyperlink r:id="rId72">
              <w:r w:rsidR="00504859">
                <w:rPr>
                  <w:rFonts w:ascii="Times New Roman" w:eastAsia="Times New Roman" w:hAnsi="Times New Roman" w:cs="Times New Roman"/>
                  <w:color w:val="000000"/>
                </w:rPr>
                <w:t>http://www.ipcc-nggip.iges.or.jp/public/2006gl/russian/vol2.html</w:t>
              </w:r>
            </w:hyperlink>
          </w:p>
        </w:tc>
        <w:tc>
          <w:tcPr>
            <w:tcW w:w="6804" w:type="dxa"/>
            <w:vAlign w:val="center"/>
          </w:tcPr>
          <w:p w:rsidR="00504859" w:rsidRDefault="00504859" w:rsidP="008B1B55">
            <w:pPr>
              <w:spacing w:after="0" w:line="240" w:lineRule="auto"/>
              <w:rPr>
                <w:rFonts w:ascii="Times New Roman" w:eastAsia="Times New Roman" w:hAnsi="Times New Roman" w:cs="Times New Roman"/>
              </w:rPr>
            </w:pPr>
            <w:r>
              <w:rPr>
                <w:rFonts w:ascii="Times New Roman" w:eastAsia="Times New Roman" w:hAnsi="Times New Roman" w:cs="Times New Roman"/>
              </w:rPr>
              <w:t>Ссылка на ТЭБ</w:t>
            </w:r>
          </w:p>
        </w:tc>
      </w:tr>
      <w:tr w:rsidR="00504859" w:rsidTr="00031400">
        <w:trPr>
          <w:trHeight w:val="300"/>
        </w:trPr>
        <w:tc>
          <w:tcPr>
            <w:tcW w:w="2263" w:type="dxa"/>
            <w:gridSpan w:val="2"/>
            <w:shd w:val="clear" w:color="auto" w:fill="92D050"/>
            <w:vAlign w:val="center"/>
          </w:tcPr>
          <w:p w:rsidR="00504859" w:rsidRDefault="00504859" w:rsidP="008B1B55">
            <w:pPr>
              <w:spacing w:line="240" w:lineRule="auto"/>
              <w:rPr>
                <w:rFonts w:ascii="Times New Roman" w:eastAsia="Times New Roman" w:hAnsi="Times New Roman" w:cs="Times New Roman"/>
                <w:b/>
              </w:rPr>
            </w:pPr>
            <w:r>
              <w:rPr>
                <w:rFonts w:ascii="Times New Roman" w:eastAsia="Times New Roman" w:hAnsi="Times New Roman" w:cs="Times New Roman"/>
                <w:b/>
              </w:rPr>
              <w:t>Источники данных</w:t>
            </w:r>
          </w:p>
        </w:tc>
        <w:tc>
          <w:tcPr>
            <w:tcW w:w="5812" w:type="dxa"/>
            <w:shd w:val="clear" w:color="auto" w:fill="92D050"/>
            <w:vAlign w:val="center"/>
          </w:tcPr>
          <w:p w:rsidR="00504859" w:rsidRDefault="00504859" w:rsidP="008B1B55">
            <w:pPr>
              <w:spacing w:line="240" w:lineRule="auto"/>
              <w:rPr>
                <w:rFonts w:ascii="Times New Roman" w:eastAsia="Times New Roman" w:hAnsi="Times New Roman" w:cs="Times New Roman"/>
              </w:rPr>
            </w:pPr>
          </w:p>
        </w:tc>
        <w:tc>
          <w:tcPr>
            <w:tcW w:w="6804" w:type="dxa"/>
            <w:shd w:val="clear" w:color="auto" w:fill="92D050"/>
            <w:vAlign w:val="center"/>
          </w:tcPr>
          <w:p w:rsidR="00504859" w:rsidRDefault="00504859" w:rsidP="008B1B55">
            <w:pPr>
              <w:spacing w:line="240" w:lineRule="auto"/>
              <w:rPr>
                <w:rFonts w:ascii="Times New Roman" w:eastAsia="Times New Roman" w:hAnsi="Times New Roman" w:cs="Times New Roman"/>
              </w:rPr>
            </w:pPr>
          </w:p>
        </w:tc>
      </w:tr>
      <w:tr w:rsidR="00504859" w:rsidTr="00031400">
        <w:trPr>
          <w:trHeight w:val="30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Основной источник</w:t>
            </w:r>
          </w:p>
        </w:tc>
        <w:tc>
          <w:tcPr>
            <w:tcW w:w="5812"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В соответствии с руководствами МГЭИК (МАЭ) данный показатель формируется на основе данных ТЭБ, сформированных по рекомендациям МЭА.</w:t>
            </w:r>
          </w:p>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Двойной (учет и статистика СПЭУ)</w:t>
            </w:r>
          </w:p>
        </w:tc>
        <w:tc>
          <w:tcPr>
            <w:tcW w:w="6804" w:type="dxa"/>
            <w:shd w:val="clear" w:color="auto" w:fill="auto"/>
            <w:vAlign w:val="bottom"/>
          </w:tcPr>
          <w:p w:rsidR="00504859" w:rsidRDefault="00504859" w:rsidP="008B1B55">
            <w:pPr>
              <w:spacing w:after="0" w:line="240" w:lineRule="auto"/>
              <w:rPr>
                <w:rFonts w:ascii="Times New Roman" w:eastAsia="Times New Roman" w:hAnsi="Times New Roman" w:cs="Times New Roman"/>
              </w:rPr>
            </w:pPr>
            <w:r>
              <w:rPr>
                <w:rFonts w:ascii="Times New Roman" w:eastAsia="Times New Roman" w:hAnsi="Times New Roman" w:cs="Times New Roman"/>
              </w:rPr>
              <w:t>Национальный статистический комитет</w:t>
            </w:r>
          </w:p>
          <w:p w:rsidR="00504859" w:rsidRDefault="00504859" w:rsidP="008B1B55">
            <w:pPr>
              <w:spacing w:after="0" w:line="240" w:lineRule="auto"/>
              <w:rPr>
                <w:rFonts w:ascii="Times New Roman" w:eastAsia="Times New Roman" w:hAnsi="Times New Roman" w:cs="Times New Roman"/>
              </w:rPr>
            </w:pPr>
          </w:p>
          <w:p w:rsidR="00504859" w:rsidRDefault="00504859" w:rsidP="008B1B55">
            <w:pPr>
              <w:spacing w:after="0" w:line="240" w:lineRule="auto"/>
              <w:rPr>
                <w:rFonts w:ascii="Times New Roman" w:eastAsia="Times New Roman" w:hAnsi="Times New Roman" w:cs="Times New Roman"/>
              </w:rPr>
            </w:pPr>
          </w:p>
        </w:tc>
      </w:tr>
      <w:tr w:rsidR="00504859" w:rsidTr="00031400">
        <w:trPr>
          <w:trHeight w:val="68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Источники данных</w:t>
            </w:r>
          </w:p>
        </w:tc>
        <w:tc>
          <w:tcPr>
            <w:tcW w:w="5812"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Лучший вариант: СПЭУ</w:t>
            </w:r>
            <w:r>
              <w:rPr>
                <w:rFonts w:ascii="Times New Roman" w:eastAsia="Times New Roman" w:hAnsi="Times New Roman" w:cs="Times New Roman"/>
              </w:rPr>
              <w:br/>
              <w:t>Другие вариант(ы): статистика энергетики, энергетические балансы</w:t>
            </w:r>
          </w:p>
        </w:tc>
        <w:tc>
          <w:tcPr>
            <w:tcW w:w="6804" w:type="dxa"/>
            <w:vAlign w:val="center"/>
          </w:tcPr>
          <w:p w:rsidR="00504859" w:rsidRDefault="00504859" w:rsidP="008B1B55">
            <w:pPr>
              <w:spacing w:after="0" w:line="240" w:lineRule="auto"/>
              <w:rPr>
                <w:rFonts w:ascii="Times New Roman" w:eastAsia="Times New Roman" w:hAnsi="Times New Roman" w:cs="Times New Roman"/>
              </w:rPr>
            </w:pPr>
            <w:r>
              <w:rPr>
                <w:rFonts w:ascii="Times New Roman" w:eastAsia="Times New Roman" w:hAnsi="Times New Roman" w:cs="Times New Roman"/>
              </w:rPr>
              <w:t>Все хозяйствующие субъекты представляют территориальному органу государственной статистики по месту нахождения</w:t>
            </w:r>
            <w:r>
              <w:rPr>
                <w:rFonts w:ascii="Times New Roman" w:eastAsia="Times New Roman" w:hAnsi="Times New Roman" w:cs="Times New Roman"/>
              </w:rPr>
              <w:tab/>
              <w:t xml:space="preserve"> отчетные топливно-энергетические балансы по форме №1-ТЭБ «Отчет о топливно-энергетическом балансе». Независимо от количественного суточного расхода ими топлива, теплоэнергии или электроэнергии, форм собственности и подчиненности. Нацстатком осуществляет сводный отчет на основе имеющихся первичных данных в натуральных величинах и в пересчеты на ТУТ.</w:t>
            </w:r>
          </w:p>
          <w:p w:rsidR="00504859" w:rsidRDefault="00504859" w:rsidP="008B1B55">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Таблица коэффициентов по умолчанию МГЭИК 2006.</w:t>
            </w:r>
          </w:p>
        </w:tc>
      </w:tr>
      <w:tr w:rsidR="00504859" w:rsidTr="00031400">
        <w:trPr>
          <w:trHeight w:val="90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Ссылка на ООН-FDES</w:t>
            </w:r>
          </w:p>
        </w:tc>
        <w:tc>
          <w:tcPr>
            <w:tcW w:w="5812" w:type="dxa"/>
            <w:shd w:val="clear" w:color="auto" w:fill="auto"/>
            <w:vAlign w:val="center"/>
          </w:tcPr>
          <w:p w:rsidR="00504859" w:rsidRDefault="00504859" w:rsidP="008B1B55">
            <w:pPr>
              <w:spacing w:after="0" w:line="240" w:lineRule="auto"/>
              <w:rPr>
                <w:rFonts w:ascii="Times New Roman" w:eastAsia="Times New Roman" w:hAnsi="Times New Roman" w:cs="Times New Roman"/>
              </w:rPr>
            </w:pPr>
            <w:r>
              <w:rPr>
                <w:rFonts w:ascii="Times New Roman" w:eastAsia="Times New Roman" w:hAnsi="Times New Roman" w:cs="Times New Roman"/>
              </w:rPr>
              <w:t>3.1.1.a.1 (Остаточные / выбросы в атмосферу / выбросы парниковых газов)</w:t>
            </w:r>
          </w:p>
        </w:tc>
        <w:tc>
          <w:tcPr>
            <w:tcW w:w="6804" w:type="dxa"/>
            <w:vAlign w:val="center"/>
          </w:tcPr>
          <w:p w:rsidR="00504859" w:rsidRDefault="00504859" w:rsidP="008B1B55">
            <w:pPr>
              <w:spacing w:line="240" w:lineRule="auto"/>
              <w:rPr>
                <w:rFonts w:ascii="Times New Roman" w:eastAsia="Times New Roman" w:hAnsi="Times New Roman" w:cs="Times New Roman"/>
              </w:rPr>
            </w:pPr>
          </w:p>
        </w:tc>
      </w:tr>
      <w:tr w:rsidR="00504859" w:rsidTr="00031400">
        <w:trPr>
          <w:trHeight w:val="90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Ссылка на СПЭУ (Базовая схема и/или экспериментальный экосистемный учет)</w:t>
            </w:r>
          </w:p>
        </w:tc>
        <w:tc>
          <w:tcPr>
            <w:tcW w:w="5812" w:type="dxa"/>
            <w:shd w:val="clear" w:color="auto" w:fill="auto"/>
            <w:vAlign w:val="center"/>
          </w:tcPr>
          <w:p w:rsidR="00504859" w:rsidRDefault="00504859" w:rsidP="008B1B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СПЭУ-ЦР 3.6.3 (с учетом выбросов в атмосферу). Из 6го индикатора вставить текст. </w:t>
            </w:r>
          </w:p>
          <w:p w:rsidR="00504859" w:rsidRDefault="00504859" w:rsidP="008B1B55">
            <w:pPr>
              <w:spacing w:after="0" w:line="240" w:lineRule="auto"/>
              <w:rPr>
                <w:rFonts w:ascii="Times New Roman" w:eastAsia="Times New Roman" w:hAnsi="Times New Roman" w:cs="Times New Roman"/>
              </w:rPr>
            </w:pPr>
          </w:p>
        </w:tc>
        <w:tc>
          <w:tcPr>
            <w:tcW w:w="6804" w:type="dxa"/>
            <w:vAlign w:val="center"/>
          </w:tcPr>
          <w:p w:rsidR="00504859" w:rsidRDefault="00504859" w:rsidP="008B1B55">
            <w:pPr>
              <w:spacing w:line="240" w:lineRule="auto"/>
              <w:rPr>
                <w:rFonts w:ascii="Times New Roman" w:eastAsia="Times New Roman" w:hAnsi="Times New Roman" w:cs="Times New Roman"/>
              </w:rPr>
            </w:pPr>
          </w:p>
        </w:tc>
      </w:tr>
      <w:tr w:rsidR="00504859" w:rsidTr="00031400">
        <w:trPr>
          <w:trHeight w:val="30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Данные с геопривязкой</w:t>
            </w:r>
          </w:p>
        </w:tc>
        <w:tc>
          <w:tcPr>
            <w:tcW w:w="5812"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c>
          <w:tcPr>
            <w:tcW w:w="6804" w:type="dxa"/>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r>
      <w:tr w:rsidR="00504859" w:rsidTr="00031400">
        <w:trPr>
          <w:trHeight w:val="130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Доступность данных</w:t>
            </w:r>
          </w:p>
        </w:tc>
        <w:tc>
          <w:tcPr>
            <w:tcW w:w="5812"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Высокая (Международные базы данных, 88% стран, участвующих в опросе доступности данных, уже создают данный индикатор, еще 7% могут создавать его в течение 3 лет)</w:t>
            </w:r>
          </w:p>
        </w:tc>
        <w:tc>
          <w:tcPr>
            <w:tcW w:w="6804" w:type="dxa"/>
            <w:vAlign w:val="center"/>
          </w:tcPr>
          <w:p w:rsidR="00504859" w:rsidRDefault="00504859" w:rsidP="008B1B55">
            <w:pPr>
              <w:spacing w:line="240" w:lineRule="auto"/>
              <w:rPr>
                <w:rFonts w:ascii="Times New Roman" w:eastAsia="Times New Roman" w:hAnsi="Times New Roman" w:cs="Times New Roman"/>
              </w:rPr>
            </w:pPr>
          </w:p>
        </w:tc>
      </w:tr>
      <w:tr w:rsidR="00504859" w:rsidTr="00031400">
        <w:trPr>
          <w:trHeight w:val="92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Международные базы данных, содержащие данный индикатор</w:t>
            </w:r>
          </w:p>
        </w:tc>
        <w:tc>
          <w:tcPr>
            <w:tcW w:w="5812"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РКИК ООН: http://unfccc.int/di/DetailedByCategory.do</w:t>
            </w:r>
          </w:p>
        </w:tc>
        <w:tc>
          <w:tcPr>
            <w:tcW w:w="6804" w:type="dxa"/>
            <w:vAlign w:val="center"/>
          </w:tcPr>
          <w:p w:rsidR="00504859" w:rsidRDefault="00504859" w:rsidP="008B1B55">
            <w:pPr>
              <w:spacing w:line="240" w:lineRule="auto"/>
              <w:rPr>
                <w:rFonts w:ascii="Times New Roman" w:eastAsia="Times New Roman" w:hAnsi="Times New Roman" w:cs="Times New Roman"/>
              </w:rPr>
            </w:pPr>
          </w:p>
        </w:tc>
      </w:tr>
      <w:tr w:rsidR="00504859" w:rsidTr="00031400">
        <w:trPr>
          <w:trHeight w:val="300"/>
        </w:trPr>
        <w:tc>
          <w:tcPr>
            <w:tcW w:w="2263" w:type="dxa"/>
            <w:gridSpan w:val="2"/>
            <w:shd w:val="clear" w:color="auto" w:fill="92D050"/>
            <w:vAlign w:val="center"/>
          </w:tcPr>
          <w:p w:rsidR="00504859" w:rsidRDefault="00504859" w:rsidP="008B1B55">
            <w:pPr>
              <w:spacing w:line="240" w:lineRule="auto"/>
              <w:rPr>
                <w:rFonts w:ascii="Times New Roman" w:eastAsia="Times New Roman" w:hAnsi="Times New Roman" w:cs="Times New Roman"/>
                <w:b/>
              </w:rPr>
            </w:pPr>
            <w:r>
              <w:rPr>
                <w:rFonts w:ascii="Times New Roman" w:eastAsia="Times New Roman" w:hAnsi="Times New Roman" w:cs="Times New Roman"/>
                <w:b/>
              </w:rPr>
              <w:t>Комментарии</w:t>
            </w:r>
          </w:p>
        </w:tc>
        <w:tc>
          <w:tcPr>
            <w:tcW w:w="5812" w:type="dxa"/>
            <w:shd w:val="clear" w:color="auto" w:fill="92D050"/>
            <w:vAlign w:val="center"/>
          </w:tcPr>
          <w:p w:rsidR="00504859" w:rsidRDefault="00504859" w:rsidP="008B1B55">
            <w:pPr>
              <w:spacing w:line="240" w:lineRule="auto"/>
              <w:rPr>
                <w:rFonts w:ascii="Times New Roman" w:eastAsia="Times New Roman" w:hAnsi="Times New Roman" w:cs="Times New Roman"/>
              </w:rPr>
            </w:pPr>
          </w:p>
        </w:tc>
        <w:tc>
          <w:tcPr>
            <w:tcW w:w="6804" w:type="dxa"/>
            <w:shd w:val="clear" w:color="auto" w:fill="92D050"/>
            <w:vAlign w:val="center"/>
          </w:tcPr>
          <w:p w:rsidR="00504859" w:rsidRDefault="00504859" w:rsidP="008B1B55">
            <w:pPr>
              <w:spacing w:line="240" w:lineRule="auto"/>
              <w:rPr>
                <w:rFonts w:ascii="Times New Roman" w:eastAsia="Times New Roman" w:hAnsi="Times New Roman" w:cs="Times New Roman"/>
              </w:rPr>
            </w:pPr>
          </w:p>
        </w:tc>
      </w:tr>
      <w:tr w:rsidR="00504859" w:rsidTr="00031400">
        <w:trPr>
          <w:trHeight w:val="700"/>
        </w:trPr>
        <w:tc>
          <w:tcPr>
            <w:tcW w:w="284" w:type="dxa"/>
            <w:shd w:val="clear" w:color="auto" w:fill="auto"/>
            <w:vAlign w:val="center"/>
          </w:tcPr>
          <w:p w:rsidR="00504859" w:rsidRDefault="00504859" w:rsidP="008B1B55">
            <w:pPr>
              <w:spacing w:line="240" w:lineRule="auto"/>
              <w:rPr>
                <w:rFonts w:ascii="Times New Roman" w:eastAsia="Times New Roman" w:hAnsi="Times New Roman" w:cs="Times New Roman"/>
                <w:b/>
              </w:rPr>
            </w:pPr>
          </w:p>
        </w:tc>
        <w:tc>
          <w:tcPr>
            <w:tcW w:w="1979" w:type="dxa"/>
            <w:shd w:val="clear" w:color="auto" w:fill="auto"/>
            <w:vAlign w:val="center"/>
          </w:tcPr>
          <w:p w:rsidR="00504859" w:rsidRDefault="00504859" w:rsidP="008B1B55">
            <w:pPr>
              <w:spacing w:line="240" w:lineRule="auto"/>
              <w:rPr>
                <w:rFonts w:ascii="Times New Roman" w:eastAsia="Times New Roman" w:hAnsi="Times New Roman" w:cs="Times New Roman"/>
              </w:rPr>
            </w:pPr>
            <w:r>
              <w:rPr>
                <w:rFonts w:ascii="Times New Roman" w:eastAsia="Times New Roman" w:hAnsi="Times New Roman" w:cs="Times New Roman"/>
              </w:rPr>
              <w:t>Комментарии</w:t>
            </w:r>
          </w:p>
        </w:tc>
        <w:tc>
          <w:tcPr>
            <w:tcW w:w="5812" w:type="dxa"/>
            <w:shd w:val="clear" w:color="auto" w:fill="auto"/>
            <w:vAlign w:val="center"/>
          </w:tcPr>
          <w:p w:rsidR="00504859" w:rsidRDefault="00504859" w:rsidP="008B1B55">
            <w:pPr>
              <w:spacing w:line="240" w:lineRule="auto"/>
              <w:rPr>
                <w:rFonts w:ascii="Times New Roman" w:eastAsia="Times New Roman" w:hAnsi="Times New Roman" w:cs="Times New Roman"/>
              </w:rPr>
            </w:pPr>
          </w:p>
        </w:tc>
        <w:tc>
          <w:tcPr>
            <w:tcW w:w="6804" w:type="dxa"/>
            <w:vAlign w:val="center"/>
          </w:tcPr>
          <w:p w:rsidR="00504859" w:rsidRDefault="00504859" w:rsidP="008B1B55">
            <w:pPr>
              <w:pBdr>
                <w:top w:val="nil"/>
                <w:left w:val="nil"/>
                <w:bottom w:val="nil"/>
                <w:right w:val="nil"/>
                <w:between w:val="nil"/>
              </w:pBdr>
              <w:spacing w:after="60" w:line="240" w:lineRule="auto"/>
              <w:ind w:left="169" w:firstLine="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Коэффициенты выбросов являются значениями по умолчанию, используемые только в случае отсутствия конкретных данных по стране. Требуется дальнейшая работа по адаптации стандартных коэффициентов 1го уровня к условиям Кыргызстана ввиду некоторых особенностей потребления ресурсов. В частности, речь идет о низком классе потребляемого бензина Евро-3, который в отличие от европейского стандарта Евро-5 и 6, содержит в несколько раз больше вредных примесей, в том числе углерода. </w:t>
            </w:r>
          </w:p>
        </w:tc>
      </w:tr>
    </w:tbl>
    <w:p w:rsidR="00504859" w:rsidRPr="00504859" w:rsidRDefault="00504859" w:rsidP="00F96E67">
      <w:pPr>
        <w:spacing w:after="0" w:line="240" w:lineRule="auto"/>
        <w:rPr>
          <w:rFonts w:ascii="Times New Roman" w:hAnsi="Times New Roman"/>
          <w:b/>
        </w:rPr>
      </w:pPr>
    </w:p>
    <w:p w:rsidR="001E3E8E" w:rsidRDefault="001E3E8E" w:rsidP="00C72D88">
      <w:pPr>
        <w:pStyle w:val="3"/>
      </w:pPr>
      <w:r>
        <w:br w:type="page"/>
      </w:r>
    </w:p>
    <w:p w:rsidR="00A65DE5" w:rsidRDefault="00C72D88" w:rsidP="00C72D88">
      <w:pPr>
        <w:pStyle w:val="3"/>
      </w:pPr>
      <w:bookmarkStart w:id="15" w:name="_Toc22042046"/>
      <w:r>
        <w:t>2.3</w:t>
      </w:r>
      <w:r>
        <w:tab/>
      </w:r>
      <w:r w:rsidR="00D11F8C" w:rsidRPr="00A65DE5">
        <w:t>Паспорт индикатора</w:t>
      </w:r>
      <w:r w:rsidR="00565891" w:rsidRPr="00A65DE5">
        <w:t xml:space="preserve"> № 11: «</w:t>
      </w:r>
      <w:r w:rsidR="005646C0" w:rsidRPr="00A65DE5">
        <w:t>Выбросы ПГ от использования земли</w:t>
      </w:r>
      <w:r w:rsidR="00565891" w:rsidRPr="00A65DE5">
        <w:t>»</w:t>
      </w:r>
      <w:bookmarkEnd w:id="15"/>
    </w:p>
    <w:p w:rsidR="00A65DE5" w:rsidRDefault="00A65DE5" w:rsidP="00A65DE5">
      <w:pPr>
        <w:spacing w:after="0" w:line="240" w:lineRule="auto"/>
        <w:ind w:left="360"/>
        <w:rPr>
          <w:rFonts w:ascii="Times New Roman" w:hAnsi="Times New Roman"/>
          <w:b/>
        </w:rPr>
      </w:pPr>
    </w:p>
    <w:tbl>
      <w:tblPr>
        <w:tblW w:w="1524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
        <w:gridCol w:w="1702"/>
        <w:gridCol w:w="6662"/>
        <w:gridCol w:w="6598"/>
      </w:tblGrid>
      <w:tr w:rsidR="00705896" w:rsidTr="00705896">
        <w:trPr>
          <w:trHeight w:val="300"/>
        </w:trPr>
        <w:tc>
          <w:tcPr>
            <w:tcW w:w="1985" w:type="dxa"/>
            <w:gridSpan w:val="2"/>
            <w:shd w:val="clear" w:color="auto" w:fill="92D050"/>
            <w:vAlign w:val="center"/>
          </w:tcPr>
          <w:p w:rsidR="00705896" w:rsidRDefault="00705896" w:rsidP="00705896">
            <w:pPr>
              <w:spacing w:after="0" w:line="240" w:lineRule="auto"/>
              <w:rPr>
                <w:rFonts w:ascii="Times New Roman" w:eastAsia="Times New Roman" w:hAnsi="Times New Roman" w:cs="Times New Roman"/>
                <w:b/>
              </w:rPr>
            </w:pPr>
          </w:p>
        </w:tc>
        <w:tc>
          <w:tcPr>
            <w:tcW w:w="6662" w:type="dxa"/>
            <w:shd w:val="clear" w:color="auto" w:fill="92D050"/>
            <w:vAlign w:val="center"/>
          </w:tcPr>
          <w:p w:rsidR="00705896" w:rsidRDefault="00705896" w:rsidP="0070589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Международная методология</w:t>
            </w:r>
          </w:p>
        </w:tc>
        <w:tc>
          <w:tcPr>
            <w:tcW w:w="6598" w:type="dxa"/>
            <w:shd w:val="clear" w:color="auto" w:fill="92D050"/>
          </w:tcPr>
          <w:p w:rsidR="00705896" w:rsidRDefault="00705896" w:rsidP="0070589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Национальная методология </w:t>
            </w:r>
          </w:p>
        </w:tc>
      </w:tr>
      <w:tr w:rsidR="00705896" w:rsidTr="00705896">
        <w:trPr>
          <w:trHeight w:val="300"/>
        </w:trPr>
        <w:tc>
          <w:tcPr>
            <w:tcW w:w="1985" w:type="dxa"/>
            <w:gridSpan w:val="2"/>
            <w:shd w:val="clear" w:color="auto" w:fill="F9F9F9"/>
            <w:vAlign w:val="center"/>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Индикатор</w:t>
            </w:r>
          </w:p>
        </w:tc>
        <w:tc>
          <w:tcPr>
            <w:tcW w:w="6662" w:type="dxa"/>
            <w:shd w:val="clear" w:color="auto" w:fill="F9F9F9"/>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6598" w:type="dxa"/>
            <w:shd w:val="clear" w:color="auto" w:fill="F9F9F9"/>
          </w:tcPr>
          <w:p w:rsidR="00705896" w:rsidRDefault="00705896" w:rsidP="00705896">
            <w:pPr>
              <w:spacing w:after="0" w:line="240" w:lineRule="auto"/>
              <w:rPr>
                <w:rFonts w:ascii="Times New Roman" w:eastAsia="Times New Roman" w:hAnsi="Times New Roman" w:cs="Times New Roman"/>
              </w:rPr>
            </w:pPr>
          </w:p>
        </w:tc>
      </w:tr>
      <w:tr w:rsidR="00705896" w:rsidTr="00705896">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Номер</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6598"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r>
      <w:tr w:rsidR="00705896" w:rsidTr="00705896">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Название</w:t>
            </w:r>
          </w:p>
        </w:tc>
        <w:tc>
          <w:tcPr>
            <w:tcW w:w="6662" w:type="dxa"/>
            <w:shd w:val="clear" w:color="auto" w:fill="auto"/>
            <w:vAlign w:val="center"/>
          </w:tcPr>
          <w:p w:rsidR="00705896" w:rsidRPr="006D2019" w:rsidRDefault="00705896" w:rsidP="00705896">
            <w:pPr>
              <w:spacing w:after="0" w:line="240" w:lineRule="auto"/>
              <w:rPr>
                <w:rFonts w:ascii="Times New Roman" w:eastAsia="Times New Roman" w:hAnsi="Times New Roman" w:cs="Times New Roman"/>
              </w:rPr>
            </w:pPr>
            <w:r w:rsidRPr="006D2019">
              <w:rPr>
                <w:rFonts w:ascii="Times New Roman" w:eastAsia="Times New Roman" w:hAnsi="Times New Roman" w:cs="Times New Roman"/>
              </w:rPr>
              <w:t>Выбросы ПГ от использования земли (Син: выбросы ПГ от землепользования, изменения землепользования и лесного хозяйства: ЗИЗЛХ)</w:t>
            </w:r>
          </w:p>
        </w:tc>
        <w:tc>
          <w:tcPr>
            <w:tcW w:w="6598" w:type="dxa"/>
            <w:vAlign w:val="center"/>
          </w:tcPr>
          <w:p w:rsidR="00705896" w:rsidRPr="006D2019" w:rsidRDefault="00705896" w:rsidP="00705896">
            <w:pPr>
              <w:spacing w:after="0" w:line="240" w:lineRule="auto"/>
              <w:rPr>
                <w:rFonts w:ascii="Times New Roman" w:eastAsia="Times New Roman" w:hAnsi="Times New Roman" w:cs="Times New Roman"/>
              </w:rPr>
            </w:pPr>
            <w:r w:rsidRPr="006D2019">
              <w:rPr>
                <w:rFonts w:ascii="Times New Roman" w:eastAsia="Times New Roman" w:hAnsi="Times New Roman" w:cs="Times New Roman"/>
              </w:rPr>
              <w:t>Выбросы ПГ от использования земли (Син: выбросы ПГ от землепользования, изменения землепользования и лесного хозяйства: ЗИЗЛХ)</w:t>
            </w:r>
          </w:p>
        </w:tc>
      </w:tr>
      <w:tr w:rsidR="00705896" w:rsidTr="00705896">
        <w:trPr>
          <w:trHeight w:val="300"/>
        </w:trPr>
        <w:tc>
          <w:tcPr>
            <w:tcW w:w="1985" w:type="dxa"/>
            <w:gridSpan w:val="2"/>
            <w:shd w:val="clear" w:color="auto" w:fill="92D050"/>
            <w:vAlign w:val="center"/>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Контроль версий</w:t>
            </w:r>
          </w:p>
        </w:tc>
        <w:tc>
          <w:tcPr>
            <w:tcW w:w="6662" w:type="dxa"/>
            <w:shd w:val="clear" w:color="auto" w:fill="92D050"/>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6598" w:type="dxa"/>
            <w:shd w:val="clear" w:color="auto" w:fill="92D050"/>
          </w:tcPr>
          <w:p w:rsidR="00705896" w:rsidRDefault="00705896" w:rsidP="00705896">
            <w:pPr>
              <w:spacing w:after="0" w:line="240" w:lineRule="auto"/>
              <w:rPr>
                <w:rFonts w:ascii="Times New Roman" w:eastAsia="Times New Roman" w:hAnsi="Times New Roman" w:cs="Times New Roman"/>
              </w:rPr>
            </w:pPr>
          </w:p>
        </w:tc>
      </w:tr>
      <w:tr w:rsidR="00705896" w:rsidTr="00705896">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Первая публикация</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26 января 2017</w:t>
            </w:r>
          </w:p>
        </w:tc>
        <w:tc>
          <w:tcPr>
            <w:tcW w:w="6598" w:type="dxa"/>
          </w:tcPr>
          <w:p w:rsidR="00705896" w:rsidRDefault="00705896" w:rsidP="00705896">
            <w:pPr>
              <w:spacing w:after="0" w:line="240" w:lineRule="auto"/>
              <w:rPr>
                <w:rFonts w:ascii="Times New Roman" w:eastAsia="Times New Roman" w:hAnsi="Times New Roman" w:cs="Times New Roman"/>
              </w:rPr>
            </w:pPr>
          </w:p>
        </w:tc>
      </w:tr>
      <w:tr w:rsidR="00705896" w:rsidTr="00705896">
        <w:trPr>
          <w:trHeight w:val="76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Последнее обновление</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p>
        </w:tc>
        <w:tc>
          <w:tcPr>
            <w:tcW w:w="6598" w:type="dxa"/>
          </w:tcPr>
          <w:p w:rsidR="00705896" w:rsidRDefault="00705896" w:rsidP="00705896">
            <w:pPr>
              <w:spacing w:after="0" w:line="240" w:lineRule="auto"/>
              <w:rPr>
                <w:rFonts w:ascii="Times New Roman" w:eastAsia="Times New Roman" w:hAnsi="Times New Roman" w:cs="Times New Roman"/>
              </w:rPr>
            </w:pPr>
          </w:p>
        </w:tc>
      </w:tr>
      <w:tr w:rsidR="00705896" w:rsidTr="00705896">
        <w:trPr>
          <w:trHeight w:val="300"/>
        </w:trPr>
        <w:tc>
          <w:tcPr>
            <w:tcW w:w="1985" w:type="dxa"/>
            <w:gridSpan w:val="2"/>
            <w:shd w:val="clear" w:color="auto" w:fill="92D050"/>
            <w:vAlign w:val="center"/>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Область и подобласть</w:t>
            </w:r>
          </w:p>
        </w:tc>
        <w:tc>
          <w:tcPr>
            <w:tcW w:w="6662" w:type="dxa"/>
            <w:shd w:val="clear" w:color="auto" w:fill="92D050"/>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6598" w:type="dxa"/>
            <w:shd w:val="clear" w:color="auto" w:fill="92D050"/>
          </w:tcPr>
          <w:p w:rsidR="00705896" w:rsidRDefault="00705896" w:rsidP="00705896">
            <w:pPr>
              <w:spacing w:after="0" w:line="240" w:lineRule="auto"/>
              <w:rPr>
                <w:rFonts w:ascii="Times New Roman" w:eastAsia="Times New Roman" w:hAnsi="Times New Roman" w:cs="Times New Roman"/>
              </w:rPr>
            </w:pPr>
          </w:p>
        </w:tc>
      </w:tr>
      <w:tr w:rsidR="00705896" w:rsidTr="00705896">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Область</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Выбросы</w:t>
            </w:r>
          </w:p>
        </w:tc>
        <w:tc>
          <w:tcPr>
            <w:tcW w:w="6598"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Выбросы</w:t>
            </w:r>
          </w:p>
        </w:tc>
      </w:tr>
      <w:tr w:rsidR="00705896" w:rsidTr="00705896">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Подобласть</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Национальный итог</w:t>
            </w:r>
          </w:p>
        </w:tc>
        <w:tc>
          <w:tcPr>
            <w:tcW w:w="6598"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Национальный итог</w:t>
            </w:r>
          </w:p>
        </w:tc>
      </w:tr>
      <w:tr w:rsidR="00705896" w:rsidTr="00705896">
        <w:trPr>
          <w:trHeight w:val="300"/>
        </w:trPr>
        <w:tc>
          <w:tcPr>
            <w:tcW w:w="1985" w:type="dxa"/>
            <w:gridSpan w:val="2"/>
            <w:shd w:val="clear" w:color="auto" w:fill="92D050"/>
            <w:vAlign w:val="center"/>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Изложение</w:t>
            </w:r>
          </w:p>
        </w:tc>
        <w:tc>
          <w:tcPr>
            <w:tcW w:w="6662" w:type="dxa"/>
            <w:shd w:val="clear" w:color="auto" w:fill="92D050"/>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6598" w:type="dxa"/>
            <w:shd w:val="clear" w:color="auto" w:fill="92D050"/>
          </w:tcPr>
          <w:p w:rsidR="00705896" w:rsidRDefault="00705896" w:rsidP="00705896">
            <w:pPr>
              <w:spacing w:after="0" w:line="240" w:lineRule="auto"/>
              <w:rPr>
                <w:rFonts w:ascii="Times New Roman" w:eastAsia="Times New Roman" w:hAnsi="Times New Roman" w:cs="Times New Roman"/>
              </w:rPr>
            </w:pPr>
          </w:p>
        </w:tc>
      </w:tr>
      <w:tr w:rsidR="00705896" w:rsidTr="00705896">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Уровень</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I</w:t>
            </w:r>
          </w:p>
        </w:tc>
        <w:tc>
          <w:tcPr>
            <w:tcW w:w="6598"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I</w:t>
            </w:r>
          </w:p>
        </w:tc>
      </w:tr>
      <w:tr w:rsidR="00705896" w:rsidTr="00705896">
        <w:trPr>
          <w:trHeight w:val="26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Определение и описание индикатора</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Данный индикатор относится к выбросам и абсорбции ПГ, производимым в области землепользования, изменений в землепользовании и лесного хозяйства, как это определено в соответствующих руководящих принципах МГЭИК для национальных кадастров парниковых газов. Выбросы включают CO2 (двуокись углерода), CH4 (метан) и N2O (закись азота), связанные с деятельностью по управлению земельными ресурсами и изменениями в землепользовании.</w:t>
            </w:r>
          </w:p>
        </w:tc>
        <w:tc>
          <w:tcPr>
            <w:tcW w:w="6598" w:type="dxa"/>
          </w:tcPr>
          <w:p w:rsidR="00705896" w:rsidRDefault="00705896" w:rsidP="00705896">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Индикатор выбросы ПГ от использования земли</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учитывает эмиссии парниковых газов – CO2 (двуокись углерода), CH4 (метан) и N2O (закись азота). </w:t>
            </w:r>
          </w:p>
        </w:tc>
      </w:tr>
      <w:tr w:rsidR="00705896" w:rsidRPr="000B0C21" w:rsidTr="00705896">
        <w:trPr>
          <w:trHeight w:val="48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Единица измерения</w:t>
            </w:r>
          </w:p>
        </w:tc>
        <w:tc>
          <w:tcPr>
            <w:tcW w:w="6662" w:type="dxa"/>
            <w:shd w:val="clear" w:color="auto" w:fill="auto"/>
            <w:vAlign w:val="center"/>
          </w:tcPr>
          <w:p w:rsidR="00705896" w:rsidRPr="00652839" w:rsidRDefault="00705896" w:rsidP="00705896">
            <w:pPr>
              <w:spacing w:after="0"/>
              <w:rPr>
                <w:rFonts w:ascii="Times New Roman" w:eastAsia="Times New Roman" w:hAnsi="Times New Roman" w:cs="Times New Roman"/>
                <w:lang w:val="en-US"/>
              </w:rPr>
            </w:pPr>
            <w:r w:rsidRPr="00652839">
              <w:rPr>
                <w:rFonts w:ascii="Times New Roman" w:eastAsia="Times New Roman" w:hAnsi="Times New Roman" w:cs="Times New Roman"/>
                <w:lang w:val="en-US"/>
              </w:rPr>
              <w:t>CO2, CH4, N2O, CO2-</w:t>
            </w:r>
            <w:r>
              <w:rPr>
                <w:rFonts w:ascii="Times New Roman" w:eastAsia="Times New Roman" w:hAnsi="Times New Roman" w:cs="Times New Roman"/>
              </w:rPr>
              <w:t>экв</w:t>
            </w:r>
            <w:r w:rsidRPr="00652839">
              <w:rPr>
                <w:rFonts w:ascii="Times New Roman" w:eastAsia="Times New Roman" w:hAnsi="Times New Roman" w:cs="Times New Roman"/>
                <w:lang w:val="en-US"/>
              </w:rPr>
              <w:t>.</w:t>
            </w:r>
          </w:p>
        </w:tc>
        <w:tc>
          <w:tcPr>
            <w:tcW w:w="6598" w:type="dxa"/>
          </w:tcPr>
          <w:p w:rsidR="00705896" w:rsidRPr="00652839" w:rsidRDefault="00705896" w:rsidP="00705896">
            <w:pPr>
              <w:tabs>
                <w:tab w:val="left" w:pos="-1440"/>
                <w:tab w:val="left" w:pos="-720"/>
                <w:tab w:val="left" w:pos="0"/>
                <w:tab w:val="left" w:pos="403"/>
                <w:tab w:val="left" w:pos="720"/>
              </w:tabs>
              <w:spacing w:after="0" w:line="240" w:lineRule="auto"/>
              <w:jc w:val="both"/>
              <w:rPr>
                <w:rFonts w:ascii="Times New Roman" w:eastAsia="Times New Roman" w:hAnsi="Times New Roman" w:cs="Times New Roman"/>
                <w:lang w:val="en-US"/>
              </w:rPr>
            </w:pPr>
            <w:r w:rsidRPr="00652839">
              <w:rPr>
                <w:rFonts w:ascii="Times New Roman" w:eastAsia="Times New Roman" w:hAnsi="Times New Roman" w:cs="Times New Roman"/>
                <w:lang w:val="en-US"/>
              </w:rPr>
              <w:t>CO2, CH4, N2O, CO2-</w:t>
            </w:r>
            <w:r>
              <w:rPr>
                <w:rFonts w:ascii="Times New Roman" w:eastAsia="Times New Roman" w:hAnsi="Times New Roman" w:cs="Times New Roman"/>
              </w:rPr>
              <w:t>экв</w:t>
            </w:r>
            <w:r w:rsidRPr="00652839">
              <w:rPr>
                <w:rFonts w:ascii="Times New Roman" w:eastAsia="Times New Roman" w:hAnsi="Times New Roman" w:cs="Times New Roman"/>
                <w:lang w:val="en-US"/>
              </w:rPr>
              <w:t>.</w:t>
            </w:r>
          </w:p>
        </w:tc>
      </w:tr>
      <w:tr w:rsidR="00705896" w:rsidTr="00705896">
        <w:trPr>
          <w:trHeight w:val="660"/>
        </w:trPr>
        <w:tc>
          <w:tcPr>
            <w:tcW w:w="283" w:type="dxa"/>
            <w:shd w:val="clear" w:color="auto" w:fill="auto"/>
            <w:vAlign w:val="center"/>
          </w:tcPr>
          <w:p w:rsidR="00705896" w:rsidRPr="00652839" w:rsidRDefault="00705896" w:rsidP="00705896">
            <w:pPr>
              <w:spacing w:after="0" w:line="240" w:lineRule="auto"/>
              <w:rPr>
                <w:rFonts w:ascii="Times New Roman" w:eastAsia="Times New Roman" w:hAnsi="Times New Roman" w:cs="Times New Roman"/>
                <w:b/>
                <w:lang w:val="en-US"/>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Системы классификации</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МГЭИК</w:t>
            </w:r>
          </w:p>
        </w:tc>
        <w:tc>
          <w:tcPr>
            <w:tcW w:w="6598" w:type="dxa"/>
          </w:tcPr>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МГЭИК</w:t>
            </w:r>
          </w:p>
        </w:tc>
      </w:tr>
      <w:tr w:rsidR="00705896" w:rsidTr="00705896">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Охват</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Национальная территория</w:t>
            </w:r>
          </w:p>
        </w:tc>
        <w:tc>
          <w:tcPr>
            <w:tcW w:w="6598"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Национальная территория</w:t>
            </w:r>
          </w:p>
        </w:tc>
      </w:tr>
      <w:tr w:rsidR="00705896" w:rsidTr="00705896">
        <w:trPr>
          <w:trHeight w:val="38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Пространственная агрегация</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Национальная</w:t>
            </w:r>
          </w:p>
        </w:tc>
        <w:tc>
          <w:tcPr>
            <w:tcW w:w="6598"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Национальная</w:t>
            </w:r>
          </w:p>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p>
        </w:tc>
      </w:tr>
      <w:tr w:rsidR="00705896" w:rsidTr="00705896">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Контрольный период</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Календарный год                                                                                                  </w:t>
            </w:r>
          </w:p>
        </w:tc>
        <w:tc>
          <w:tcPr>
            <w:tcW w:w="6598"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Календарный год</w:t>
            </w:r>
          </w:p>
        </w:tc>
      </w:tr>
      <w:tr w:rsidR="00705896" w:rsidTr="00705896">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Частота обновления</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Ежегодно</w:t>
            </w:r>
          </w:p>
        </w:tc>
        <w:tc>
          <w:tcPr>
            <w:tcW w:w="6598"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Ежегодно</w:t>
            </w:r>
          </w:p>
        </w:tc>
      </w:tr>
      <w:tr w:rsidR="00705896" w:rsidTr="00705896">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Базовый период</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c>
          <w:tcPr>
            <w:tcW w:w="6598"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r>
      <w:tr w:rsidR="00705896" w:rsidTr="00705896">
        <w:trPr>
          <w:trHeight w:val="12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Взаимосвязанные операционные индикаторы</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p>
        </w:tc>
        <w:tc>
          <w:tcPr>
            <w:tcW w:w="6598" w:type="dxa"/>
          </w:tcPr>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p>
        </w:tc>
      </w:tr>
      <w:tr w:rsidR="00705896" w:rsidTr="00705896">
        <w:trPr>
          <w:trHeight w:val="8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Взаимосвязанные контекстуальные индикаторы</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6598" w:type="dxa"/>
          </w:tcPr>
          <w:p w:rsidR="00705896" w:rsidRDefault="00705896" w:rsidP="00705896">
            <w:pPr>
              <w:spacing w:after="0" w:line="240" w:lineRule="auto"/>
              <w:rPr>
                <w:rFonts w:ascii="Times New Roman" w:eastAsia="Times New Roman" w:hAnsi="Times New Roman" w:cs="Times New Roman"/>
              </w:rPr>
            </w:pPr>
          </w:p>
        </w:tc>
      </w:tr>
      <w:tr w:rsidR="00705896" w:rsidTr="00705896">
        <w:trPr>
          <w:trHeight w:val="300"/>
        </w:trPr>
        <w:tc>
          <w:tcPr>
            <w:tcW w:w="1985" w:type="dxa"/>
            <w:gridSpan w:val="2"/>
            <w:shd w:val="clear" w:color="auto" w:fill="92D050"/>
            <w:vAlign w:val="center"/>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Актуальность</w:t>
            </w:r>
          </w:p>
        </w:tc>
        <w:tc>
          <w:tcPr>
            <w:tcW w:w="6662" w:type="dxa"/>
            <w:shd w:val="clear" w:color="auto" w:fill="92D050"/>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6598" w:type="dxa"/>
            <w:shd w:val="clear" w:color="auto" w:fill="92D050"/>
          </w:tcPr>
          <w:p w:rsidR="00705896" w:rsidRDefault="00705896" w:rsidP="00705896">
            <w:pPr>
              <w:spacing w:after="0" w:line="240" w:lineRule="auto"/>
              <w:rPr>
                <w:rFonts w:ascii="Times New Roman" w:eastAsia="Times New Roman" w:hAnsi="Times New Roman" w:cs="Times New Roman"/>
              </w:rPr>
            </w:pPr>
          </w:p>
        </w:tc>
      </w:tr>
      <w:tr w:rsidR="00705896" w:rsidTr="00705896">
        <w:trPr>
          <w:trHeight w:val="9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Политический контекст и цели</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Парижское соглашение</w:t>
            </w:r>
          </w:p>
          <w:p w:rsidR="00705896" w:rsidRDefault="00705896" w:rsidP="00705896">
            <w:pPr>
              <w:spacing w:after="0" w:line="240" w:lineRule="auto"/>
              <w:rPr>
                <w:rFonts w:ascii="Times New Roman" w:eastAsia="Times New Roman" w:hAnsi="Times New Roman" w:cs="Times New Roman"/>
                <w:b/>
              </w:rPr>
            </w:pPr>
          </w:p>
          <w:p w:rsidR="00705896" w:rsidRDefault="00705896" w:rsidP="00705896">
            <w:pPr>
              <w:spacing w:after="0" w:line="240" w:lineRule="auto"/>
              <w:rPr>
                <w:rFonts w:ascii="Times New Roman" w:eastAsia="Times New Roman" w:hAnsi="Times New Roman" w:cs="Times New Roman"/>
              </w:rPr>
            </w:pPr>
          </w:p>
        </w:tc>
        <w:tc>
          <w:tcPr>
            <w:tcW w:w="6598" w:type="dxa"/>
          </w:tcPr>
          <w:p w:rsidR="00705896" w:rsidRDefault="00705896" w:rsidP="00C126D5">
            <w:pPr>
              <w:numPr>
                <w:ilvl w:val="0"/>
                <w:numId w:val="34"/>
              </w:numPr>
              <w:pBdr>
                <w:top w:val="nil"/>
                <w:left w:val="nil"/>
                <w:bottom w:val="nil"/>
                <w:right w:val="nil"/>
                <w:between w:val="nil"/>
              </w:pBdr>
              <w:spacing w:after="0" w:line="240" w:lineRule="auto"/>
              <w:ind w:left="317" w:hanging="283"/>
              <w:contextualSpacing/>
              <w:rPr>
                <w:color w:val="000000"/>
              </w:rPr>
            </w:pPr>
            <w:r>
              <w:rPr>
                <w:rFonts w:ascii="Times New Roman" w:eastAsia="Times New Roman" w:hAnsi="Times New Roman" w:cs="Times New Roman"/>
                <w:color w:val="000000"/>
              </w:rPr>
              <w:t>Закон «О присоединении к Рамочной конвенции ООН об изменении климата и Конвенции ЕЭК ООН по трансграничному загрязнению воздуха на большие расстояния» (14 января. 2000)</w:t>
            </w:r>
          </w:p>
          <w:p w:rsidR="00705896" w:rsidRDefault="00705896" w:rsidP="00C126D5">
            <w:pPr>
              <w:numPr>
                <w:ilvl w:val="0"/>
                <w:numId w:val="34"/>
              </w:numPr>
              <w:pBdr>
                <w:top w:val="nil"/>
                <w:left w:val="nil"/>
                <w:bottom w:val="nil"/>
                <w:right w:val="nil"/>
                <w:between w:val="nil"/>
              </w:pBdr>
              <w:spacing w:after="0" w:line="240" w:lineRule="auto"/>
              <w:ind w:left="317" w:hanging="283"/>
              <w:contextualSpacing/>
              <w:rPr>
                <w:color w:val="000000"/>
              </w:rPr>
            </w:pPr>
            <w:r>
              <w:rPr>
                <w:rFonts w:ascii="Times New Roman" w:eastAsia="Times New Roman" w:hAnsi="Times New Roman" w:cs="Times New Roman"/>
                <w:color w:val="000000"/>
              </w:rPr>
              <w:t>Закон «Об охране окружающей среды» (16 июня 1999)</w:t>
            </w:r>
          </w:p>
          <w:p w:rsidR="00705896" w:rsidRDefault="00705896" w:rsidP="00C126D5">
            <w:pPr>
              <w:numPr>
                <w:ilvl w:val="0"/>
                <w:numId w:val="34"/>
              </w:numPr>
              <w:pBdr>
                <w:top w:val="nil"/>
                <w:left w:val="nil"/>
                <w:bottom w:val="nil"/>
                <w:right w:val="nil"/>
                <w:between w:val="nil"/>
              </w:pBdr>
              <w:spacing w:after="0" w:line="240" w:lineRule="auto"/>
              <w:ind w:left="317" w:hanging="283"/>
              <w:contextualSpacing/>
              <w:rPr>
                <w:color w:val="000000"/>
              </w:rPr>
            </w:pPr>
            <w:r>
              <w:rPr>
                <w:rFonts w:ascii="Times New Roman" w:eastAsia="Times New Roman" w:hAnsi="Times New Roman" w:cs="Times New Roman"/>
                <w:color w:val="000000"/>
              </w:rPr>
              <w:t>Закон «Об охране атмосферного воздуха» (12 июня 1999)</w:t>
            </w:r>
          </w:p>
          <w:p w:rsidR="00705896" w:rsidRDefault="00705896" w:rsidP="00C126D5">
            <w:pPr>
              <w:numPr>
                <w:ilvl w:val="0"/>
                <w:numId w:val="34"/>
              </w:numPr>
              <w:pBdr>
                <w:top w:val="nil"/>
                <w:left w:val="nil"/>
                <w:bottom w:val="nil"/>
                <w:right w:val="nil"/>
                <w:between w:val="nil"/>
              </w:pBdr>
              <w:spacing w:after="0" w:line="240" w:lineRule="auto"/>
              <w:ind w:left="317" w:hanging="283"/>
              <w:contextualSpacing/>
              <w:rPr>
                <w:color w:val="000000"/>
              </w:rPr>
            </w:pPr>
            <w:r>
              <w:rPr>
                <w:rFonts w:ascii="Times New Roman" w:eastAsia="Times New Roman" w:hAnsi="Times New Roman" w:cs="Times New Roman"/>
                <w:color w:val="000000"/>
              </w:rPr>
              <w:t>Постановление Правительства Кыргызской Республики «О мерах по выполнению Рамочной конвенции ООН об изменении климата»</w:t>
            </w:r>
          </w:p>
          <w:p w:rsidR="00705896" w:rsidRDefault="00705896" w:rsidP="00C126D5">
            <w:pPr>
              <w:numPr>
                <w:ilvl w:val="0"/>
                <w:numId w:val="34"/>
              </w:numPr>
              <w:pBdr>
                <w:top w:val="nil"/>
                <w:left w:val="nil"/>
                <w:bottom w:val="nil"/>
                <w:right w:val="nil"/>
                <w:between w:val="nil"/>
              </w:pBdr>
              <w:spacing w:after="0" w:line="240" w:lineRule="auto"/>
              <w:ind w:left="317" w:hanging="283"/>
              <w:contextualSpacing/>
              <w:rPr>
                <w:color w:val="000000"/>
              </w:rPr>
            </w:pPr>
            <w:r>
              <w:rPr>
                <w:rFonts w:ascii="Times New Roman" w:eastAsia="Times New Roman" w:hAnsi="Times New Roman" w:cs="Times New Roman"/>
                <w:color w:val="000000"/>
              </w:rPr>
              <w:t>Закон Кыргызской Республики «О государственном регулировании и политике в области эмиссии и поглощения парниковых газов»</w:t>
            </w:r>
          </w:p>
          <w:p w:rsidR="00705896" w:rsidRDefault="00705896" w:rsidP="00C126D5">
            <w:pPr>
              <w:numPr>
                <w:ilvl w:val="0"/>
                <w:numId w:val="34"/>
              </w:numPr>
              <w:pBdr>
                <w:top w:val="nil"/>
                <w:left w:val="nil"/>
                <w:bottom w:val="nil"/>
                <w:right w:val="nil"/>
                <w:between w:val="nil"/>
              </w:pBdr>
              <w:spacing w:after="0" w:line="240" w:lineRule="auto"/>
              <w:ind w:left="317" w:hanging="283"/>
              <w:contextualSpacing/>
              <w:rPr>
                <w:color w:val="000000"/>
              </w:rPr>
            </w:pPr>
            <w:r>
              <w:rPr>
                <w:rFonts w:ascii="Times New Roman" w:eastAsia="Times New Roman" w:hAnsi="Times New Roman" w:cs="Times New Roman"/>
                <w:color w:val="000000"/>
              </w:rPr>
              <w:t>Закон о «Ратификации Парижского соглашения по изменен ю климата»</w:t>
            </w:r>
          </w:p>
        </w:tc>
      </w:tr>
      <w:tr w:rsidR="00705896" w:rsidTr="00705896">
        <w:trPr>
          <w:trHeight w:val="12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Ссылка на ЦУР (задача и индикатор)</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c>
          <w:tcPr>
            <w:tcW w:w="6598" w:type="dxa"/>
          </w:tcPr>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r>
      <w:tr w:rsidR="00705896" w:rsidTr="00705896">
        <w:trPr>
          <w:trHeight w:val="6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Ссылка на Сендайскую Рамочную программу (задача и индикатор)</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c>
          <w:tcPr>
            <w:tcW w:w="6598" w:type="dxa"/>
          </w:tcPr>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r>
      <w:tr w:rsidR="00705896" w:rsidTr="00705896">
        <w:trPr>
          <w:trHeight w:val="78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Другие программы</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РКИК ООН, ФАО</w:t>
            </w:r>
          </w:p>
        </w:tc>
        <w:tc>
          <w:tcPr>
            <w:tcW w:w="6598"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РКИК ООН</w:t>
            </w:r>
          </w:p>
        </w:tc>
      </w:tr>
      <w:tr w:rsidR="00705896" w:rsidTr="00705896">
        <w:trPr>
          <w:trHeight w:val="6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Ссылки на политику</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РКИК ООН в целом:</w:t>
            </w:r>
          </w:p>
          <w:p w:rsidR="00705896" w:rsidRDefault="00EB6A4F" w:rsidP="00705896">
            <w:pPr>
              <w:spacing w:after="0" w:line="240" w:lineRule="auto"/>
              <w:rPr>
                <w:rFonts w:ascii="Times New Roman" w:eastAsia="Times New Roman" w:hAnsi="Times New Roman" w:cs="Times New Roman"/>
              </w:rPr>
            </w:pPr>
            <w:hyperlink r:id="rId73">
              <w:r w:rsidR="00705896">
                <w:rPr>
                  <w:rFonts w:ascii="Times New Roman" w:eastAsia="Times New Roman" w:hAnsi="Times New Roman" w:cs="Times New Roman"/>
                  <w:color w:val="000000"/>
                  <w:u w:val="single"/>
                </w:rPr>
                <w:t>http://unfccc.int/2860</w:t>
              </w:r>
            </w:hyperlink>
            <w:r w:rsidR="00705896">
              <w:rPr>
                <w:rFonts w:ascii="Times New Roman" w:eastAsia="Times New Roman" w:hAnsi="Times New Roman" w:cs="Times New Roman"/>
              </w:rPr>
              <w:t xml:space="preserve">.   </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Киотский протокол под РКИК ООН: </w:t>
            </w:r>
            <w:hyperlink r:id="rId74">
              <w:r>
                <w:rPr>
                  <w:rFonts w:ascii="Times New Roman" w:eastAsia="Times New Roman" w:hAnsi="Times New Roman" w:cs="Times New Roman"/>
                  <w:color w:val="000000"/>
                  <w:u w:val="single"/>
                </w:rPr>
                <w:t>http://unfccc.int/kyoto_protocol/items/2830.php</w:t>
              </w:r>
            </w:hyperlink>
            <w:r>
              <w:rPr>
                <w:rFonts w:ascii="Times New Roman" w:eastAsia="Times New Roman" w:hAnsi="Times New Roman" w:cs="Times New Roman"/>
              </w:rPr>
              <w:t xml:space="preserve"> </w:t>
            </w:r>
          </w:p>
          <w:p w:rsidR="00705896" w:rsidRDefault="00705896" w:rsidP="00705896">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Парижское соглашение под РКИК ООН : </w:t>
            </w:r>
            <w:hyperlink r:id="rId75">
              <w:r>
                <w:rPr>
                  <w:rFonts w:ascii="Times New Roman" w:eastAsia="Times New Roman" w:hAnsi="Times New Roman" w:cs="Times New Roman"/>
                  <w:color w:val="000000"/>
                  <w:u w:val="single"/>
                </w:rPr>
                <w:t>http://unfccc.int/meetings/paris_nov_2015/items/9445.php</w:t>
              </w:r>
            </w:hyperlink>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p>
          <w:p w:rsidR="00705896" w:rsidRDefault="00705896" w:rsidP="00705896">
            <w:pPr>
              <w:spacing w:after="0" w:line="240" w:lineRule="auto"/>
              <w:rPr>
                <w:rFonts w:ascii="Times New Roman" w:eastAsia="Times New Roman" w:hAnsi="Times New Roman" w:cs="Times New Roman"/>
                <w:u w:val="single"/>
              </w:rPr>
            </w:pPr>
          </w:p>
        </w:tc>
        <w:tc>
          <w:tcPr>
            <w:tcW w:w="6598" w:type="dxa"/>
          </w:tcPr>
          <w:p w:rsidR="00705896" w:rsidRDefault="00EB6A4F" w:rsidP="00705896">
            <w:pPr>
              <w:spacing w:after="0" w:line="240" w:lineRule="auto"/>
              <w:rPr>
                <w:rFonts w:ascii="Times New Roman" w:eastAsia="Times New Roman" w:hAnsi="Times New Roman" w:cs="Times New Roman"/>
              </w:rPr>
            </w:pPr>
            <w:hyperlink r:id="rId76">
              <w:r w:rsidR="00705896">
                <w:rPr>
                  <w:rFonts w:ascii="Times New Roman" w:eastAsia="Times New Roman" w:hAnsi="Times New Roman" w:cs="Times New Roman"/>
                  <w:color w:val="000000"/>
                  <w:u w:val="single"/>
                </w:rPr>
                <w:t>http://cbd.minjust.gov.kg/act/view/ru-ru/94766</w:t>
              </w:r>
            </w:hyperlink>
            <w:r w:rsidR="00705896">
              <w:rPr>
                <w:rFonts w:ascii="Times New Roman" w:eastAsia="Times New Roman" w:hAnsi="Times New Roman" w:cs="Times New Roman"/>
              </w:rPr>
              <w:t xml:space="preserve"> </w:t>
            </w:r>
          </w:p>
          <w:p w:rsidR="00705896" w:rsidRDefault="00EB6A4F" w:rsidP="00705896">
            <w:pPr>
              <w:spacing w:after="0" w:line="240" w:lineRule="auto"/>
              <w:rPr>
                <w:rFonts w:ascii="Times New Roman" w:eastAsia="Times New Roman" w:hAnsi="Times New Roman" w:cs="Times New Roman"/>
              </w:rPr>
            </w:pPr>
            <w:hyperlink r:id="rId77">
              <w:r w:rsidR="00705896">
                <w:rPr>
                  <w:rFonts w:ascii="Times New Roman" w:eastAsia="Times New Roman" w:hAnsi="Times New Roman" w:cs="Times New Roman"/>
                  <w:color w:val="000000"/>
                  <w:u w:val="single"/>
                </w:rPr>
                <w:t>http://cbd.minjust.gov.kg/act/view/ru-ru/202104</w:t>
              </w:r>
            </w:hyperlink>
            <w:r w:rsidR="00705896">
              <w:rPr>
                <w:rFonts w:ascii="Times New Roman" w:eastAsia="Times New Roman" w:hAnsi="Times New Roman" w:cs="Times New Roman"/>
              </w:rPr>
              <w:t xml:space="preserve"> </w:t>
            </w:r>
          </w:p>
          <w:p w:rsidR="00705896" w:rsidRDefault="00705896" w:rsidP="00705896">
            <w:pPr>
              <w:spacing w:after="0" w:line="240" w:lineRule="auto"/>
              <w:rPr>
                <w:rFonts w:ascii="Times New Roman" w:eastAsia="Times New Roman" w:hAnsi="Times New Roman" w:cs="Times New Roman"/>
                <w:u w:val="single"/>
              </w:rPr>
            </w:pPr>
          </w:p>
        </w:tc>
      </w:tr>
      <w:tr w:rsidR="00705896" w:rsidTr="00705896">
        <w:trPr>
          <w:trHeight w:val="300"/>
        </w:trPr>
        <w:tc>
          <w:tcPr>
            <w:tcW w:w="1985" w:type="dxa"/>
            <w:gridSpan w:val="2"/>
            <w:shd w:val="clear" w:color="auto" w:fill="92D050"/>
            <w:vAlign w:val="center"/>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Методология</w:t>
            </w:r>
          </w:p>
        </w:tc>
        <w:tc>
          <w:tcPr>
            <w:tcW w:w="6662" w:type="dxa"/>
            <w:shd w:val="clear" w:color="auto" w:fill="92D050"/>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6598" w:type="dxa"/>
            <w:shd w:val="clear" w:color="auto" w:fill="92D050"/>
          </w:tcPr>
          <w:p w:rsidR="00705896" w:rsidRDefault="00705896" w:rsidP="00705896">
            <w:pPr>
              <w:spacing w:after="0" w:line="240" w:lineRule="auto"/>
              <w:rPr>
                <w:rFonts w:ascii="Times New Roman" w:eastAsia="Times New Roman" w:hAnsi="Times New Roman" w:cs="Times New Roman"/>
              </w:rPr>
            </w:pPr>
          </w:p>
        </w:tc>
      </w:tr>
      <w:tr w:rsidR="00705896" w:rsidTr="00705896">
        <w:trPr>
          <w:trHeight w:val="6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Методология для расчета индикатора</w:t>
            </w:r>
          </w:p>
        </w:tc>
        <w:tc>
          <w:tcPr>
            <w:tcW w:w="6662" w:type="dxa"/>
            <w:shd w:val="clear" w:color="auto" w:fill="auto"/>
            <w:vAlign w:val="center"/>
          </w:tcPr>
          <w:p w:rsidR="00705896" w:rsidRDefault="00705896" w:rsidP="00705896">
            <w:pPr>
              <w:jc w:val="both"/>
              <w:rPr>
                <w:rFonts w:ascii="Times New Roman" w:eastAsia="Times New Roman" w:hAnsi="Times New Roman" w:cs="Times New Roman"/>
              </w:rPr>
            </w:pPr>
            <w:r>
              <w:rPr>
                <w:rFonts w:ascii="Times New Roman" w:eastAsia="Times New Roman" w:hAnsi="Times New Roman" w:cs="Times New Roman"/>
              </w:rPr>
              <w:t xml:space="preserve">Данные состоят из оценок выбросов CO2 (двуокиси углерода), CH4 (метана) и N2O (закиси азота), связанных с деятельностью по управлению земельными ресурсами и изменениями в землепользовании, как описано в соответствующих руководящих принципах МГЭИК для </w:t>
            </w:r>
            <w:r>
              <w:rPr>
                <w:rFonts w:ascii="Times New Roman" w:eastAsia="Times New Roman" w:hAnsi="Times New Roman" w:cs="Times New Roman"/>
                <w:b/>
              </w:rPr>
              <w:t>национальных запасов</w:t>
            </w:r>
            <w:r>
              <w:rPr>
                <w:rFonts w:ascii="Times New Roman" w:eastAsia="Times New Roman" w:hAnsi="Times New Roman" w:cs="Times New Roman"/>
              </w:rPr>
              <w:t xml:space="preserve"> парниковых газов.</w:t>
            </w:r>
          </w:p>
          <w:p w:rsidR="00705896" w:rsidRDefault="00705896" w:rsidP="00705896">
            <w:pPr>
              <w:jc w:val="both"/>
              <w:rPr>
                <w:rFonts w:ascii="Times New Roman" w:eastAsia="Times New Roman" w:hAnsi="Times New Roman" w:cs="Times New Roman"/>
              </w:rPr>
            </w:pPr>
            <w:r>
              <w:rPr>
                <w:rFonts w:ascii="Times New Roman" w:eastAsia="Times New Roman" w:hAnsi="Times New Roman" w:cs="Times New Roman"/>
              </w:rPr>
              <w:t>Сектор СХЛХДВЗ обладает рядом особенностей в отношении разработки методов составления кадастров. В нем существует много процессов, ведущих к выбросам и поглощениям парниковых газов, которые могут быть широко распределенными в пространстве и весьма изменчивыми во времени. Факторы, управляющие выбросами и поглощениями, могут быть как естественными, так и антропогенными (прямыми или косвенными),</w:t>
            </w:r>
          </w:p>
          <w:p w:rsidR="00705896" w:rsidRDefault="00705896" w:rsidP="00705896">
            <w:pPr>
              <w:spacing w:line="240" w:lineRule="auto"/>
              <w:jc w:val="both"/>
              <w:rPr>
                <w:rFonts w:ascii="Times New Roman" w:eastAsia="Times New Roman" w:hAnsi="Times New Roman" w:cs="Times New Roman"/>
              </w:rPr>
            </w:pPr>
            <w:r>
              <w:rPr>
                <w:rFonts w:ascii="Times New Roman" w:eastAsia="Times New Roman" w:hAnsi="Times New Roman" w:cs="Times New Roman"/>
              </w:rPr>
              <w:t>Это единственный индикатор, который рассматривает разнонаправленные процессы движения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 как эмиссия диоксида углерода из почвы в атмосферу, так и сток диоксида углерода обратно в почву.</w:t>
            </w:r>
          </w:p>
          <w:p w:rsidR="00705896" w:rsidRDefault="00705896" w:rsidP="00705896">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Согласно методологии МГЭИК (2003), сектор ЗИЗЛХ делится на </w:t>
            </w:r>
            <w:r>
              <w:rPr>
                <w:rFonts w:ascii="Times New Roman" w:eastAsia="Times New Roman" w:hAnsi="Times New Roman" w:cs="Times New Roman"/>
                <w:b/>
              </w:rPr>
              <w:t>6 категорий</w:t>
            </w:r>
            <w:r>
              <w:rPr>
                <w:rFonts w:ascii="Times New Roman" w:eastAsia="Times New Roman" w:hAnsi="Times New Roman" w:cs="Times New Roman"/>
              </w:rPr>
              <w:t xml:space="preserve"> землепользования:</w:t>
            </w:r>
          </w:p>
          <w:p w:rsidR="00705896" w:rsidRDefault="00705896" w:rsidP="00C126D5">
            <w:pPr>
              <w:numPr>
                <w:ilvl w:val="0"/>
                <w:numId w:val="37"/>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Лесные площади</w:t>
            </w:r>
          </w:p>
          <w:p w:rsidR="00705896" w:rsidRDefault="00705896" w:rsidP="00C126D5">
            <w:pPr>
              <w:numPr>
                <w:ilvl w:val="0"/>
                <w:numId w:val="37"/>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Возделываемые земли </w:t>
            </w:r>
          </w:p>
          <w:p w:rsidR="00705896" w:rsidRDefault="00705896" w:rsidP="00C126D5">
            <w:pPr>
              <w:numPr>
                <w:ilvl w:val="0"/>
                <w:numId w:val="37"/>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Пастбищные угодья </w:t>
            </w:r>
          </w:p>
          <w:p w:rsidR="00705896" w:rsidRDefault="00705896" w:rsidP="00C126D5">
            <w:pPr>
              <w:numPr>
                <w:ilvl w:val="0"/>
                <w:numId w:val="37"/>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Водно-болотные угодья </w:t>
            </w:r>
          </w:p>
          <w:p w:rsidR="00705896" w:rsidRDefault="00705896" w:rsidP="00C126D5">
            <w:pPr>
              <w:numPr>
                <w:ilvl w:val="0"/>
                <w:numId w:val="37"/>
              </w:numPr>
              <w:pBdr>
                <w:top w:val="nil"/>
                <w:left w:val="nil"/>
                <w:bottom w:val="nil"/>
                <w:right w:val="nil"/>
                <w:between w:val="nil"/>
              </w:pBdr>
              <w:spacing w:after="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Поселения</w:t>
            </w:r>
          </w:p>
          <w:p w:rsidR="00705896" w:rsidRDefault="00705896" w:rsidP="00C126D5">
            <w:pPr>
              <w:numPr>
                <w:ilvl w:val="0"/>
                <w:numId w:val="37"/>
              </w:numPr>
              <w:pBdr>
                <w:top w:val="nil"/>
                <w:left w:val="nil"/>
                <w:bottom w:val="nil"/>
                <w:right w:val="nil"/>
                <w:between w:val="nil"/>
              </w:pBdr>
              <w:spacing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земли</w:t>
            </w:r>
          </w:p>
          <w:p w:rsidR="00705896" w:rsidRDefault="00705896" w:rsidP="00705896">
            <w:pPr>
              <w:spacing w:line="240" w:lineRule="auto"/>
              <w:jc w:val="both"/>
              <w:rPr>
                <w:rFonts w:ascii="Times New Roman" w:eastAsia="Times New Roman" w:hAnsi="Times New Roman" w:cs="Times New Roman"/>
              </w:rPr>
            </w:pPr>
            <w:r>
              <w:rPr>
                <w:rFonts w:ascii="Times New Roman" w:eastAsia="Times New Roman" w:hAnsi="Times New Roman" w:cs="Times New Roman"/>
              </w:rPr>
              <w:t>Каждая категория делится на крупные резервуары (экосистемы):</w:t>
            </w:r>
          </w:p>
          <w:p w:rsidR="00705896" w:rsidRDefault="00705896" w:rsidP="00C126D5">
            <w:pPr>
              <w:numPr>
                <w:ilvl w:val="0"/>
                <w:numId w:val="38"/>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надземную и подземную биомассу;</w:t>
            </w:r>
          </w:p>
          <w:p w:rsidR="00705896" w:rsidRDefault="00705896" w:rsidP="00C126D5">
            <w:pPr>
              <w:numPr>
                <w:ilvl w:val="0"/>
                <w:numId w:val="38"/>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мертвое органическое вещество (валежную древесину и подстилку);</w:t>
            </w:r>
          </w:p>
          <w:p w:rsidR="00705896" w:rsidRDefault="00705896" w:rsidP="00C126D5">
            <w:pPr>
              <w:numPr>
                <w:ilvl w:val="0"/>
                <w:numId w:val="38"/>
              </w:numPr>
              <w:pBdr>
                <w:top w:val="nil"/>
                <w:left w:val="nil"/>
                <w:bottom w:val="nil"/>
                <w:right w:val="nil"/>
                <w:between w:val="nil"/>
              </w:pBdr>
              <w:spacing w:line="240" w:lineRule="auto"/>
              <w:contextualSpacing/>
              <w:jc w:val="both"/>
              <w:rPr>
                <w:color w:val="000000"/>
              </w:rPr>
            </w:pPr>
            <w:r>
              <w:rPr>
                <w:rFonts w:ascii="Times New Roman" w:eastAsia="Times New Roman" w:hAnsi="Times New Roman" w:cs="Times New Roman"/>
                <w:color w:val="000000"/>
              </w:rPr>
              <w:t>органическое вещество почвы.</w:t>
            </w:r>
          </w:p>
          <w:p w:rsidR="00705896" w:rsidRDefault="00705896" w:rsidP="00705896">
            <w:pPr>
              <w:spacing w:line="240" w:lineRule="auto"/>
              <w:jc w:val="both"/>
              <w:rPr>
                <w:rFonts w:ascii="Times New Roman" w:eastAsia="Times New Roman" w:hAnsi="Times New Roman" w:cs="Times New Roman"/>
                <w:b/>
              </w:rPr>
            </w:pPr>
            <w:r>
              <w:rPr>
                <w:rFonts w:ascii="Times New Roman" w:eastAsia="Times New Roman" w:hAnsi="Times New Roman" w:cs="Times New Roman"/>
                <w:b/>
              </w:rPr>
              <w:t>Выбросы и поглощения CO</w:t>
            </w:r>
            <w:r>
              <w:rPr>
                <w:rFonts w:ascii="Times New Roman" w:eastAsia="Times New Roman" w:hAnsi="Times New Roman" w:cs="Times New Roman"/>
                <w:b/>
                <w:vertAlign w:val="subscript"/>
              </w:rPr>
              <w:t>2</w:t>
            </w:r>
            <w:r>
              <w:rPr>
                <w:rFonts w:ascii="Times New Roman" w:eastAsia="Times New Roman" w:hAnsi="Times New Roman" w:cs="Times New Roman"/>
                <w:b/>
              </w:rPr>
              <w:t xml:space="preserve"> в секторе ЗИЗЛХ оцениваются на основании изменений в запасах углерода в этих резервуарах.</w:t>
            </w:r>
          </w:p>
          <w:p w:rsidR="00705896" w:rsidRDefault="00705896" w:rsidP="00705896">
            <w:pPr>
              <w:spacing w:line="240" w:lineRule="auto"/>
              <w:jc w:val="both"/>
              <w:rPr>
                <w:rFonts w:ascii="Times New Roman" w:eastAsia="Times New Roman" w:hAnsi="Times New Roman" w:cs="Times New Roman"/>
              </w:rPr>
            </w:pPr>
            <w:r>
              <w:rPr>
                <w:rFonts w:ascii="Times New Roman" w:eastAsia="Times New Roman" w:hAnsi="Times New Roman" w:cs="Times New Roman"/>
              </w:rPr>
              <w:t>Результирующие потери в общих запасах углерода экосистемы используются для оценки выбросов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в атмосферу, а результирующие поступления в общие запасы углерода экосистемы используются для оценки поглощения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из атмосферы.</w:t>
            </w:r>
          </w:p>
          <w:p w:rsidR="00705896" w:rsidRDefault="00705896" w:rsidP="007058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Общее уравнение, применимое для любого резервуара:</w:t>
            </w:r>
          </w:p>
          <w:p w:rsidR="00705896" w:rsidRDefault="00705896" w:rsidP="00705896">
            <w:pPr>
              <w:spacing w:after="0" w:line="240" w:lineRule="auto"/>
              <w:jc w:val="both"/>
              <w:rPr>
                <w:rFonts w:ascii="Times New Roman" w:eastAsia="Times New Roman" w:hAnsi="Times New Roman" w:cs="Times New Roman"/>
              </w:rPr>
            </w:pPr>
          </w:p>
          <w:p w:rsidR="00705896" w:rsidRDefault="00705896" w:rsidP="007058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Годовое изменение запасов углерода в заданном резервуаре как функция поступлений и потерь (метод поступлений - потерь)</w:t>
            </w:r>
          </w:p>
          <w:p w:rsidR="00705896" w:rsidRDefault="00705896" w:rsidP="00705896">
            <w:pPr>
              <w:spacing w:after="0" w:line="240" w:lineRule="auto"/>
              <w:jc w:val="both"/>
              <w:rPr>
                <w:rFonts w:ascii="Times New Roman" w:eastAsia="Times New Roman" w:hAnsi="Times New Roman" w:cs="Times New Roman"/>
                <w:b/>
              </w:rPr>
            </w:pPr>
          </w:p>
          <w:p w:rsidR="00705896" w:rsidRDefault="00705896" w:rsidP="00705896">
            <w:pPr>
              <w:spacing w:after="0" w:line="240" w:lineRule="auto"/>
              <w:jc w:val="center"/>
              <w:rPr>
                <w:rFonts w:ascii="Times New Roman" w:eastAsia="Times New Roman" w:hAnsi="Times New Roman" w:cs="Times New Roman"/>
                <w:b/>
                <w:vertAlign w:val="subscript"/>
              </w:rPr>
            </w:pPr>
            <w:r>
              <w:rPr>
                <w:rFonts w:ascii="Times New Roman" w:eastAsia="Times New Roman" w:hAnsi="Times New Roman" w:cs="Times New Roman"/>
                <w:b/>
              </w:rPr>
              <w:t>ΔC = ΔC</w:t>
            </w:r>
            <w:r>
              <w:rPr>
                <w:rFonts w:ascii="Times New Roman" w:eastAsia="Times New Roman" w:hAnsi="Times New Roman" w:cs="Times New Roman"/>
                <w:b/>
                <w:vertAlign w:val="subscript"/>
              </w:rPr>
              <w:t>G</w:t>
            </w:r>
            <w:r>
              <w:rPr>
                <w:rFonts w:ascii="Gungsuh" w:eastAsia="Gungsuh" w:hAnsi="Gungsuh" w:cs="Gungsuh"/>
                <w:b/>
              </w:rPr>
              <w:t xml:space="preserve"> − ΔC</w:t>
            </w:r>
            <w:r>
              <w:rPr>
                <w:rFonts w:ascii="Times New Roman" w:eastAsia="Times New Roman" w:hAnsi="Times New Roman" w:cs="Times New Roman"/>
                <w:b/>
                <w:vertAlign w:val="subscript"/>
              </w:rPr>
              <w:t>L</w:t>
            </w:r>
          </w:p>
          <w:p w:rsidR="00705896" w:rsidRDefault="00705896" w:rsidP="00705896">
            <w:pPr>
              <w:spacing w:after="0" w:line="240" w:lineRule="auto"/>
              <w:jc w:val="both"/>
              <w:rPr>
                <w:rFonts w:ascii="Times New Roman" w:eastAsia="Times New Roman" w:hAnsi="Times New Roman" w:cs="Times New Roman"/>
                <w:b/>
              </w:rPr>
            </w:pPr>
          </w:p>
          <w:p w:rsidR="00705896" w:rsidRDefault="00705896" w:rsidP="007058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где:</w:t>
            </w:r>
          </w:p>
          <w:p w:rsidR="00705896" w:rsidRDefault="00705896" w:rsidP="007058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ΔC = годовое изменение запасов углерода в резервуаре; тонны С/год,</w:t>
            </w:r>
          </w:p>
          <w:p w:rsidR="00705896" w:rsidRDefault="00705896" w:rsidP="007058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ΔC</w:t>
            </w:r>
            <w:r>
              <w:rPr>
                <w:rFonts w:ascii="Times New Roman" w:eastAsia="Times New Roman" w:hAnsi="Times New Roman" w:cs="Times New Roman"/>
                <w:vertAlign w:val="subscript"/>
              </w:rPr>
              <w:t>G</w:t>
            </w:r>
            <w:r>
              <w:rPr>
                <w:rFonts w:ascii="Times New Roman" w:eastAsia="Times New Roman" w:hAnsi="Times New Roman" w:cs="Times New Roman"/>
              </w:rPr>
              <w:t xml:space="preserve"> = годовые поступления углерода; тонны С/год,</w:t>
            </w:r>
          </w:p>
          <w:p w:rsidR="00705896" w:rsidRDefault="00705896" w:rsidP="007058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ΔC</w:t>
            </w:r>
            <w:r>
              <w:rPr>
                <w:rFonts w:ascii="Times New Roman" w:eastAsia="Times New Roman" w:hAnsi="Times New Roman" w:cs="Times New Roman"/>
                <w:vertAlign w:val="subscript"/>
              </w:rPr>
              <w:t>L</w:t>
            </w:r>
            <w:r>
              <w:rPr>
                <w:rFonts w:ascii="Times New Roman" w:eastAsia="Times New Roman" w:hAnsi="Times New Roman" w:cs="Times New Roman"/>
              </w:rPr>
              <w:t xml:space="preserve"> = годовые потери углерода; тонны С/год.</w:t>
            </w:r>
          </w:p>
          <w:p w:rsidR="00705896" w:rsidRDefault="00705896" w:rsidP="00705896">
            <w:pPr>
              <w:spacing w:after="0" w:line="240" w:lineRule="auto"/>
              <w:jc w:val="both"/>
              <w:rPr>
                <w:rFonts w:ascii="Times New Roman" w:eastAsia="Times New Roman" w:hAnsi="Times New Roman" w:cs="Times New Roman"/>
                <w:b/>
              </w:rPr>
            </w:pPr>
          </w:p>
          <w:p w:rsidR="00705896" w:rsidRDefault="00705896" w:rsidP="007058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свою очередь для расчета </w:t>
            </w:r>
            <w:r>
              <w:rPr>
                <w:rFonts w:ascii="Times New Roman" w:eastAsia="Times New Roman" w:hAnsi="Times New Roman" w:cs="Times New Roman"/>
                <w:b/>
              </w:rPr>
              <w:t>ΔC</w:t>
            </w:r>
            <w:r>
              <w:rPr>
                <w:rFonts w:ascii="Times New Roman" w:eastAsia="Times New Roman" w:hAnsi="Times New Roman" w:cs="Times New Roman"/>
                <w:b/>
                <w:vertAlign w:val="subscript"/>
              </w:rPr>
              <w:t>G</w:t>
            </w:r>
            <w:r>
              <w:rPr>
                <w:rFonts w:ascii="Times New Roman" w:eastAsia="Times New Roman" w:hAnsi="Times New Roman" w:cs="Times New Roman"/>
              </w:rPr>
              <w:t xml:space="preserve"> и </w:t>
            </w:r>
            <w:r>
              <w:rPr>
                <w:rFonts w:ascii="Times New Roman" w:eastAsia="Times New Roman" w:hAnsi="Times New Roman" w:cs="Times New Roman"/>
                <w:b/>
              </w:rPr>
              <w:t>ΔC</w:t>
            </w:r>
            <w:r>
              <w:rPr>
                <w:rFonts w:ascii="Times New Roman" w:eastAsia="Times New Roman" w:hAnsi="Times New Roman" w:cs="Times New Roman"/>
                <w:b/>
                <w:vertAlign w:val="subscript"/>
              </w:rPr>
              <w:t>L</w:t>
            </w:r>
            <w:r>
              <w:rPr>
                <w:rFonts w:ascii="Times New Roman" w:eastAsia="Times New Roman" w:hAnsi="Times New Roman" w:cs="Times New Roman"/>
              </w:rPr>
              <w:t>, МГЭИК (2006) также подготовлены подробные уравнения для каждого отдельного резервуара с разбивкой по категориям землепользования.</w:t>
            </w:r>
          </w:p>
          <w:p w:rsidR="00705896" w:rsidRDefault="00705896" w:rsidP="00705896">
            <w:pPr>
              <w:spacing w:after="0" w:line="240" w:lineRule="auto"/>
              <w:jc w:val="both"/>
              <w:rPr>
                <w:rFonts w:ascii="Times New Roman" w:eastAsia="Times New Roman" w:hAnsi="Times New Roman" w:cs="Times New Roman"/>
              </w:rPr>
            </w:pPr>
          </w:p>
          <w:p w:rsidR="00705896" w:rsidRDefault="00705896" w:rsidP="007058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Общее уравнение для оценки выбросов CO2eq</w:t>
            </w:r>
          </w:p>
          <w:p w:rsidR="00705896" w:rsidRDefault="00705896" w:rsidP="00705896">
            <w:pPr>
              <w:spacing w:after="0" w:line="240" w:lineRule="auto"/>
              <w:jc w:val="both"/>
              <w:rPr>
                <w:rFonts w:ascii="Times New Roman" w:eastAsia="Times New Roman" w:hAnsi="Times New Roman" w:cs="Times New Roman"/>
              </w:rPr>
            </w:pPr>
          </w:p>
          <w:p w:rsidR="00705896" w:rsidRDefault="00705896" w:rsidP="0070589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СО2eq = AD x EF</w:t>
            </w:r>
          </w:p>
          <w:p w:rsidR="00705896" w:rsidRDefault="00705896" w:rsidP="007058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где:</w:t>
            </w:r>
          </w:p>
          <w:p w:rsidR="00705896" w:rsidRDefault="00705896" w:rsidP="007058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CO2eq </w:t>
            </w:r>
            <w:r>
              <w:rPr>
                <w:rFonts w:ascii="Times New Roman" w:eastAsia="Times New Roman" w:hAnsi="Times New Roman" w:cs="Times New Roman"/>
              </w:rPr>
              <w:t>– выбросы эквивалента диоксида углерода</w:t>
            </w:r>
            <w:r>
              <w:rPr>
                <w:rFonts w:ascii="Times New Roman" w:eastAsia="Times New Roman" w:hAnsi="Times New Roman" w:cs="Times New Roman"/>
                <w:b/>
              </w:rPr>
              <w:t>,</w:t>
            </w:r>
          </w:p>
          <w:p w:rsidR="00705896" w:rsidRDefault="00705896" w:rsidP="0070589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AD - </w:t>
            </w:r>
            <w:r>
              <w:rPr>
                <w:rFonts w:ascii="Times New Roman" w:eastAsia="Times New Roman" w:hAnsi="Times New Roman" w:cs="Times New Roman"/>
              </w:rPr>
              <w:t>данные о деятельности, относящиеся к источнику выбросов</w:t>
            </w:r>
            <w:r>
              <w:rPr>
                <w:rFonts w:ascii="Times New Roman" w:eastAsia="Times New Roman" w:hAnsi="Times New Roman" w:cs="Times New Roman"/>
                <w:b/>
              </w:rPr>
              <w:t xml:space="preserve"> </w:t>
            </w:r>
            <w:r>
              <w:rPr>
                <w:rFonts w:ascii="Times New Roman" w:eastAsia="Times New Roman" w:hAnsi="Times New Roman" w:cs="Times New Roman"/>
              </w:rPr>
              <w:t>(это может быть площадь (например, для почвы или выжигаемой территории) или единица массы (например, для биомассы или навоза), в зависимости от типа источника),</w:t>
            </w:r>
          </w:p>
          <w:p w:rsidR="00705896" w:rsidRDefault="00705896" w:rsidP="007058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EF = </w:t>
            </w:r>
            <w:r>
              <w:rPr>
                <w:rFonts w:ascii="Times New Roman" w:eastAsia="Times New Roman" w:hAnsi="Times New Roman" w:cs="Times New Roman"/>
              </w:rPr>
              <w:t>коэффициент выбросов для конкретного газа и категории источника.</w:t>
            </w:r>
          </w:p>
          <w:p w:rsidR="00705896" w:rsidRDefault="00705896" w:rsidP="007058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705896" w:rsidRDefault="00705896" w:rsidP="00705896">
            <w:pPr>
              <w:pBdr>
                <w:top w:val="nil"/>
                <w:left w:val="nil"/>
                <w:bottom w:val="nil"/>
                <w:right w:val="nil"/>
                <w:between w:val="nil"/>
              </w:pBdr>
              <w:spacing w:after="6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Согласно Руководящим принципам МГЭИК по эффективной практике для землепользования, изменения землепользования и лесного хозяйства 2003 г. </w:t>
            </w:r>
            <w:r>
              <w:rPr>
                <w:rFonts w:ascii="Times New Roman" w:eastAsia="Times New Roman" w:hAnsi="Times New Roman" w:cs="Times New Roman"/>
                <w:b/>
                <w:color w:val="000000"/>
              </w:rPr>
              <w:t>лесные площади стратифицированы по климатическим зонам.</w:t>
            </w:r>
          </w:p>
          <w:p w:rsidR="00705896" w:rsidRDefault="00705896" w:rsidP="00705896">
            <w:pPr>
              <w:pBdr>
                <w:top w:val="nil"/>
                <w:left w:val="nil"/>
                <w:bottom w:val="nil"/>
                <w:right w:val="nil"/>
                <w:between w:val="nil"/>
              </w:pBdr>
              <w:spacing w:after="60" w:line="240" w:lineRule="auto"/>
              <w:ind w:firstLine="567"/>
              <w:jc w:val="both"/>
              <w:rPr>
                <w:rFonts w:ascii="Times New Roman" w:eastAsia="Times New Roman" w:hAnsi="Times New Roman" w:cs="Times New Roman"/>
                <w:b/>
                <w:color w:val="000000"/>
              </w:rPr>
            </w:pPr>
            <w:r>
              <w:rPr>
                <w:rFonts w:ascii="Times New Roman" w:eastAsia="Times New Roman" w:hAnsi="Times New Roman" w:cs="Times New Roman"/>
                <w:b/>
                <w:color w:val="000000"/>
              </w:rPr>
              <w:t>Схема классификации по умолчанию основана на данных высоты поверхности земли, среднегодовой температуры, среднегодового количества осадков, соотношения среднегодового количества осадков и потенциального суммарного испарения, а также возможности заморозков.</w:t>
            </w:r>
          </w:p>
          <w:p w:rsidR="00705896" w:rsidRDefault="00705896" w:rsidP="00705896">
            <w:pPr>
              <w:spacing w:after="0" w:line="240" w:lineRule="auto"/>
              <w:jc w:val="both"/>
              <w:rPr>
                <w:rFonts w:ascii="Times New Roman" w:eastAsia="Times New Roman" w:hAnsi="Times New Roman" w:cs="Times New Roman"/>
                <w:b/>
              </w:rPr>
            </w:pPr>
          </w:p>
        </w:tc>
        <w:tc>
          <w:tcPr>
            <w:tcW w:w="6598" w:type="dxa"/>
          </w:tcPr>
          <w:p w:rsidR="00705896" w:rsidRDefault="00705896" w:rsidP="00705896">
            <w:pPr>
              <w:pBdr>
                <w:top w:val="nil"/>
                <w:left w:val="nil"/>
                <w:bottom w:val="nil"/>
                <w:right w:val="nil"/>
                <w:between w:val="nil"/>
              </w:pBdr>
              <w:spacing w:after="60"/>
              <w:jc w:val="both"/>
              <w:rPr>
                <w:rFonts w:ascii="Times New Roman" w:eastAsia="Times New Roman" w:hAnsi="Times New Roman" w:cs="Times New Roman"/>
                <w:color w:val="000000"/>
              </w:rPr>
            </w:pPr>
            <w:r>
              <w:rPr>
                <w:rFonts w:ascii="Times New Roman" w:eastAsia="Times New Roman" w:hAnsi="Times New Roman" w:cs="Times New Roman"/>
                <w:color w:val="000000"/>
              </w:rPr>
              <w:t>Расчет выбросов ПГ от использования земли в Кыргызской Республике производится в рамках Национальных Сообщений страны по Рамочной Конвенции ООН об изменении климата. С 1995 г. лесоустройство проводится государственной лесоустроительной службой КР. Национальная инвентаризация лесов проводится с 2008 г.</w:t>
            </w:r>
          </w:p>
          <w:p w:rsidR="00705896" w:rsidRDefault="00705896" w:rsidP="00705896">
            <w:pPr>
              <w:spacing w:after="0"/>
              <w:jc w:val="both"/>
              <w:rPr>
                <w:rFonts w:ascii="Times New Roman" w:eastAsia="Times New Roman" w:hAnsi="Times New Roman" w:cs="Times New Roman"/>
              </w:rPr>
            </w:pPr>
            <w:r>
              <w:rPr>
                <w:rFonts w:ascii="Times New Roman" w:eastAsia="Times New Roman" w:hAnsi="Times New Roman" w:cs="Times New Roman"/>
              </w:rPr>
              <w:t xml:space="preserve">Согласно Третьему Национальному Сообщению для выбора метода оценки эмиссий и абсорбции, процедур обеспечения качества и контроля качества, а также количественной оценки неопределенностей полученных результатов </w:t>
            </w:r>
            <w:r>
              <w:rPr>
                <w:rFonts w:ascii="Times New Roman" w:eastAsia="Times New Roman" w:hAnsi="Times New Roman" w:cs="Times New Roman"/>
                <w:i/>
              </w:rPr>
              <w:t xml:space="preserve">инвентаризации антропогенных эмиссий из источников и абсорбции поглотителями парниковых газов </w:t>
            </w:r>
            <w:r>
              <w:rPr>
                <w:rFonts w:ascii="Times New Roman" w:eastAsia="Times New Roman" w:hAnsi="Times New Roman" w:cs="Times New Roman"/>
              </w:rPr>
              <w:t>(далее инвентаризация) использованы следующие руководства:</w:t>
            </w:r>
          </w:p>
          <w:p w:rsidR="00705896" w:rsidRDefault="00705896" w:rsidP="00705896">
            <w:pPr>
              <w:spacing w:after="0"/>
              <w:jc w:val="both"/>
              <w:rPr>
                <w:rFonts w:ascii="Times New Roman" w:eastAsia="Times New Roman" w:hAnsi="Times New Roman" w:cs="Times New Roman"/>
              </w:rPr>
            </w:pPr>
            <w:r>
              <w:rPr>
                <w:rFonts w:ascii="Times New Roman" w:eastAsia="Times New Roman" w:hAnsi="Times New Roman" w:cs="Times New Roman"/>
              </w:rPr>
              <w:t>- Пересмотренные руководящие принципы национальных инвентаризаций МГЭИК 1996 г.;</w:t>
            </w:r>
          </w:p>
          <w:p w:rsidR="00705896" w:rsidRDefault="00705896" w:rsidP="00705896">
            <w:pPr>
              <w:spacing w:after="0"/>
              <w:jc w:val="both"/>
              <w:rPr>
                <w:rFonts w:ascii="Times New Roman" w:eastAsia="Times New Roman" w:hAnsi="Times New Roman" w:cs="Times New Roman"/>
              </w:rPr>
            </w:pPr>
            <w:r>
              <w:rPr>
                <w:rFonts w:ascii="Times New Roman" w:eastAsia="Times New Roman" w:hAnsi="Times New Roman" w:cs="Times New Roman"/>
              </w:rPr>
              <w:t>- Руководящие указания по эффективной практике и учету факторов неопределенности в национальных кадастрах парниковых газов МГЭИК 2000 г.;</w:t>
            </w:r>
          </w:p>
          <w:p w:rsidR="00705896" w:rsidRDefault="00705896" w:rsidP="00705896">
            <w:pPr>
              <w:spacing w:after="0"/>
              <w:jc w:val="both"/>
              <w:rPr>
                <w:rFonts w:ascii="Times New Roman" w:eastAsia="Times New Roman" w:hAnsi="Times New Roman" w:cs="Times New Roman"/>
              </w:rPr>
            </w:pPr>
            <w:r>
              <w:rPr>
                <w:rFonts w:ascii="Times New Roman" w:eastAsia="Times New Roman" w:hAnsi="Times New Roman" w:cs="Times New Roman"/>
              </w:rPr>
              <w:t>- Руководящие указания МГЭИК по эффективной практике для землепользования, изменения землепользования и лесного хозяйства 2003 г.</w:t>
            </w:r>
          </w:p>
          <w:p w:rsidR="00705896" w:rsidRDefault="00705896" w:rsidP="00705896">
            <w:pPr>
              <w:spacing w:after="0"/>
              <w:jc w:val="both"/>
              <w:rPr>
                <w:rFonts w:ascii="Times New Roman" w:eastAsia="Times New Roman" w:hAnsi="Times New Roman" w:cs="Times New Roman"/>
              </w:rPr>
            </w:pPr>
          </w:p>
          <w:p w:rsidR="00705896" w:rsidRDefault="00705896" w:rsidP="00705896">
            <w:pPr>
              <w:spacing w:after="0"/>
              <w:jc w:val="both"/>
              <w:rPr>
                <w:rFonts w:ascii="Times New Roman" w:eastAsia="Times New Roman" w:hAnsi="Times New Roman" w:cs="Times New Roman"/>
              </w:rPr>
            </w:pPr>
            <w:r>
              <w:rPr>
                <w:rFonts w:ascii="Times New Roman" w:eastAsia="Times New Roman" w:hAnsi="Times New Roman" w:cs="Times New Roman"/>
              </w:rPr>
              <w:t>Кроме того, использовались национальные нормативные, методические документы по инвентаризации, расчету удельных эмиссий, материалы и результаты предыдущих исследований, полученные в рамках Первого и Второго Национальных сообщений Кыргызской Республики по Рамочной конвенции об изменении климата. В качестве рекомендательных документов использовались «Руководящие принципы национальных инвентаризаций парниковых газов, МГЭИК, 2006 г.» и другие</w:t>
            </w:r>
          </w:p>
          <w:p w:rsidR="00705896" w:rsidRDefault="00705896" w:rsidP="00705896">
            <w:pPr>
              <w:spacing w:after="0"/>
              <w:jc w:val="both"/>
              <w:rPr>
                <w:rFonts w:ascii="Times New Roman" w:eastAsia="Times New Roman" w:hAnsi="Times New Roman" w:cs="Times New Roman"/>
              </w:rPr>
            </w:pPr>
            <w:r>
              <w:rPr>
                <w:rFonts w:ascii="Times New Roman" w:eastAsia="Times New Roman" w:hAnsi="Times New Roman" w:cs="Times New Roman"/>
              </w:rPr>
              <w:t>источники, такие как «EMEP/EEA руководство по инвентаризации эмиссий загрязнителей воздуха, 2013 г.»</w:t>
            </w:r>
          </w:p>
          <w:p w:rsidR="00705896" w:rsidRDefault="00705896" w:rsidP="00705896">
            <w:pPr>
              <w:spacing w:after="0"/>
              <w:jc w:val="both"/>
              <w:rPr>
                <w:rFonts w:ascii="Times New Roman" w:eastAsia="Times New Roman" w:hAnsi="Times New Roman" w:cs="Times New Roman"/>
              </w:rPr>
            </w:pPr>
          </w:p>
          <w:p w:rsidR="00705896" w:rsidRDefault="00705896" w:rsidP="00705896">
            <w:pPr>
              <w:pBdr>
                <w:top w:val="nil"/>
                <w:left w:val="nil"/>
                <w:bottom w:val="nil"/>
                <w:right w:val="nil"/>
                <w:between w:val="nil"/>
              </w:pBdr>
              <w:spacing w:after="6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Сектор ЗИЗЛХ включает следующие категории источников:</w:t>
            </w:r>
          </w:p>
          <w:p w:rsidR="00705896" w:rsidRDefault="00705896" w:rsidP="00705896">
            <w:pPr>
              <w:pBdr>
                <w:top w:val="nil"/>
                <w:left w:val="nil"/>
                <w:bottom w:val="nil"/>
                <w:right w:val="nil"/>
                <w:between w:val="nil"/>
              </w:pBdr>
              <w:spacing w:after="6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«5A Запасы древесной биомассы»;</w:t>
            </w:r>
          </w:p>
          <w:p w:rsidR="00705896" w:rsidRDefault="00705896" w:rsidP="00705896">
            <w:pPr>
              <w:pBdr>
                <w:top w:val="nil"/>
                <w:left w:val="nil"/>
                <w:bottom w:val="nil"/>
                <w:right w:val="nil"/>
                <w:between w:val="nil"/>
              </w:pBdr>
              <w:spacing w:after="6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«5В Эмиссия и сток из почв».</w:t>
            </w:r>
          </w:p>
          <w:p w:rsidR="00705896" w:rsidRDefault="00705896" w:rsidP="00705896">
            <w:pPr>
              <w:pBdr>
                <w:top w:val="nil"/>
                <w:left w:val="nil"/>
                <w:bottom w:val="nil"/>
                <w:right w:val="nil"/>
                <w:between w:val="nil"/>
              </w:pBdr>
              <w:spacing w:after="60"/>
              <w:ind w:firstLine="567"/>
              <w:jc w:val="both"/>
              <w:rPr>
                <w:rFonts w:ascii="Times New Roman" w:eastAsia="Times New Roman" w:hAnsi="Times New Roman" w:cs="Times New Roman"/>
                <w:color w:val="000000"/>
              </w:rPr>
            </w:pPr>
          </w:p>
          <w:p w:rsidR="00705896" w:rsidRDefault="00705896" w:rsidP="00705896">
            <w:pPr>
              <w:pBdr>
                <w:top w:val="nil"/>
                <w:left w:val="nil"/>
                <w:bottom w:val="nil"/>
                <w:right w:val="nil"/>
                <w:between w:val="nil"/>
              </w:pBdr>
              <w:spacing w:after="6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Национальная система классификации земель включает в себя сельскохозяйственные и несельскохозяйственные земельные угодья и в соответствии с целевым назначением подразделяется на 7 категорий землепользования:</w:t>
            </w:r>
          </w:p>
          <w:p w:rsidR="00705896" w:rsidRDefault="00705896" w:rsidP="00C126D5">
            <w:pPr>
              <w:numPr>
                <w:ilvl w:val="0"/>
                <w:numId w:val="39"/>
              </w:numPr>
              <w:pBdr>
                <w:top w:val="nil"/>
                <w:left w:val="nil"/>
                <w:bottom w:val="nil"/>
                <w:right w:val="nil"/>
                <w:between w:val="nil"/>
              </w:pBdr>
              <w:spacing w:after="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земли сельскохозяйственного назначения (сельскохозяйственные угодья);</w:t>
            </w:r>
          </w:p>
          <w:p w:rsidR="00705896" w:rsidRDefault="00705896" w:rsidP="00C126D5">
            <w:pPr>
              <w:numPr>
                <w:ilvl w:val="0"/>
                <w:numId w:val="39"/>
              </w:numPr>
              <w:pBdr>
                <w:top w:val="nil"/>
                <w:left w:val="nil"/>
                <w:bottom w:val="nil"/>
                <w:right w:val="nil"/>
                <w:between w:val="nil"/>
              </w:pBdr>
              <w:spacing w:after="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земли населенных пунктов (городов, поселков городского типа и сельских населенных пунктов);</w:t>
            </w:r>
          </w:p>
          <w:p w:rsidR="00705896" w:rsidRDefault="00705896" w:rsidP="00C126D5">
            <w:pPr>
              <w:numPr>
                <w:ilvl w:val="0"/>
                <w:numId w:val="39"/>
              </w:numPr>
              <w:pBdr>
                <w:top w:val="nil"/>
                <w:left w:val="nil"/>
                <w:bottom w:val="nil"/>
                <w:right w:val="nil"/>
                <w:between w:val="nil"/>
              </w:pBdr>
              <w:spacing w:after="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земли промышленности, транспорта, связи, обороны и иного назначения;</w:t>
            </w:r>
          </w:p>
          <w:p w:rsidR="00705896" w:rsidRDefault="00705896" w:rsidP="00C126D5">
            <w:pPr>
              <w:numPr>
                <w:ilvl w:val="0"/>
                <w:numId w:val="39"/>
              </w:numPr>
              <w:pBdr>
                <w:top w:val="nil"/>
                <w:left w:val="nil"/>
                <w:bottom w:val="nil"/>
                <w:right w:val="nil"/>
                <w:between w:val="nil"/>
              </w:pBdr>
              <w:spacing w:after="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земли особо охраняемых природных территорий;</w:t>
            </w:r>
          </w:p>
          <w:p w:rsidR="00705896" w:rsidRDefault="00705896" w:rsidP="00C126D5">
            <w:pPr>
              <w:numPr>
                <w:ilvl w:val="0"/>
                <w:numId w:val="39"/>
              </w:numPr>
              <w:pBdr>
                <w:top w:val="nil"/>
                <w:left w:val="nil"/>
                <w:bottom w:val="nil"/>
                <w:right w:val="nil"/>
                <w:between w:val="nil"/>
              </w:pBdr>
              <w:spacing w:after="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земли лесного фонда;</w:t>
            </w:r>
          </w:p>
          <w:p w:rsidR="00705896" w:rsidRDefault="00705896" w:rsidP="00C126D5">
            <w:pPr>
              <w:numPr>
                <w:ilvl w:val="0"/>
                <w:numId w:val="39"/>
              </w:numPr>
              <w:pBdr>
                <w:top w:val="nil"/>
                <w:left w:val="nil"/>
                <w:bottom w:val="nil"/>
                <w:right w:val="nil"/>
                <w:between w:val="nil"/>
              </w:pBdr>
              <w:spacing w:after="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земли водного фонда;</w:t>
            </w:r>
          </w:p>
          <w:p w:rsidR="00705896" w:rsidRDefault="00705896" w:rsidP="00C126D5">
            <w:pPr>
              <w:numPr>
                <w:ilvl w:val="0"/>
                <w:numId w:val="39"/>
              </w:numPr>
              <w:pBdr>
                <w:top w:val="nil"/>
                <w:left w:val="nil"/>
                <w:bottom w:val="nil"/>
                <w:right w:val="nil"/>
                <w:between w:val="nil"/>
              </w:pBdr>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земли запаса.</w:t>
            </w:r>
          </w:p>
          <w:p w:rsidR="00705896" w:rsidRDefault="00705896" w:rsidP="00705896">
            <w:pPr>
              <w:jc w:val="both"/>
              <w:rPr>
                <w:rFonts w:ascii="Times New Roman" w:eastAsia="Times New Roman" w:hAnsi="Times New Roman" w:cs="Times New Roman"/>
              </w:rPr>
            </w:pPr>
            <w:r>
              <w:rPr>
                <w:rFonts w:ascii="Times New Roman" w:eastAsia="Times New Roman" w:hAnsi="Times New Roman" w:cs="Times New Roman"/>
              </w:rPr>
              <w:t>Каждая категория в свою очередь делится на 5 субкатегорий:</w:t>
            </w:r>
          </w:p>
          <w:p w:rsidR="00705896" w:rsidRDefault="00705896" w:rsidP="00C126D5">
            <w:pPr>
              <w:numPr>
                <w:ilvl w:val="0"/>
                <w:numId w:val="40"/>
              </w:numPr>
              <w:pBdr>
                <w:top w:val="nil"/>
                <w:left w:val="nil"/>
                <w:bottom w:val="nil"/>
                <w:right w:val="nil"/>
                <w:between w:val="nil"/>
              </w:pBdr>
              <w:spacing w:after="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Сенокосы </w:t>
            </w:r>
          </w:p>
          <w:p w:rsidR="00705896" w:rsidRDefault="00705896" w:rsidP="00C126D5">
            <w:pPr>
              <w:numPr>
                <w:ilvl w:val="0"/>
                <w:numId w:val="40"/>
              </w:numPr>
              <w:pBdr>
                <w:top w:val="nil"/>
                <w:left w:val="nil"/>
                <w:bottom w:val="nil"/>
                <w:right w:val="nil"/>
                <w:between w:val="nil"/>
              </w:pBdr>
              <w:spacing w:after="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Залежи </w:t>
            </w:r>
          </w:p>
          <w:p w:rsidR="00705896" w:rsidRDefault="00705896" w:rsidP="00C126D5">
            <w:pPr>
              <w:numPr>
                <w:ilvl w:val="0"/>
                <w:numId w:val="40"/>
              </w:numPr>
              <w:pBdr>
                <w:top w:val="nil"/>
                <w:left w:val="nil"/>
                <w:bottom w:val="nil"/>
                <w:right w:val="nil"/>
                <w:between w:val="nil"/>
              </w:pBdr>
              <w:spacing w:after="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Многолетние насаждения </w:t>
            </w:r>
          </w:p>
          <w:p w:rsidR="00705896" w:rsidRDefault="00705896" w:rsidP="00C126D5">
            <w:pPr>
              <w:numPr>
                <w:ilvl w:val="0"/>
                <w:numId w:val="40"/>
              </w:numPr>
              <w:pBdr>
                <w:top w:val="nil"/>
                <w:left w:val="nil"/>
                <w:bottom w:val="nil"/>
                <w:right w:val="nil"/>
                <w:between w:val="nil"/>
              </w:pBdr>
              <w:spacing w:after="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Пашня </w:t>
            </w:r>
          </w:p>
          <w:p w:rsidR="00705896" w:rsidRDefault="00705896" w:rsidP="00C126D5">
            <w:pPr>
              <w:numPr>
                <w:ilvl w:val="0"/>
                <w:numId w:val="40"/>
              </w:numPr>
              <w:pBdr>
                <w:top w:val="nil"/>
                <w:left w:val="nil"/>
                <w:bottom w:val="nil"/>
                <w:right w:val="nil"/>
                <w:between w:val="nil"/>
              </w:pBdr>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Пастбища</w:t>
            </w:r>
          </w:p>
          <w:p w:rsidR="00705896" w:rsidRDefault="00705896" w:rsidP="00705896">
            <w:pPr>
              <w:pBdr>
                <w:top w:val="nil"/>
                <w:left w:val="nil"/>
                <w:bottom w:val="nil"/>
                <w:right w:val="nil"/>
                <w:between w:val="nil"/>
              </w:pBdr>
              <w:spacing w:after="6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ГАООСЛХ проводило оценку лесных ресурсов статистическим методом, с помощью закладки сети пробных площадей или трактов (групп пробных площадей), расположенных в виде регулярной сетки с шагом в 10х10 минут по широте и долготе, в соответствии с мировыми стандартами, ориентированными на Глобальную оценку лесных ресурсов по методике ФАО. Оценка проведена по всей территории республики не зависимо от форм собственности и ведомственной принадлежности лесных ресурсов.</w:t>
            </w:r>
          </w:p>
          <w:p w:rsidR="00705896" w:rsidRDefault="00705896" w:rsidP="00705896">
            <w:pPr>
              <w:pBdr>
                <w:top w:val="nil"/>
                <w:left w:val="nil"/>
                <w:bottom w:val="nil"/>
                <w:right w:val="nil"/>
                <w:between w:val="nil"/>
              </w:pBdr>
              <w:spacing w:after="6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Лесоустройство проводится выборочно-статистическим методом, с помощью закладки круговых пробных площадей на территории государственного лесного фонда и особо охраняемых природных территорий по координатной сетке 500х500 метров. При сборе информации в полевых условиях используется инструментальное измерение таксационных параметров дерева.</w:t>
            </w:r>
          </w:p>
          <w:p w:rsidR="00705896" w:rsidRDefault="00705896" w:rsidP="00705896">
            <w:pPr>
              <w:pBdr>
                <w:top w:val="nil"/>
                <w:left w:val="nil"/>
                <w:bottom w:val="nil"/>
                <w:right w:val="nil"/>
                <w:between w:val="nil"/>
              </w:pBdr>
              <w:spacing w:after="6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Инвентаризация выбросов ПГ в данном секторе была осуществлена по двум категориям источников выбросов: </w:t>
            </w:r>
          </w:p>
          <w:p w:rsidR="00705896" w:rsidRDefault="00705896" w:rsidP="00705896">
            <w:pPr>
              <w:pBdr>
                <w:top w:val="nil"/>
                <w:left w:val="nil"/>
                <w:bottom w:val="nil"/>
                <w:right w:val="nil"/>
                <w:between w:val="nil"/>
              </w:pBdr>
              <w:spacing w:after="6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b/>
                <w:color w:val="000000"/>
              </w:rPr>
              <w:t>Запасы древесной биомассы</w:t>
            </w:r>
            <w:r>
              <w:rPr>
                <w:rFonts w:ascii="Times New Roman" w:eastAsia="Times New Roman" w:hAnsi="Times New Roman" w:cs="Times New Roman"/>
                <w:color w:val="000000"/>
              </w:rPr>
              <w:t xml:space="preserve">», который в свою очередь разбит на подсекторы: </w:t>
            </w:r>
          </w:p>
          <w:p w:rsidR="00705896" w:rsidRDefault="00705896" w:rsidP="00705896">
            <w:pPr>
              <w:pBdr>
                <w:top w:val="nil"/>
                <w:left w:val="nil"/>
                <w:bottom w:val="nil"/>
                <w:right w:val="nil"/>
                <w:between w:val="nil"/>
              </w:pBdr>
              <w:spacing w:after="6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-лесные резервуары</w:t>
            </w:r>
          </w:p>
          <w:p w:rsidR="00705896" w:rsidRDefault="00705896" w:rsidP="00705896">
            <w:pPr>
              <w:pBdr>
                <w:top w:val="nil"/>
                <w:left w:val="nil"/>
                <w:bottom w:val="nil"/>
                <w:right w:val="nil"/>
                <w:between w:val="nil"/>
              </w:pBdr>
              <w:spacing w:after="6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-насаждения населенных пунктов</w:t>
            </w:r>
          </w:p>
          <w:p w:rsidR="00705896" w:rsidRDefault="00705896" w:rsidP="00705896">
            <w:pPr>
              <w:pBdr>
                <w:top w:val="nil"/>
                <w:left w:val="nil"/>
                <w:bottom w:val="nil"/>
                <w:right w:val="nil"/>
                <w:between w:val="nil"/>
              </w:pBdr>
              <w:spacing w:after="6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-защитные лесонасаждения</w:t>
            </w:r>
          </w:p>
          <w:p w:rsidR="00705896" w:rsidRDefault="00705896" w:rsidP="00705896">
            <w:pPr>
              <w:pBdr>
                <w:top w:val="nil"/>
                <w:left w:val="nil"/>
                <w:bottom w:val="nil"/>
                <w:right w:val="nil"/>
                <w:between w:val="nil"/>
              </w:pBdr>
              <w:spacing w:after="6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-многолетние насаждения</w:t>
            </w:r>
          </w:p>
          <w:p w:rsidR="00705896" w:rsidRDefault="00705896" w:rsidP="00705896">
            <w:pPr>
              <w:pBdr>
                <w:top w:val="nil"/>
                <w:left w:val="nil"/>
                <w:bottom w:val="nil"/>
                <w:right w:val="nil"/>
                <w:between w:val="nil"/>
              </w:pBdr>
              <w:spacing w:after="6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 «Эмиссия и сток из почв»</w:t>
            </w:r>
          </w:p>
          <w:p w:rsidR="00705896" w:rsidRDefault="00705896" w:rsidP="00705896">
            <w:pPr>
              <w:pBdr>
                <w:top w:val="nil"/>
                <w:left w:val="nil"/>
                <w:bottom w:val="nil"/>
                <w:right w:val="nil"/>
                <w:between w:val="nil"/>
              </w:pBdr>
              <w:spacing w:after="6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Расчеты эмиссий, обусловленные изменениями в землепользовании, включают в себя оценку эмиссий и стоков, связанных с тремя процессами:</w:t>
            </w:r>
          </w:p>
          <w:p w:rsidR="00705896" w:rsidRDefault="00705896" w:rsidP="00C126D5">
            <w:pPr>
              <w:numPr>
                <w:ilvl w:val="0"/>
                <w:numId w:val="33"/>
              </w:numPr>
              <w:pBdr>
                <w:top w:val="nil"/>
                <w:left w:val="nil"/>
                <w:bottom w:val="nil"/>
                <w:right w:val="nil"/>
                <w:between w:val="nil"/>
              </w:pBdr>
              <w:spacing w:after="60"/>
              <w:jc w:val="both"/>
              <w:rPr>
                <w:color w:val="000000"/>
              </w:rPr>
            </w:pPr>
            <w:r>
              <w:rPr>
                <w:rFonts w:ascii="Times New Roman" w:eastAsia="Times New Roman" w:hAnsi="Times New Roman" w:cs="Times New Roman"/>
                <w:color w:val="000000"/>
              </w:rPr>
              <w:t>изменениями в запасах углерода в почве и подстилке эксплуатируемых (минерализованных) почв, вызванными изменениями практики землепользования;</w:t>
            </w:r>
          </w:p>
          <w:p w:rsidR="00705896" w:rsidRDefault="00705896" w:rsidP="00C126D5">
            <w:pPr>
              <w:numPr>
                <w:ilvl w:val="0"/>
                <w:numId w:val="33"/>
              </w:numPr>
              <w:pBdr>
                <w:top w:val="nil"/>
                <w:left w:val="nil"/>
                <w:bottom w:val="nil"/>
                <w:right w:val="nil"/>
                <w:between w:val="nil"/>
              </w:pBdr>
              <w:spacing w:after="60"/>
              <w:jc w:val="both"/>
              <w:rPr>
                <w:color w:val="000000"/>
              </w:rPr>
            </w:pPr>
            <w:r>
              <w:rPr>
                <w:rFonts w:ascii="Times New Roman" w:eastAsia="Times New Roman" w:hAnsi="Times New Roman" w:cs="Times New Roman"/>
                <w:color w:val="000000"/>
              </w:rPr>
              <w:t>эмиссией СО2 из целинных (органических) почв, на землях, где началось ведение сельского хозяйства;</w:t>
            </w:r>
          </w:p>
          <w:p w:rsidR="00705896" w:rsidRDefault="00705896" w:rsidP="00C126D5">
            <w:pPr>
              <w:numPr>
                <w:ilvl w:val="0"/>
                <w:numId w:val="33"/>
              </w:numPr>
              <w:pBdr>
                <w:top w:val="nil"/>
                <w:left w:val="nil"/>
                <w:bottom w:val="nil"/>
                <w:right w:val="nil"/>
                <w:between w:val="nil"/>
              </w:pBdr>
              <w:spacing w:after="60"/>
              <w:jc w:val="both"/>
              <w:rPr>
                <w:color w:val="000000"/>
              </w:rPr>
            </w:pPr>
            <w:r>
              <w:rPr>
                <w:rFonts w:ascii="Times New Roman" w:eastAsia="Times New Roman" w:hAnsi="Times New Roman" w:cs="Times New Roman"/>
                <w:color w:val="000000"/>
              </w:rPr>
              <w:t>эмиссией СО2 от известкования почв, используемых в сельскохозяйственных целях.</w:t>
            </w:r>
          </w:p>
          <w:p w:rsidR="00705896" w:rsidRDefault="00705896" w:rsidP="007058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Расчеты эмиссий, обусловленные изменениями в землепользовании, включают в себя оценку эмиссий и стоков, связанных с тремя процессами:</w:t>
            </w:r>
          </w:p>
          <w:p w:rsidR="00705896" w:rsidRDefault="00705896" w:rsidP="00C126D5">
            <w:pPr>
              <w:numPr>
                <w:ilvl w:val="0"/>
                <w:numId w:val="35"/>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изменениями в запасах углерода в почве и подстилке эксплуатируемых (минерализованных) почв, вызванными изменениями практики землепользования;</w:t>
            </w:r>
          </w:p>
          <w:p w:rsidR="00705896" w:rsidRDefault="00705896" w:rsidP="00C126D5">
            <w:pPr>
              <w:numPr>
                <w:ilvl w:val="0"/>
                <w:numId w:val="35"/>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эмиссией СО2 из целинных (органических) почв, на землях, где началось ведение сельского хозяйства;</w:t>
            </w:r>
          </w:p>
          <w:p w:rsidR="00705896" w:rsidRDefault="00705896" w:rsidP="00C126D5">
            <w:pPr>
              <w:numPr>
                <w:ilvl w:val="0"/>
                <w:numId w:val="35"/>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эмиссией СО2 от известкования почв, используемых в сельскохозяйственных целях.</w:t>
            </w:r>
          </w:p>
          <w:p w:rsidR="00705896" w:rsidRDefault="00705896" w:rsidP="007058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По данным государственного предприятия «Государственный проектный институт по землеу</w:t>
            </w:r>
            <w:r>
              <w:rPr>
                <w:rFonts w:ascii="Times New Roman" w:eastAsia="Times New Roman" w:hAnsi="Times New Roman" w:cs="Times New Roman"/>
                <w:color w:val="000000"/>
              </w:rPr>
              <w:t xml:space="preserve">стройству «Кыргызгипрозем» МСХМ </w:t>
            </w:r>
            <w:r>
              <w:rPr>
                <w:rFonts w:ascii="Times New Roman" w:eastAsia="Times New Roman" w:hAnsi="Times New Roman" w:cs="Times New Roman"/>
                <w:b/>
                <w:color w:val="000000"/>
              </w:rPr>
              <w:t>в стране не происходит конверсии лесных и луговых угодий в ощутимых масштабах</w:t>
            </w:r>
            <w:r>
              <w:rPr>
                <w:rFonts w:ascii="Times New Roman" w:eastAsia="Times New Roman" w:hAnsi="Times New Roman" w:cs="Times New Roman"/>
                <w:color w:val="000000"/>
              </w:rPr>
              <w:t xml:space="preserve"> (т.е. в стране не происходит вовлечения целинных земель в сельское хозяй</w:t>
            </w:r>
            <w:r>
              <w:rPr>
                <w:rFonts w:ascii="Times New Roman" w:eastAsia="Times New Roman" w:hAnsi="Times New Roman" w:cs="Times New Roman"/>
              </w:rPr>
              <w:t xml:space="preserve">ство), а </w:t>
            </w:r>
            <w:r>
              <w:rPr>
                <w:rFonts w:ascii="Times New Roman" w:eastAsia="Times New Roman" w:hAnsi="Times New Roman" w:cs="Times New Roman"/>
                <w:b/>
              </w:rPr>
              <w:t>известкование почв в республике не проводится с 1990 года.</w:t>
            </w:r>
            <w:r>
              <w:rPr>
                <w:rFonts w:ascii="Times New Roman" w:eastAsia="Times New Roman" w:hAnsi="Times New Roman" w:cs="Times New Roman"/>
              </w:rPr>
              <w:t xml:space="preserve"> </w:t>
            </w:r>
            <w:r>
              <w:rPr>
                <w:rFonts w:ascii="Times New Roman" w:eastAsia="Times New Roman" w:hAnsi="Times New Roman" w:cs="Times New Roman"/>
                <w:b/>
              </w:rPr>
              <w:t>Следовательно, структура сельскохозяйственных площадей не претерпевает существенных изменений, которые могут заметно повлиять на результаты расчетов эмиссий. Отсюда можно сделать вывод, что при расчете эмиссии и стоков из почв основным источником является изменение технологии землепользования на возделываемых землях.</w:t>
            </w:r>
          </w:p>
          <w:p w:rsidR="00705896" w:rsidRDefault="00705896" w:rsidP="007058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ТНС Расчет эмиссии СО2 из почв основывался на оценке изменений запасов углерода за рассматриваемый период. Запасы углерода рассчитывались по переводному коэффициенту на основе оценки содержания гумуса в различных типах почв (1 грамм углерода ~ 1,724 грамма гумуса согласно ГОСТ 23740-79, разд</w:t>
            </w:r>
            <w:r w:rsidR="006D2019">
              <w:rPr>
                <w:rFonts w:ascii="Times New Roman" w:eastAsia="Times New Roman" w:hAnsi="Times New Roman" w:cs="Times New Roman"/>
              </w:rPr>
              <w:t xml:space="preserve">ел «Общие положения», п.1.6.). </w:t>
            </w:r>
          </w:p>
        </w:tc>
      </w:tr>
      <w:tr w:rsidR="00705896" w:rsidTr="00705896">
        <w:trPr>
          <w:trHeight w:val="30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Ссылки на методологию</w:t>
            </w:r>
          </w:p>
        </w:tc>
        <w:tc>
          <w:tcPr>
            <w:tcW w:w="6662" w:type="dxa"/>
            <w:shd w:val="clear" w:color="auto" w:fill="auto"/>
            <w:vAlign w:val="center"/>
          </w:tcPr>
          <w:p w:rsidR="00705896" w:rsidRDefault="00705896" w:rsidP="00705896">
            <w:pPr>
              <w:rPr>
                <w:rFonts w:ascii="Times New Roman" w:eastAsia="Times New Roman" w:hAnsi="Times New Roman" w:cs="Times New Roman"/>
              </w:rPr>
            </w:pPr>
            <w:r>
              <w:rPr>
                <w:rFonts w:ascii="Times New Roman" w:eastAsia="Times New Roman" w:hAnsi="Times New Roman" w:cs="Times New Roman"/>
              </w:rPr>
              <w:t xml:space="preserve">Руководящие принципы МГЭИК для национальных запасов парниковых газов(http://www.ipcc-nggip.iges.or.jp/). </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Руководящие принципы национальных инвентаризаций парниковых газов МГЭИК, 2006/Том 4/Сельское хозяйство, лесное хозяйство и другие виды землепользования (</w:t>
            </w:r>
            <w:hyperlink r:id="rId78">
              <w:r>
                <w:rPr>
                  <w:rFonts w:ascii="Times New Roman" w:eastAsia="Times New Roman" w:hAnsi="Times New Roman" w:cs="Times New Roman"/>
                  <w:color w:val="000000"/>
                  <w:u w:val="single"/>
                </w:rPr>
                <w:t>https://www.ipcc-nggip.iges.or.jp/public/2006gl/russian/vol4.html</w:t>
              </w:r>
            </w:hyperlink>
            <w:r>
              <w:rPr>
                <w:rFonts w:ascii="Times New Roman" w:eastAsia="Times New Roman" w:hAnsi="Times New Roman" w:cs="Times New Roman"/>
              </w:rPr>
              <w:t>)</w:t>
            </w:r>
          </w:p>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Руководящие принципы МГЭИК по эффективной практике для землепользования, изменения землепользования и лесного хозяйства 2003 г.(</w:t>
            </w:r>
            <w:hyperlink r:id="rId79">
              <w:r>
                <w:rPr>
                  <w:rFonts w:ascii="Times New Roman" w:eastAsia="Times New Roman" w:hAnsi="Times New Roman" w:cs="Times New Roman"/>
                  <w:color w:val="000000"/>
                  <w:u w:val="single"/>
                </w:rPr>
                <w:t>http://www.ipcc-nggip.iges.or.jp/public/gpglulucf/gpglulucf/russian/full.pdf</w:t>
              </w:r>
            </w:hyperlink>
            <w:r>
              <w:rPr>
                <w:rFonts w:ascii="Times New Roman" w:eastAsia="Times New Roman" w:hAnsi="Times New Roman" w:cs="Times New Roman"/>
              </w:rPr>
              <w:t>)</w:t>
            </w:r>
          </w:p>
        </w:tc>
        <w:tc>
          <w:tcPr>
            <w:tcW w:w="6598" w:type="dxa"/>
          </w:tcPr>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Руководящие принципы национальных инвентаризаций парниковых газов МГЭИК, 2006 Том 4 Сельское хозяйство, лесное хозяйство и другие виды землепользования</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https://www.ipcc-nggip.iges.or.jp/public/2006gl/russian/vol4.html</w:t>
            </w:r>
          </w:p>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Третье Национальное Сообщение КР  по Рамочной Конвенции ООН об изменении климата http://www.gov.kg/?p=83388&amp;lang=ru</w:t>
            </w:r>
          </w:p>
          <w:p w:rsidR="00705896" w:rsidRDefault="00705896" w:rsidP="00705896">
            <w:pPr>
              <w:spacing w:after="0" w:line="240" w:lineRule="auto"/>
              <w:rPr>
                <w:rFonts w:ascii="Times New Roman" w:eastAsia="Times New Roman" w:hAnsi="Times New Roman" w:cs="Times New Roman"/>
              </w:rPr>
            </w:pPr>
          </w:p>
        </w:tc>
      </w:tr>
      <w:tr w:rsidR="00705896" w:rsidTr="00705896">
        <w:trPr>
          <w:trHeight w:val="300"/>
        </w:trPr>
        <w:tc>
          <w:tcPr>
            <w:tcW w:w="1985" w:type="dxa"/>
            <w:gridSpan w:val="2"/>
            <w:shd w:val="clear" w:color="auto" w:fill="92D050"/>
            <w:vAlign w:val="center"/>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Источники данных</w:t>
            </w:r>
          </w:p>
        </w:tc>
        <w:tc>
          <w:tcPr>
            <w:tcW w:w="6662" w:type="dxa"/>
            <w:shd w:val="clear" w:color="auto" w:fill="92D050"/>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6598" w:type="dxa"/>
            <w:shd w:val="clear" w:color="auto" w:fill="92D050"/>
          </w:tcPr>
          <w:p w:rsidR="00705896" w:rsidRDefault="00705896" w:rsidP="00705896">
            <w:pPr>
              <w:spacing w:after="0" w:line="240" w:lineRule="auto"/>
              <w:rPr>
                <w:rFonts w:ascii="Times New Roman" w:eastAsia="Times New Roman" w:hAnsi="Times New Roman" w:cs="Times New Roman"/>
              </w:rPr>
            </w:pPr>
          </w:p>
        </w:tc>
      </w:tr>
      <w:tr w:rsidR="00705896" w:rsidTr="00705896">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Основной источник</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Двойной (учет и статистика СПЭУ)</w:t>
            </w:r>
          </w:p>
          <w:p w:rsidR="00705896" w:rsidRDefault="00705896" w:rsidP="00705896">
            <w:pPr>
              <w:spacing w:after="0" w:line="240" w:lineRule="auto"/>
              <w:rPr>
                <w:rFonts w:ascii="Times New Roman" w:eastAsia="Times New Roman" w:hAnsi="Times New Roman" w:cs="Times New Roman"/>
              </w:rPr>
            </w:pPr>
          </w:p>
        </w:tc>
        <w:tc>
          <w:tcPr>
            <w:tcW w:w="6598" w:type="dxa"/>
            <w:vAlign w:val="bottom"/>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ГП «Кыргызгипрозем»</w:t>
            </w:r>
          </w:p>
        </w:tc>
      </w:tr>
      <w:tr w:rsidR="00705896" w:rsidTr="00705896">
        <w:trPr>
          <w:trHeight w:val="9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Источники данных</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Лучший вариант: СПЭУ Сельское хозяйство, лесное хозяйство и рыболовство (SEEA AFF, http://unstats.un.org/unsd/cr/registry/regcst.asp?Cl=27)</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Другие варианты: запасы ПГ</w:t>
            </w:r>
          </w:p>
        </w:tc>
        <w:tc>
          <w:tcPr>
            <w:tcW w:w="6598"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color w:val="000000"/>
                <w:sz w:val="24"/>
                <w:szCs w:val="24"/>
              </w:rPr>
              <w:t>ыбросы ПГ от использования земли FAOSTAT: http://www.fao.org/faostat/en/#data/GL</w:t>
            </w:r>
            <w:r>
              <w:rPr>
                <w:rFonts w:ascii="Times New Roman" w:eastAsia="Times New Roman" w:hAnsi="Times New Roman" w:cs="Times New Roman"/>
              </w:rPr>
              <w:t xml:space="preserve"> </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Земельный баланс НСК </w:t>
            </w:r>
          </w:p>
        </w:tc>
      </w:tr>
      <w:tr w:rsidR="00705896" w:rsidTr="00705896">
        <w:trPr>
          <w:trHeight w:val="9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Ссылка на ООН-FDES</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3.1.1 (Остаточные продукты / выбросы в атмосферу / выбросы парниковых газов) </w:t>
            </w:r>
          </w:p>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line="240" w:lineRule="auto"/>
              <w:rPr>
                <w:rFonts w:ascii="Times New Roman" w:eastAsia="Times New Roman" w:hAnsi="Times New Roman" w:cs="Times New Roman"/>
                <w:strike/>
              </w:rPr>
            </w:pPr>
            <w:r>
              <w:rPr>
                <w:rFonts w:ascii="Times New Roman" w:eastAsia="Times New Roman" w:hAnsi="Times New Roman" w:cs="Times New Roman"/>
              </w:rPr>
              <w:t xml:space="preserve">Выбросы ПГ представляют собой особую категорию выбросов в атмосферу. Кадастры выбросов парниковых газов составлены на основе руководящих принципов, разработанных МГЭИК, под эгидой Рамочной конвенции Организации Объединенных Наций об изменении климата (РКИКООН). Категории источников выбросов парниковых газов основаны на процессах.  Категории поглотителей выбросов ПГ также включены. ПГ включают как прямые, так и косвенные ПГ. Наиболее важные прямые парниковые газы представляют собой двуокись углерода (CO2), метан (CH4) и закись азота (N2O) и наиболее важные косвенными ПГ являются диоксид серы (SO2), оксиды азота (NOx) и неметановые летучие органические соединения (NM-VOC).. Хотя в руководящих принципах МГЭИК предписываются категории источников на основе процессов, источники должны быть с разбивкой по экономической деятельности на основе МСОК, для обеспечения согласованности и экономической статистики. ПГ от международного транспорта и туризма должны оцениваться как производящие счета выбросов. Выбросы, создаваемые туристами, также могут оцениваться с целью измерения экологическое воздействие туризма. (3.169; 3.169). </w:t>
            </w:r>
          </w:p>
        </w:tc>
        <w:tc>
          <w:tcPr>
            <w:tcW w:w="6598" w:type="dxa"/>
          </w:tcPr>
          <w:p w:rsidR="00705896" w:rsidRDefault="00705896" w:rsidP="00705896">
            <w:pPr>
              <w:spacing w:after="0" w:line="240" w:lineRule="auto"/>
              <w:rPr>
                <w:rFonts w:ascii="Times New Roman" w:eastAsia="Times New Roman" w:hAnsi="Times New Roman" w:cs="Times New Roman"/>
              </w:rPr>
            </w:pPr>
          </w:p>
        </w:tc>
      </w:tr>
      <w:tr w:rsidR="00705896" w:rsidTr="00705896">
        <w:trPr>
          <w:trHeight w:val="4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Ссылка на СПЭУ (Базовая схема и/или экспериментальный экосистемный учет)</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СПЭУ-ЦР 3.6.3 (с учетом выбросов в атмосферу)</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СПЭУ EEA 4.4 (учет углерода)</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Выбросы в атмосферу представляют собой газообразные и твердые вещества, выбрасываемые в атмосферу заведениями и домашними хозяйствами в результате процессов производства, потребления и накопления. Счет СПЭУ по выбросам в атмосферу учитывает образование выбросов в атмосферу экономическими единицами-резидентами с разбивкой по типу вещества.</w:t>
            </w:r>
          </w:p>
        </w:tc>
        <w:tc>
          <w:tcPr>
            <w:tcW w:w="6598" w:type="dxa"/>
          </w:tcPr>
          <w:p w:rsidR="00705896" w:rsidRDefault="00705896" w:rsidP="00705896">
            <w:pPr>
              <w:spacing w:after="0" w:line="240" w:lineRule="auto"/>
              <w:rPr>
                <w:rFonts w:ascii="Times New Roman" w:eastAsia="Times New Roman" w:hAnsi="Times New Roman" w:cs="Times New Roman"/>
              </w:rPr>
            </w:pPr>
          </w:p>
        </w:tc>
      </w:tr>
      <w:tr w:rsidR="00705896" w:rsidTr="00705896">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Данные с геопривязкой</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c>
          <w:tcPr>
            <w:tcW w:w="6598"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r>
      <w:tr w:rsidR="00705896" w:rsidTr="00705896">
        <w:trPr>
          <w:trHeight w:val="12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Доступность данных</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Высокая (Международные базы данных и запасы выбросов, 83% стран, участвующих в опросе доступности данных, уже создают данный показатель, еще 7% могут создавать его в течение 3 лет)</w:t>
            </w:r>
          </w:p>
        </w:tc>
        <w:tc>
          <w:tcPr>
            <w:tcW w:w="6598" w:type="dxa"/>
          </w:tcPr>
          <w:p w:rsidR="00705896" w:rsidRDefault="00705896" w:rsidP="00705896">
            <w:pPr>
              <w:spacing w:after="0" w:line="240" w:lineRule="auto"/>
              <w:rPr>
                <w:rFonts w:ascii="Times New Roman" w:eastAsia="Times New Roman" w:hAnsi="Times New Roman" w:cs="Times New Roman"/>
              </w:rPr>
            </w:pPr>
          </w:p>
        </w:tc>
      </w:tr>
      <w:tr w:rsidR="00705896" w:rsidTr="00705896">
        <w:trPr>
          <w:trHeight w:val="1200"/>
        </w:trPr>
        <w:tc>
          <w:tcPr>
            <w:tcW w:w="283" w:type="dxa"/>
            <w:shd w:val="clear" w:color="auto" w:fill="auto"/>
            <w:vAlign w:val="bottom"/>
          </w:tcPr>
          <w:p w:rsidR="00705896" w:rsidRDefault="00705896" w:rsidP="00705896">
            <w:pPr>
              <w:spacing w:after="0" w:line="240" w:lineRule="auto"/>
              <w:rPr>
                <w:rFonts w:ascii="Times New Roman" w:eastAsia="Times New Roman" w:hAnsi="Times New Roman" w:cs="Times New Roman"/>
              </w:rPr>
            </w:pPr>
          </w:p>
        </w:tc>
        <w:tc>
          <w:tcPr>
            <w:tcW w:w="1702" w:type="dxa"/>
            <w:shd w:val="clear" w:color="auto" w:fill="auto"/>
            <w:vAlign w:val="bottom"/>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Международные базы данных, содержащие данный индикатор</w:t>
            </w:r>
          </w:p>
        </w:tc>
        <w:tc>
          <w:tcPr>
            <w:tcW w:w="6662" w:type="dxa"/>
            <w:shd w:val="clear" w:color="auto" w:fill="auto"/>
            <w:vAlign w:val="bottom"/>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База данных РКИК ООН доступна в Интернете по адресу: </w:t>
            </w:r>
            <w:hyperlink r:id="rId80">
              <w:r>
                <w:rPr>
                  <w:rFonts w:ascii="Times New Roman" w:eastAsia="Times New Roman" w:hAnsi="Times New Roman" w:cs="Times New Roman"/>
                  <w:color w:val="000000"/>
                  <w:u w:val="single"/>
                </w:rPr>
                <w:t>http://unfccc.int/ghg_data/ghg_data_unfccc/items/4146.php</w:t>
              </w:r>
            </w:hyperlink>
            <w:r>
              <w:rPr>
                <w:rFonts w:ascii="Times New Roman" w:eastAsia="Times New Roman" w:hAnsi="Times New Roman" w:cs="Times New Roman"/>
              </w:rPr>
              <w:t xml:space="preserve">. </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База данных о выбросах ТАТ, доступная в режиме онлайн по адресу: </w:t>
            </w:r>
          </w:p>
          <w:p w:rsidR="00705896" w:rsidRDefault="00EB6A4F" w:rsidP="00705896">
            <w:pPr>
              <w:spacing w:after="0" w:line="240" w:lineRule="auto"/>
              <w:rPr>
                <w:rFonts w:ascii="Times New Roman" w:eastAsia="Times New Roman" w:hAnsi="Times New Roman" w:cs="Times New Roman"/>
              </w:rPr>
            </w:pPr>
            <w:hyperlink r:id="rId81">
              <w:r w:rsidR="00705896">
                <w:rPr>
                  <w:rFonts w:ascii="Times New Roman" w:eastAsia="Times New Roman" w:hAnsi="Times New Roman" w:cs="Times New Roman"/>
                  <w:color w:val="000000"/>
                  <w:u w:val="single"/>
                </w:rPr>
                <w:t>http://faostat3.fao.org/download/G2/*/E</w:t>
              </w:r>
            </w:hyperlink>
          </w:p>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p>
        </w:tc>
        <w:tc>
          <w:tcPr>
            <w:tcW w:w="6598"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В рамках РКИК ООН, Кыргызская Республика предоставляет Национальные сообщения, где представлен расчет выбросов парниковых газов по секторам, в том числе в ЗИЗЛХ:</w:t>
            </w:r>
          </w:p>
          <w:p w:rsidR="00705896" w:rsidRDefault="00EB6A4F" w:rsidP="00705896">
            <w:pPr>
              <w:spacing w:after="0" w:line="240" w:lineRule="auto"/>
              <w:rPr>
                <w:rFonts w:ascii="Times New Roman" w:eastAsia="Times New Roman" w:hAnsi="Times New Roman" w:cs="Times New Roman"/>
              </w:rPr>
            </w:pPr>
            <w:hyperlink r:id="rId82">
              <w:r w:rsidR="00705896">
                <w:rPr>
                  <w:rFonts w:ascii="Times New Roman" w:eastAsia="Times New Roman" w:hAnsi="Times New Roman" w:cs="Times New Roman"/>
                  <w:color w:val="000000"/>
                  <w:u w:val="single"/>
                </w:rPr>
                <w:t>http://unfccc.int/national_reports/non-annex_i_natcom/items/10124.php</w:t>
              </w:r>
            </w:hyperlink>
            <w:r w:rsidR="00705896">
              <w:rPr>
                <w:rFonts w:ascii="Times New Roman" w:eastAsia="Times New Roman" w:hAnsi="Times New Roman" w:cs="Times New Roman"/>
              </w:rPr>
              <w:t xml:space="preserve"> </w:t>
            </w:r>
          </w:p>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ФАОСТАТ также содержит базу данных о выбросах ПГ, которая рассчитывается в соответствии с руководящими принципами МГЭИК 2006 года для национальных кадастров ПГ по уровню 1 </w:t>
            </w:r>
          </w:p>
          <w:p w:rsidR="00705896" w:rsidRDefault="00EB6A4F" w:rsidP="00705896">
            <w:pPr>
              <w:spacing w:after="0" w:line="240" w:lineRule="auto"/>
              <w:rPr>
                <w:rFonts w:ascii="Times New Roman" w:eastAsia="Times New Roman" w:hAnsi="Times New Roman" w:cs="Times New Roman"/>
              </w:rPr>
            </w:pPr>
            <w:hyperlink r:id="rId83">
              <w:r w:rsidR="00705896">
                <w:rPr>
                  <w:rFonts w:ascii="Times New Roman" w:eastAsia="Times New Roman" w:hAnsi="Times New Roman" w:cs="Times New Roman"/>
                  <w:color w:val="000000"/>
                  <w:u w:val="single"/>
                </w:rPr>
                <w:t>http://faostat3.fao.org/download/G2/*/E</w:t>
              </w:r>
            </w:hyperlink>
          </w:p>
        </w:tc>
      </w:tr>
      <w:tr w:rsidR="00705896" w:rsidTr="00705896">
        <w:trPr>
          <w:trHeight w:val="300"/>
        </w:trPr>
        <w:tc>
          <w:tcPr>
            <w:tcW w:w="1985" w:type="dxa"/>
            <w:gridSpan w:val="2"/>
            <w:shd w:val="clear" w:color="auto" w:fill="92D050"/>
            <w:vAlign w:val="center"/>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Комментарии</w:t>
            </w:r>
          </w:p>
        </w:tc>
        <w:tc>
          <w:tcPr>
            <w:tcW w:w="6662" w:type="dxa"/>
            <w:shd w:val="clear" w:color="auto" w:fill="92D050"/>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6598" w:type="dxa"/>
            <w:shd w:val="clear" w:color="auto" w:fill="92D050"/>
          </w:tcPr>
          <w:p w:rsidR="00705896" w:rsidRDefault="00705896" w:rsidP="00705896">
            <w:pPr>
              <w:spacing w:after="0" w:line="240" w:lineRule="auto"/>
              <w:rPr>
                <w:rFonts w:ascii="Times New Roman" w:eastAsia="Times New Roman" w:hAnsi="Times New Roman" w:cs="Times New Roman"/>
              </w:rPr>
            </w:pPr>
          </w:p>
        </w:tc>
      </w:tr>
      <w:tr w:rsidR="00705896" w:rsidTr="00705896">
        <w:trPr>
          <w:trHeight w:val="56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70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Комментарии</w:t>
            </w:r>
          </w:p>
        </w:tc>
        <w:tc>
          <w:tcPr>
            <w:tcW w:w="6662"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Потенциал глобального потепления рассчитывается как соотношение радиационного вынуждающего воздействия одного килограмма парникового газа, выброшенного в атмосферу, к воздействию одного килограмма СО</w:t>
            </w:r>
            <w:r>
              <w:rPr>
                <w:rFonts w:ascii="Times New Roman" w:eastAsia="Times New Roman" w:hAnsi="Times New Roman" w:cs="Times New Roman"/>
                <w:vertAlign w:val="subscript"/>
              </w:rPr>
              <w:t>2</w:t>
            </w:r>
            <w:r>
              <w:rPr>
                <w:rFonts w:ascii="Times New Roman" w:eastAsia="Times New Roman" w:hAnsi="Times New Roman" w:cs="Times New Roman"/>
              </w:rPr>
              <w:t xml:space="preserve"> за один и тот же период времени (обычно 100 лет) (см. Приложение 1).</w:t>
            </w:r>
          </w:p>
        </w:tc>
        <w:tc>
          <w:tcPr>
            <w:tcW w:w="6598" w:type="dxa"/>
          </w:tcPr>
          <w:p w:rsidR="00705896" w:rsidRDefault="00705896" w:rsidP="00705896">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Некоторая необходимая информация для расчета выбросов ПГ в секторе ЗИЗЛХ отсутствует или имеет большую неопределенность, в частности: </w:t>
            </w:r>
          </w:p>
          <w:p w:rsidR="00705896" w:rsidRDefault="00705896" w:rsidP="00705896">
            <w:pPr>
              <w:pBdr>
                <w:top w:val="nil"/>
                <w:left w:val="nil"/>
                <w:bottom w:val="nil"/>
                <w:right w:val="nil"/>
                <w:between w:val="nil"/>
              </w:pBdr>
              <w:spacing w:after="6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-данные по содержанию гумуса</w:t>
            </w:r>
          </w:p>
          <w:p w:rsidR="00705896" w:rsidRDefault="00705896" w:rsidP="00705896">
            <w:pPr>
              <w:pBdr>
                <w:top w:val="nil"/>
                <w:left w:val="nil"/>
                <w:bottom w:val="nil"/>
                <w:right w:val="nil"/>
                <w:between w:val="nil"/>
              </w:pBdr>
              <w:spacing w:after="6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коэффициенты прироста биомассы</w:t>
            </w:r>
          </w:p>
          <w:p w:rsidR="00705896" w:rsidRDefault="00705896" w:rsidP="00705896">
            <w:pPr>
              <w:pBdr>
                <w:top w:val="nil"/>
                <w:left w:val="nil"/>
                <w:bottom w:val="nil"/>
                <w:right w:val="nil"/>
                <w:between w:val="nil"/>
              </w:pBdr>
              <w:spacing w:after="6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Общая оценка неопределенности для оценки эмиссий/стоков из почв составляет 35,5 % согласно экспертным оценкам. </w:t>
            </w:r>
          </w:p>
          <w:p w:rsidR="00705896" w:rsidRDefault="00705896" w:rsidP="00705896">
            <w:pPr>
              <w:pBdr>
                <w:top w:val="nil"/>
                <w:left w:val="nil"/>
                <w:bottom w:val="nil"/>
                <w:right w:val="nil"/>
                <w:between w:val="nil"/>
              </w:pBdr>
              <w:spacing w:after="6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Эмиссия ПГ сектора «ЗИЗЛХ» по сравнению с другими секторами имеет некоторую особенность в том, что она не связана непосредственно с изменением экономической ситуации в республике, а зависит только от методов и качества хозяйственной деятельности в лесном и сельском хозяйстве в кратко-среднесрочном промежутке времени. </w:t>
            </w:r>
          </w:p>
          <w:p w:rsidR="00705896" w:rsidRDefault="00705896" w:rsidP="00705896">
            <w:pPr>
              <w:pBdr>
                <w:top w:val="nil"/>
                <w:left w:val="nil"/>
                <w:bottom w:val="nil"/>
                <w:right w:val="nil"/>
                <w:between w:val="nil"/>
              </w:pBdr>
              <w:spacing w:after="6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Неопределенность по стокам основана на результатах первой Национальной инвентаризации лесов КР, проведенной в период с 2008–2010 гг. Согласно полученным оценкам, неопределенность оценок лесной площади составляет 10 %.</w:t>
            </w:r>
          </w:p>
          <w:p w:rsidR="00705896" w:rsidRDefault="00705896" w:rsidP="00705896">
            <w:pPr>
              <w:pBdr>
                <w:top w:val="nil"/>
                <w:left w:val="nil"/>
                <w:bottom w:val="nil"/>
                <w:right w:val="nil"/>
                <w:between w:val="nil"/>
              </w:pBdr>
              <w:spacing w:after="6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Согласно экспертной оценке, неопределенности национальных коэффициентов разрастания биомассы составляют 30 %, а изменения в запасах углерода 20 %. Таким образом, суммарная оценка неопределенности по стоку составляет 37,4 %.</w:t>
            </w:r>
          </w:p>
          <w:p w:rsidR="00705896" w:rsidRDefault="00705896" w:rsidP="00705896">
            <w:pPr>
              <w:pBdr>
                <w:top w:val="nil"/>
                <w:left w:val="nil"/>
                <w:bottom w:val="nil"/>
                <w:right w:val="nil"/>
                <w:between w:val="nil"/>
              </w:pBdr>
              <w:spacing w:after="6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Для почв основные неопределенности, влияющие на результаты инвентаризации следующие:</w:t>
            </w:r>
          </w:p>
          <w:p w:rsidR="00705896" w:rsidRDefault="00705896" w:rsidP="00C126D5">
            <w:pPr>
              <w:numPr>
                <w:ilvl w:val="0"/>
                <w:numId w:val="36"/>
              </w:numPr>
              <w:pBdr>
                <w:top w:val="nil"/>
                <w:left w:val="nil"/>
                <w:bottom w:val="nil"/>
                <w:right w:val="nil"/>
                <w:between w:val="nil"/>
              </w:pBdr>
              <w:spacing w:after="60" w:line="240" w:lineRule="auto"/>
              <w:ind w:left="458"/>
              <w:jc w:val="both"/>
              <w:rPr>
                <w:color w:val="000000"/>
              </w:rPr>
            </w:pPr>
            <w:r>
              <w:rPr>
                <w:rFonts w:ascii="Times New Roman" w:eastAsia="Times New Roman" w:hAnsi="Times New Roman" w:cs="Times New Roman"/>
                <w:color w:val="000000"/>
              </w:rPr>
              <w:t>Картографические преобразования при работе с картами «Землепользование», «Почвы» и слоями административных границ – 5 %. Основные ошибки определения площадей по карте появляются от искажений при выборе географических проекций при сшивке отдельных листов, при наложении карт для выборки типов почв по категориям землепользования, а также от пределов точности заложенных как в сами карты, так и в цифровую модель рельефа местности.</w:t>
            </w:r>
          </w:p>
          <w:p w:rsidR="00705896" w:rsidRDefault="00705896" w:rsidP="00C126D5">
            <w:pPr>
              <w:numPr>
                <w:ilvl w:val="0"/>
                <w:numId w:val="36"/>
              </w:numPr>
              <w:pBdr>
                <w:top w:val="nil"/>
                <w:left w:val="nil"/>
                <w:bottom w:val="nil"/>
                <w:right w:val="nil"/>
                <w:between w:val="nil"/>
              </w:pBdr>
              <w:spacing w:after="60" w:line="240" w:lineRule="auto"/>
              <w:ind w:left="458"/>
              <w:jc w:val="both"/>
              <w:rPr>
                <w:color w:val="000000"/>
              </w:rPr>
            </w:pPr>
            <w:r>
              <w:rPr>
                <w:rFonts w:ascii="Times New Roman" w:eastAsia="Times New Roman" w:hAnsi="Times New Roman" w:cs="Times New Roman"/>
                <w:color w:val="000000"/>
              </w:rPr>
              <w:t>Перекрестная оценка картографических и отчетных данных – 5 %. При сравнении результатов картографического анализа с отчетными данными неизбежно возникают небольшие ошибки.</w:t>
            </w:r>
          </w:p>
          <w:p w:rsidR="00705896" w:rsidRDefault="00705896" w:rsidP="00C126D5">
            <w:pPr>
              <w:numPr>
                <w:ilvl w:val="0"/>
                <w:numId w:val="36"/>
              </w:numPr>
              <w:pBdr>
                <w:top w:val="nil"/>
                <w:left w:val="nil"/>
                <w:bottom w:val="nil"/>
                <w:right w:val="nil"/>
                <w:between w:val="nil"/>
              </w:pBdr>
              <w:spacing w:after="60" w:line="240" w:lineRule="auto"/>
              <w:ind w:left="458"/>
              <w:jc w:val="both"/>
              <w:rPr>
                <w:color w:val="000000"/>
              </w:rPr>
            </w:pPr>
            <w:r>
              <w:rPr>
                <w:rFonts w:ascii="Times New Roman" w:eastAsia="Times New Roman" w:hAnsi="Times New Roman" w:cs="Times New Roman"/>
                <w:color w:val="000000"/>
              </w:rPr>
              <w:t>Ошибка округления данных по содержанию гумуса в почвах – 15 %. Данные по содержанию гумуса за ряд лет представлена не одним значением, а интервалом, например 2–3 %. Выбор среднего значения корректировался при наличии данных по тому же типу почв за тот же год по областям со сходными природно-климатическими условиями.</w:t>
            </w:r>
          </w:p>
          <w:p w:rsidR="00705896" w:rsidRDefault="00705896" w:rsidP="00C126D5">
            <w:pPr>
              <w:numPr>
                <w:ilvl w:val="0"/>
                <w:numId w:val="36"/>
              </w:numPr>
              <w:pBdr>
                <w:top w:val="nil"/>
                <w:left w:val="nil"/>
                <w:bottom w:val="nil"/>
                <w:right w:val="nil"/>
                <w:between w:val="nil"/>
              </w:pBdr>
              <w:spacing w:after="60" w:line="240" w:lineRule="auto"/>
              <w:ind w:left="458"/>
              <w:jc w:val="both"/>
              <w:rPr>
                <w:color w:val="000000"/>
              </w:rPr>
            </w:pPr>
            <w:r>
              <w:rPr>
                <w:rFonts w:ascii="Times New Roman" w:eastAsia="Times New Roman" w:hAnsi="Times New Roman" w:cs="Times New Roman"/>
                <w:color w:val="000000"/>
              </w:rPr>
              <w:t>Охват данными по содержанию гумуса все типов почв из выборки – 10 %. При сборе и обработке данных по содержанию гумуса в почвах удалось значительно расширить охват по типам почв. Однако в 2-х областях он составил менее 90 %, в 3-х от 90 % до 95 % и в 2-х более 95 % площади эксплуатируемых почв.</w:t>
            </w:r>
          </w:p>
          <w:p w:rsidR="00705896" w:rsidRDefault="00705896" w:rsidP="00C126D5">
            <w:pPr>
              <w:numPr>
                <w:ilvl w:val="0"/>
                <w:numId w:val="36"/>
              </w:numPr>
              <w:pBdr>
                <w:top w:val="nil"/>
                <w:left w:val="nil"/>
                <w:bottom w:val="nil"/>
                <w:right w:val="nil"/>
                <w:between w:val="nil"/>
              </w:pBdr>
              <w:spacing w:after="60" w:line="240" w:lineRule="auto"/>
              <w:ind w:left="458"/>
              <w:jc w:val="both"/>
              <w:rPr>
                <w:color w:val="000000"/>
              </w:rPr>
            </w:pPr>
            <w:r>
              <w:rPr>
                <w:rFonts w:ascii="Times New Roman" w:eastAsia="Times New Roman" w:hAnsi="Times New Roman" w:cs="Times New Roman"/>
                <w:color w:val="000000"/>
              </w:rPr>
              <w:t>Ошибки интерполяции – 30 %. Ошибки возникают не столько из-за погрешности используемого алгоритма интерполяции, сколько из-за чрезмерной нерегулярности имеющихся наблюдений за содержанием гумуса в почвах.</w:t>
            </w:r>
          </w:p>
          <w:p w:rsidR="00705896" w:rsidRDefault="00705896" w:rsidP="00705896">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Общая оценка неопределенности для оценки эмиссий/стоков из почв составляет 35,5 %.</w:t>
            </w:r>
          </w:p>
          <w:p w:rsidR="00705896" w:rsidRDefault="00705896" w:rsidP="00705896">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Полученные расчетные данные из ФАОСТАТ не включают выбросы от изменений водно-болотных угодий. Эти данные могут быть получены из Земельного баланса НСК, однако, категории «Водно-болотные угодья» и «Поселения» должны быть дезагрегированы и сопоставлены с национальные дезагрегированными данными. </w:t>
            </w:r>
          </w:p>
          <w:p w:rsidR="00705896" w:rsidRDefault="00705896" w:rsidP="00705896">
            <w:pPr>
              <w:pBdr>
                <w:top w:val="nil"/>
                <w:left w:val="nil"/>
                <w:bottom w:val="nil"/>
                <w:right w:val="nil"/>
                <w:between w:val="nil"/>
              </w:pBdr>
              <w:spacing w:after="6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Кроме того, расчетные данные ФАОСТАТ вызывают сомнения (см. таблицу 1). В 2010 году произошел необъяснимый скачок выбросов СО2 экв в категории Леса, в то время как в последующие годы наблюдается почти одинаковый уровень поглощения СО2 экв с 2011 по 2015гг. В связи с чем, данные с ФАОСТАТ не были использованы для проведения пилотного тестирования данного индикатора. </w:t>
            </w:r>
          </w:p>
        </w:tc>
      </w:tr>
    </w:tbl>
    <w:p w:rsidR="00031400" w:rsidRPr="006D2019" w:rsidRDefault="00031400" w:rsidP="006D2019">
      <w:pPr>
        <w:spacing w:after="0" w:line="240" w:lineRule="auto"/>
        <w:rPr>
          <w:rFonts w:ascii="Times New Roman" w:hAnsi="Times New Roman"/>
          <w:b/>
        </w:rPr>
      </w:pPr>
      <w:r>
        <w:br w:type="page"/>
      </w:r>
    </w:p>
    <w:p w:rsidR="00C60B16" w:rsidRPr="00C72D88" w:rsidRDefault="00C72D88" w:rsidP="00C72D88">
      <w:pPr>
        <w:pStyle w:val="3"/>
      </w:pPr>
      <w:bookmarkStart w:id="16" w:name="_Toc22042047"/>
      <w:r w:rsidRPr="00C72D88">
        <w:t>2.4</w:t>
      </w:r>
      <w:r w:rsidRPr="00C72D88">
        <w:tab/>
      </w:r>
      <w:r w:rsidR="00D11F8C" w:rsidRPr="00C72D88">
        <w:t>Паспорт индикатора</w:t>
      </w:r>
      <w:r w:rsidR="00565891" w:rsidRPr="00C72D88">
        <w:t xml:space="preserve"> № 12: «</w:t>
      </w:r>
      <w:r w:rsidR="005646C0" w:rsidRPr="00C72D88">
        <w:t>Общие выбросы ПГ в производстве</w:t>
      </w:r>
      <w:r w:rsidR="00565891" w:rsidRPr="00C72D88">
        <w:t>»</w:t>
      </w:r>
      <w:bookmarkEnd w:id="16"/>
    </w:p>
    <w:p w:rsidR="00A65DE5" w:rsidRDefault="00A65DE5" w:rsidP="00A65DE5">
      <w:pPr>
        <w:spacing w:after="0" w:line="240" w:lineRule="auto"/>
        <w:ind w:left="360"/>
        <w:rPr>
          <w:rFonts w:ascii="Times New Roman" w:hAnsi="Times New Roman"/>
          <w:b/>
        </w:rPr>
      </w:pPr>
    </w:p>
    <w:tbl>
      <w:tblPr>
        <w:tblW w:w="1524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
        <w:gridCol w:w="1985"/>
        <w:gridCol w:w="6124"/>
        <w:gridCol w:w="6853"/>
      </w:tblGrid>
      <w:tr w:rsidR="00705896" w:rsidTr="00031400">
        <w:trPr>
          <w:trHeight w:val="300"/>
        </w:trPr>
        <w:tc>
          <w:tcPr>
            <w:tcW w:w="2268" w:type="dxa"/>
            <w:gridSpan w:val="2"/>
            <w:shd w:val="clear" w:color="auto" w:fill="92D050"/>
            <w:vAlign w:val="center"/>
          </w:tcPr>
          <w:p w:rsidR="00705896" w:rsidRDefault="00705896" w:rsidP="00705896">
            <w:pPr>
              <w:spacing w:after="0" w:line="240" w:lineRule="auto"/>
              <w:rPr>
                <w:rFonts w:ascii="Times New Roman" w:eastAsia="Times New Roman" w:hAnsi="Times New Roman" w:cs="Times New Roman"/>
                <w:b/>
              </w:rPr>
            </w:pPr>
          </w:p>
        </w:tc>
        <w:tc>
          <w:tcPr>
            <w:tcW w:w="6124" w:type="dxa"/>
            <w:shd w:val="clear" w:color="auto" w:fill="92D050"/>
            <w:vAlign w:val="center"/>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Международная методология</w:t>
            </w:r>
          </w:p>
        </w:tc>
        <w:tc>
          <w:tcPr>
            <w:tcW w:w="6853" w:type="dxa"/>
            <w:shd w:val="clear" w:color="auto" w:fill="92D050"/>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Национальная методология </w:t>
            </w:r>
          </w:p>
        </w:tc>
      </w:tr>
      <w:tr w:rsidR="00705896" w:rsidTr="00031400">
        <w:trPr>
          <w:trHeight w:val="300"/>
        </w:trPr>
        <w:tc>
          <w:tcPr>
            <w:tcW w:w="2268" w:type="dxa"/>
            <w:gridSpan w:val="2"/>
            <w:shd w:val="clear" w:color="auto" w:fill="F9F9F9"/>
            <w:vAlign w:val="center"/>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Индикатор</w:t>
            </w:r>
          </w:p>
        </w:tc>
        <w:tc>
          <w:tcPr>
            <w:tcW w:w="6124" w:type="dxa"/>
            <w:shd w:val="clear" w:color="auto" w:fill="F9F9F9"/>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6853" w:type="dxa"/>
            <w:shd w:val="clear" w:color="auto" w:fill="F9F9F9"/>
          </w:tcPr>
          <w:p w:rsidR="00705896" w:rsidRDefault="00705896" w:rsidP="00705896">
            <w:pPr>
              <w:spacing w:after="0" w:line="240" w:lineRule="auto"/>
              <w:rPr>
                <w:rFonts w:ascii="Times New Roman" w:eastAsia="Times New Roman" w:hAnsi="Times New Roman" w:cs="Times New Roman"/>
              </w:rPr>
            </w:pPr>
          </w:p>
        </w:tc>
      </w:tr>
      <w:tr w:rsidR="00705896" w:rsidTr="00031400">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Номер</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6853" w:type="dxa"/>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12</w:t>
            </w:r>
          </w:p>
        </w:tc>
      </w:tr>
      <w:tr w:rsidR="00705896" w:rsidTr="00031400">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Название</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Общие выбросы ПГ в производстве</w:t>
            </w:r>
          </w:p>
        </w:tc>
        <w:tc>
          <w:tcPr>
            <w:tcW w:w="6853" w:type="dxa"/>
            <w:vAlign w:val="center"/>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Общие выбросы ПГ в производстве</w:t>
            </w:r>
          </w:p>
        </w:tc>
      </w:tr>
      <w:tr w:rsidR="00705896" w:rsidTr="00031400">
        <w:trPr>
          <w:trHeight w:val="300"/>
        </w:trPr>
        <w:tc>
          <w:tcPr>
            <w:tcW w:w="2268" w:type="dxa"/>
            <w:gridSpan w:val="2"/>
            <w:shd w:val="clear" w:color="auto" w:fill="92D050"/>
            <w:vAlign w:val="center"/>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Контроль версий</w:t>
            </w:r>
          </w:p>
        </w:tc>
        <w:tc>
          <w:tcPr>
            <w:tcW w:w="6124" w:type="dxa"/>
            <w:shd w:val="clear" w:color="auto" w:fill="92D050"/>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6853" w:type="dxa"/>
            <w:shd w:val="clear" w:color="auto" w:fill="92D050"/>
          </w:tcPr>
          <w:p w:rsidR="00705896" w:rsidRDefault="00705896" w:rsidP="00705896">
            <w:pPr>
              <w:spacing w:after="0" w:line="240" w:lineRule="auto"/>
              <w:rPr>
                <w:rFonts w:ascii="Times New Roman" w:eastAsia="Times New Roman" w:hAnsi="Times New Roman" w:cs="Times New Roman"/>
              </w:rPr>
            </w:pPr>
          </w:p>
        </w:tc>
      </w:tr>
      <w:tr w:rsidR="00705896" w:rsidTr="00031400">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Первая публикация</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26 января 2017</w:t>
            </w:r>
          </w:p>
        </w:tc>
        <w:tc>
          <w:tcPr>
            <w:tcW w:w="6853" w:type="dxa"/>
          </w:tcPr>
          <w:p w:rsidR="00705896" w:rsidRDefault="00705896" w:rsidP="00705896">
            <w:pPr>
              <w:spacing w:after="0" w:line="240" w:lineRule="auto"/>
              <w:rPr>
                <w:rFonts w:ascii="Times New Roman" w:eastAsia="Times New Roman" w:hAnsi="Times New Roman" w:cs="Times New Roman"/>
              </w:rPr>
            </w:pPr>
          </w:p>
        </w:tc>
      </w:tr>
      <w:tr w:rsidR="00705896" w:rsidTr="00031400">
        <w:trPr>
          <w:trHeight w:val="74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Последнее обновление</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p>
        </w:tc>
        <w:tc>
          <w:tcPr>
            <w:tcW w:w="6853" w:type="dxa"/>
          </w:tcPr>
          <w:p w:rsidR="00705896" w:rsidRDefault="00705896" w:rsidP="00705896">
            <w:pPr>
              <w:spacing w:after="0" w:line="240" w:lineRule="auto"/>
              <w:rPr>
                <w:rFonts w:ascii="Times New Roman" w:eastAsia="Times New Roman" w:hAnsi="Times New Roman" w:cs="Times New Roman"/>
              </w:rPr>
            </w:pPr>
          </w:p>
        </w:tc>
      </w:tr>
      <w:tr w:rsidR="00705896" w:rsidTr="00031400">
        <w:trPr>
          <w:trHeight w:val="300"/>
        </w:trPr>
        <w:tc>
          <w:tcPr>
            <w:tcW w:w="2268" w:type="dxa"/>
            <w:gridSpan w:val="2"/>
            <w:shd w:val="clear" w:color="auto" w:fill="92D050"/>
            <w:vAlign w:val="center"/>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Область и подобласть</w:t>
            </w:r>
          </w:p>
        </w:tc>
        <w:tc>
          <w:tcPr>
            <w:tcW w:w="6124" w:type="dxa"/>
            <w:shd w:val="clear" w:color="auto" w:fill="92D050"/>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6853" w:type="dxa"/>
            <w:shd w:val="clear" w:color="auto" w:fill="92D050"/>
          </w:tcPr>
          <w:p w:rsidR="00705896" w:rsidRDefault="00705896" w:rsidP="00705896">
            <w:pPr>
              <w:spacing w:after="0" w:line="240" w:lineRule="auto"/>
              <w:rPr>
                <w:rFonts w:ascii="Times New Roman" w:eastAsia="Times New Roman" w:hAnsi="Times New Roman" w:cs="Times New Roman"/>
              </w:rPr>
            </w:pPr>
          </w:p>
        </w:tc>
      </w:tr>
      <w:tr w:rsidR="00705896" w:rsidTr="00031400">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Область</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Выбросы</w:t>
            </w:r>
          </w:p>
        </w:tc>
        <w:tc>
          <w:tcPr>
            <w:tcW w:w="6853"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Выбросы</w:t>
            </w:r>
          </w:p>
        </w:tc>
      </w:tr>
      <w:tr w:rsidR="00705896" w:rsidTr="00031400">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Подобласть</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Национальный итог</w:t>
            </w:r>
          </w:p>
        </w:tc>
        <w:tc>
          <w:tcPr>
            <w:tcW w:w="6853"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Национальный итог</w:t>
            </w:r>
          </w:p>
        </w:tc>
      </w:tr>
      <w:tr w:rsidR="00705896" w:rsidTr="00031400">
        <w:trPr>
          <w:trHeight w:val="300"/>
        </w:trPr>
        <w:tc>
          <w:tcPr>
            <w:tcW w:w="2268" w:type="dxa"/>
            <w:gridSpan w:val="2"/>
            <w:shd w:val="clear" w:color="auto" w:fill="92D050"/>
            <w:vAlign w:val="center"/>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Изложение</w:t>
            </w:r>
          </w:p>
        </w:tc>
        <w:tc>
          <w:tcPr>
            <w:tcW w:w="6124" w:type="dxa"/>
            <w:shd w:val="clear" w:color="auto" w:fill="92D050"/>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6853" w:type="dxa"/>
            <w:shd w:val="clear" w:color="auto" w:fill="92D050"/>
          </w:tcPr>
          <w:p w:rsidR="00705896" w:rsidRDefault="00705896" w:rsidP="00705896">
            <w:pPr>
              <w:spacing w:after="0" w:line="240" w:lineRule="auto"/>
              <w:rPr>
                <w:rFonts w:ascii="Times New Roman" w:eastAsia="Times New Roman" w:hAnsi="Times New Roman" w:cs="Times New Roman"/>
              </w:rPr>
            </w:pPr>
          </w:p>
        </w:tc>
      </w:tr>
      <w:tr w:rsidR="00705896" w:rsidTr="00031400">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Уровень</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I</w:t>
            </w:r>
          </w:p>
        </w:tc>
        <w:tc>
          <w:tcPr>
            <w:tcW w:w="6853"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I</w:t>
            </w:r>
          </w:p>
        </w:tc>
      </w:tr>
      <w:tr w:rsidR="00705896" w:rsidTr="00031400">
        <w:trPr>
          <w:trHeight w:val="6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Определение и описание индикатора</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Индикатор измеряет выбросы парниковых газов (ПГ), образующиеся в результате производственной деятельности на национальном уровне; Производственная деятельность должна соответствовать национальным счетам "отрасли".</w:t>
            </w:r>
          </w:p>
        </w:tc>
        <w:tc>
          <w:tcPr>
            <w:tcW w:w="6853" w:type="dxa"/>
          </w:tcPr>
          <w:p w:rsidR="00705896" w:rsidRDefault="00705896" w:rsidP="0070589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Индикатор измеряет выбросы парниковых газов антропогенного происхождения в производственной деятельности, включая выбросы, связанные со сжиганием топлива в энергетических целях, но исключая расходы ТЭР в домашних хозяйствах (населением).</w:t>
            </w:r>
          </w:p>
          <w:p w:rsidR="00705896" w:rsidRDefault="00705896" w:rsidP="00705896">
            <w:pPr>
              <w:pBdr>
                <w:top w:val="nil"/>
                <w:left w:val="nil"/>
                <w:bottom w:val="nil"/>
                <w:right w:val="nil"/>
                <w:between w:val="nil"/>
              </w:pBdr>
              <w:spacing w:after="60" w:line="240" w:lineRule="auto"/>
              <w:rPr>
                <w:rFonts w:ascii="Times New Roman" w:eastAsia="Times New Roman" w:hAnsi="Times New Roman" w:cs="Times New Roman"/>
                <w:color w:val="000000"/>
              </w:rPr>
            </w:pPr>
          </w:p>
        </w:tc>
      </w:tr>
      <w:tr w:rsidR="00705896" w:rsidTr="00031400">
        <w:trPr>
          <w:trHeight w:val="54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Единица измерения</w:t>
            </w:r>
          </w:p>
        </w:tc>
        <w:tc>
          <w:tcPr>
            <w:tcW w:w="6124" w:type="dxa"/>
            <w:shd w:val="clear" w:color="auto" w:fill="auto"/>
            <w:vAlign w:val="center"/>
          </w:tcPr>
          <w:p w:rsidR="00705896" w:rsidRDefault="006D2019" w:rsidP="006D2019">
            <w:pPr>
              <w:spacing w:line="240" w:lineRule="auto"/>
              <w:rPr>
                <w:rFonts w:ascii="Times New Roman" w:eastAsia="Times New Roman" w:hAnsi="Times New Roman" w:cs="Times New Roman"/>
              </w:rPr>
            </w:pPr>
            <w:r>
              <w:rPr>
                <w:rFonts w:ascii="Times New Roman" w:eastAsia="Times New Roman" w:hAnsi="Times New Roman" w:cs="Times New Roman"/>
              </w:rPr>
              <w:t>Gg эквивалентно CO2</w:t>
            </w:r>
          </w:p>
        </w:tc>
        <w:tc>
          <w:tcPr>
            <w:tcW w:w="6853" w:type="dxa"/>
          </w:tcPr>
          <w:p w:rsidR="00705896" w:rsidRDefault="00705896" w:rsidP="00705896">
            <w:pPr>
              <w:tabs>
                <w:tab w:val="left" w:pos="-1440"/>
                <w:tab w:val="left" w:pos="-720"/>
                <w:tab w:val="left" w:pos="0"/>
                <w:tab w:val="left" w:pos="403"/>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Гг эквивалентно CO2</w:t>
            </w:r>
          </w:p>
        </w:tc>
      </w:tr>
      <w:tr w:rsidR="00705896" w:rsidTr="00031400">
        <w:trPr>
          <w:trHeight w:val="76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Системы классификации</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Международная стандартная отраслевая классификация всех видов экономической деятельности (МСОК)</w:t>
            </w:r>
          </w:p>
        </w:tc>
        <w:tc>
          <w:tcPr>
            <w:tcW w:w="6853"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Государственный классификатор Кыргызской Республики «Виды экономической деятельности» (ГКЭД, версия 3)</w:t>
            </w:r>
          </w:p>
        </w:tc>
      </w:tr>
      <w:tr w:rsidR="00705896" w:rsidTr="00031400">
        <w:trPr>
          <w:trHeight w:val="38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Охват</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Производственная деятельность</w:t>
            </w:r>
          </w:p>
        </w:tc>
        <w:tc>
          <w:tcPr>
            <w:tcW w:w="6853"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Производственная деятельность </w:t>
            </w:r>
          </w:p>
        </w:tc>
      </w:tr>
      <w:tr w:rsidR="00705896" w:rsidTr="00031400">
        <w:trPr>
          <w:trHeight w:val="38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Пространственная агрегация</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Это двойной индикатор, который может быть выражен для национальной территории (в соответствии с руководящими принципами РКИКООН и МГЭИК) и для национальной экономики (применяя принцип проживания, т. е. в соответствии с СПЭУ)</w:t>
            </w:r>
          </w:p>
        </w:tc>
        <w:tc>
          <w:tcPr>
            <w:tcW w:w="6853"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Национальная территория</w:t>
            </w:r>
          </w:p>
          <w:p w:rsidR="00705896" w:rsidRDefault="00705896" w:rsidP="00705896">
            <w:pPr>
              <w:spacing w:after="0" w:line="240" w:lineRule="auto"/>
              <w:rPr>
                <w:rFonts w:ascii="Times New Roman" w:eastAsia="Times New Roman" w:hAnsi="Times New Roman" w:cs="Times New Roman"/>
              </w:rPr>
            </w:pPr>
          </w:p>
        </w:tc>
      </w:tr>
      <w:tr w:rsidR="00705896" w:rsidTr="00031400">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Контрольный период</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Календарный год   </w:t>
            </w:r>
          </w:p>
        </w:tc>
        <w:tc>
          <w:tcPr>
            <w:tcW w:w="6853"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Календарный год</w:t>
            </w:r>
          </w:p>
        </w:tc>
      </w:tr>
      <w:tr w:rsidR="00705896" w:rsidTr="00031400">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Частота обновления</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Ежегодно</w:t>
            </w:r>
          </w:p>
        </w:tc>
        <w:tc>
          <w:tcPr>
            <w:tcW w:w="6853"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Ежегодно</w:t>
            </w:r>
          </w:p>
        </w:tc>
      </w:tr>
      <w:tr w:rsidR="00705896" w:rsidTr="00031400">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Базовый период</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c>
          <w:tcPr>
            <w:tcW w:w="6853"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r>
      <w:tr w:rsidR="00705896" w:rsidTr="00031400">
        <w:trPr>
          <w:trHeight w:val="86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Взаимосвязанные операционные индикаторы</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Выбросы ПГ по экономическим (МСОК) секторам</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Выбросы ПГ отдельным парниковым газом, создающим парниковый эффект</w:t>
            </w:r>
          </w:p>
        </w:tc>
        <w:tc>
          <w:tcPr>
            <w:tcW w:w="6853" w:type="dxa"/>
          </w:tcPr>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p>
        </w:tc>
      </w:tr>
      <w:tr w:rsidR="00705896" w:rsidTr="00031400">
        <w:trPr>
          <w:trHeight w:val="6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Взаимосвязанные контекстуальные индикаторы</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Тенденции в отношении компонентов ВВП, связанных с выбросами;</w:t>
            </w:r>
          </w:p>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rPr>
              <w:t>Доля ископаемого топлива в национальном энергетическом балансе;</w:t>
            </w:r>
          </w:p>
        </w:tc>
        <w:tc>
          <w:tcPr>
            <w:tcW w:w="6853" w:type="dxa"/>
          </w:tcPr>
          <w:p w:rsidR="00705896" w:rsidRDefault="00705896" w:rsidP="00705896">
            <w:pPr>
              <w:spacing w:after="0" w:line="240" w:lineRule="auto"/>
              <w:rPr>
                <w:rFonts w:ascii="Times New Roman" w:eastAsia="Times New Roman" w:hAnsi="Times New Roman" w:cs="Times New Roman"/>
              </w:rPr>
            </w:pPr>
          </w:p>
        </w:tc>
      </w:tr>
      <w:tr w:rsidR="00705896" w:rsidTr="00031400">
        <w:trPr>
          <w:trHeight w:val="300"/>
        </w:trPr>
        <w:tc>
          <w:tcPr>
            <w:tcW w:w="2268" w:type="dxa"/>
            <w:gridSpan w:val="2"/>
            <w:shd w:val="clear" w:color="auto" w:fill="92D050"/>
            <w:vAlign w:val="center"/>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Актуальность</w:t>
            </w:r>
          </w:p>
        </w:tc>
        <w:tc>
          <w:tcPr>
            <w:tcW w:w="6124" w:type="dxa"/>
            <w:shd w:val="clear" w:color="auto" w:fill="92D050"/>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6853" w:type="dxa"/>
            <w:shd w:val="clear" w:color="auto" w:fill="92D050"/>
          </w:tcPr>
          <w:p w:rsidR="00705896" w:rsidRDefault="00705896" w:rsidP="00705896">
            <w:pPr>
              <w:spacing w:after="0" w:line="240" w:lineRule="auto"/>
              <w:rPr>
                <w:rFonts w:ascii="Times New Roman" w:eastAsia="Times New Roman" w:hAnsi="Times New Roman" w:cs="Times New Roman"/>
              </w:rPr>
            </w:pPr>
          </w:p>
        </w:tc>
      </w:tr>
      <w:tr w:rsidR="00705896" w:rsidTr="00031400">
        <w:trPr>
          <w:trHeight w:val="68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Политический контекст и цели</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РКИК ООН, Парижское соглашение, ETS, Europe 2030 обеспечивают общий политический контекст и связанные с ним цели; Однако конкретно политика и цели не касаются общих выбросов, связанных с производством</w:t>
            </w:r>
          </w:p>
        </w:tc>
        <w:tc>
          <w:tcPr>
            <w:tcW w:w="6853" w:type="dxa"/>
          </w:tcPr>
          <w:p w:rsidR="00705896" w:rsidRDefault="00705896" w:rsidP="00C126D5">
            <w:pPr>
              <w:numPr>
                <w:ilvl w:val="0"/>
                <w:numId w:val="47"/>
              </w:numPr>
              <w:pBdr>
                <w:top w:val="nil"/>
                <w:left w:val="nil"/>
                <w:bottom w:val="nil"/>
                <w:right w:val="nil"/>
                <w:between w:val="nil"/>
              </w:pBdr>
              <w:spacing w:after="0" w:line="240" w:lineRule="auto"/>
              <w:ind w:left="317" w:hanging="283"/>
              <w:contextualSpacing/>
              <w:rPr>
                <w:color w:val="000000"/>
              </w:rPr>
            </w:pPr>
            <w:r>
              <w:rPr>
                <w:rFonts w:ascii="Times New Roman" w:eastAsia="Times New Roman" w:hAnsi="Times New Roman" w:cs="Times New Roman"/>
                <w:color w:val="000000"/>
              </w:rPr>
              <w:t>Закон «О присоединении к Рамочной конвенции ООН об изменении климата и Конвенции ЕЭК ООН по трансграничному загрязнению воздуха на большие расстояния» (14 января. 2000)</w:t>
            </w:r>
          </w:p>
          <w:p w:rsidR="00705896" w:rsidRDefault="00705896" w:rsidP="00C126D5">
            <w:pPr>
              <w:numPr>
                <w:ilvl w:val="0"/>
                <w:numId w:val="47"/>
              </w:numPr>
              <w:pBdr>
                <w:top w:val="nil"/>
                <w:left w:val="nil"/>
                <w:bottom w:val="nil"/>
                <w:right w:val="nil"/>
                <w:between w:val="nil"/>
              </w:pBdr>
              <w:spacing w:after="0" w:line="240" w:lineRule="auto"/>
              <w:ind w:left="317" w:hanging="283"/>
              <w:contextualSpacing/>
              <w:rPr>
                <w:color w:val="000000"/>
              </w:rPr>
            </w:pPr>
            <w:r>
              <w:rPr>
                <w:rFonts w:ascii="Times New Roman" w:eastAsia="Times New Roman" w:hAnsi="Times New Roman" w:cs="Times New Roman"/>
                <w:color w:val="000000"/>
              </w:rPr>
              <w:t>Закон «Об охране окружающей среды» (16 июня 1999)</w:t>
            </w:r>
          </w:p>
          <w:p w:rsidR="00705896" w:rsidRDefault="00705896" w:rsidP="00C126D5">
            <w:pPr>
              <w:numPr>
                <w:ilvl w:val="0"/>
                <w:numId w:val="47"/>
              </w:numPr>
              <w:pBdr>
                <w:top w:val="nil"/>
                <w:left w:val="nil"/>
                <w:bottom w:val="nil"/>
                <w:right w:val="nil"/>
                <w:between w:val="nil"/>
              </w:pBdr>
              <w:spacing w:after="0" w:line="240" w:lineRule="auto"/>
              <w:ind w:left="317" w:hanging="283"/>
              <w:contextualSpacing/>
              <w:rPr>
                <w:color w:val="000000"/>
              </w:rPr>
            </w:pPr>
            <w:r>
              <w:rPr>
                <w:rFonts w:ascii="Times New Roman" w:eastAsia="Times New Roman" w:hAnsi="Times New Roman" w:cs="Times New Roman"/>
                <w:color w:val="000000"/>
              </w:rPr>
              <w:t>Закон «Об охране атмосферного воздуха» (12 июня 1999)</w:t>
            </w:r>
          </w:p>
          <w:p w:rsidR="00705896" w:rsidRDefault="00705896" w:rsidP="00C126D5">
            <w:pPr>
              <w:numPr>
                <w:ilvl w:val="0"/>
                <w:numId w:val="47"/>
              </w:numPr>
              <w:pBdr>
                <w:top w:val="nil"/>
                <w:left w:val="nil"/>
                <w:bottom w:val="nil"/>
                <w:right w:val="nil"/>
                <w:between w:val="nil"/>
              </w:pBdr>
              <w:spacing w:after="0" w:line="240" w:lineRule="auto"/>
              <w:ind w:left="317" w:hanging="283"/>
              <w:contextualSpacing/>
              <w:rPr>
                <w:color w:val="000000"/>
              </w:rPr>
            </w:pPr>
            <w:r>
              <w:rPr>
                <w:rFonts w:ascii="Times New Roman" w:eastAsia="Times New Roman" w:hAnsi="Times New Roman" w:cs="Times New Roman"/>
                <w:color w:val="000000"/>
              </w:rPr>
              <w:t>Постановление Правительства Кыргызской Республики «О мерах по выполнению Рамочной конвенции ООН об изменении климата»</w:t>
            </w:r>
          </w:p>
          <w:p w:rsidR="00705896" w:rsidRDefault="00705896" w:rsidP="00C126D5">
            <w:pPr>
              <w:numPr>
                <w:ilvl w:val="0"/>
                <w:numId w:val="47"/>
              </w:numPr>
              <w:pBdr>
                <w:top w:val="nil"/>
                <w:left w:val="nil"/>
                <w:bottom w:val="nil"/>
                <w:right w:val="nil"/>
                <w:between w:val="nil"/>
              </w:pBdr>
              <w:spacing w:after="0" w:line="240" w:lineRule="auto"/>
              <w:ind w:left="317" w:hanging="283"/>
              <w:contextualSpacing/>
              <w:rPr>
                <w:color w:val="000000"/>
              </w:rPr>
            </w:pPr>
            <w:r>
              <w:rPr>
                <w:rFonts w:ascii="Times New Roman" w:eastAsia="Times New Roman" w:hAnsi="Times New Roman" w:cs="Times New Roman"/>
                <w:color w:val="000000"/>
              </w:rPr>
              <w:t>Закон о «Ратификации Парижского соглашения по изменен ю климата»</w:t>
            </w:r>
          </w:p>
          <w:p w:rsidR="00705896" w:rsidRDefault="00705896" w:rsidP="00C126D5">
            <w:pPr>
              <w:numPr>
                <w:ilvl w:val="0"/>
                <w:numId w:val="47"/>
              </w:numPr>
              <w:pBdr>
                <w:top w:val="nil"/>
                <w:left w:val="nil"/>
                <w:bottom w:val="nil"/>
                <w:right w:val="nil"/>
                <w:between w:val="nil"/>
              </w:pBdr>
              <w:spacing w:after="0" w:line="240" w:lineRule="auto"/>
              <w:ind w:left="317" w:hanging="283"/>
              <w:contextualSpacing/>
              <w:rPr>
                <w:color w:val="000000"/>
              </w:rPr>
            </w:pPr>
            <w:r>
              <w:rPr>
                <w:rFonts w:ascii="Times New Roman" w:eastAsia="Times New Roman" w:hAnsi="Times New Roman" w:cs="Times New Roman"/>
                <w:color w:val="000000"/>
              </w:rPr>
              <w:t>Согласно закону КР «О государственном регулировании и политике в области эмиссии и поглощения парниковых газов» Правительство ведет постоянный мониторинг эмиссии парниковых газов, который включает наблюдение за фактическими эмиссиями парниковых газов по количественному и качественному составу, которое производится по объектам и субъектам эмиссии парниковых газов, осуществляемое по утвержденным методикам.</w:t>
            </w:r>
          </w:p>
        </w:tc>
      </w:tr>
      <w:tr w:rsidR="00705896" w:rsidTr="00031400">
        <w:trPr>
          <w:trHeight w:val="12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Ссылка на ЦУР (задача и индикатор)</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c>
          <w:tcPr>
            <w:tcW w:w="6853" w:type="dxa"/>
          </w:tcPr>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r>
      <w:tr w:rsidR="00705896" w:rsidTr="00031400">
        <w:trPr>
          <w:trHeight w:val="6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Ссылка на Сендайскую Рамочную программу (задача и индикатор)</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c>
          <w:tcPr>
            <w:tcW w:w="6853" w:type="dxa"/>
          </w:tcPr>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r>
      <w:tr w:rsidR="00705896" w:rsidTr="00031400">
        <w:trPr>
          <w:trHeight w:val="78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Другие программы</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РКИК ООН</w:t>
            </w:r>
          </w:p>
        </w:tc>
        <w:tc>
          <w:tcPr>
            <w:tcW w:w="6853"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РКИК ООН</w:t>
            </w:r>
          </w:p>
        </w:tc>
      </w:tr>
      <w:tr w:rsidR="00705896" w:rsidTr="00031400">
        <w:trPr>
          <w:trHeight w:val="6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Ссылки на политику</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РКИК ООН в целом: </w:t>
            </w:r>
            <w:hyperlink r:id="rId84">
              <w:r>
                <w:rPr>
                  <w:rFonts w:ascii="Times New Roman" w:eastAsia="Times New Roman" w:hAnsi="Times New Roman" w:cs="Times New Roman"/>
                  <w:color w:val="000000"/>
                  <w:u w:val="single"/>
                </w:rPr>
                <w:t>http://unfccc.int/2860.php</w:t>
              </w:r>
            </w:hyperlink>
            <w:r>
              <w:rPr>
                <w:rFonts w:ascii="Times New Roman" w:eastAsia="Times New Roman" w:hAnsi="Times New Roman" w:cs="Times New Roman"/>
              </w:rPr>
              <w:t xml:space="preserve"> </w:t>
            </w:r>
          </w:p>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Киотский протокол по РКИК ООН: </w:t>
            </w:r>
            <w:hyperlink r:id="rId85">
              <w:r>
                <w:rPr>
                  <w:rFonts w:ascii="Times New Roman" w:eastAsia="Times New Roman" w:hAnsi="Times New Roman" w:cs="Times New Roman"/>
                  <w:color w:val="000000"/>
                  <w:u w:val="single"/>
                </w:rPr>
                <w:t>http://unfccc.int/kyoto_protocol/items/2830.php</w:t>
              </w:r>
            </w:hyperlink>
            <w:r>
              <w:rPr>
                <w:rFonts w:ascii="Times New Roman" w:eastAsia="Times New Roman" w:hAnsi="Times New Roman" w:cs="Times New Roman"/>
              </w:rPr>
              <w:t xml:space="preserve"> </w:t>
            </w:r>
          </w:p>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Парижское соглашение по РКИК ООН: </w:t>
            </w:r>
            <w:hyperlink r:id="rId86">
              <w:r>
                <w:rPr>
                  <w:rFonts w:ascii="Times New Roman" w:eastAsia="Times New Roman" w:hAnsi="Times New Roman" w:cs="Times New Roman"/>
                  <w:color w:val="000000"/>
                  <w:u w:val="single"/>
                </w:rPr>
                <w:t>http://unfccc.int/meetings/paris_nov_2015/items/9445.php</w:t>
              </w:r>
            </w:hyperlink>
            <w:r>
              <w:rPr>
                <w:rFonts w:ascii="Times New Roman" w:eastAsia="Times New Roman" w:hAnsi="Times New Roman" w:cs="Times New Roman"/>
              </w:rPr>
              <w:t xml:space="preserve"> </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Европейская торговая система </w:t>
            </w:r>
            <w:hyperlink r:id="rId87">
              <w:r>
                <w:rPr>
                  <w:rFonts w:ascii="Times New Roman" w:eastAsia="Times New Roman" w:hAnsi="Times New Roman" w:cs="Times New Roman"/>
                  <w:color w:val="000000"/>
                  <w:u w:val="single"/>
                </w:rPr>
                <w:t>http://ec.europa.eu/clima/policies/ets/index_en.htm</w:t>
              </w:r>
            </w:hyperlink>
            <w:r>
              <w:rPr>
                <w:rFonts w:ascii="Times New Roman" w:eastAsia="Times New Roman" w:hAnsi="Times New Roman" w:cs="Times New Roman"/>
              </w:rPr>
              <w:t xml:space="preserve">   </w:t>
            </w:r>
          </w:p>
          <w:p w:rsidR="00705896" w:rsidRDefault="00705896" w:rsidP="00705896">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Европейская система 2030 г. для климата и энергетики </w:t>
            </w:r>
            <w:hyperlink r:id="rId88">
              <w:r>
                <w:rPr>
                  <w:rFonts w:ascii="Times New Roman" w:eastAsia="Times New Roman" w:hAnsi="Times New Roman" w:cs="Times New Roman"/>
                  <w:color w:val="000000"/>
                  <w:u w:val="single"/>
                </w:rPr>
                <w:t>https://ec.europa.eu/energy/en/topics/energy-strategy/2030-energy-strategy</w:t>
              </w:r>
            </w:hyperlink>
            <w:r>
              <w:rPr>
                <w:rFonts w:ascii="Times New Roman" w:eastAsia="Times New Roman" w:hAnsi="Times New Roman" w:cs="Times New Roman"/>
              </w:rPr>
              <w:t xml:space="preserve"> </w:t>
            </w:r>
          </w:p>
        </w:tc>
        <w:tc>
          <w:tcPr>
            <w:tcW w:w="6853"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Постановление Правительства Кыргызской Республики «О мерах по выполнению Рамочной конвенции ООН об изменении климата»:</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http://cbd.minjust.gov.kg/act/view/ru-ru/17016?cl=ru-ru </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Закон Кыргызской Республики «О государственном регулировании и политике в области эмиссии и поглощения парниковых газов»:</w:t>
            </w:r>
          </w:p>
          <w:p w:rsidR="00705896" w:rsidRDefault="00EB6A4F" w:rsidP="00705896">
            <w:pPr>
              <w:spacing w:after="0" w:line="240" w:lineRule="auto"/>
              <w:rPr>
                <w:rFonts w:ascii="Times New Roman" w:eastAsia="Times New Roman" w:hAnsi="Times New Roman" w:cs="Times New Roman"/>
              </w:rPr>
            </w:pPr>
            <w:hyperlink r:id="rId89">
              <w:r w:rsidR="00705896">
                <w:rPr>
                  <w:rFonts w:ascii="Times New Roman" w:eastAsia="Times New Roman" w:hAnsi="Times New Roman" w:cs="Times New Roman"/>
                  <w:color w:val="000000"/>
                  <w:u w:val="single"/>
                </w:rPr>
                <w:t>http://cbd.minjust.gov.kg/act/view/ru-ru/202104</w:t>
              </w:r>
            </w:hyperlink>
            <w:r w:rsidR="00705896">
              <w:rPr>
                <w:rFonts w:ascii="Times New Roman" w:eastAsia="Times New Roman" w:hAnsi="Times New Roman" w:cs="Times New Roman"/>
              </w:rPr>
              <w:t xml:space="preserve"> </w:t>
            </w:r>
          </w:p>
          <w:p w:rsidR="00705896" w:rsidRDefault="00705896" w:rsidP="00705896">
            <w:pPr>
              <w:spacing w:after="0" w:line="240" w:lineRule="auto"/>
              <w:rPr>
                <w:rFonts w:ascii="Times New Roman" w:eastAsia="Times New Roman" w:hAnsi="Times New Roman" w:cs="Times New Roman"/>
                <w:u w:val="single"/>
              </w:rPr>
            </w:pPr>
          </w:p>
        </w:tc>
      </w:tr>
      <w:tr w:rsidR="00705896" w:rsidTr="00031400">
        <w:trPr>
          <w:trHeight w:val="300"/>
        </w:trPr>
        <w:tc>
          <w:tcPr>
            <w:tcW w:w="2268" w:type="dxa"/>
            <w:gridSpan w:val="2"/>
            <w:shd w:val="clear" w:color="auto" w:fill="92D050"/>
            <w:vAlign w:val="center"/>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Методология</w:t>
            </w:r>
          </w:p>
        </w:tc>
        <w:tc>
          <w:tcPr>
            <w:tcW w:w="6124" w:type="dxa"/>
            <w:shd w:val="clear" w:color="auto" w:fill="92D050"/>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6853" w:type="dxa"/>
            <w:shd w:val="clear" w:color="auto" w:fill="92D050"/>
          </w:tcPr>
          <w:p w:rsidR="00705896" w:rsidRDefault="00705896" w:rsidP="00705896">
            <w:pPr>
              <w:spacing w:after="0" w:line="240" w:lineRule="auto"/>
              <w:rPr>
                <w:rFonts w:ascii="Times New Roman" w:eastAsia="Times New Roman" w:hAnsi="Times New Roman" w:cs="Times New Roman"/>
              </w:rPr>
            </w:pPr>
          </w:p>
        </w:tc>
      </w:tr>
      <w:tr w:rsidR="00705896" w:rsidTr="00031400">
        <w:trPr>
          <w:trHeight w:val="156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Методология для расчета индикатора</w:t>
            </w:r>
          </w:p>
        </w:tc>
        <w:tc>
          <w:tcPr>
            <w:tcW w:w="6124" w:type="dxa"/>
            <w:shd w:val="clear" w:color="auto" w:fill="auto"/>
            <w:vAlign w:val="center"/>
          </w:tcPr>
          <w:p w:rsidR="00705896" w:rsidRDefault="00705896" w:rsidP="0070589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Согласно Руководству Евростата по счетам выбросов в атмосферу, для расчета данного индикатора в Европейском Союзе используется два международно-признанных метода для представления отчетности о выбросах парниковых газов и загрязнителей воздуха:</w:t>
            </w:r>
          </w:p>
          <w:p w:rsidR="00705896" w:rsidRDefault="00705896" w:rsidP="00705896">
            <w:pPr>
              <w:spacing w:after="0" w:line="240" w:lineRule="auto"/>
              <w:ind w:left="35" w:firstLine="425"/>
              <w:rPr>
                <w:rFonts w:ascii="Times New Roman" w:eastAsia="Times New Roman" w:hAnsi="Times New Roman" w:cs="Times New Roman"/>
              </w:rPr>
            </w:pPr>
            <w:r>
              <w:rPr>
                <w:rFonts w:ascii="Times New Roman" w:eastAsia="Times New Roman" w:hAnsi="Times New Roman" w:cs="Times New Roman"/>
                <w:b/>
              </w:rPr>
              <w:t>Счет выбросов в атмосферу (СВА)</w:t>
            </w:r>
            <w:r>
              <w:rPr>
                <w:rFonts w:ascii="Times New Roman" w:eastAsia="Times New Roman" w:hAnsi="Times New Roman" w:cs="Times New Roman"/>
              </w:rPr>
              <w:t xml:space="preserve"> регистрируют антропогенные выбросы национальной экономики, которая определяется как совокупность видов экономической деятельности резидентных единиц независимо от того, где происходят эти выбросы в географическом плане, поскольку некоторые резидентные единицы могут производить выбросы за рубежом («принцип резидентства»).</w:t>
            </w:r>
          </w:p>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Счета энергетических потоков представляют собой подсистему общей рамочной системы физических потоков. Данные энергетических счетов составляются путем перевода физических мер массы и объема, таких как тонны, литры и кубические метры, в общую единицу, показывающую энергосодержание при низшей теплотворности. Рекомендуется использование джоуля в качестве общей единицы измерения. </w:t>
            </w:r>
          </w:p>
          <w:p w:rsidR="00705896" w:rsidRDefault="00705896" w:rsidP="00705896">
            <w:pPr>
              <w:spacing w:line="240" w:lineRule="auto"/>
              <w:rPr>
                <w:rFonts w:ascii="Times New Roman" w:eastAsia="Times New Roman" w:hAnsi="Times New Roman" w:cs="Times New Roman"/>
              </w:rPr>
            </w:pPr>
            <w:r>
              <w:rPr>
                <w:rFonts w:ascii="Times New Roman" w:eastAsia="Times New Roman" w:hAnsi="Times New Roman" w:cs="Times New Roman"/>
              </w:rPr>
              <w:t>Промежуточное потребление включает использование всех энергетических продуктов отраслями промышленности в качестве исходного материала для производственного процесса независимо от характера производственного процесса, то есть независимо от того, преобразует ли данный процесс один энергетический продукт в другой для дальнейшего использования в экономике (преобразование) или же это процесс, который в конечном счете использует энергосодержание энергетического продукта, для обеспечения возможности дальнейшего использования энергии (конечное использование) в некоторых случаях путем включения такого энергетического продукта в неэнергетической продукт.</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Выбросы в атмосферу представляют собой газообразные и твердые вещества, выбрасываемые в атмосферу заведениями и домашними хозяйствами в результате процессов производства, потребления и накопления. Счет СПЭУ по выбросам в атмосферу учитывает образование выбросов в атмосферу экономическими единицами-резидентами с разбивкой по типу вещества. Поскольку акцент делается на образовании и выбросе отходов упор должен делаться на определении надлежащей сферы охвата для измерения выбросов в атмосферу, которая соответствовала бы сфере охвата и границам, используемым при составлении экономических счетов.</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Для целей учета выбросов углекислого газа следует, отделять выбросы углекислого газа в результате сжигания ископаемого топлива от выбросов углекислого газа из биомассы.</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При этом необходимо учитывать: Углекислый газ, Метан, Динитрооксид, Закиси азота, Гидрофторуглероды, Перфторуглероды, Гексафторид серы, Угарный газ, Летучие органические, углероды неметанового ряда, Сернистый газ, Аммиак, Тяжелые металлы, Стойкие органические загрязнители, Твердые примеси (в том числе 10 и менее микрон и пыль).  </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Данные виды выбросов учитываются по МСОК, в разрезе секторов экономики: сельское хозяйство, горнодобывающая промышленность, транспорт, прочие, домашние хозяйства (на транспорт, отопление). </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Общие ресурсы энергетических продуктов </w:t>
            </w:r>
            <w:r>
              <w:rPr>
                <w:rFonts w:ascii="Times New Roman" w:eastAsia="Times New Roman" w:hAnsi="Times New Roman" w:cs="Times New Roman"/>
              </w:rPr>
              <w:t xml:space="preserve">(ОРП) </w:t>
            </w:r>
            <w:r>
              <w:rPr>
                <w:rFonts w:ascii="Times New Roman" w:eastAsia="Times New Roman" w:hAnsi="Times New Roman" w:cs="Times New Roman"/>
                <w:i/>
              </w:rPr>
              <w:t xml:space="preserve">= </w:t>
            </w:r>
            <w:r>
              <w:rPr>
                <w:rFonts w:ascii="Times New Roman" w:eastAsia="Times New Roman" w:hAnsi="Times New Roman" w:cs="Times New Roman"/>
              </w:rPr>
              <w:t xml:space="preserve">внутреннее производство (C)+ импорт (D) </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тождественно </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Общее использование энергетических продуктов </w:t>
            </w:r>
            <w:r>
              <w:rPr>
                <w:rFonts w:ascii="Times New Roman" w:eastAsia="Times New Roman" w:hAnsi="Times New Roman" w:cs="Times New Roman"/>
              </w:rPr>
              <w:t xml:space="preserve">(ОИП) </w:t>
            </w:r>
            <w:r>
              <w:rPr>
                <w:rFonts w:ascii="Times New Roman" w:eastAsia="Times New Roman" w:hAnsi="Times New Roman" w:cs="Times New Roman"/>
                <w:i/>
              </w:rPr>
              <w:t xml:space="preserve">= </w:t>
            </w:r>
            <w:r>
              <w:rPr>
                <w:rFonts w:ascii="Times New Roman" w:eastAsia="Times New Roman" w:hAnsi="Times New Roman" w:cs="Times New Roman"/>
              </w:rPr>
              <w:t>промежуточное потребление (E) + конечное потребление домашних хозяйств (F) + запасы (G) + экспорт (H).</w:t>
            </w:r>
          </w:p>
          <w:p w:rsidR="00705896" w:rsidRDefault="00705896" w:rsidP="00705896">
            <w:pPr>
              <w:spacing w:after="0" w:line="240" w:lineRule="auto"/>
              <w:ind w:firstLine="720"/>
              <w:rPr>
                <w:rFonts w:ascii="Times New Roman" w:eastAsia="Times New Roman" w:hAnsi="Times New Roman" w:cs="Times New Roman"/>
                <w:b/>
              </w:rPr>
            </w:pPr>
          </w:p>
          <w:p w:rsidR="00705896" w:rsidRDefault="00705896" w:rsidP="0070589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Для расчета индикатора используется уравнение:</w:t>
            </w:r>
          </w:p>
          <w:p w:rsidR="00705896" w:rsidRDefault="00705896" w:rsidP="00705896">
            <w:pPr>
              <w:spacing w:after="0" w:line="240" w:lineRule="auto"/>
              <w:ind w:firstLine="35"/>
              <w:jc w:val="center"/>
              <w:rPr>
                <w:rFonts w:ascii="Times New Roman" w:eastAsia="Times New Roman" w:hAnsi="Times New Roman" w:cs="Times New Roman"/>
                <w:b/>
              </w:rPr>
            </w:pPr>
          </w:p>
          <w:p w:rsidR="00705896" w:rsidRDefault="00705896" w:rsidP="00705896">
            <w:pPr>
              <w:spacing w:after="0" w:line="240" w:lineRule="auto"/>
              <w:ind w:firstLine="35"/>
              <w:jc w:val="center"/>
              <w:rPr>
                <w:rFonts w:ascii="Times New Roman" w:eastAsia="Times New Roman" w:hAnsi="Times New Roman" w:cs="Times New Roman"/>
                <w:b/>
              </w:rPr>
            </w:pPr>
            <w:r>
              <w:rPr>
                <w:rFonts w:ascii="Times New Roman" w:eastAsia="Times New Roman" w:hAnsi="Times New Roman" w:cs="Times New Roman"/>
                <w:b/>
              </w:rPr>
              <w:t>Выбросы ПГ = ДД • КВ</w:t>
            </w:r>
          </w:p>
          <w:p w:rsidR="00705896" w:rsidRDefault="00705896" w:rsidP="00705896">
            <w:pPr>
              <w:spacing w:after="0" w:line="240" w:lineRule="auto"/>
              <w:ind w:firstLine="720"/>
              <w:jc w:val="center"/>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где, </w:t>
            </w:r>
            <w:r>
              <w:rPr>
                <w:rFonts w:ascii="Times New Roman" w:eastAsia="Times New Roman" w:hAnsi="Times New Roman" w:cs="Times New Roman"/>
                <w:b/>
              </w:rPr>
              <w:t>ДД</w:t>
            </w:r>
            <w:r>
              <w:rPr>
                <w:rFonts w:ascii="Times New Roman" w:eastAsia="Times New Roman" w:hAnsi="Times New Roman" w:cs="Times New Roman"/>
              </w:rPr>
              <w:t xml:space="preserve"> – данные о деятельности (объемы топливных ресурсов);</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b/>
              </w:rPr>
              <w:t>КВ</w:t>
            </w:r>
            <w:r>
              <w:rPr>
                <w:rFonts w:ascii="Times New Roman" w:eastAsia="Times New Roman" w:hAnsi="Times New Roman" w:cs="Times New Roman"/>
              </w:rPr>
              <w:t xml:space="preserve"> – коэффициент выбросов, которые определяют количество выбросов или поглощений на единицу продукции (смотрите Приложение 1). </w:t>
            </w:r>
          </w:p>
          <w:p w:rsidR="00705896" w:rsidRDefault="00705896" w:rsidP="00705896">
            <w:pPr>
              <w:spacing w:after="0" w:line="240" w:lineRule="auto"/>
              <w:ind w:firstLine="720"/>
              <w:rPr>
                <w:rFonts w:ascii="Times New Roman" w:eastAsia="Times New Roman" w:hAnsi="Times New Roman" w:cs="Times New Roman"/>
              </w:rPr>
            </w:pPr>
          </w:p>
          <w:p w:rsidR="00705896" w:rsidRDefault="00705896" w:rsidP="0070589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В руководстве МГЭИК, представлены индивидуальные, для каждого вида топлива, расчетные коэффициенты по умолчанию уровня 1 (Приложение 1).</w:t>
            </w:r>
          </w:p>
          <w:p w:rsidR="00705896" w:rsidRDefault="00705896" w:rsidP="00705896">
            <w:pPr>
              <w:spacing w:after="0" w:line="240" w:lineRule="auto"/>
              <w:ind w:firstLine="720"/>
              <w:rPr>
                <w:rFonts w:ascii="Times New Roman" w:eastAsia="Times New Roman" w:hAnsi="Times New Roman" w:cs="Times New Roman"/>
              </w:rPr>
            </w:pPr>
          </w:p>
          <w:p w:rsidR="00705896" w:rsidRDefault="00705896" w:rsidP="00705896">
            <w:pPr>
              <w:spacing w:after="0" w:line="240" w:lineRule="auto"/>
              <w:ind w:left="35" w:firstLine="425"/>
              <w:rPr>
                <w:rFonts w:ascii="Times New Roman" w:eastAsia="Times New Roman" w:hAnsi="Times New Roman" w:cs="Times New Roman"/>
              </w:rPr>
            </w:pPr>
            <w:r>
              <w:rPr>
                <w:rFonts w:ascii="Times New Roman" w:eastAsia="Times New Roman" w:hAnsi="Times New Roman" w:cs="Times New Roman"/>
              </w:rPr>
              <w:t xml:space="preserve">Применительно к СВА в Европейском Союзе принято использовать энергетический подход. Однако помимо энергетического подхода также используется два альтернативных подхода: </w:t>
            </w:r>
          </w:p>
          <w:p w:rsidR="00705896" w:rsidRDefault="00705896" w:rsidP="00705896">
            <w:pPr>
              <w:spacing w:after="0" w:line="240" w:lineRule="auto"/>
              <w:ind w:left="35" w:firstLine="425"/>
              <w:rPr>
                <w:rFonts w:ascii="Times New Roman" w:eastAsia="Times New Roman" w:hAnsi="Times New Roman" w:cs="Times New Roman"/>
              </w:rPr>
            </w:pPr>
            <w:r>
              <w:rPr>
                <w:rFonts w:ascii="Times New Roman" w:eastAsia="Times New Roman" w:hAnsi="Times New Roman" w:cs="Times New Roman"/>
              </w:rPr>
              <w:t>Кадастровый</w:t>
            </w:r>
          </w:p>
          <w:p w:rsidR="00705896" w:rsidRDefault="00705896" w:rsidP="00705896">
            <w:pPr>
              <w:spacing w:after="0" w:line="240" w:lineRule="auto"/>
              <w:ind w:left="35" w:firstLine="425"/>
              <w:rPr>
                <w:rFonts w:ascii="Times New Roman" w:eastAsia="Times New Roman" w:hAnsi="Times New Roman" w:cs="Times New Roman"/>
              </w:rPr>
            </w:pPr>
            <w:r>
              <w:rPr>
                <w:rFonts w:ascii="Times New Roman" w:eastAsia="Times New Roman" w:hAnsi="Times New Roman" w:cs="Times New Roman"/>
              </w:rPr>
              <w:t>Подход многоцелевой системы данных</w:t>
            </w:r>
          </w:p>
          <w:p w:rsidR="00705896" w:rsidRDefault="00705896" w:rsidP="00705896">
            <w:pPr>
              <w:spacing w:after="0" w:line="240" w:lineRule="auto"/>
              <w:ind w:left="35" w:firstLine="425"/>
              <w:rPr>
                <w:rFonts w:ascii="Times New Roman" w:eastAsia="Times New Roman" w:hAnsi="Times New Roman" w:cs="Times New Roman"/>
                <w:b/>
              </w:rPr>
            </w:pPr>
          </w:p>
          <w:p w:rsidR="00705896" w:rsidRDefault="00705896" w:rsidP="00C126D5">
            <w:pPr>
              <w:numPr>
                <w:ilvl w:val="0"/>
                <w:numId w:val="45"/>
              </w:numPr>
              <w:pBdr>
                <w:top w:val="nil"/>
                <w:left w:val="nil"/>
                <w:bottom w:val="nil"/>
                <w:right w:val="nil"/>
                <w:between w:val="nil"/>
              </w:pBdr>
              <w:spacing w:after="0" w:line="240" w:lineRule="auto"/>
              <w:ind w:left="459"/>
              <w:contextualSpacing/>
              <w:rPr>
                <w:rFonts w:ascii="Times New Roman" w:eastAsia="Times New Roman" w:hAnsi="Times New Roman" w:cs="Times New Roman"/>
                <w:b/>
              </w:rPr>
            </w:pPr>
            <w:r>
              <w:rPr>
                <w:rFonts w:ascii="Times New Roman" w:eastAsia="Times New Roman" w:hAnsi="Times New Roman" w:cs="Times New Roman"/>
                <w:b/>
              </w:rPr>
              <w:t>Национальные кадастровые выбросы, т.е. кадастры парниковых газов (РКИК ООН, МАЭ)</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Принцип национальных кадастров выбросов заключается в учете антропогенных выбросов, производимых с национальной территории («принцип территории»).</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Рассматриваемый расчетный индикатор представлен уравнением общего вида, предложенным в 2006 году МГЭИК. Расчет индикатора производится по уравнению:</w:t>
            </w:r>
          </w:p>
          <w:p w:rsidR="00705896" w:rsidRDefault="00705896" w:rsidP="00705896">
            <w:pPr>
              <w:spacing w:after="0" w:line="240" w:lineRule="auto"/>
              <w:ind w:firstLine="720"/>
              <w:rPr>
                <w:rFonts w:ascii="Times New Roman" w:eastAsia="Times New Roman" w:hAnsi="Times New Roman" w:cs="Times New Roman"/>
              </w:rPr>
            </w:pPr>
          </w:p>
          <w:p w:rsidR="00705896" w:rsidRDefault="00705896" w:rsidP="00705896">
            <w:pPr>
              <w:spacing w:after="0" w:line="240" w:lineRule="auto"/>
              <w:ind w:firstLine="35"/>
              <w:jc w:val="center"/>
              <w:rPr>
                <w:rFonts w:ascii="Times New Roman" w:eastAsia="Times New Roman" w:hAnsi="Times New Roman" w:cs="Times New Roman"/>
                <w:b/>
              </w:rPr>
            </w:pPr>
            <w:r>
              <w:rPr>
                <w:rFonts w:ascii="Times New Roman" w:eastAsia="Times New Roman" w:hAnsi="Times New Roman" w:cs="Times New Roman"/>
                <w:b/>
              </w:rPr>
              <w:t>Выбросы ПГ = ДД • КВ</w:t>
            </w:r>
          </w:p>
          <w:p w:rsidR="00705896" w:rsidRDefault="00705896" w:rsidP="00705896">
            <w:pPr>
              <w:spacing w:after="0" w:line="240" w:lineRule="auto"/>
              <w:ind w:firstLine="720"/>
              <w:jc w:val="center"/>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где, </w:t>
            </w:r>
            <w:r>
              <w:rPr>
                <w:rFonts w:ascii="Times New Roman" w:eastAsia="Times New Roman" w:hAnsi="Times New Roman" w:cs="Times New Roman"/>
                <w:b/>
              </w:rPr>
              <w:t>ДД</w:t>
            </w:r>
            <w:r>
              <w:rPr>
                <w:rFonts w:ascii="Times New Roman" w:eastAsia="Times New Roman" w:hAnsi="Times New Roman" w:cs="Times New Roman"/>
              </w:rPr>
              <w:t xml:space="preserve"> – данные о деятельности (в производстве – объемы выпускаемой продукции)</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b/>
              </w:rPr>
              <w:t>КВ</w:t>
            </w:r>
            <w:r>
              <w:rPr>
                <w:rFonts w:ascii="Times New Roman" w:eastAsia="Times New Roman" w:hAnsi="Times New Roman" w:cs="Times New Roman"/>
              </w:rPr>
              <w:t xml:space="preserve"> – коэффициент выбросов, которые определяют количество выбросов или поглощений на единицу продукции (в приложениях 2 и 3).</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В руководстве МГЭИК (2006), представлены индивидуальные, для каждой категории сектора, уравнения по методам уровня расчета. Также предложены специфичные, для каждой категории и субкатегории сектора, коэффициенты по умолчанию, для использования в расчете по методу уровня 1.</w:t>
            </w:r>
          </w:p>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705896" w:rsidRDefault="00705896" w:rsidP="00705896">
            <w:pPr>
              <w:pBdr>
                <w:top w:val="nil"/>
                <w:left w:val="nil"/>
                <w:bottom w:val="nil"/>
                <w:right w:val="nil"/>
                <w:between w:val="nil"/>
              </w:pBdr>
              <w:spacing w:after="60" w:line="240" w:lineRule="auto"/>
              <w:ind w:firstLine="6"/>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Использование растворителей требует несколько иного подхода к оценке эмиссий по сравнению с другими категориями источников, так как методология расчета эмиссий НМЛОС в секторе «Использование растворителей» не приводится в Руководствах МГЭИК.</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Используемая методология оценки эмиссий неметановых летучих органических соединений</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представлена в Руководстве EMEP/EEA. В этом Руководстве подкатегория «Использование растворителей и других продуктов» объединяет 6 позиций выборочной номенклатуры источников загрязнения воздуха (SNAP) и подразделяется на 5 подкатегорий. За исключением пятой подкатегории - «Использование других продуктов», которая относится к фторированным газам, закиси азота и аммиаку,</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подлежащим учету вне сектора «Использование растворителей», эти подкатегории следующие:</w:t>
            </w:r>
          </w:p>
          <w:p w:rsidR="00705896" w:rsidRDefault="00705896" w:rsidP="00C126D5">
            <w:pPr>
              <w:numPr>
                <w:ilvl w:val="0"/>
                <w:numId w:val="43"/>
              </w:numPr>
              <w:pBdr>
                <w:top w:val="nil"/>
                <w:left w:val="nil"/>
                <w:bottom w:val="nil"/>
                <w:right w:val="nil"/>
                <w:between w:val="nil"/>
              </w:pBdr>
              <w:spacing w:after="0" w:line="240" w:lineRule="auto"/>
              <w:ind w:left="178" w:hanging="218"/>
              <w:contextualSpacing/>
              <w:rPr>
                <w:color w:val="000000"/>
              </w:rPr>
            </w:pPr>
            <w:r>
              <w:rPr>
                <w:rFonts w:ascii="Times New Roman" w:eastAsia="Times New Roman" w:hAnsi="Times New Roman" w:cs="Times New Roman"/>
                <w:color w:val="000000"/>
              </w:rPr>
              <w:t>SNAP 0601: использование красок;</w:t>
            </w:r>
          </w:p>
          <w:p w:rsidR="00705896" w:rsidRDefault="00705896" w:rsidP="00C126D5">
            <w:pPr>
              <w:numPr>
                <w:ilvl w:val="0"/>
                <w:numId w:val="43"/>
              </w:numPr>
              <w:pBdr>
                <w:top w:val="nil"/>
                <w:left w:val="nil"/>
                <w:bottom w:val="nil"/>
                <w:right w:val="nil"/>
                <w:between w:val="nil"/>
              </w:pBdr>
              <w:spacing w:after="0" w:line="240" w:lineRule="auto"/>
              <w:ind w:left="178" w:hanging="218"/>
              <w:contextualSpacing/>
              <w:rPr>
                <w:color w:val="000000"/>
              </w:rPr>
            </w:pPr>
            <w:r>
              <w:rPr>
                <w:rFonts w:ascii="Times New Roman" w:eastAsia="Times New Roman" w:hAnsi="Times New Roman" w:cs="Times New Roman"/>
                <w:color w:val="000000"/>
              </w:rPr>
              <w:t>SNAP 0602: обезжиривание, химическая чистка и электроника;</w:t>
            </w:r>
          </w:p>
          <w:p w:rsidR="00705896" w:rsidRDefault="00705896" w:rsidP="00C126D5">
            <w:pPr>
              <w:numPr>
                <w:ilvl w:val="0"/>
                <w:numId w:val="43"/>
              </w:numPr>
              <w:pBdr>
                <w:top w:val="nil"/>
                <w:left w:val="nil"/>
                <w:bottom w:val="nil"/>
                <w:right w:val="nil"/>
                <w:between w:val="nil"/>
              </w:pBdr>
              <w:spacing w:after="0" w:line="240" w:lineRule="auto"/>
              <w:ind w:left="178" w:hanging="218"/>
              <w:contextualSpacing/>
              <w:rPr>
                <w:color w:val="000000"/>
              </w:rPr>
            </w:pPr>
            <w:r>
              <w:rPr>
                <w:rFonts w:ascii="Times New Roman" w:eastAsia="Times New Roman" w:hAnsi="Times New Roman" w:cs="Times New Roman"/>
                <w:color w:val="000000"/>
              </w:rPr>
              <w:t>SNAP 0603: производство и переработка химических продуктов, включая переработку полиэфира, ПВХ, пен и каучука, производство красок, типографских красок, клеев и адгезивов, а также аппретировку тканей;</w:t>
            </w:r>
          </w:p>
          <w:p w:rsidR="00705896" w:rsidRDefault="00705896" w:rsidP="00C126D5">
            <w:pPr>
              <w:numPr>
                <w:ilvl w:val="0"/>
                <w:numId w:val="43"/>
              </w:numPr>
              <w:pBdr>
                <w:top w:val="nil"/>
                <w:left w:val="nil"/>
                <w:bottom w:val="nil"/>
                <w:right w:val="nil"/>
                <w:between w:val="nil"/>
              </w:pBdr>
              <w:spacing w:after="0" w:line="240" w:lineRule="auto"/>
              <w:ind w:left="178" w:hanging="218"/>
              <w:contextualSpacing/>
              <w:rPr>
                <w:color w:val="000000"/>
              </w:rPr>
            </w:pPr>
            <w:r>
              <w:rPr>
                <w:rFonts w:ascii="Times New Roman" w:eastAsia="Times New Roman" w:hAnsi="Times New Roman" w:cs="Times New Roman"/>
                <w:color w:val="000000"/>
              </w:rPr>
              <w:t>SNAP 0604: другое использование растворителей и смежная деятельность, включая такие виды деятельности, как нанесение покрытий на стекловату и минеральную вату, полиграфическая</w:t>
            </w:r>
          </w:p>
          <w:p w:rsidR="00705896" w:rsidRDefault="00705896" w:rsidP="00C126D5">
            <w:pPr>
              <w:numPr>
                <w:ilvl w:val="0"/>
                <w:numId w:val="43"/>
              </w:numPr>
              <w:pBdr>
                <w:top w:val="nil"/>
                <w:left w:val="nil"/>
                <w:bottom w:val="nil"/>
                <w:right w:val="nil"/>
                <w:between w:val="nil"/>
              </w:pBdr>
              <w:spacing w:after="0" w:line="240" w:lineRule="auto"/>
              <w:ind w:left="178" w:hanging="218"/>
              <w:contextualSpacing/>
              <w:rPr>
                <w:color w:val="000000"/>
              </w:rPr>
            </w:pPr>
            <w:r>
              <w:rPr>
                <w:rFonts w:ascii="Times New Roman" w:eastAsia="Times New Roman" w:hAnsi="Times New Roman" w:cs="Times New Roman"/>
                <w:color w:val="000000"/>
              </w:rPr>
              <w:t>промышленность, экстракция масел и жиров, использование клеев и адгезивов, защита древесины, бытовое использование растворителей (помимо красок) и антикоррозионные покрытия</w:t>
            </w:r>
          </w:p>
          <w:p w:rsidR="00705896" w:rsidRDefault="00705896" w:rsidP="00C126D5">
            <w:pPr>
              <w:numPr>
                <w:ilvl w:val="0"/>
                <w:numId w:val="43"/>
              </w:numPr>
              <w:pBdr>
                <w:top w:val="nil"/>
                <w:left w:val="nil"/>
                <w:bottom w:val="nil"/>
                <w:right w:val="nil"/>
                <w:between w:val="nil"/>
              </w:pBdr>
              <w:spacing w:after="0" w:line="240" w:lineRule="auto"/>
              <w:ind w:left="178" w:hanging="218"/>
              <w:contextualSpacing/>
              <w:rPr>
                <w:color w:val="000000"/>
              </w:rPr>
            </w:pPr>
            <w:r>
              <w:rPr>
                <w:rFonts w:ascii="Times New Roman" w:eastAsia="Times New Roman" w:hAnsi="Times New Roman" w:cs="Times New Roman"/>
                <w:color w:val="000000"/>
              </w:rPr>
              <w:t>автомобилей и обеспарафинивание (в автомобилях).</w:t>
            </w:r>
          </w:p>
          <w:p w:rsidR="00705896" w:rsidRDefault="00705896" w:rsidP="00705896">
            <w:pPr>
              <w:pBdr>
                <w:top w:val="nil"/>
                <w:left w:val="nil"/>
                <w:bottom w:val="nil"/>
                <w:right w:val="nil"/>
                <w:between w:val="nil"/>
              </w:pBdr>
              <w:spacing w:after="0" w:line="240" w:lineRule="auto"/>
              <w:ind w:hanging="720"/>
              <w:rPr>
                <w:rFonts w:ascii="Times New Roman" w:eastAsia="Times New Roman" w:hAnsi="Times New Roman" w:cs="Times New Roman"/>
                <w:color w:val="000000"/>
              </w:rPr>
            </w:pPr>
            <w:r>
              <w:rPr>
                <w:rFonts w:ascii="Times New Roman" w:eastAsia="Times New Roman" w:hAnsi="Times New Roman" w:cs="Times New Roman"/>
                <w:color w:val="000000"/>
              </w:rPr>
              <w:t>К видам веществ, используемых в качестве растворителя, в первую очередь, относятся уайт-спирит и керосин (жидкий парафин). Уайт-спирит используется как растворитель для экстракции, чистки, обезжиривания, а также в аэрозолях, красках, антисептиках, политурах, лаках и битумных продуктах. Обычно около 60% общего потребления уайт-спирита приходится на лаки и краски. Уайт-</w:t>
            </w:r>
          </w:p>
          <w:p w:rsidR="00705896" w:rsidRDefault="00705896" w:rsidP="00705896">
            <w:pPr>
              <w:pBdr>
                <w:top w:val="nil"/>
                <w:left w:val="nil"/>
                <w:bottom w:val="nil"/>
                <w:right w:val="nil"/>
                <w:between w:val="nil"/>
              </w:pBdr>
              <w:spacing w:after="0" w:line="240" w:lineRule="auto"/>
              <w:ind w:hanging="720"/>
              <w:rPr>
                <w:rFonts w:ascii="Times New Roman" w:eastAsia="Times New Roman" w:hAnsi="Times New Roman" w:cs="Times New Roman"/>
                <w:color w:val="000000"/>
              </w:rPr>
            </w:pPr>
            <w:r>
              <w:rPr>
                <w:rFonts w:ascii="Times New Roman" w:eastAsia="Times New Roman" w:hAnsi="Times New Roman" w:cs="Times New Roman"/>
                <w:color w:val="000000"/>
              </w:rPr>
              <w:t>спирит – это наиболее широко распространенный растворитель в лакокрасочной промышленности.</w:t>
            </w:r>
          </w:p>
          <w:p w:rsidR="00705896" w:rsidRDefault="00705896" w:rsidP="00705896">
            <w:pPr>
              <w:pBdr>
                <w:top w:val="nil"/>
                <w:left w:val="nil"/>
                <w:bottom w:val="nil"/>
                <w:right w:val="nil"/>
                <w:between w:val="nil"/>
              </w:pBdr>
              <w:spacing w:after="0" w:line="240" w:lineRule="auto"/>
              <w:ind w:hanging="720"/>
              <w:rPr>
                <w:rFonts w:ascii="Times New Roman" w:eastAsia="Times New Roman" w:hAnsi="Times New Roman" w:cs="Times New Roman"/>
                <w:color w:val="000000"/>
              </w:rPr>
            </w:pPr>
            <w:r>
              <w:rPr>
                <w:rFonts w:ascii="Times New Roman" w:eastAsia="Times New Roman" w:hAnsi="Times New Roman" w:cs="Times New Roman"/>
                <w:color w:val="000000"/>
              </w:rPr>
              <w:t>Использование краски является главным источником эмиссии неметановых летучих органических соединений.</w:t>
            </w:r>
          </w:p>
          <w:p w:rsidR="00705896" w:rsidRDefault="00705896" w:rsidP="00705896">
            <w:pPr>
              <w:pBdr>
                <w:top w:val="nil"/>
                <w:left w:val="nil"/>
                <w:bottom w:val="nil"/>
                <w:right w:val="nil"/>
                <w:between w:val="nil"/>
              </w:pBdr>
              <w:spacing w:after="0" w:line="240" w:lineRule="auto"/>
              <w:ind w:hanging="720"/>
              <w:rPr>
                <w:rFonts w:ascii="Times New Roman" w:eastAsia="Times New Roman" w:hAnsi="Times New Roman" w:cs="Times New Roman"/>
                <w:color w:val="000000"/>
              </w:rPr>
            </w:pPr>
            <w:r>
              <w:rPr>
                <w:rFonts w:ascii="Times New Roman" w:eastAsia="Times New Roman" w:hAnsi="Times New Roman" w:cs="Times New Roman"/>
                <w:color w:val="000000"/>
              </w:rPr>
              <w:t>Можно выделить две основных категории эмиссий растворителей от использования красок:</w:t>
            </w:r>
          </w:p>
          <w:p w:rsidR="00705896" w:rsidRDefault="00705896" w:rsidP="00705896">
            <w:pPr>
              <w:pBdr>
                <w:top w:val="nil"/>
                <w:left w:val="nil"/>
                <w:bottom w:val="nil"/>
                <w:right w:val="nil"/>
                <w:between w:val="nil"/>
              </w:pBdr>
              <w:spacing w:after="0" w:line="240" w:lineRule="auto"/>
              <w:ind w:hanging="720"/>
              <w:rPr>
                <w:rFonts w:ascii="Times New Roman" w:eastAsia="Times New Roman" w:hAnsi="Times New Roman" w:cs="Times New Roman"/>
                <w:color w:val="000000"/>
              </w:rPr>
            </w:pPr>
            <w:r>
              <w:rPr>
                <w:rFonts w:ascii="Times New Roman" w:eastAsia="Times New Roman" w:hAnsi="Times New Roman" w:cs="Times New Roman"/>
                <w:color w:val="000000"/>
              </w:rPr>
              <w:t>1. Нанесение декоративного покрытия:</w:t>
            </w:r>
          </w:p>
          <w:p w:rsidR="00705896" w:rsidRDefault="00705896" w:rsidP="00C126D5">
            <w:pPr>
              <w:numPr>
                <w:ilvl w:val="0"/>
                <w:numId w:val="46"/>
              </w:numPr>
              <w:pBdr>
                <w:top w:val="nil"/>
                <w:left w:val="nil"/>
                <w:bottom w:val="nil"/>
                <w:right w:val="nil"/>
                <w:between w:val="nil"/>
              </w:pBdr>
              <w:spacing w:after="0" w:line="240" w:lineRule="auto"/>
              <w:ind w:left="320" w:hanging="284"/>
              <w:contextualSpacing/>
              <w:rPr>
                <w:color w:val="000000"/>
              </w:rPr>
            </w:pPr>
            <w:r>
              <w:rPr>
                <w:rFonts w:ascii="Times New Roman" w:eastAsia="Times New Roman" w:hAnsi="Times New Roman" w:cs="Times New Roman"/>
                <w:color w:val="000000"/>
              </w:rPr>
              <w:t>Применение красок в строительстве;</w:t>
            </w:r>
          </w:p>
          <w:p w:rsidR="00705896" w:rsidRDefault="00705896" w:rsidP="00C126D5">
            <w:pPr>
              <w:numPr>
                <w:ilvl w:val="0"/>
                <w:numId w:val="46"/>
              </w:numPr>
              <w:pBdr>
                <w:top w:val="nil"/>
                <w:left w:val="nil"/>
                <w:bottom w:val="nil"/>
                <w:right w:val="nil"/>
                <w:between w:val="nil"/>
              </w:pBdr>
              <w:spacing w:after="0" w:line="240" w:lineRule="auto"/>
              <w:ind w:left="320" w:hanging="284"/>
              <w:contextualSpacing/>
              <w:rPr>
                <w:color w:val="000000"/>
              </w:rPr>
            </w:pPr>
            <w:r>
              <w:rPr>
                <w:rFonts w:ascii="Times New Roman" w:eastAsia="Times New Roman" w:hAnsi="Times New Roman" w:cs="Times New Roman"/>
                <w:color w:val="000000"/>
              </w:rPr>
              <w:t>Использование красок для архитектурного применения строительными предприятиями и</w:t>
            </w:r>
          </w:p>
          <w:p w:rsidR="00705896" w:rsidRDefault="00705896" w:rsidP="00C126D5">
            <w:pPr>
              <w:numPr>
                <w:ilvl w:val="0"/>
                <w:numId w:val="46"/>
              </w:numPr>
              <w:pBdr>
                <w:top w:val="nil"/>
                <w:left w:val="nil"/>
                <w:bottom w:val="nil"/>
                <w:right w:val="nil"/>
                <w:between w:val="nil"/>
              </w:pBdr>
              <w:spacing w:after="0" w:line="240" w:lineRule="auto"/>
              <w:ind w:left="320" w:hanging="284"/>
              <w:contextualSpacing/>
              <w:rPr>
                <w:color w:val="000000"/>
              </w:rPr>
            </w:pPr>
            <w:r>
              <w:rPr>
                <w:rFonts w:ascii="Times New Roman" w:eastAsia="Times New Roman" w:hAnsi="Times New Roman" w:cs="Times New Roman"/>
                <w:color w:val="000000"/>
              </w:rPr>
              <w:t>при изготовлении мебели;</w:t>
            </w:r>
          </w:p>
          <w:p w:rsidR="00705896" w:rsidRDefault="00705896" w:rsidP="00C126D5">
            <w:pPr>
              <w:numPr>
                <w:ilvl w:val="0"/>
                <w:numId w:val="46"/>
              </w:numPr>
              <w:pBdr>
                <w:top w:val="nil"/>
                <w:left w:val="nil"/>
                <w:bottom w:val="nil"/>
                <w:right w:val="nil"/>
                <w:between w:val="nil"/>
              </w:pBdr>
              <w:spacing w:after="0" w:line="240" w:lineRule="auto"/>
              <w:ind w:left="320" w:hanging="284"/>
              <w:contextualSpacing/>
              <w:rPr>
                <w:color w:val="000000"/>
              </w:rPr>
            </w:pPr>
            <w:r>
              <w:rPr>
                <w:rFonts w:ascii="Times New Roman" w:eastAsia="Times New Roman" w:hAnsi="Times New Roman" w:cs="Times New Roman"/>
                <w:color w:val="000000"/>
              </w:rPr>
              <w:t>Использование растворителей в быту для других целей.</w:t>
            </w:r>
          </w:p>
          <w:p w:rsidR="00705896" w:rsidRDefault="00705896" w:rsidP="00705896">
            <w:pPr>
              <w:pBdr>
                <w:top w:val="nil"/>
                <w:left w:val="nil"/>
                <w:bottom w:val="nil"/>
                <w:right w:val="nil"/>
                <w:between w:val="nil"/>
              </w:pBdr>
              <w:spacing w:after="0" w:line="240" w:lineRule="auto"/>
              <w:ind w:hanging="720"/>
              <w:rPr>
                <w:rFonts w:ascii="Times New Roman" w:eastAsia="Times New Roman" w:hAnsi="Times New Roman" w:cs="Times New Roman"/>
                <w:color w:val="000000"/>
              </w:rPr>
            </w:pPr>
            <w:r>
              <w:rPr>
                <w:rFonts w:ascii="Times New Roman" w:eastAsia="Times New Roman" w:hAnsi="Times New Roman" w:cs="Times New Roman"/>
                <w:color w:val="000000"/>
              </w:rPr>
              <w:t>2. Нанесение промышленного покрытия:</w:t>
            </w:r>
          </w:p>
          <w:p w:rsidR="00705896" w:rsidRDefault="00705896" w:rsidP="00C126D5">
            <w:pPr>
              <w:numPr>
                <w:ilvl w:val="0"/>
                <w:numId w:val="44"/>
              </w:numPr>
              <w:pBdr>
                <w:top w:val="nil"/>
                <w:left w:val="nil"/>
                <w:bottom w:val="nil"/>
                <w:right w:val="nil"/>
                <w:between w:val="nil"/>
              </w:pBdr>
              <w:spacing w:after="0" w:line="240" w:lineRule="auto"/>
              <w:ind w:left="320" w:hanging="219"/>
              <w:contextualSpacing/>
              <w:rPr>
                <w:color w:val="000000"/>
              </w:rPr>
            </w:pPr>
            <w:r>
              <w:rPr>
                <w:rFonts w:ascii="Times New Roman" w:eastAsia="Times New Roman" w:hAnsi="Times New Roman" w:cs="Times New Roman"/>
                <w:color w:val="000000"/>
              </w:rPr>
              <w:t>Применение красок в автомобилестроении;</w:t>
            </w:r>
          </w:p>
          <w:p w:rsidR="00705896" w:rsidRDefault="00705896" w:rsidP="00C126D5">
            <w:pPr>
              <w:numPr>
                <w:ilvl w:val="0"/>
                <w:numId w:val="44"/>
              </w:numPr>
              <w:pBdr>
                <w:top w:val="nil"/>
                <w:left w:val="nil"/>
                <w:bottom w:val="nil"/>
                <w:right w:val="nil"/>
                <w:between w:val="nil"/>
              </w:pBdr>
              <w:spacing w:after="0" w:line="240" w:lineRule="auto"/>
              <w:ind w:left="320" w:hanging="219"/>
              <w:contextualSpacing/>
              <w:rPr>
                <w:color w:val="000000"/>
              </w:rPr>
            </w:pPr>
            <w:r>
              <w:rPr>
                <w:rFonts w:ascii="Times New Roman" w:eastAsia="Times New Roman" w:hAnsi="Times New Roman" w:cs="Times New Roman"/>
                <w:color w:val="000000"/>
              </w:rPr>
              <w:t>Применение красок при ремонте автомашин;</w:t>
            </w:r>
          </w:p>
          <w:p w:rsidR="00705896" w:rsidRDefault="00705896" w:rsidP="00C126D5">
            <w:pPr>
              <w:numPr>
                <w:ilvl w:val="0"/>
                <w:numId w:val="44"/>
              </w:numPr>
              <w:pBdr>
                <w:top w:val="nil"/>
                <w:left w:val="nil"/>
                <w:bottom w:val="nil"/>
                <w:right w:val="nil"/>
                <w:between w:val="nil"/>
              </w:pBdr>
              <w:spacing w:after="0" w:line="240" w:lineRule="auto"/>
              <w:ind w:left="320" w:hanging="219"/>
              <w:contextualSpacing/>
              <w:rPr>
                <w:color w:val="000000"/>
              </w:rPr>
            </w:pPr>
            <w:r>
              <w:rPr>
                <w:rFonts w:ascii="Times New Roman" w:eastAsia="Times New Roman" w:hAnsi="Times New Roman" w:cs="Times New Roman"/>
                <w:color w:val="000000"/>
              </w:rPr>
              <w:t>Применение красок для рулонных покрытий;</w:t>
            </w:r>
          </w:p>
          <w:p w:rsidR="00705896" w:rsidRDefault="00705896" w:rsidP="00C126D5">
            <w:pPr>
              <w:numPr>
                <w:ilvl w:val="0"/>
                <w:numId w:val="44"/>
              </w:numPr>
              <w:pBdr>
                <w:top w:val="nil"/>
                <w:left w:val="nil"/>
                <w:bottom w:val="nil"/>
                <w:right w:val="nil"/>
                <w:between w:val="nil"/>
              </w:pBdr>
              <w:spacing w:after="0" w:line="240" w:lineRule="auto"/>
              <w:ind w:left="320" w:hanging="219"/>
              <w:contextualSpacing/>
              <w:rPr>
                <w:color w:val="000000"/>
              </w:rPr>
            </w:pPr>
            <w:r>
              <w:rPr>
                <w:rFonts w:ascii="Times New Roman" w:eastAsia="Times New Roman" w:hAnsi="Times New Roman" w:cs="Times New Roman"/>
                <w:color w:val="000000"/>
              </w:rPr>
              <w:t>Применение красок для судостроения;</w:t>
            </w:r>
          </w:p>
          <w:p w:rsidR="00705896" w:rsidRDefault="00705896" w:rsidP="00C126D5">
            <w:pPr>
              <w:numPr>
                <w:ilvl w:val="0"/>
                <w:numId w:val="44"/>
              </w:numPr>
              <w:pBdr>
                <w:top w:val="nil"/>
                <w:left w:val="nil"/>
                <w:bottom w:val="nil"/>
                <w:right w:val="nil"/>
                <w:between w:val="nil"/>
              </w:pBdr>
              <w:spacing w:after="0" w:line="240" w:lineRule="auto"/>
              <w:ind w:left="320" w:hanging="219"/>
              <w:contextualSpacing/>
              <w:rPr>
                <w:color w:val="000000"/>
              </w:rPr>
            </w:pPr>
            <w:r>
              <w:rPr>
                <w:rFonts w:ascii="Times New Roman" w:eastAsia="Times New Roman" w:hAnsi="Times New Roman" w:cs="Times New Roman"/>
                <w:color w:val="000000"/>
              </w:rPr>
              <w:t>Применение красок для древесины (использование морилки, креозота);</w:t>
            </w:r>
          </w:p>
          <w:p w:rsidR="00705896" w:rsidRDefault="00705896" w:rsidP="00C126D5">
            <w:pPr>
              <w:numPr>
                <w:ilvl w:val="0"/>
                <w:numId w:val="44"/>
              </w:numPr>
              <w:pBdr>
                <w:top w:val="nil"/>
                <w:left w:val="nil"/>
                <w:bottom w:val="nil"/>
                <w:right w:val="nil"/>
                <w:between w:val="nil"/>
              </w:pBdr>
              <w:spacing w:after="0" w:line="240" w:lineRule="auto"/>
              <w:ind w:left="320" w:hanging="219"/>
              <w:contextualSpacing/>
              <w:rPr>
                <w:color w:val="000000"/>
              </w:rPr>
            </w:pPr>
            <w:r>
              <w:rPr>
                <w:rFonts w:ascii="Times New Roman" w:eastAsia="Times New Roman" w:hAnsi="Times New Roman" w:cs="Times New Roman"/>
                <w:color w:val="000000"/>
              </w:rPr>
              <w:t>Другое промышленное применение краски (маркировка дорог и др.).</w:t>
            </w:r>
          </w:p>
          <w:p w:rsidR="00705896" w:rsidRDefault="00705896" w:rsidP="00705896">
            <w:pPr>
              <w:pBdr>
                <w:top w:val="nil"/>
                <w:left w:val="nil"/>
                <w:bottom w:val="nil"/>
                <w:right w:val="nil"/>
                <w:between w:val="nil"/>
              </w:pBdr>
              <w:spacing w:after="0" w:line="240" w:lineRule="auto"/>
              <w:ind w:hanging="720"/>
              <w:rPr>
                <w:rFonts w:ascii="Times New Roman" w:eastAsia="Times New Roman" w:hAnsi="Times New Roman" w:cs="Times New Roman"/>
                <w:color w:val="000000"/>
              </w:rPr>
            </w:pPr>
            <w:r>
              <w:rPr>
                <w:rFonts w:ascii="Times New Roman" w:eastAsia="Times New Roman" w:hAnsi="Times New Roman" w:cs="Times New Roman"/>
                <w:color w:val="000000"/>
              </w:rPr>
              <w:t>Помимо выбросов от автотранспорта и, где применимо, от производства и обращения масел и сжигания биотоплива, эта категория источников часто даёт самые крупные выбросы ЛНОС, и её доля может составлять от 5 до 30% при среднемировом уровне около 15%.</w:t>
            </w:r>
          </w:p>
          <w:p w:rsidR="00705896" w:rsidRDefault="00705896" w:rsidP="00705896">
            <w:pPr>
              <w:spacing w:line="240" w:lineRule="auto"/>
              <w:ind w:left="35" w:firstLine="425"/>
              <w:rPr>
                <w:rFonts w:ascii="Times New Roman" w:eastAsia="Times New Roman" w:hAnsi="Times New Roman" w:cs="Times New Roman"/>
                <w:b/>
              </w:rPr>
            </w:pPr>
            <w:r>
              <w:rPr>
                <w:rFonts w:ascii="Times New Roman" w:eastAsia="Times New Roman" w:hAnsi="Times New Roman" w:cs="Times New Roman"/>
              </w:rPr>
              <w:t>Неопределённость выбросов ЛНОС, как правило, высокая, т.е. около ± 50%, за исключением тех стран, в которых был разработан детальный кадастр для этих источников (в этих странах неопределённость может составлять 25%). Доля ископаемого углерода в ЛНОС, принятая по умолчанию на основании ограниченных публикаций о национальном анализе состава ЛНОС, равна 60% по массе. Доля ископаемого углерода может меняться в пределах 50-70% по массе; таким образом, её неопределённость составляет около ± 10%. Национальные данные о доле ископаемого углерода должны иметь более низкую неопределённость, например, ± 5%.</w:t>
            </w:r>
          </w:p>
        </w:tc>
        <w:tc>
          <w:tcPr>
            <w:tcW w:w="6853" w:type="dxa"/>
          </w:tcPr>
          <w:p w:rsidR="00705896" w:rsidRDefault="00705896" w:rsidP="00705896">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Парниковые газы в данной категории состоят из трех СО2 эквивалентных газов: СО2, CH4 и N2O согласно международной методике МГЭИК (МАЭ). </w:t>
            </w:r>
            <w:r>
              <w:rPr>
                <w:rFonts w:ascii="Times New Roman" w:eastAsia="Times New Roman" w:hAnsi="Times New Roman" w:cs="Times New Roman"/>
                <w:b/>
                <w:color w:val="000000"/>
                <w:sz w:val="20"/>
                <w:szCs w:val="20"/>
              </w:rPr>
              <w:t>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 xml:space="preserve">В качестве методологии для расчета данного индикатора возможно использовать методику Евростата по расчету по топливно-энергетическому балансу (ТЭБ), утвержденную постановлением Нацстаткома КР от 30 декабря 2014г. №26, где отражены потоки топливно-энергетических ресурсов (ресурсы и использование) в секторе производство.  </w:t>
            </w:r>
          </w:p>
          <w:p w:rsidR="00705896" w:rsidRDefault="00705896" w:rsidP="007058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Согласно международной методологии необходимо определить общие выбросы от производственной деятельности, т.е. объем общих выбросов при использовании ТЭР.  В данную категорию включается выбросы от использования ТЭР на производственно-технологические нужды, всех видов деятельности, включая на преобразование в другие виды энергии, без учета отпуска домашним хозяйствам (населению). </w:t>
            </w:r>
          </w:p>
          <w:p w:rsidR="00705896" w:rsidRDefault="00705896" w:rsidP="00705896">
            <w:pPr>
              <w:pBdr>
                <w:top w:val="nil"/>
                <w:left w:val="nil"/>
                <w:bottom w:val="nil"/>
                <w:right w:val="nil"/>
                <w:between w:val="nil"/>
              </w:pBdr>
              <w:spacing w:after="60"/>
              <w:jc w:val="both"/>
              <w:rPr>
                <w:rFonts w:ascii="Times New Roman" w:eastAsia="Times New Roman" w:hAnsi="Times New Roman" w:cs="Times New Roman"/>
                <w:color w:val="000000"/>
              </w:rPr>
            </w:pPr>
            <w:r>
              <w:rPr>
                <w:rFonts w:ascii="Times New Roman" w:eastAsia="Times New Roman" w:hAnsi="Times New Roman" w:cs="Times New Roman"/>
                <w:color w:val="000000"/>
              </w:rPr>
              <w:t>Топливно-энергетический баланс (ТЭБ), публикуемый ежегодно Национальным статистическим комитетом, представляет подробную информацию по количеству произведенной, импортированной, потраченной и экспортированной энергии (а также располагает информацией об изменениях в запасах), как по видам топлива, так и по отраслям деятельности.</w:t>
            </w:r>
          </w:p>
          <w:p w:rsidR="00705896" w:rsidRDefault="00705896" w:rsidP="00705896">
            <w:pPr>
              <w:jc w:val="both"/>
              <w:rPr>
                <w:rFonts w:ascii="Times New Roman" w:eastAsia="Times New Roman" w:hAnsi="Times New Roman" w:cs="Times New Roman"/>
              </w:rPr>
            </w:pPr>
            <w:r>
              <w:rPr>
                <w:rFonts w:ascii="Times New Roman" w:eastAsia="Times New Roman" w:hAnsi="Times New Roman" w:cs="Times New Roman"/>
              </w:rPr>
              <w:t>Для расчета данного индикатора используется объем потребленного первичного ресурса в тутах либо в физических объемах. Первичные данные по объему потребления переводятся в Тераджоуль через переводной коэффициент 0,0293076. Далее по каждому топливу составляется расчет по видам выделяемых газов при окислении топлива (сжигании): СО2, СН4 и N2O в гигаграммах с использованием специального ПО IPCC Inventory Software. Полученные значения по каждому газу далее переводятся в эквивалент СО2 через коэффициенты преобразования (см. ниже).  Для получения итогового значения эквивалента СО2 необходимо суммировать значения по каждому газу.</w:t>
            </w:r>
          </w:p>
          <w:p w:rsidR="00705896" w:rsidRDefault="00705896" w:rsidP="00705896">
            <w:pPr>
              <w:jc w:val="both"/>
              <w:rPr>
                <w:rFonts w:ascii="Times New Roman" w:eastAsia="Times New Roman" w:hAnsi="Times New Roman" w:cs="Times New Roman"/>
              </w:rPr>
            </w:pPr>
            <w:r>
              <w:rPr>
                <w:rFonts w:ascii="Times New Roman" w:eastAsia="Times New Roman" w:hAnsi="Times New Roman" w:cs="Times New Roman"/>
              </w:rPr>
              <w:t>Для расчета данного индикатора по энергетическому подходу используется таблица ТЭБ вкладка бал_ТУТ категория Распределение – Израсходовано всего.</w:t>
            </w:r>
          </w:p>
          <w:p w:rsidR="00705896" w:rsidRDefault="00705896" w:rsidP="00705896">
            <w:pPr>
              <w:jc w:val="both"/>
              <w:rPr>
                <w:rFonts w:ascii="Times New Roman" w:eastAsia="Times New Roman" w:hAnsi="Times New Roman" w:cs="Times New Roman"/>
              </w:rPr>
            </w:pPr>
            <w:r>
              <w:rPr>
                <w:rFonts w:ascii="Times New Roman" w:eastAsia="Times New Roman" w:hAnsi="Times New Roman" w:cs="Times New Roman"/>
              </w:rPr>
              <w:t>Коэффициенты преобразования:</w:t>
            </w:r>
          </w:p>
          <w:p w:rsidR="00705896" w:rsidRDefault="00705896" w:rsidP="00705896">
            <w:pPr>
              <w:pBdr>
                <w:top w:val="nil"/>
                <w:left w:val="nil"/>
                <w:bottom w:val="nil"/>
                <w:right w:val="nil"/>
                <w:between w:val="nil"/>
              </w:pBdr>
              <w:spacing w:after="6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СО2-1</w:t>
            </w:r>
          </w:p>
          <w:p w:rsidR="00705896" w:rsidRDefault="00705896" w:rsidP="00705896">
            <w:pPr>
              <w:pBdr>
                <w:top w:val="nil"/>
                <w:left w:val="nil"/>
                <w:bottom w:val="nil"/>
                <w:right w:val="nil"/>
                <w:between w:val="nil"/>
              </w:pBdr>
              <w:spacing w:after="6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СН4- х25 </w:t>
            </w:r>
          </w:p>
          <w:p w:rsidR="00705896" w:rsidRDefault="00705896" w:rsidP="00705896">
            <w:pPr>
              <w:pBdr>
                <w:top w:val="nil"/>
                <w:left w:val="nil"/>
                <w:bottom w:val="nil"/>
                <w:right w:val="nil"/>
                <w:between w:val="nil"/>
              </w:pBdr>
              <w:spacing w:after="6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N2O- х298</w:t>
            </w:r>
          </w:p>
          <w:p w:rsidR="00705896" w:rsidRDefault="00705896" w:rsidP="00705896">
            <w:pPr>
              <w:pBdr>
                <w:top w:val="nil"/>
                <w:left w:val="nil"/>
                <w:bottom w:val="nil"/>
                <w:right w:val="nil"/>
                <w:between w:val="nil"/>
              </w:pBdr>
              <w:spacing w:after="0" w:line="240" w:lineRule="auto"/>
              <w:rPr>
                <w:rFonts w:ascii="Times New Roman" w:eastAsia="Times New Roman" w:hAnsi="Times New Roman" w:cs="Times New Roman"/>
                <w:color w:val="000000"/>
              </w:rPr>
            </w:pPr>
          </w:p>
          <w:p w:rsidR="00705896" w:rsidRDefault="00705896" w:rsidP="00705896">
            <w:pPr>
              <w:pBdr>
                <w:top w:val="nil"/>
                <w:left w:val="nil"/>
                <w:bottom w:val="nil"/>
                <w:right w:val="nil"/>
                <w:between w:val="nil"/>
              </w:pBdr>
              <w:spacing w:after="60" w:line="240" w:lineRule="auto"/>
              <w:rPr>
                <w:rFonts w:ascii="Times New Roman" w:eastAsia="Times New Roman" w:hAnsi="Times New Roman" w:cs="Times New Roman"/>
                <w:color w:val="000000"/>
              </w:rPr>
            </w:pPr>
            <w:bookmarkStart w:id="17" w:name="_gjdgxs" w:colFirst="0" w:colLast="0"/>
            <w:bookmarkEnd w:id="17"/>
            <w:r>
              <w:rPr>
                <w:rFonts w:ascii="Times New Roman" w:eastAsia="Times New Roman" w:hAnsi="Times New Roman" w:cs="Times New Roman"/>
                <w:b/>
                <w:color w:val="000000"/>
              </w:rPr>
              <w:t>В)</w:t>
            </w:r>
            <w:r>
              <w:rPr>
                <w:rFonts w:ascii="Times New Roman" w:eastAsia="Times New Roman" w:hAnsi="Times New Roman" w:cs="Times New Roman"/>
                <w:color w:val="000000"/>
              </w:rPr>
              <w:t xml:space="preserve"> Также возможно применить методику МГЭИК расчета выбросов ПГ в производстве через сектор «Промышленные процессы и использование продуктов». </w:t>
            </w:r>
          </w:p>
          <w:p w:rsidR="00705896" w:rsidRDefault="00705896" w:rsidP="00705896">
            <w:pPr>
              <w:spacing w:line="240" w:lineRule="auto"/>
              <w:rPr>
                <w:rFonts w:ascii="Times New Roman" w:eastAsia="Times New Roman" w:hAnsi="Times New Roman" w:cs="Times New Roman"/>
              </w:rPr>
            </w:pPr>
            <w:r>
              <w:rPr>
                <w:rFonts w:ascii="Times New Roman" w:eastAsia="Times New Roman" w:hAnsi="Times New Roman" w:cs="Times New Roman"/>
              </w:rPr>
              <w:t xml:space="preserve">Классификация сектора «Промышленные процессы и использование продуктов» по категориям и субкатегориям представлена в приложении 1 в сопоставительной таблице классификаций МГЭИК и Третьего Национального Сообщения КР. </w:t>
            </w:r>
          </w:p>
          <w:p w:rsidR="00705896" w:rsidRDefault="00705896" w:rsidP="0070589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Для расчета выбросов ПГ при производственных процессах в КР, согласно Третьему национальному сообщению, использовалась международная методология, в частности руководства МГЭИК. </w:t>
            </w:r>
          </w:p>
          <w:p w:rsidR="00705896" w:rsidRDefault="00705896" w:rsidP="00705896">
            <w:pPr>
              <w:pBdr>
                <w:top w:val="nil"/>
                <w:left w:val="nil"/>
                <w:bottom w:val="nil"/>
                <w:right w:val="nil"/>
                <w:between w:val="nil"/>
              </w:pBdr>
              <w:spacing w:after="60" w:line="240" w:lineRule="auto"/>
              <w:ind w:firstLine="567"/>
              <w:rPr>
                <w:rFonts w:ascii="Times New Roman" w:eastAsia="Times New Roman" w:hAnsi="Times New Roman" w:cs="Times New Roman"/>
                <w:color w:val="000000"/>
              </w:rPr>
            </w:pPr>
            <w:r>
              <w:rPr>
                <w:rFonts w:ascii="Times New Roman" w:eastAsia="Times New Roman" w:hAnsi="Times New Roman" w:cs="Times New Roman"/>
                <w:color w:val="000000"/>
              </w:rPr>
              <w:t>Расчет индикатора производился по формуле:</w:t>
            </w:r>
          </w:p>
          <w:p w:rsidR="00705896" w:rsidRDefault="00705896" w:rsidP="00705896">
            <w:pPr>
              <w:spacing w:line="240" w:lineRule="auto"/>
              <w:ind w:firstLine="4"/>
              <w:jc w:val="center"/>
              <w:rPr>
                <w:rFonts w:ascii="Times New Roman" w:eastAsia="Times New Roman" w:hAnsi="Times New Roman" w:cs="Times New Roman"/>
                <w:b/>
              </w:rPr>
            </w:pPr>
            <w:r>
              <w:rPr>
                <w:rFonts w:ascii="Times New Roman" w:eastAsia="Times New Roman" w:hAnsi="Times New Roman" w:cs="Times New Roman"/>
                <w:b/>
              </w:rPr>
              <w:t>Выбросы ПГ = ДД • КВ</w:t>
            </w:r>
          </w:p>
          <w:p w:rsidR="00705896" w:rsidRDefault="00705896" w:rsidP="00705896">
            <w:pPr>
              <w:pBdr>
                <w:top w:val="nil"/>
                <w:left w:val="nil"/>
                <w:bottom w:val="nil"/>
                <w:right w:val="nil"/>
                <w:between w:val="nil"/>
              </w:pBdr>
              <w:spacing w:after="0" w:line="240" w:lineRule="auto"/>
              <w:ind w:firstLine="567"/>
              <w:rPr>
                <w:rFonts w:ascii="Times New Roman" w:eastAsia="Times New Roman" w:hAnsi="Times New Roman" w:cs="Times New Roman"/>
                <w:color w:val="000000"/>
              </w:rPr>
            </w:pPr>
            <w:r>
              <w:rPr>
                <w:rFonts w:ascii="Times New Roman" w:eastAsia="Times New Roman" w:hAnsi="Times New Roman" w:cs="Times New Roman"/>
                <w:color w:val="000000"/>
              </w:rPr>
              <w:t>где,</w:t>
            </w:r>
          </w:p>
          <w:p w:rsidR="00705896" w:rsidRDefault="00705896" w:rsidP="00705896">
            <w:pPr>
              <w:pBdr>
                <w:top w:val="nil"/>
                <w:left w:val="nil"/>
                <w:bottom w:val="nil"/>
                <w:right w:val="nil"/>
                <w:between w:val="nil"/>
              </w:pBdr>
              <w:spacing w:after="0" w:line="240" w:lineRule="auto"/>
              <w:ind w:firstLine="567"/>
              <w:rPr>
                <w:rFonts w:ascii="Times New Roman" w:eastAsia="Times New Roman" w:hAnsi="Times New Roman" w:cs="Times New Roman"/>
                <w:color w:val="000000"/>
              </w:rPr>
            </w:pPr>
            <w:r>
              <w:rPr>
                <w:rFonts w:ascii="Times New Roman" w:eastAsia="Times New Roman" w:hAnsi="Times New Roman" w:cs="Times New Roman"/>
                <w:color w:val="000000"/>
              </w:rPr>
              <w:t>ДД – данные о деятельности (в промышленности – объем выпускаемой продукции);</w:t>
            </w:r>
          </w:p>
          <w:p w:rsidR="00705896" w:rsidRDefault="00705896" w:rsidP="00705896">
            <w:pPr>
              <w:pBdr>
                <w:top w:val="nil"/>
                <w:left w:val="nil"/>
                <w:bottom w:val="nil"/>
                <w:right w:val="nil"/>
                <w:between w:val="nil"/>
              </w:pBdr>
              <w:spacing w:after="0" w:line="240" w:lineRule="auto"/>
              <w:ind w:firstLine="567"/>
              <w:rPr>
                <w:rFonts w:ascii="Times New Roman" w:eastAsia="Times New Roman" w:hAnsi="Times New Roman" w:cs="Times New Roman"/>
                <w:color w:val="000000"/>
              </w:rPr>
            </w:pPr>
            <w:r>
              <w:rPr>
                <w:rFonts w:ascii="Times New Roman" w:eastAsia="Times New Roman" w:hAnsi="Times New Roman" w:cs="Times New Roman"/>
                <w:color w:val="000000"/>
              </w:rPr>
              <w:t>КВ – коэффициент выбросов, которые определяют количество выбросов или поглощений на единицу продукции (в приложении 1).</w:t>
            </w:r>
          </w:p>
          <w:p w:rsidR="00705896" w:rsidRDefault="00705896" w:rsidP="00705896">
            <w:pPr>
              <w:pBdr>
                <w:top w:val="nil"/>
                <w:left w:val="nil"/>
                <w:bottom w:val="nil"/>
                <w:right w:val="nil"/>
                <w:between w:val="nil"/>
              </w:pBdr>
              <w:spacing w:after="0" w:line="240" w:lineRule="auto"/>
              <w:ind w:firstLine="567"/>
              <w:rPr>
                <w:rFonts w:ascii="Times New Roman" w:eastAsia="Times New Roman" w:hAnsi="Times New Roman" w:cs="Times New Roman"/>
                <w:color w:val="000000"/>
              </w:rPr>
            </w:pPr>
          </w:p>
          <w:p w:rsidR="00705896" w:rsidRDefault="00705896" w:rsidP="0070589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 соответствии с руководствами МГЭИК и национальными условиями, расчет выбросов ПГ в КР в секторе ППИП производится по категориям:</w:t>
            </w:r>
          </w:p>
          <w:p w:rsidR="00705896" w:rsidRDefault="00705896" w:rsidP="00705896">
            <w:pPr>
              <w:pBdr>
                <w:top w:val="nil"/>
                <w:left w:val="nil"/>
                <w:bottom w:val="nil"/>
                <w:right w:val="nil"/>
                <w:between w:val="nil"/>
              </w:pBdr>
              <w:spacing w:after="0" w:line="240" w:lineRule="auto"/>
              <w:ind w:firstLine="567"/>
              <w:rPr>
                <w:rFonts w:ascii="Times New Roman" w:eastAsia="Times New Roman" w:hAnsi="Times New Roman" w:cs="Times New Roman"/>
                <w:color w:val="000000"/>
              </w:rPr>
            </w:pPr>
          </w:p>
          <w:p w:rsidR="00705896" w:rsidRDefault="00705896" w:rsidP="00C126D5">
            <w:pPr>
              <w:numPr>
                <w:ilvl w:val="0"/>
                <w:numId w:val="48"/>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Минеральные вещества</w:t>
            </w:r>
          </w:p>
          <w:p w:rsidR="00705896" w:rsidRDefault="00705896" w:rsidP="00C126D5">
            <w:pPr>
              <w:numPr>
                <w:ilvl w:val="0"/>
                <w:numId w:val="48"/>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Химическая промышленность</w:t>
            </w:r>
          </w:p>
          <w:p w:rsidR="00705896" w:rsidRDefault="00705896" w:rsidP="00C126D5">
            <w:pPr>
              <w:numPr>
                <w:ilvl w:val="0"/>
                <w:numId w:val="48"/>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Производство металлов</w:t>
            </w:r>
          </w:p>
          <w:p w:rsidR="00705896" w:rsidRDefault="00705896" w:rsidP="00C126D5">
            <w:pPr>
              <w:numPr>
                <w:ilvl w:val="0"/>
                <w:numId w:val="48"/>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Другое производство» (продовольствие и напитки)</w:t>
            </w:r>
          </w:p>
          <w:p w:rsidR="00705896" w:rsidRDefault="00705896" w:rsidP="00C126D5">
            <w:pPr>
              <w:numPr>
                <w:ilvl w:val="0"/>
                <w:numId w:val="48"/>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Потребление галогеноуглеродов и гексафторида серы</w:t>
            </w:r>
          </w:p>
          <w:p w:rsidR="00705896" w:rsidRDefault="00705896" w:rsidP="00C126D5">
            <w:pPr>
              <w:numPr>
                <w:ilvl w:val="0"/>
                <w:numId w:val="48"/>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Взрывные работы</w:t>
            </w:r>
          </w:p>
          <w:p w:rsidR="00705896" w:rsidRDefault="00705896" w:rsidP="00705896">
            <w:pPr>
              <w:pBdr>
                <w:top w:val="nil"/>
                <w:left w:val="nil"/>
                <w:bottom w:val="nil"/>
                <w:right w:val="nil"/>
                <w:between w:val="nil"/>
              </w:pBdr>
              <w:spacing w:after="0" w:line="240" w:lineRule="auto"/>
              <w:rPr>
                <w:rFonts w:ascii="Times New Roman" w:eastAsia="Times New Roman" w:hAnsi="Times New Roman" w:cs="Times New Roman"/>
                <w:color w:val="000000"/>
              </w:rPr>
            </w:pPr>
          </w:p>
          <w:p w:rsidR="00705896" w:rsidRDefault="00705896" w:rsidP="00705896">
            <w:pPr>
              <w:pBdr>
                <w:top w:val="nil"/>
                <w:left w:val="nil"/>
                <w:bottom w:val="nil"/>
                <w:right w:val="nil"/>
                <w:between w:val="nil"/>
              </w:pBdr>
              <w:spacing w:after="6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Каждая категория включает в себя субкатегории, для каждой из которых используются отдельные предположения и допущения.</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Также, для расчета используются готовые коэффициенты выбросов и другие параметры и значения по умолчанию, подготовленные МГЭИК.</w:t>
            </w:r>
          </w:p>
          <w:p w:rsidR="00705896" w:rsidRDefault="00705896" w:rsidP="0070589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Для пересчета выбросов парниковых газов в эквивалент диоксида углерода (CO2-экв.) используются потенциалы глобального потепления МГЭИК, представленные в приложении 4.</w:t>
            </w:r>
          </w:p>
          <w:p w:rsidR="006D2019" w:rsidRDefault="006D2019" w:rsidP="00705896">
            <w:pPr>
              <w:pBdr>
                <w:top w:val="nil"/>
                <w:left w:val="nil"/>
                <w:bottom w:val="nil"/>
                <w:right w:val="nil"/>
                <w:between w:val="nil"/>
              </w:pBdr>
              <w:spacing w:after="0" w:line="240" w:lineRule="auto"/>
              <w:ind w:left="488"/>
              <w:rPr>
                <w:rFonts w:ascii="Times New Roman" w:eastAsia="Times New Roman" w:hAnsi="Times New Roman" w:cs="Times New Roman"/>
                <w:color w:val="000000"/>
              </w:rPr>
            </w:pPr>
          </w:p>
          <w:p w:rsidR="00705896" w:rsidRDefault="00705896" w:rsidP="00705896">
            <w:pPr>
              <w:pBdr>
                <w:top w:val="nil"/>
                <w:left w:val="nil"/>
                <w:bottom w:val="nil"/>
                <w:right w:val="nil"/>
                <w:between w:val="nil"/>
              </w:pBdr>
              <w:spacing w:after="0" w:line="240" w:lineRule="auto"/>
              <w:ind w:left="488"/>
              <w:rPr>
                <w:rFonts w:ascii="Times New Roman" w:eastAsia="Times New Roman" w:hAnsi="Times New Roman" w:cs="Times New Roman"/>
                <w:color w:val="000000"/>
              </w:rPr>
            </w:pPr>
            <w:r>
              <w:rPr>
                <w:rFonts w:ascii="Times New Roman" w:eastAsia="Times New Roman" w:hAnsi="Times New Roman" w:cs="Times New Roman"/>
                <w:color w:val="000000"/>
              </w:rPr>
              <w:t>Предпосылки:</w:t>
            </w:r>
          </w:p>
          <w:p w:rsidR="00705896" w:rsidRDefault="00705896" w:rsidP="007058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Согласно ТНС, для расчета эмиссии при производстве цемента используются следующие предположения:</w:t>
            </w:r>
          </w:p>
          <w:p w:rsidR="00705896" w:rsidRDefault="00705896" w:rsidP="00C126D5">
            <w:pPr>
              <w:numPr>
                <w:ilvl w:val="0"/>
                <w:numId w:val="49"/>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принято допущение о том, что клинкер содержит 65 % СаО и что 100 % СаО происходит от карбонатного материала;</w:t>
            </w:r>
          </w:p>
          <w:p w:rsidR="00705896" w:rsidRDefault="00705896" w:rsidP="00C126D5">
            <w:pPr>
              <w:numPr>
                <w:ilvl w:val="0"/>
                <w:numId w:val="49"/>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эмиссии от цементного производства составляют 2 % эмиссии от процесса при производстве клинкера;</w:t>
            </w:r>
          </w:p>
          <w:p w:rsidR="00705896" w:rsidRDefault="00705896" w:rsidP="00C126D5">
            <w:pPr>
              <w:numPr>
                <w:ilvl w:val="0"/>
                <w:numId w:val="49"/>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из всех типов производимых цементов, большую часть составляет производство портланд-цемента;</w:t>
            </w:r>
          </w:p>
          <w:p w:rsidR="00705896" w:rsidRDefault="00705896" w:rsidP="00C126D5">
            <w:pPr>
              <w:numPr>
                <w:ilvl w:val="0"/>
                <w:numId w:val="49"/>
              </w:numPr>
              <w:pBdr>
                <w:top w:val="nil"/>
                <w:left w:val="nil"/>
                <w:bottom w:val="nil"/>
                <w:right w:val="nil"/>
                <w:between w:val="nil"/>
              </w:pBdr>
              <w:spacing w:after="60" w:line="240" w:lineRule="auto"/>
              <w:contextualSpacing/>
              <w:rPr>
                <w:color w:val="000000"/>
              </w:rPr>
            </w:pPr>
            <w:r>
              <w:rPr>
                <w:rFonts w:ascii="Times New Roman" w:eastAsia="Times New Roman" w:hAnsi="Times New Roman" w:cs="Times New Roman"/>
                <w:color w:val="000000"/>
              </w:rPr>
              <w:t>клинкер составляет 95 % от общего объема цемента.</w:t>
            </w:r>
          </w:p>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Для расчета эмиссии при производстве извести использованы следующие предположения:</w:t>
            </w:r>
          </w:p>
          <w:p w:rsidR="00705896" w:rsidRDefault="00705896" w:rsidP="00C126D5">
            <w:pPr>
              <w:numPr>
                <w:ilvl w:val="0"/>
                <w:numId w:val="50"/>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при отсутствии официальных национальных данных о применяемой технологии и составе используемого сырья, принято, что производится 85 % извести с высоким содержанием кальция и 15 % – доломитовой извести;</w:t>
            </w:r>
          </w:p>
          <w:p w:rsidR="00705896" w:rsidRDefault="00705896" w:rsidP="00C126D5">
            <w:pPr>
              <w:numPr>
                <w:ilvl w:val="0"/>
                <w:numId w:val="50"/>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для получения 1 т СаО необходимо кальцинирование 1,785 т CaCO3, при этом выделяется 0,785 т CO2 при условии полного кальцинирования;</w:t>
            </w:r>
          </w:p>
          <w:p w:rsidR="00705896" w:rsidRDefault="00705896" w:rsidP="00C126D5">
            <w:pPr>
              <w:numPr>
                <w:ilvl w:val="0"/>
                <w:numId w:val="50"/>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коэффициент эмиссии для кальцитовой извести принят – 0,75 т СО2/т извести; для доломитовой извести – 0,77 т СО2/т извести, согласно ВНС.</w:t>
            </w:r>
          </w:p>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Объем нефтебитума был условно разделен на кровельный битум и битум, используемый в качестве асфальта для дорог, в пропорции 5 % к 95 %.</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Производство рубероида, битумных кровельных материалов включает в себя пропитывание или нанесение защитного слоя на строительный картон. Основные этапы процесса состоят из хранения битума, его окисления, пропитывания материала, нанесения покровного слоя с минеральной посыпкой. На основании информации в «EMEP/EEA руководству по инвентаризации эмиссий загрязнителей воздуха, 2013 г.» принято допущение, что все битумные смеси, используемые для производства кровельных материалов, являются окисленными. Коэффициенты эмиссий от использования нефтебитума приняты по Руководствам МГЭИК. </w:t>
            </w:r>
          </w:p>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Согласно данным НСК, в настоящее время производится следующая продукция из стекла (коэффициенты выбросов по умолчанию в приложении 1):</w:t>
            </w:r>
          </w:p>
          <w:p w:rsidR="00705896" w:rsidRDefault="00705896" w:rsidP="00C126D5">
            <w:pPr>
              <w:numPr>
                <w:ilvl w:val="0"/>
                <w:numId w:val="5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стекло листовое, тыс. кв. метров;</w:t>
            </w:r>
          </w:p>
          <w:p w:rsidR="00705896" w:rsidRDefault="00705896" w:rsidP="00C126D5">
            <w:pPr>
              <w:numPr>
                <w:ilvl w:val="0"/>
                <w:numId w:val="5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стекло термополированное и стекло с матовой или полированной поверхностью (жидкое стекло), кг;</w:t>
            </w:r>
          </w:p>
          <w:p w:rsidR="00705896" w:rsidRDefault="00705896" w:rsidP="00C126D5">
            <w:pPr>
              <w:numPr>
                <w:ilvl w:val="0"/>
                <w:numId w:val="5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стекло листовое формированное и обработанное, тыс. кв. метров;</w:t>
            </w:r>
          </w:p>
          <w:p w:rsidR="00705896" w:rsidRDefault="00705896" w:rsidP="00C126D5">
            <w:pPr>
              <w:numPr>
                <w:ilvl w:val="0"/>
                <w:numId w:val="5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емкости для напитков из стекла, тыс. шт.; </w:t>
            </w:r>
          </w:p>
          <w:p w:rsidR="00705896" w:rsidRDefault="00705896" w:rsidP="00C126D5">
            <w:pPr>
              <w:numPr>
                <w:ilvl w:val="0"/>
                <w:numId w:val="5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емкости из стекла для транспортирования и упаковывания фармацевтических товаров, тыс. шт.;</w:t>
            </w:r>
          </w:p>
          <w:p w:rsidR="00705896" w:rsidRDefault="00705896" w:rsidP="00C126D5">
            <w:pPr>
              <w:numPr>
                <w:ilvl w:val="0"/>
                <w:numId w:val="5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изделия из стекла прочие, включая, изделия стеклянные технические, тыс. шт.</w:t>
            </w:r>
          </w:p>
          <w:p w:rsidR="00705896" w:rsidRDefault="00705896" w:rsidP="00705896">
            <w:pPr>
              <w:pBdr>
                <w:top w:val="nil"/>
                <w:left w:val="nil"/>
                <w:bottom w:val="nil"/>
                <w:right w:val="nil"/>
                <w:between w:val="nil"/>
              </w:pBdr>
              <w:spacing w:after="0" w:line="240" w:lineRule="auto"/>
              <w:ind w:left="37" w:firstLine="683"/>
              <w:rPr>
                <w:rFonts w:ascii="Times New Roman" w:eastAsia="Times New Roman" w:hAnsi="Times New Roman" w:cs="Times New Roman"/>
                <w:color w:val="000000"/>
              </w:rPr>
            </w:pPr>
          </w:p>
          <w:p w:rsidR="00705896" w:rsidRDefault="00705896" w:rsidP="00705896">
            <w:pPr>
              <w:pBdr>
                <w:top w:val="nil"/>
                <w:left w:val="nil"/>
                <w:bottom w:val="nil"/>
                <w:right w:val="nil"/>
                <w:between w:val="nil"/>
              </w:pBdr>
              <w:spacing w:after="0" w:line="240" w:lineRule="auto"/>
              <w:ind w:left="37" w:hanging="720"/>
              <w:rPr>
                <w:rFonts w:ascii="Times New Roman" w:eastAsia="Times New Roman" w:hAnsi="Times New Roman" w:cs="Times New Roman"/>
                <w:color w:val="000000"/>
              </w:rPr>
            </w:pPr>
            <w:r>
              <w:rPr>
                <w:rFonts w:ascii="Times New Roman" w:eastAsia="Times New Roman" w:hAnsi="Times New Roman" w:cs="Times New Roman"/>
                <w:color w:val="000000"/>
              </w:rPr>
              <w:t>Эксперты ТНС использовали следующие предположения:</w:t>
            </w:r>
          </w:p>
          <w:p w:rsidR="00705896" w:rsidRDefault="00705896" w:rsidP="00C126D5">
            <w:pPr>
              <w:numPr>
                <w:ilvl w:val="0"/>
                <w:numId w:val="4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Данные по стеклу листовому и стеклу листовому формированному и обработанному объединены, при этом с целью перевода данных из квадратных метров в тонны применен метод, принятый в ВНС – один квадратный метр стекла толщиной 4 миллиметра весит 10 килограммов. Аналогично учитываются данные по стеклу термополированному и стеклу с матовой или полированной поверхностью;</w:t>
            </w:r>
          </w:p>
          <w:p w:rsidR="00705896" w:rsidRDefault="00705896" w:rsidP="00C126D5">
            <w:pPr>
              <w:numPr>
                <w:ilvl w:val="0"/>
                <w:numId w:val="4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Данные по емкостям для напитков, для транспортирования и упаковывания товаров, изделия из стекла прочие, включая, изделия стеклянные технические, объединены и отнесены к стеклу тарному (доля изделий из стекла для транспортировки и прочие изделия составляют долю до 5 %). Средний вес одного изделия, отнесенного к тарному стеклу, принят равным 0,4 кг (на основании взвешивания стандартных бутылок и банок);</w:t>
            </w:r>
          </w:p>
          <w:p w:rsidR="00705896" w:rsidRDefault="00705896" w:rsidP="00C126D5">
            <w:pPr>
              <w:numPr>
                <w:ilvl w:val="0"/>
                <w:numId w:val="4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Перед проведением оценки эмиссий был выполнен пересчет производства листового стекла из квадратных метров в тонны. Средняя доля стеклобоя принята: по стеклу листовому – 0,175, по стеклу тарному – 0,45;</w:t>
            </w:r>
          </w:p>
          <w:p w:rsidR="00705896" w:rsidRDefault="00705896" w:rsidP="00C126D5">
            <w:pPr>
              <w:numPr>
                <w:ilvl w:val="0"/>
                <w:numId w:val="4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По всем типам стекла коэффициент эмиссии CO2 принят равным 0,21 кг CO2/кг стекла.</w:t>
            </w:r>
          </w:p>
          <w:p w:rsidR="00705896" w:rsidRDefault="00705896" w:rsidP="00705896">
            <w:pPr>
              <w:spacing w:line="240" w:lineRule="auto"/>
              <w:rPr>
                <w:rFonts w:ascii="Times New Roman" w:eastAsia="Times New Roman" w:hAnsi="Times New Roman" w:cs="Times New Roman"/>
              </w:rPr>
            </w:pPr>
          </w:p>
          <w:p w:rsidR="00705896" w:rsidRDefault="00705896" w:rsidP="00705896">
            <w:pPr>
              <w:spacing w:line="240" w:lineRule="auto"/>
              <w:rPr>
                <w:rFonts w:ascii="Times New Roman" w:eastAsia="Times New Roman" w:hAnsi="Times New Roman" w:cs="Times New Roman"/>
              </w:rPr>
            </w:pPr>
            <w:r>
              <w:rPr>
                <w:rFonts w:ascii="Times New Roman" w:eastAsia="Times New Roman" w:hAnsi="Times New Roman" w:cs="Times New Roman"/>
              </w:rPr>
              <w:t>Для категории химической промышленности учтено, что источниками эмиссии являются небольшие предприятия по обработке пластических масс, осуществляющие, в основном, операции по нагреву и формованию, что приводит к эмиссии только НМЛОС.</w:t>
            </w:r>
          </w:p>
          <w:p w:rsidR="00705896" w:rsidRDefault="00705896" w:rsidP="00705896">
            <w:pPr>
              <w:spacing w:line="240" w:lineRule="auto"/>
              <w:rPr>
                <w:rFonts w:ascii="Times New Roman" w:eastAsia="Times New Roman" w:hAnsi="Times New Roman" w:cs="Times New Roman"/>
              </w:rPr>
            </w:pPr>
            <w:r>
              <w:rPr>
                <w:rFonts w:ascii="Times New Roman" w:eastAsia="Times New Roman" w:hAnsi="Times New Roman" w:cs="Times New Roman"/>
              </w:rPr>
              <w:t xml:space="preserve">Металлургическая промышленность республики представлена предприятиями по производству сурьмы, ртути и золота. Также к этому сектору отнесены производства по вторичной плавке стального, чугунного и цветного лома. Предприятия по производству золота используют гидрометаллургические процессы, не приводящие к эмиссии парниковых газов и газов-прекурсоров, поэтому далее не рассматриваются. </w:t>
            </w:r>
          </w:p>
          <w:p w:rsidR="00705896" w:rsidRDefault="00705896" w:rsidP="00705896">
            <w:pPr>
              <w:spacing w:line="240" w:lineRule="auto"/>
              <w:rPr>
                <w:rFonts w:ascii="Times New Roman" w:eastAsia="Times New Roman" w:hAnsi="Times New Roman" w:cs="Times New Roman"/>
              </w:rPr>
            </w:pPr>
            <w:r>
              <w:rPr>
                <w:rFonts w:ascii="Times New Roman" w:eastAsia="Times New Roman" w:hAnsi="Times New Roman" w:cs="Times New Roman"/>
              </w:rPr>
              <w:t>Для расчета эмиссий от источников по производству сурьмы, ртути, вторичной плавки металлов и взрывных работ эксперты ТНС использовали национальные коэффициенты эмиссии, определенные в ВНС на основании экологических паспортов по отдельным предприятиям.</w:t>
            </w:r>
          </w:p>
          <w:p w:rsidR="00705896" w:rsidRDefault="00705896" w:rsidP="00705896">
            <w:pPr>
              <w:spacing w:line="240" w:lineRule="auto"/>
              <w:rPr>
                <w:rFonts w:ascii="Times New Roman" w:eastAsia="Times New Roman" w:hAnsi="Times New Roman" w:cs="Times New Roman"/>
              </w:rPr>
            </w:pPr>
            <w:r>
              <w:rPr>
                <w:rFonts w:ascii="Times New Roman" w:eastAsia="Times New Roman" w:hAnsi="Times New Roman" w:cs="Times New Roman"/>
              </w:rPr>
              <w:t>В соответствии с номенклатурой продовольственной продукции Нацстаткома исходные данные для расчета эмиссии в категории «Другое производство (продовольствие и напитки)» сгруппированы по одинаковым коэффициентам эмиссий НМУ:</w:t>
            </w:r>
          </w:p>
          <w:p w:rsidR="00705896" w:rsidRDefault="00705896" w:rsidP="00C126D5">
            <w:pPr>
              <w:numPr>
                <w:ilvl w:val="0"/>
                <w:numId w:val="4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Хлеб свежий;</w:t>
            </w:r>
          </w:p>
          <w:p w:rsidR="00705896" w:rsidRDefault="00705896" w:rsidP="00C126D5">
            <w:pPr>
              <w:numPr>
                <w:ilvl w:val="0"/>
                <w:numId w:val="4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Торты, изделия кондитерские и пирожные, сухари и печенье, изделия кондитерские и пирожные длительного хранения;</w:t>
            </w:r>
          </w:p>
          <w:p w:rsidR="00705896" w:rsidRDefault="00705896" w:rsidP="00C126D5">
            <w:pPr>
              <w:numPr>
                <w:ilvl w:val="0"/>
                <w:numId w:val="4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Масло сливочное всех видов, сахар;</w:t>
            </w:r>
          </w:p>
          <w:p w:rsidR="00705896" w:rsidRDefault="00705896" w:rsidP="00C126D5">
            <w:pPr>
              <w:numPr>
                <w:ilvl w:val="0"/>
                <w:numId w:val="4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Мясо и пищевые субпродукты крупного рогатого скота и домашней птицы;</w:t>
            </w:r>
          </w:p>
          <w:p w:rsidR="00705896" w:rsidRDefault="00705896" w:rsidP="00C126D5">
            <w:pPr>
              <w:numPr>
                <w:ilvl w:val="0"/>
                <w:numId w:val="4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Крепкие напитки;</w:t>
            </w:r>
          </w:p>
          <w:p w:rsidR="00705896" w:rsidRDefault="00705896" w:rsidP="00C126D5">
            <w:pPr>
              <w:numPr>
                <w:ilvl w:val="0"/>
                <w:numId w:val="4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Пиво, вино.</w:t>
            </w:r>
          </w:p>
          <w:p w:rsidR="00705896" w:rsidRDefault="00705896" w:rsidP="00705896">
            <w:pPr>
              <w:pBdr>
                <w:top w:val="nil"/>
                <w:left w:val="nil"/>
                <w:bottom w:val="nil"/>
                <w:right w:val="nil"/>
                <w:between w:val="nil"/>
              </w:pBdr>
              <w:spacing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Для данной категории производства используется стандартные коэффициенты эмиссии МГЭИК 2006г.</w:t>
            </w:r>
          </w:p>
          <w:p w:rsidR="00705896" w:rsidRDefault="00705896" w:rsidP="00705896">
            <w:pPr>
              <w:spacing w:line="240" w:lineRule="auto"/>
              <w:rPr>
                <w:rFonts w:ascii="Times New Roman" w:eastAsia="Times New Roman" w:hAnsi="Times New Roman" w:cs="Times New Roman"/>
              </w:rPr>
            </w:pPr>
            <w:r>
              <w:rPr>
                <w:rFonts w:ascii="Times New Roman" w:eastAsia="Times New Roman" w:hAnsi="Times New Roman" w:cs="Times New Roman"/>
              </w:rPr>
              <w:t>В КР отсутствует собственное производство галогеноуглеродов и гексафторида серы, они поставляются в страну только в оборудовании и эмиссии возможны при выходе оборудования из строя с последующей перезагрузкой. Гидрофторуглероды, а именно ГФУ-134а в КР используется в основном в качестве хладагента в охлаждающем оборудовании (стационарные и мобильные кондиционеры и холодильники). Перезагрузка хладагента осуществляется большим количеством (несколько сотен) мелких обслуживающих организаций и частных лиц. Учет ввоза ГФУ, необходимого для перезагрузки таможенными органами и прочими организациями практически не контролируется (Код ТНВЭД 3824 71 000 0 - Смеси, содержащие хлорфторуглеводороды (хфу), содержащие или не содержащие гидрохлорфторуглеводороды (гхфу), перфторуглеводороды (пфу) или гидрофторуглеводороды (гфу)), также не учитывается количество ГФУ, попадающего в атмосферу при утилизации оборудования, вышедшего из строя.</w:t>
            </w:r>
          </w:p>
          <w:p w:rsidR="00705896" w:rsidRDefault="00705896" w:rsidP="00705896">
            <w:pPr>
              <w:spacing w:line="240" w:lineRule="auto"/>
              <w:rPr>
                <w:rFonts w:ascii="Times New Roman" w:eastAsia="Times New Roman" w:hAnsi="Times New Roman" w:cs="Times New Roman"/>
              </w:rPr>
            </w:pPr>
            <w:r>
              <w:rPr>
                <w:rFonts w:ascii="Times New Roman" w:eastAsia="Times New Roman" w:hAnsi="Times New Roman" w:cs="Times New Roman"/>
              </w:rPr>
              <w:t>Гексафторид серы в КР используется в последние годы в основном в элегазовых выключателях типа F1 245 F3, S1 145, SF1, ВГП-110 и др. По информации пользователей, за период инвентаризации выхода выключателей из строя и перезагрузки гексафторида серы не зафиксировано, соответственно, национальное потребление и эмиссия отсутствуют.</w:t>
            </w:r>
          </w:p>
          <w:p w:rsidR="00705896" w:rsidRDefault="00705896" w:rsidP="00705896">
            <w:pPr>
              <w:spacing w:line="240" w:lineRule="auto"/>
              <w:rPr>
                <w:rFonts w:ascii="Times New Roman" w:eastAsia="Times New Roman" w:hAnsi="Times New Roman" w:cs="Times New Roman"/>
              </w:rPr>
            </w:pPr>
            <w:r>
              <w:rPr>
                <w:rFonts w:ascii="Times New Roman" w:eastAsia="Times New Roman" w:hAnsi="Times New Roman" w:cs="Times New Roman"/>
              </w:rPr>
              <w:t>Объемы использования и эмиссия перфторуглеродов в республике официально не контролируются и, по экспертным оценкам (ТНС), незначительны, поэтому при проведении инвентаризации эмиссии ПФУ не учитывается.</w:t>
            </w:r>
          </w:p>
        </w:tc>
      </w:tr>
      <w:tr w:rsidR="00705896" w:rsidTr="00031400">
        <w:trPr>
          <w:trHeight w:val="56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Ссылки на методологию</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Руководство по выбросам в атмосферу Евростат (Счет выбросов в атмосферу и Национальные кадастровые выбросы): </w:t>
            </w:r>
            <w:hyperlink r:id="rId90">
              <w:r>
                <w:rPr>
                  <w:rFonts w:ascii="Times New Roman" w:eastAsia="Times New Roman" w:hAnsi="Times New Roman" w:cs="Times New Roman"/>
                  <w:color w:val="000000"/>
                  <w:u w:val="single"/>
                </w:rPr>
                <w:t>http://ec.europa.eu/eurostat/web/products-manuals-and-guidelines/-/KS-GQ-15-009</w:t>
              </w:r>
            </w:hyperlink>
            <w:r>
              <w:rPr>
                <w:rFonts w:ascii="Times New Roman" w:eastAsia="Times New Roman" w:hAnsi="Times New Roman" w:cs="Times New Roman"/>
              </w:rPr>
              <w:t xml:space="preserve"> </w:t>
            </w:r>
          </w:p>
        </w:tc>
        <w:tc>
          <w:tcPr>
            <w:tcW w:w="6853" w:type="dxa"/>
          </w:tcPr>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«Руководящие принципы национальных инвентаризаций парниковых газов, МГЭИК, 2006 г.» </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«EMEP/EEA руководство по инвентаризации эмиссий загрязнителей воздуха, 2013 г.»</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Руководство по выбросам в атмосферу Евростат (Счет выбросов в атмосферу и Национальные кадастровые выбросы)</w:t>
            </w:r>
          </w:p>
        </w:tc>
      </w:tr>
      <w:tr w:rsidR="00705896" w:rsidTr="00031400">
        <w:trPr>
          <w:trHeight w:val="300"/>
        </w:trPr>
        <w:tc>
          <w:tcPr>
            <w:tcW w:w="2268" w:type="dxa"/>
            <w:gridSpan w:val="2"/>
            <w:shd w:val="clear" w:color="auto" w:fill="92D050"/>
            <w:vAlign w:val="center"/>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Источники данных</w:t>
            </w:r>
          </w:p>
        </w:tc>
        <w:tc>
          <w:tcPr>
            <w:tcW w:w="6124" w:type="dxa"/>
            <w:shd w:val="clear" w:color="auto" w:fill="92D050"/>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6853" w:type="dxa"/>
            <w:shd w:val="clear" w:color="auto" w:fill="92D050"/>
          </w:tcPr>
          <w:p w:rsidR="00705896" w:rsidRDefault="00705896" w:rsidP="00705896">
            <w:pPr>
              <w:spacing w:after="0" w:line="240" w:lineRule="auto"/>
              <w:rPr>
                <w:rFonts w:ascii="Times New Roman" w:eastAsia="Times New Roman" w:hAnsi="Times New Roman" w:cs="Times New Roman"/>
              </w:rPr>
            </w:pPr>
          </w:p>
        </w:tc>
      </w:tr>
      <w:tr w:rsidR="00705896" w:rsidTr="00031400">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Основной источник</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Двойной (учет и статистика СПЭУ)</w:t>
            </w:r>
          </w:p>
          <w:p w:rsidR="00705896" w:rsidRDefault="00705896" w:rsidP="00705896">
            <w:pPr>
              <w:spacing w:after="0" w:line="240" w:lineRule="auto"/>
              <w:rPr>
                <w:rFonts w:ascii="Times New Roman" w:eastAsia="Times New Roman" w:hAnsi="Times New Roman" w:cs="Times New Roman"/>
              </w:rPr>
            </w:pPr>
          </w:p>
        </w:tc>
        <w:tc>
          <w:tcPr>
            <w:tcW w:w="6853" w:type="dxa"/>
            <w:vAlign w:val="bottom"/>
          </w:tcPr>
          <w:p w:rsidR="00705896" w:rsidRDefault="00705896" w:rsidP="00705896">
            <w:pPr>
              <w:pBdr>
                <w:top w:val="nil"/>
                <w:left w:val="nil"/>
                <w:bottom w:val="nil"/>
                <w:right w:val="nil"/>
                <w:between w:val="nil"/>
              </w:pBdr>
              <w:spacing w:after="0" w:line="240" w:lineRule="auto"/>
              <w:ind w:left="313" w:hanging="720"/>
              <w:rPr>
                <w:rFonts w:ascii="Times New Roman" w:eastAsia="Times New Roman" w:hAnsi="Times New Roman" w:cs="Times New Roman"/>
                <w:color w:val="000000"/>
              </w:rPr>
            </w:pPr>
            <w:r>
              <w:rPr>
                <w:rFonts w:ascii="Times New Roman" w:eastAsia="Times New Roman" w:hAnsi="Times New Roman" w:cs="Times New Roman"/>
                <w:color w:val="000000"/>
              </w:rPr>
              <w:t>Национальный статистический комитет</w:t>
            </w:r>
          </w:p>
        </w:tc>
      </w:tr>
      <w:tr w:rsidR="00705896" w:rsidTr="00031400">
        <w:trPr>
          <w:trHeight w:val="9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Источники данных</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-СПЭУ Счета выбросов в атмосферу </w:t>
            </w:r>
          </w:p>
        </w:tc>
        <w:tc>
          <w:tcPr>
            <w:tcW w:w="6853" w:type="dxa"/>
          </w:tcPr>
          <w:p w:rsidR="00705896" w:rsidRDefault="00705896" w:rsidP="00705896">
            <w:pPr>
              <w:pBdr>
                <w:top w:val="nil"/>
                <w:left w:val="nil"/>
                <w:bottom w:val="nil"/>
                <w:right w:val="nil"/>
                <w:between w:val="nil"/>
              </w:pBdr>
              <w:spacing w:after="0" w:line="240" w:lineRule="auto"/>
              <w:ind w:left="313" w:hanging="720"/>
              <w:rPr>
                <w:rFonts w:ascii="Times New Roman" w:eastAsia="Times New Roman" w:hAnsi="Times New Roman" w:cs="Times New Roman"/>
                <w:color w:val="000000"/>
              </w:rPr>
            </w:pPr>
            <w:r>
              <w:rPr>
                <w:rFonts w:ascii="Times New Roman" w:eastAsia="Times New Roman" w:hAnsi="Times New Roman" w:cs="Times New Roman"/>
                <w:color w:val="000000"/>
              </w:rPr>
              <w:t>Данные НСК по Топливно-энергетическому балансу за 2010-2016гг</w:t>
            </w:r>
          </w:p>
        </w:tc>
      </w:tr>
      <w:tr w:rsidR="00705896" w:rsidTr="00031400">
        <w:trPr>
          <w:trHeight w:val="9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Ссылка на ООН-FDES</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3.1.1 (Остаточные продукты / выбросы в атмосферу / выбросы парниковых газов)</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Выбросы ПГ представляют собой особую категорию выбросов в атмосферу. Кадастры выбросов парниковых газов составлены на основе руководящих принципов, разработанных МГЭИК, под эгидой Рамочной конвенции Организации Объединенных Наций об изменении климата (РКИКООН). Категории источников выбросов парниковых газов основаны на процессах.  Категории поглотителей выбросов ПГ также включены. ПГ включают как прямые, так и косвенные ПГ. Наиболее важные прямые парниковые газы представляют собой двуокись углерода (CO2), метан (CH4) и закись азота (N2O) и наиболее важные косвенными ПГ являются диоксид серы (SO2), оксиды азота (NOx) и неметановые летучие органические соединения (NM-VOC).. Хотя в руководящих принципах МГЭИК предписываются категории источников на основе процессов, источники должны быть с разбивкой по экономической деятельности на основе МСОК, для обеспечения согласованности и экономической статистики. ПГ от международного транспорта и туризма должны оцениваться как производящие счета выбросов. Выбросы, создаваемые туристами, также могут оцениваться с целью измерения экологическое воздействие туризма. (3.169; 3.169).</w:t>
            </w:r>
          </w:p>
          <w:p w:rsidR="00705896" w:rsidRDefault="00705896" w:rsidP="00705896">
            <w:pPr>
              <w:spacing w:after="0" w:line="240" w:lineRule="auto"/>
              <w:rPr>
                <w:rFonts w:ascii="Times New Roman" w:eastAsia="Times New Roman" w:hAnsi="Times New Roman" w:cs="Times New Roman"/>
                <w:strike/>
              </w:rPr>
            </w:pPr>
          </w:p>
        </w:tc>
        <w:tc>
          <w:tcPr>
            <w:tcW w:w="6853" w:type="dxa"/>
          </w:tcPr>
          <w:p w:rsidR="00705896" w:rsidRDefault="00705896" w:rsidP="00705896">
            <w:pPr>
              <w:spacing w:after="0" w:line="240" w:lineRule="auto"/>
              <w:rPr>
                <w:rFonts w:ascii="Times New Roman" w:eastAsia="Times New Roman" w:hAnsi="Times New Roman" w:cs="Times New Roman"/>
              </w:rPr>
            </w:pPr>
          </w:p>
        </w:tc>
      </w:tr>
      <w:tr w:rsidR="00705896" w:rsidTr="00031400">
        <w:trPr>
          <w:trHeight w:val="56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Ссылка на СПЭУ (Базовая схема и/или экспериментальный экосистемный учет)</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СПЭУ-ЦР 3.6.3 (Счета выбросов в атмосферу)</w:t>
            </w: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Выбросы в атмосферу представляют собой газообразные и твердые вещества, выбрасываемые в атмосферу заведениями и домашними хозяйствами в результате процессов производства, потребления и накопления. Счет СПЭУ по выбросам в атмосферу учитывает образование выбросов в атмосферу экономическими единицами-резидентами с разбивкой по типу вещества</w:t>
            </w:r>
          </w:p>
        </w:tc>
        <w:tc>
          <w:tcPr>
            <w:tcW w:w="6853" w:type="dxa"/>
          </w:tcPr>
          <w:p w:rsidR="00705896" w:rsidRDefault="00705896" w:rsidP="00705896">
            <w:pPr>
              <w:spacing w:after="0" w:line="240" w:lineRule="auto"/>
              <w:rPr>
                <w:rFonts w:ascii="Times New Roman" w:eastAsia="Times New Roman" w:hAnsi="Times New Roman" w:cs="Times New Roman"/>
              </w:rPr>
            </w:pPr>
          </w:p>
        </w:tc>
      </w:tr>
      <w:tr w:rsidR="00705896" w:rsidTr="00031400">
        <w:trPr>
          <w:trHeight w:val="3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Данные с геопривязкой</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c>
          <w:tcPr>
            <w:tcW w:w="6853"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r>
      <w:tr w:rsidR="00705896" w:rsidTr="00031400">
        <w:trPr>
          <w:trHeight w:val="120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Доступность данных</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Высокая / средняя (высокая для стран ОЭСР, средняя для других стран, 73% стран, участвующих в опросе доступности данных, уже создают данный индикатор, еще 10% могут создавать его в течение 3 лет) </w:t>
            </w:r>
          </w:p>
        </w:tc>
        <w:tc>
          <w:tcPr>
            <w:tcW w:w="6853" w:type="dxa"/>
          </w:tcPr>
          <w:p w:rsidR="00705896" w:rsidRDefault="00705896" w:rsidP="00705896">
            <w:pPr>
              <w:spacing w:after="0" w:line="240" w:lineRule="auto"/>
              <w:rPr>
                <w:rFonts w:ascii="Times New Roman" w:eastAsia="Times New Roman" w:hAnsi="Times New Roman" w:cs="Times New Roman"/>
              </w:rPr>
            </w:pPr>
          </w:p>
        </w:tc>
      </w:tr>
      <w:tr w:rsidR="00705896" w:rsidTr="00031400">
        <w:trPr>
          <w:trHeight w:val="1700"/>
        </w:trPr>
        <w:tc>
          <w:tcPr>
            <w:tcW w:w="283" w:type="dxa"/>
            <w:shd w:val="clear" w:color="auto" w:fill="auto"/>
            <w:vAlign w:val="bottom"/>
          </w:tcPr>
          <w:p w:rsidR="00705896" w:rsidRDefault="00705896" w:rsidP="00705896">
            <w:pPr>
              <w:spacing w:after="0" w:line="240" w:lineRule="auto"/>
              <w:rPr>
                <w:rFonts w:ascii="Times New Roman" w:eastAsia="Times New Roman" w:hAnsi="Times New Roman" w:cs="Times New Roman"/>
              </w:rPr>
            </w:pPr>
          </w:p>
        </w:tc>
        <w:tc>
          <w:tcPr>
            <w:tcW w:w="1985" w:type="dxa"/>
            <w:shd w:val="clear" w:color="auto" w:fill="auto"/>
            <w:vAlign w:val="bottom"/>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Международные базы данных, содержащие данный индикатор</w:t>
            </w:r>
          </w:p>
        </w:tc>
        <w:tc>
          <w:tcPr>
            <w:tcW w:w="6124" w:type="dxa"/>
            <w:shd w:val="clear" w:color="auto" w:fill="auto"/>
            <w:vAlign w:val="bottom"/>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База данных Евростата - счета выбросов в атмосферу </w:t>
            </w:r>
            <w:hyperlink r:id="rId91">
              <w:r>
                <w:rPr>
                  <w:rFonts w:ascii="Times New Roman" w:eastAsia="Times New Roman" w:hAnsi="Times New Roman" w:cs="Times New Roman"/>
                  <w:color w:val="000000"/>
                  <w:u w:val="single"/>
                </w:rPr>
                <w:t>http://appsso.eurostat.ec.europa.eu/nui/show.do?dataset=env_ac_ainah_r2&amp;lang=en</w:t>
              </w:r>
            </w:hyperlink>
            <w:r>
              <w:rPr>
                <w:rFonts w:ascii="Times New Roman" w:eastAsia="Times New Roman" w:hAnsi="Times New Roman" w:cs="Times New Roman"/>
              </w:rPr>
              <w:t xml:space="preserve"> </w:t>
            </w:r>
          </w:p>
          <w:p w:rsidR="00705896" w:rsidRDefault="00705896" w:rsidP="00705896">
            <w:pPr>
              <w:spacing w:after="0" w:line="240" w:lineRule="auto"/>
              <w:rPr>
                <w:rFonts w:ascii="Times New Roman" w:eastAsia="Times New Roman" w:hAnsi="Times New Roman" w:cs="Times New Roman"/>
              </w:rPr>
            </w:pPr>
          </w:p>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Счета выбросов воздуха ОЭСР </w:t>
            </w:r>
            <w:hyperlink r:id="rId92">
              <w:r>
                <w:rPr>
                  <w:rFonts w:ascii="Times New Roman" w:eastAsia="Times New Roman" w:hAnsi="Times New Roman" w:cs="Times New Roman"/>
                  <w:color w:val="000000"/>
                  <w:u w:val="single"/>
                </w:rPr>
                <w:t>https://stats.oecd.org/Index.aspx?DataSetCode=AEA</w:t>
              </w:r>
            </w:hyperlink>
            <w:r>
              <w:rPr>
                <w:rFonts w:ascii="Times New Roman" w:eastAsia="Times New Roman" w:hAnsi="Times New Roman" w:cs="Times New Roman"/>
              </w:rPr>
              <w:t xml:space="preserve"> </w:t>
            </w:r>
          </w:p>
          <w:p w:rsidR="00705896" w:rsidRDefault="00705896" w:rsidP="00705896">
            <w:pPr>
              <w:spacing w:after="0" w:line="240" w:lineRule="auto"/>
              <w:rPr>
                <w:rFonts w:ascii="Times New Roman" w:eastAsia="Times New Roman" w:hAnsi="Times New Roman" w:cs="Times New Roman"/>
              </w:rPr>
            </w:pPr>
          </w:p>
        </w:tc>
        <w:tc>
          <w:tcPr>
            <w:tcW w:w="6853" w:type="dxa"/>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В рамках РКИК ООН, Кыргызская Республика предоставляет Национальные сообщения, где представлен расчет выбросов парниковых газов по секторам, в том числе в секторе ППИП:</w:t>
            </w:r>
          </w:p>
          <w:p w:rsidR="00705896" w:rsidRDefault="00EB6A4F" w:rsidP="00705896">
            <w:pPr>
              <w:spacing w:after="0" w:line="240" w:lineRule="auto"/>
              <w:rPr>
                <w:rFonts w:ascii="Times New Roman" w:eastAsia="Times New Roman" w:hAnsi="Times New Roman" w:cs="Times New Roman"/>
              </w:rPr>
            </w:pPr>
            <w:hyperlink r:id="rId93">
              <w:r w:rsidR="00705896">
                <w:rPr>
                  <w:rFonts w:ascii="Times New Roman" w:eastAsia="Times New Roman" w:hAnsi="Times New Roman" w:cs="Times New Roman"/>
                  <w:color w:val="000000"/>
                  <w:u w:val="single"/>
                </w:rPr>
                <w:t>http://unfccc.int/national_reports/non-annex_i_natcom/items/10124.php</w:t>
              </w:r>
            </w:hyperlink>
            <w:r w:rsidR="00705896">
              <w:rPr>
                <w:rFonts w:ascii="Times New Roman" w:eastAsia="Times New Roman" w:hAnsi="Times New Roman" w:cs="Times New Roman"/>
              </w:rPr>
              <w:t xml:space="preserve"> </w:t>
            </w:r>
          </w:p>
        </w:tc>
      </w:tr>
      <w:tr w:rsidR="00705896" w:rsidTr="00031400">
        <w:trPr>
          <w:trHeight w:val="300"/>
        </w:trPr>
        <w:tc>
          <w:tcPr>
            <w:tcW w:w="2268" w:type="dxa"/>
            <w:gridSpan w:val="2"/>
            <w:shd w:val="clear" w:color="auto" w:fill="92D050"/>
            <w:vAlign w:val="center"/>
          </w:tcPr>
          <w:p w:rsidR="00705896" w:rsidRDefault="00705896" w:rsidP="00705896">
            <w:pPr>
              <w:spacing w:after="0" w:line="240" w:lineRule="auto"/>
              <w:rPr>
                <w:rFonts w:ascii="Times New Roman" w:eastAsia="Times New Roman" w:hAnsi="Times New Roman" w:cs="Times New Roman"/>
                <w:b/>
              </w:rPr>
            </w:pPr>
            <w:r>
              <w:rPr>
                <w:rFonts w:ascii="Times New Roman" w:eastAsia="Times New Roman" w:hAnsi="Times New Roman" w:cs="Times New Roman"/>
                <w:b/>
              </w:rPr>
              <w:t>Комментарии</w:t>
            </w:r>
          </w:p>
        </w:tc>
        <w:tc>
          <w:tcPr>
            <w:tcW w:w="6124" w:type="dxa"/>
            <w:shd w:val="clear" w:color="auto" w:fill="92D050"/>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6853" w:type="dxa"/>
            <w:shd w:val="clear" w:color="auto" w:fill="92D050"/>
          </w:tcPr>
          <w:p w:rsidR="00705896" w:rsidRDefault="00705896" w:rsidP="00705896">
            <w:pPr>
              <w:spacing w:after="0" w:line="240" w:lineRule="auto"/>
              <w:rPr>
                <w:rFonts w:ascii="Times New Roman" w:eastAsia="Times New Roman" w:hAnsi="Times New Roman" w:cs="Times New Roman"/>
              </w:rPr>
            </w:pPr>
          </w:p>
        </w:tc>
      </w:tr>
      <w:tr w:rsidR="00705896" w:rsidTr="00031400">
        <w:trPr>
          <w:trHeight w:val="440"/>
        </w:trPr>
        <w:tc>
          <w:tcPr>
            <w:tcW w:w="283" w:type="dxa"/>
            <w:shd w:val="clear" w:color="auto" w:fill="auto"/>
            <w:vAlign w:val="center"/>
          </w:tcPr>
          <w:p w:rsidR="00705896" w:rsidRDefault="00705896" w:rsidP="00705896">
            <w:pPr>
              <w:spacing w:after="0" w:line="240" w:lineRule="auto"/>
              <w:rPr>
                <w:rFonts w:ascii="Times New Roman" w:eastAsia="Times New Roman" w:hAnsi="Times New Roman" w:cs="Times New Roman"/>
                <w:b/>
              </w:rPr>
            </w:pPr>
          </w:p>
        </w:tc>
        <w:tc>
          <w:tcPr>
            <w:tcW w:w="1985"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r>
              <w:rPr>
                <w:rFonts w:ascii="Times New Roman" w:eastAsia="Times New Roman" w:hAnsi="Times New Roman" w:cs="Times New Roman"/>
              </w:rPr>
              <w:t>Комментарии</w:t>
            </w:r>
          </w:p>
        </w:tc>
        <w:tc>
          <w:tcPr>
            <w:tcW w:w="6124" w:type="dxa"/>
            <w:shd w:val="clear" w:color="auto" w:fill="auto"/>
            <w:vAlign w:val="center"/>
          </w:tcPr>
          <w:p w:rsidR="00705896" w:rsidRDefault="00705896" w:rsidP="00705896">
            <w:pPr>
              <w:spacing w:after="0" w:line="240" w:lineRule="auto"/>
              <w:rPr>
                <w:rFonts w:ascii="Times New Roman" w:eastAsia="Times New Roman" w:hAnsi="Times New Roman" w:cs="Times New Roman"/>
              </w:rPr>
            </w:pPr>
          </w:p>
        </w:tc>
        <w:tc>
          <w:tcPr>
            <w:tcW w:w="6853" w:type="dxa"/>
          </w:tcPr>
          <w:p w:rsidR="00705896" w:rsidRDefault="00705896" w:rsidP="00705896">
            <w:pPr>
              <w:pBdr>
                <w:top w:val="nil"/>
                <w:left w:val="nil"/>
                <w:bottom w:val="nil"/>
                <w:right w:val="nil"/>
                <w:between w:val="nil"/>
              </w:pBdr>
              <w:spacing w:after="60" w:line="240" w:lineRule="auto"/>
              <w:ind w:firstLine="567"/>
              <w:jc w:val="both"/>
              <w:rPr>
                <w:rFonts w:ascii="Times New Roman" w:eastAsia="Times New Roman" w:hAnsi="Times New Roman" w:cs="Times New Roman"/>
                <w:color w:val="000000"/>
              </w:rPr>
            </w:pPr>
          </w:p>
        </w:tc>
      </w:tr>
    </w:tbl>
    <w:p w:rsidR="00A65DE5" w:rsidRDefault="00A65DE5" w:rsidP="00F96E67">
      <w:pPr>
        <w:spacing w:after="0" w:line="240" w:lineRule="auto"/>
        <w:rPr>
          <w:rFonts w:ascii="Times New Roman" w:hAnsi="Times New Roman"/>
          <w:b/>
        </w:rPr>
      </w:pPr>
    </w:p>
    <w:p w:rsidR="00031400" w:rsidRDefault="00031400" w:rsidP="00C72D88">
      <w:pPr>
        <w:pStyle w:val="3"/>
      </w:pPr>
      <w:r>
        <w:br w:type="page"/>
      </w:r>
    </w:p>
    <w:p w:rsidR="00C60B16" w:rsidRDefault="00C72D88" w:rsidP="00C72D88">
      <w:pPr>
        <w:pStyle w:val="3"/>
      </w:pPr>
      <w:bookmarkStart w:id="18" w:name="_Toc22042048"/>
      <w:r>
        <w:t>2.5</w:t>
      </w:r>
      <w:r>
        <w:tab/>
      </w:r>
      <w:r w:rsidR="00D11F8C" w:rsidRPr="00AD38B8">
        <w:t xml:space="preserve">Паспорт индикатора </w:t>
      </w:r>
      <w:r w:rsidR="00565891" w:rsidRPr="00AD38B8">
        <w:t>№ 13: «</w:t>
      </w:r>
      <w:r w:rsidR="00B574E8" w:rsidRPr="00B574E8">
        <w:t>Удельные выбросы парниковых газов в производстве</w:t>
      </w:r>
      <w:r w:rsidR="00565891" w:rsidRPr="00AD38B8">
        <w:t>»</w:t>
      </w:r>
      <w:bookmarkEnd w:id="18"/>
    </w:p>
    <w:p w:rsidR="009D1C24" w:rsidRDefault="009D1C24" w:rsidP="009D1C24">
      <w:pPr>
        <w:spacing w:after="0" w:line="240" w:lineRule="auto"/>
        <w:rPr>
          <w:rFonts w:ascii="Times New Roman" w:hAnsi="Times New Roman"/>
          <w:b/>
        </w:rPr>
      </w:pPr>
    </w:p>
    <w:tbl>
      <w:tblPr>
        <w:tblW w:w="1524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
        <w:gridCol w:w="1985"/>
        <w:gridCol w:w="6379"/>
        <w:gridCol w:w="6598"/>
      </w:tblGrid>
      <w:tr w:rsidR="00B574E8" w:rsidTr="00EE4B12">
        <w:trPr>
          <w:trHeight w:val="300"/>
        </w:trPr>
        <w:tc>
          <w:tcPr>
            <w:tcW w:w="2268" w:type="dxa"/>
            <w:gridSpan w:val="2"/>
            <w:shd w:val="clear" w:color="auto" w:fill="92D050"/>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6379" w:type="dxa"/>
            <w:shd w:val="clear" w:color="auto" w:fill="92D050"/>
            <w:vAlign w:val="center"/>
          </w:tcPr>
          <w:p w:rsidR="00B574E8" w:rsidRDefault="00B574E8" w:rsidP="00EE4B1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Международная методология</w:t>
            </w:r>
          </w:p>
        </w:tc>
        <w:tc>
          <w:tcPr>
            <w:tcW w:w="6598" w:type="dxa"/>
            <w:shd w:val="clear" w:color="auto" w:fill="92D050"/>
          </w:tcPr>
          <w:p w:rsidR="00B574E8" w:rsidRDefault="00B574E8" w:rsidP="00EE4B1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Национальная методология </w:t>
            </w:r>
          </w:p>
        </w:tc>
      </w:tr>
      <w:tr w:rsidR="00B574E8" w:rsidTr="00EE4B12">
        <w:trPr>
          <w:trHeight w:val="300"/>
        </w:trPr>
        <w:tc>
          <w:tcPr>
            <w:tcW w:w="2268" w:type="dxa"/>
            <w:gridSpan w:val="2"/>
            <w:shd w:val="clear" w:color="auto" w:fill="F9F9F9"/>
            <w:vAlign w:val="center"/>
          </w:tcPr>
          <w:p w:rsidR="00B574E8" w:rsidRDefault="00B574E8" w:rsidP="00EE4B1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Индикатор</w:t>
            </w:r>
          </w:p>
        </w:tc>
        <w:tc>
          <w:tcPr>
            <w:tcW w:w="6379" w:type="dxa"/>
            <w:shd w:val="clear" w:color="auto" w:fill="F9F9F9"/>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598" w:type="dxa"/>
            <w:shd w:val="clear" w:color="auto" w:fill="F9F9F9"/>
          </w:tcPr>
          <w:p w:rsidR="00B574E8" w:rsidRDefault="00B574E8" w:rsidP="00EE4B12">
            <w:pPr>
              <w:spacing w:after="0" w:line="240" w:lineRule="auto"/>
              <w:jc w:val="both"/>
              <w:rPr>
                <w:rFonts w:ascii="Times New Roman" w:eastAsia="Times New Roman" w:hAnsi="Times New Roman" w:cs="Times New Roman"/>
                <w:color w:val="000000"/>
              </w:rPr>
            </w:pPr>
          </w:p>
        </w:tc>
      </w:tr>
      <w:tr w:rsidR="00B574E8" w:rsidTr="00EE4B12">
        <w:trPr>
          <w:trHeight w:val="3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Номер</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p>
        </w:tc>
      </w:tr>
      <w:tr w:rsidR="00B574E8" w:rsidTr="00EE4B12">
        <w:trPr>
          <w:trHeight w:val="3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Название</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Интенсивность выбросов парниковых газов в производстве</w:t>
            </w:r>
          </w:p>
        </w:tc>
        <w:tc>
          <w:tcPr>
            <w:tcW w:w="6598" w:type="dxa"/>
          </w:tcPr>
          <w:p w:rsidR="00B574E8" w:rsidRDefault="00B574E8" w:rsidP="00EE4B1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Удельные</w:t>
            </w:r>
            <w:r>
              <w:rPr>
                <w:rFonts w:ascii="Times New Roman" w:eastAsia="Times New Roman" w:hAnsi="Times New Roman" w:cs="Times New Roman"/>
                <w:b/>
                <w:color w:val="000000"/>
              </w:rPr>
              <w:t xml:space="preserve"> выброс</w:t>
            </w:r>
            <w:r>
              <w:rPr>
                <w:rFonts w:ascii="Times New Roman" w:eastAsia="Times New Roman" w:hAnsi="Times New Roman" w:cs="Times New Roman"/>
                <w:b/>
              </w:rPr>
              <w:t>ы</w:t>
            </w:r>
            <w:r>
              <w:rPr>
                <w:rFonts w:ascii="Times New Roman" w:eastAsia="Times New Roman" w:hAnsi="Times New Roman" w:cs="Times New Roman"/>
                <w:b/>
                <w:color w:val="000000"/>
              </w:rPr>
              <w:t xml:space="preserve"> парниковых газов в производстве</w:t>
            </w:r>
          </w:p>
        </w:tc>
      </w:tr>
      <w:tr w:rsidR="00B574E8" w:rsidTr="00EE4B12">
        <w:trPr>
          <w:trHeight w:val="300"/>
        </w:trPr>
        <w:tc>
          <w:tcPr>
            <w:tcW w:w="2268" w:type="dxa"/>
            <w:gridSpan w:val="2"/>
            <w:shd w:val="clear" w:color="auto" w:fill="92D050"/>
            <w:vAlign w:val="center"/>
          </w:tcPr>
          <w:p w:rsidR="00B574E8" w:rsidRDefault="00B574E8" w:rsidP="00EE4B1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Контроль версий</w:t>
            </w:r>
          </w:p>
        </w:tc>
        <w:tc>
          <w:tcPr>
            <w:tcW w:w="6379" w:type="dxa"/>
            <w:shd w:val="clear" w:color="auto" w:fill="92D050"/>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598" w:type="dxa"/>
            <w:shd w:val="clear" w:color="auto" w:fill="92D050"/>
          </w:tcPr>
          <w:p w:rsidR="00B574E8" w:rsidRDefault="00B574E8" w:rsidP="00EE4B12">
            <w:pPr>
              <w:spacing w:after="0" w:line="240" w:lineRule="auto"/>
              <w:jc w:val="both"/>
              <w:rPr>
                <w:rFonts w:ascii="Times New Roman" w:eastAsia="Times New Roman" w:hAnsi="Times New Roman" w:cs="Times New Roman"/>
                <w:color w:val="000000"/>
              </w:rPr>
            </w:pPr>
          </w:p>
        </w:tc>
      </w:tr>
      <w:tr w:rsidR="00B574E8" w:rsidTr="00EE4B12">
        <w:trPr>
          <w:trHeight w:val="3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Первая публикация</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26 января 2017</w:t>
            </w:r>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p>
        </w:tc>
      </w:tr>
      <w:tr w:rsidR="00B574E8" w:rsidTr="00EE4B12">
        <w:trPr>
          <w:trHeight w:val="46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Последнее обновление</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p>
        </w:tc>
      </w:tr>
      <w:tr w:rsidR="00B574E8" w:rsidTr="00EE4B12">
        <w:trPr>
          <w:trHeight w:val="300"/>
        </w:trPr>
        <w:tc>
          <w:tcPr>
            <w:tcW w:w="2268" w:type="dxa"/>
            <w:gridSpan w:val="2"/>
            <w:shd w:val="clear" w:color="auto" w:fill="92D050"/>
            <w:vAlign w:val="center"/>
          </w:tcPr>
          <w:p w:rsidR="00B574E8" w:rsidRDefault="00B574E8" w:rsidP="00EE4B1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Область и подобласть</w:t>
            </w:r>
          </w:p>
        </w:tc>
        <w:tc>
          <w:tcPr>
            <w:tcW w:w="6379" w:type="dxa"/>
            <w:shd w:val="clear" w:color="auto" w:fill="92D050"/>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598" w:type="dxa"/>
            <w:shd w:val="clear" w:color="auto" w:fill="92D050"/>
          </w:tcPr>
          <w:p w:rsidR="00B574E8" w:rsidRDefault="00B574E8" w:rsidP="00EE4B12">
            <w:pPr>
              <w:spacing w:after="0" w:line="240" w:lineRule="auto"/>
              <w:jc w:val="both"/>
              <w:rPr>
                <w:rFonts w:ascii="Times New Roman" w:eastAsia="Times New Roman" w:hAnsi="Times New Roman" w:cs="Times New Roman"/>
                <w:color w:val="000000"/>
              </w:rPr>
            </w:pPr>
          </w:p>
        </w:tc>
      </w:tr>
      <w:tr w:rsidR="00B574E8" w:rsidTr="00EE4B12">
        <w:trPr>
          <w:trHeight w:val="3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Область</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Выбросы</w:t>
            </w:r>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Выбросы</w:t>
            </w:r>
          </w:p>
        </w:tc>
      </w:tr>
      <w:tr w:rsidR="00B574E8" w:rsidTr="00EE4B12">
        <w:trPr>
          <w:trHeight w:val="3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Подобласть</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Национальный итог</w:t>
            </w:r>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Национальный итог</w:t>
            </w:r>
          </w:p>
        </w:tc>
      </w:tr>
      <w:tr w:rsidR="00B574E8" w:rsidTr="00EE4B12">
        <w:trPr>
          <w:trHeight w:val="300"/>
        </w:trPr>
        <w:tc>
          <w:tcPr>
            <w:tcW w:w="2268" w:type="dxa"/>
            <w:gridSpan w:val="2"/>
            <w:shd w:val="clear" w:color="auto" w:fill="92D050"/>
            <w:vAlign w:val="center"/>
          </w:tcPr>
          <w:p w:rsidR="00B574E8" w:rsidRDefault="00B574E8" w:rsidP="00EE4B1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Изложение</w:t>
            </w:r>
          </w:p>
        </w:tc>
        <w:tc>
          <w:tcPr>
            <w:tcW w:w="6379" w:type="dxa"/>
            <w:shd w:val="clear" w:color="auto" w:fill="92D050"/>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598" w:type="dxa"/>
            <w:shd w:val="clear" w:color="auto" w:fill="92D050"/>
          </w:tcPr>
          <w:p w:rsidR="00B574E8" w:rsidRDefault="00B574E8" w:rsidP="00EE4B12">
            <w:pPr>
              <w:spacing w:after="0" w:line="240" w:lineRule="auto"/>
              <w:jc w:val="both"/>
              <w:rPr>
                <w:rFonts w:ascii="Times New Roman" w:eastAsia="Times New Roman" w:hAnsi="Times New Roman" w:cs="Times New Roman"/>
                <w:color w:val="000000"/>
              </w:rPr>
            </w:pPr>
          </w:p>
        </w:tc>
      </w:tr>
      <w:tr w:rsidR="00B574E8" w:rsidTr="00EE4B12">
        <w:trPr>
          <w:trHeight w:val="3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Уровень</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p>
        </w:tc>
      </w:tr>
      <w:tr w:rsidR="00B574E8" w:rsidTr="00EE4B12">
        <w:trPr>
          <w:trHeight w:val="6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Определение и описание индикатора</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Данный индикатор выражается как отношение выбросов по видам деятельности (см. Индикатор 12) к добавленной стоимости производственной деятельности. Он измеряет количество выбросов парниковых газов на единицу добавленной стоимости.</w:t>
            </w:r>
          </w:p>
        </w:tc>
        <w:tc>
          <w:tcPr>
            <w:tcW w:w="6598" w:type="dxa"/>
          </w:tcPr>
          <w:p w:rsidR="00B574E8" w:rsidRDefault="00B574E8" w:rsidP="00EE4B1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Данный индикатор выражается как отношение выбросов по видам деятельности (см. Индикатор 12) к добавленной стоимости производственной деятельности. Он измеряет количество выбросов парниковых газов на единицу добавленной стоимости в секторе производство.</w:t>
            </w:r>
          </w:p>
          <w:p w:rsidR="00B574E8" w:rsidRDefault="00B574E8" w:rsidP="00EE4B12">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Из всех ПГ учитываются только эмиссии диоксида углерода, метана и диоксида азота.</w:t>
            </w:r>
          </w:p>
        </w:tc>
      </w:tr>
      <w:tr w:rsidR="00B574E8" w:rsidTr="00EE4B12">
        <w:trPr>
          <w:trHeight w:val="3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Единица измерения</w:t>
            </w:r>
          </w:p>
          <w:p w:rsidR="00B574E8" w:rsidRDefault="00B574E8" w:rsidP="00EE4B12">
            <w:pPr>
              <w:spacing w:after="0" w:line="240" w:lineRule="auto"/>
              <w:jc w:val="both"/>
              <w:rPr>
                <w:rFonts w:ascii="Times New Roman" w:eastAsia="Times New Roman" w:hAnsi="Times New Roman" w:cs="Times New Roman"/>
                <w:color w:val="000000"/>
              </w:rPr>
            </w:pPr>
          </w:p>
        </w:tc>
        <w:tc>
          <w:tcPr>
            <w:tcW w:w="6379" w:type="dxa"/>
            <w:shd w:val="clear" w:color="auto" w:fill="auto"/>
            <w:vAlign w:val="center"/>
          </w:tcPr>
          <w:p w:rsidR="00B574E8" w:rsidRDefault="00B574E8" w:rsidP="00EE4B12">
            <w:pPr>
              <w:jc w:val="both"/>
              <w:rPr>
                <w:rFonts w:ascii="Times New Roman" w:eastAsia="Times New Roman" w:hAnsi="Times New Roman" w:cs="Times New Roman"/>
                <w:color w:val="000000"/>
              </w:rPr>
            </w:pPr>
            <w:r>
              <w:rPr>
                <w:rFonts w:ascii="Times New Roman" w:eastAsia="Times New Roman" w:hAnsi="Times New Roman" w:cs="Times New Roman"/>
                <w:color w:val="000000"/>
              </w:rPr>
              <w:t>Gg эквивалент</w:t>
            </w:r>
            <w:r>
              <w:rPr>
                <w:rFonts w:ascii="Times New Roman" w:eastAsia="Times New Roman" w:hAnsi="Times New Roman" w:cs="Times New Roman"/>
              </w:rPr>
              <w:t>а</w:t>
            </w:r>
            <w:r>
              <w:rPr>
                <w:rFonts w:ascii="Times New Roman" w:eastAsia="Times New Roman" w:hAnsi="Times New Roman" w:cs="Times New Roman"/>
                <w:color w:val="000000"/>
              </w:rPr>
              <w:t xml:space="preserve"> CO2 / денежная единица (национальная валюта)</w:t>
            </w:r>
          </w:p>
        </w:tc>
        <w:tc>
          <w:tcPr>
            <w:tcW w:w="6598" w:type="dxa"/>
            <w:vAlign w:val="center"/>
          </w:tcPr>
          <w:p w:rsidR="00B574E8" w:rsidRDefault="00B574E8" w:rsidP="00EE4B12">
            <w:pPr>
              <w:jc w:val="both"/>
              <w:rPr>
                <w:rFonts w:ascii="Times New Roman" w:eastAsia="Times New Roman" w:hAnsi="Times New Roman" w:cs="Times New Roman"/>
                <w:color w:val="000000"/>
              </w:rPr>
            </w:pPr>
            <w:r>
              <w:rPr>
                <w:rFonts w:ascii="Times New Roman" w:eastAsia="Times New Roman" w:hAnsi="Times New Roman" w:cs="Times New Roman"/>
              </w:rPr>
              <w:t>Гг</w:t>
            </w:r>
            <w:r>
              <w:rPr>
                <w:rFonts w:ascii="Times New Roman" w:eastAsia="Times New Roman" w:hAnsi="Times New Roman" w:cs="Times New Roman"/>
                <w:color w:val="000000"/>
              </w:rPr>
              <w:t xml:space="preserve"> CO2 экв</w:t>
            </w:r>
            <w:r>
              <w:rPr>
                <w:rFonts w:ascii="Times New Roman" w:eastAsia="Times New Roman" w:hAnsi="Times New Roman" w:cs="Times New Roman"/>
              </w:rPr>
              <w:t>ивалента</w:t>
            </w:r>
            <w:r>
              <w:rPr>
                <w:rFonts w:ascii="Times New Roman" w:eastAsia="Times New Roman" w:hAnsi="Times New Roman" w:cs="Times New Roman"/>
                <w:color w:val="000000"/>
              </w:rPr>
              <w:t xml:space="preserve"> / </w:t>
            </w:r>
            <w:r>
              <w:rPr>
                <w:rFonts w:ascii="Times New Roman" w:eastAsia="Times New Roman" w:hAnsi="Times New Roman" w:cs="Times New Roman"/>
              </w:rPr>
              <w:t>млн. сом</w:t>
            </w:r>
          </w:p>
        </w:tc>
      </w:tr>
      <w:tr w:rsidR="00B574E8" w:rsidTr="00EE4B12">
        <w:trPr>
          <w:trHeight w:val="6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Системы классификации</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Международная стандартная отраслевая классификация всех видов экономической деятельности (МСОК)</w:t>
            </w:r>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Государственный классификатор Кыргызской Республики «Виды экономической деятельности» (ГКЭД, версия 3)</w:t>
            </w:r>
          </w:p>
        </w:tc>
      </w:tr>
      <w:tr w:rsidR="00B574E8" w:rsidTr="00EE4B12">
        <w:trPr>
          <w:trHeight w:val="38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Охват</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Производственная деятельность</w:t>
            </w:r>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Производственная деятельность </w:t>
            </w:r>
          </w:p>
        </w:tc>
      </w:tr>
      <w:tr w:rsidR="00B574E8" w:rsidTr="00EE4B12">
        <w:trPr>
          <w:trHeight w:val="38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Пространственная агрегация</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Это двойной индикатор, который может быть выражен для национальной территории (в соответствии с руководящими принципами РКИКООН и МГЭИК) и для национальной экономики (применяя принцип проживания, т. е. в соответствии с СПЭУ)</w:t>
            </w:r>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Национальная территория</w:t>
            </w:r>
          </w:p>
          <w:p w:rsidR="00B574E8" w:rsidRDefault="00B574E8" w:rsidP="00EE4B12">
            <w:pPr>
              <w:spacing w:after="0" w:line="240" w:lineRule="auto"/>
              <w:jc w:val="both"/>
              <w:rPr>
                <w:rFonts w:ascii="Times New Roman" w:eastAsia="Times New Roman" w:hAnsi="Times New Roman" w:cs="Times New Roman"/>
                <w:color w:val="000000"/>
              </w:rPr>
            </w:pPr>
          </w:p>
          <w:p w:rsidR="00B574E8" w:rsidRDefault="00B574E8" w:rsidP="00EE4B12">
            <w:pPr>
              <w:spacing w:after="0" w:line="240" w:lineRule="auto"/>
              <w:jc w:val="both"/>
              <w:rPr>
                <w:rFonts w:ascii="Times New Roman" w:eastAsia="Times New Roman" w:hAnsi="Times New Roman" w:cs="Times New Roman"/>
                <w:color w:val="000000"/>
              </w:rPr>
            </w:pPr>
          </w:p>
        </w:tc>
      </w:tr>
      <w:tr w:rsidR="00B574E8" w:rsidTr="00EE4B12">
        <w:trPr>
          <w:trHeight w:val="3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Контрольный период</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Календарный год                                                                                                  </w:t>
            </w:r>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Календарный год</w:t>
            </w:r>
          </w:p>
        </w:tc>
      </w:tr>
      <w:tr w:rsidR="00B574E8" w:rsidTr="00EE4B12">
        <w:trPr>
          <w:trHeight w:val="3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Частота обновления</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Ежегодно</w:t>
            </w:r>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Ежегодно</w:t>
            </w:r>
          </w:p>
        </w:tc>
      </w:tr>
      <w:tr w:rsidR="00B574E8" w:rsidTr="00EE4B12">
        <w:trPr>
          <w:trHeight w:val="3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Базовый период</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применимо</w:t>
            </w:r>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применимо</w:t>
            </w:r>
          </w:p>
        </w:tc>
      </w:tr>
      <w:tr w:rsidR="00B574E8" w:rsidTr="00EE4B12">
        <w:trPr>
          <w:trHeight w:val="12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Взаимосвязанные операционные индикаторы</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Выбросы ПГ по экономическим (МСОК) секторам</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Выбросы ПГ отдельным парниковым газом, создающим парниковый эффект</w:t>
            </w:r>
          </w:p>
        </w:tc>
        <w:tc>
          <w:tcPr>
            <w:tcW w:w="6598" w:type="dxa"/>
          </w:tcPr>
          <w:p w:rsidR="00B574E8" w:rsidRDefault="00B574E8" w:rsidP="00EE4B12">
            <w:pPr>
              <w:spacing w:after="0" w:line="240" w:lineRule="auto"/>
              <w:jc w:val="both"/>
              <w:rPr>
                <w:rFonts w:ascii="Times New Roman" w:eastAsia="Times New Roman" w:hAnsi="Times New Roman" w:cs="Times New Roman"/>
                <w:i/>
                <w:color w:val="000000"/>
              </w:rPr>
            </w:pPr>
          </w:p>
          <w:p w:rsidR="00B574E8" w:rsidRDefault="00B574E8" w:rsidP="00EE4B12">
            <w:pPr>
              <w:spacing w:after="0" w:line="240" w:lineRule="auto"/>
              <w:jc w:val="both"/>
              <w:rPr>
                <w:rFonts w:ascii="Times New Roman" w:eastAsia="Times New Roman" w:hAnsi="Times New Roman" w:cs="Times New Roman"/>
                <w:color w:val="000000"/>
              </w:rPr>
            </w:pPr>
          </w:p>
        </w:tc>
      </w:tr>
      <w:tr w:rsidR="00B574E8" w:rsidTr="00EE4B12">
        <w:trPr>
          <w:trHeight w:val="6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Взаимосвязанные контекстуальные индикаторы</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Тенденции в отношении компонентов ВВП, связанных с выбросами;</w:t>
            </w:r>
          </w:p>
          <w:p w:rsidR="00B574E8" w:rsidRDefault="00B574E8" w:rsidP="00EE4B1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Доля ископаемого топлива в национальном энергетическом балансе;</w:t>
            </w:r>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p>
        </w:tc>
      </w:tr>
      <w:tr w:rsidR="00B574E8" w:rsidTr="00EE4B12">
        <w:trPr>
          <w:trHeight w:val="300"/>
        </w:trPr>
        <w:tc>
          <w:tcPr>
            <w:tcW w:w="2268" w:type="dxa"/>
            <w:gridSpan w:val="2"/>
            <w:shd w:val="clear" w:color="auto" w:fill="92D050"/>
            <w:vAlign w:val="center"/>
          </w:tcPr>
          <w:p w:rsidR="00B574E8" w:rsidRDefault="00B574E8" w:rsidP="00EE4B1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Актуальность</w:t>
            </w:r>
          </w:p>
        </w:tc>
        <w:tc>
          <w:tcPr>
            <w:tcW w:w="6379" w:type="dxa"/>
            <w:shd w:val="clear" w:color="auto" w:fill="92D050"/>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598" w:type="dxa"/>
            <w:shd w:val="clear" w:color="auto" w:fill="92D050"/>
          </w:tcPr>
          <w:p w:rsidR="00B574E8" w:rsidRDefault="00B574E8" w:rsidP="00EE4B12">
            <w:pPr>
              <w:spacing w:after="0" w:line="240" w:lineRule="auto"/>
              <w:jc w:val="both"/>
              <w:rPr>
                <w:rFonts w:ascii="Times New Roman" w:eastAsia="Times New Roman" w:hAnsi="Times New Roman" w:cs="Times New Roman"/>
                <w:color w:val="000000"/>
              </w:rPr>
            </w:pPr>
          </w:p>
        </w:tc>
      </w:tr>
      <w:tr w:rsidR="00B574E8" w:rsidTr="00EE4B12">
        <w:trPr>
          <w:trHeight w:val="9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Политический контекст и цели</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РКИК ООН, Парижское соглашение, ETS, Europe 2030 обеспечивают общий политический контекст и связанные с ним цели; Однако конкретно политика и цели не касаются общих выбросов, связанных с производством</w:t>
            </w:r>
          </w:p>
          <w:p w:rsidR="00B574E8" w:rsidRDefault="00B574E8" w:rsidP="00EE4B12">
            <w:pPr>
              <w:spacing w:after="0" w:line="240" w:lineRule="auto"/>
              <w:jc w:val="both"/>
              <w:rPr>
                <w:rFonts w:ascii="Times New Roman" w:eastAsia="Times New Roman" w:hAnsi="Times New Roman" w:cs="Times New Roman"/>
                <w:b/>
                <w:color w:val="000000"/>
              </w:rPr>
            </w:pPr>
          </w:p>
          <w:p w:rsidR="00B574E8" w:rsidRDefault="00B574E8" w:rsidP="00EE4B12">
            <w:pPr>
              <w:spacing w:after="0" w:line="240" w:lineRule="auto"/>
              <w:jc w:val="both"/>
              <w:rPr>
                <w:rFonts w:ascii="Times New Roman" w:eastAsia="Times New Roman" w:hAnsi="Times New Roman" w:cs="Times New Roman"/>
                <w:color w:val="000000"/>
              </w:rPr>
            </w:pPr>
          </w:p>
        </w:tc>
        <w:tc>
          <w:tcPr>
            <w:tcW w:w="6598" w:type="dxa"/>
          </w:tcPr>
          <w:p w:rsidR="00B574E8" w:rsidRDefault="00B574E8" w:rsidP="00C126D5">
            <w:pPr>
              <w:numPr>
                <w:ilvl w:val="0"/>
                <w:numId w:val="70"/>
              </w:numPr>
              <w:pBdr>
                <w:top w:val="nil"/>
                <w:left w:val="nil"/>
                <w:bottom w:val="nil"/>
                <w:right w:val="nil"/>
                <w:between w:val="nil"/>
              </w:pBdr>
              <w:spacing w:after="0" w:line="240" w:lineRule="auto"/>
              <w:ind w:left="317" w:hanging="283"/>
              <w:jc w:val="both"/>
              <w:rPr>
                <w:color w:val="000000"/>
              </w:rPr>
            </w:pPr>
            <w:r>
              <w:rPr>
                <w:rFonts w:ascii="Times New Roman" w:eastAsia="Times New Roman" w:hAnsi="Times New Roman" w:cs="Times New Roman"/>
                <w:color w:val="000000"/>
              </w:rPr>
              <w:t>Закон «О присоединении к Рамочной конвенции ООН об изменении климата и Конвенции ЕЭК ООН по трансграничному загрязнению воздуха на большие расстояния» (14 января. 2000)</w:t>
            </w:r>
          </w:p>
          <w:p w:rsidR="00B574E8" w:rsidRDefault="00B574E8" w:rsidP="00C126D5">
            <w:pPr>
              <w:numPr>
                <w:ilvl w:val="0"/>
                <w:numId w:val="70"/>
              </w:numPr>
              <w:pBdr>
                <w:top w:val="nil"/>
                <w:left w:val="nil"/>
                <w:bottom w:val="nil"/>
                <w:right w:val="nil"/>
                <w:between w:val="nil"/>
              </w:pBdr>
              <w:spacing w:after="0" w:line="240" w:lineRule="auto"/>
              <w:ind w:left="317" w:hanging="283"/>
              <w:jc w:val="both"/>
              <w:rPr>
                <w:color w:val="000000"/>
              </w:rPr>
            </w:pPr>
            <w:r>
              <w:rPr>
                <w:rFonts w:ascii="Times New Roman" w:eastAsia="Times New Roman" w:hAnsi="Times New Roman" w:cs="Times New Roman"/>
                <w:color w:val="000000"/>
              </w:rPr>
              <w:t>Закон «Об охране окружающей среды» (16 июня 1999)</w:t>
            </w:r>
          </w:p>
          <w:p w:rsidR="00B574E8" w:rsidRDefault="00B574E8" w:rsidP="00C126D5">
            <w:pPr>
              <w:numPr>
                <w:ilvl w:val="0"/>
                <w:numId w:val="70"/>
              </w:numPr>
              <w:pBdr>
                <w:top w:val="nil"/>
                <w:left w:val="nil"/>
                <w:bottom w:val="nil"/>
                <w:right w:val="nil"/>
                <w:between w:val="nil"/>
              </w:pBdr>
              <w:spacing w:after="0" w:line="240" w:lineRule="auto"/>
              <w:ind w:left="317" w:hanging="283"/>
              <w:jc w:val="both"/>
              <w:rPr>
                <w:color w:val="000000"/>
              </w:rPr>
            </w:pPr>
            <w:r>
              <w:rPr>
                <w:rFonts w:ascii="Times New Roman" w:eastAsia="Times New Roman" w:hAnsi="Times New Roman" w:cs="Times New Roman"/>
                <w:color w:val="000000"/>
              </w:rPr>
              <w:t>Закон «Об охране атмосферного воздуха» (12 июня 1999)</w:t>
            </w:r>
          </w:p>
          <w:p w:rsidR="00B574E8" w:rsidRDefault="00B574E8" w:rsidP="00C126D5">
            <w:pPr>
              <w:numPr>
                <w:ilvl w:val="0"/>
                <w:numId w:val="70"/>
              </w:numPr>
              <w:pBdr>
                <w:top w:val="nil"/>
                <w:left w:val="nil"/>
                <w:bottom w:val="nil"/>
                <w:right w:val="nil"/>
                <w:between w:val="nil"/>
              </w:pBdr>
              <w:spacing w:after="0" w:line="240" w:lineRule="auto"/>
              <w:ind w:left="317" w:hanging="283"/>
              <w:jc w:val="both"/>
              <w:rPr>
                <w:color w:val="000000"/>
              </w:rPr>
            </w:pPr>
            <w:r>
              <w:rPr>
                <w:rFonts w:ascii="Times New Roman" w:eastAsia="Times New Roman" w:hAnsi="Times New Roman" w:cs="Times New Roman"/>
                <w:color w:val="000000"/>
              </w:rPr>
              <w:t>Постановление Правительства Кыргызской Республики «О мерах по выполнению Рамочной конвенции ООН об изменении климата»</w:t>
            </w:r>
          </w:p>
          <w:p w:rsidR="00B574E8" w:rsidRDefault="00B574E8" w:rsidP="00C126D5">
            <w:pPr>
              <w:numPr>
                <w:ilvl w:val="0"/>
                <w:numId w:val="70"/>
              </w:numPr>
              <w:pBdr>
                <w:top w:val="nil"/>
                <w:left w:val="nil"/>
                <w:bottom w:val="nil"/>
                <w:right w:val="nil"/>
                <w:between w:val="nil"/>
              </w:pBdr>
              <w:spacing w:after="0" w:line="240" w:lineRule="auto"/>
              <w:ind w:left="317" w:hanging="283"/>
              <w:jc w:val="both"/>
              <w:rPr>
                <w:color w:val="000000"/>
              </w:rPr>
            </w:pPr>
            <w:r>
              <w:rPr>
                <w:rFonts w:ascii="Times New Roman" w:eastAsia="Times New Roman" w:hAnsi="Times New Roman" w:cs="Times New Roman"/>
                <w:color w:val="000000"/>
              </w:rPr>
              <w:t>Закон о «Ратификации Парижского соглашения по изменен ю климата»</w:t>
            </w:r>
          </w:p>
          <w:p w:rsidR="00B574E8" w:rsidRDefault="00B574E8" w:rsidP="00C126D5">
            <w:pPr>
              <w:numPr>
                <w:ilvl w:val="0"/>
                <w:numId w:val="70"/>
              </w:numPr>
              <w:pBdr>
                <w:top w:val="nil"/>
                <w:left w:val="nil"/>
                <w:bottom w:val="nil"/>
                <w:right w:val="nil"/>
                <w:between w:val="nil"/>
              </w:pBdr>
              <w:spacing w:after="0" w:line="240" w:lineRule="auto"/>
              <w:ind w:left="317" w:hanging="283"/>
              <w:jc w:val="both"/>
              <w:rPr>
                <w:color w:val="000000"/>
              </w:rPr>
            </w:pPr>
            <w:r>
              <w:rPr>
                <w:rFonts w:ascii="Times New Roman" w:eastAsia="Times New Roman" w:hAnsi="Times New Roman" w:cs="Times New Roman"/>
                <w:color w:val="000000"/>
              </w:rPr>
              <w:t>Согласно закону КР «О государственном регулировании и политике в области эмиссии и поглощения парниковых газов» Правительство ведет постоянный мониторинг эмиссии парниковых газов, который включает наблюдение за фактическими эмиссиями парниковых газов по количественному и качественному составу, которое производится по объектам и субъектам эмиссии парниковых газов, осуществляемое по утвержденным методикам.</w:t>
            </w:r>
          </w:p>
        </w:tc>
      </w:tr>
      <w:tr w:rsidR="00B574E8" w:rsidTr="00EE4B12">
        <w:trPr>
          <w:trHeight w:val="12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Ссылка на ЦУР (задача и индикатор)</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Задача 9.4: К 2030 году модернизировать инфраструктуру и отрасли промышленности, чтобы сделать их устойчивыми, повысив эффективность использования ресурсов и более широко применять экологически чистые и экологически безопасные технологии и производственные процессы, чтобы все страны приняли меры в соответствии со своими возможностями.</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Индикатор 9.4.1: Выбросы CO2 на единицу добавленной стоимости (уровень 1)</w:t>
            </w:r>
          </w:p>
        </w:tc>
        <w:tc>
          <w:tcPr>
            <w:tcW w:w="6598" w:type="dxa"/>
          </w:tcPr>
          <w:p w:rsidR="00B574E8" w:rsidRDefault="00B574E8" w:rsidP="00EE4B12">
            <w:pPr>
              <w:jc w:val="both"/>
              <w:rPr>
                <w:rFonts w:ascii="Times New Roman" w:eastAsia="Times New Roman" w:hAnsi="Times New Roman" w:cs="Times New Roman"/>
              </w:rPr>
            </w:pPr>
            <w:r>
              <w:rPr>
                <w:rFonts w:ascii="Times New Roman" w:eastAsia="Times New Roman" w:hAnsi="Times New Roman" w:cs="Times New Roman"/>
              </w:rPr>
              <w:t>К 2030 году модернизировать инфраструктуру и переоборудовать промышленные предприятия, сделав их устойчивыми за счет повышения эффективности использования ресурсов и более широкого применения чистых и экологически безопасных технологий и промышленных процессов</w:t>
            </w:r>
          </w:p>
          <w:p w:rsidR="00B574E8" w:rsidRDefault="00B574E8" w:rsidP="00EE4B1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9.4.1 Выбросы CO 2 -  Показатель (показатель будет рассчитан в будущем)</w:t>
            </w:r>
          </w:p>
          <w:p w:rsidR="00B574E8" w:rsidRDefault="00B574E8" w:rsidP="00EE4B12">
            <w:pPr>
              <w:spacing w:after="0" w:line="240" w:lineRule="auto"/>
              <w:jc w:val="both"/>
              <w:rPr>
                <w:rFonts w:ascii="Times New Roman" w:eastAsia="Times New Roman" w:hAnsi="Times New Roman" w:cs="Times New Roman"/>
              </w:rPr>
            </w:pPr>
          </w:p>
          <w:p w:rsidR="00B574E8" w:rsidRDefault="00B574E8" w:rsidP="00EE4B12">
            <w:pPr>
              <w:jc w:val="both"/>
              <w:rPr>
                <w:rFonts w:ascii="Times New Roman" w:eastAsia="Times New Roman" w:hAnsi="Times New Roman" w:cs="Times New Roman"/>
              </w:rPr>
            </w:pPr>
            <w:r>
              <w:rPr>
                <w:rFonts w:ascii="Times New Roman" w:eastAsia="Times New Roman" w:hAnsi="Times New Roman" w:cs="Times New Roman"/>
              </w:rPr>
              <w:t>9.4.1.1.Объем выбросов СО2, отходящих от стационарных источников на 1кв.км и по территории</w:t>
            </w:r>
          </w:p>
        </w:tc>
      </w:tr>
      <w:tr w:rsidR="00B574E8" w:rsidTr="00EE4B12">
        <w:trPr>
          <w:trHeight w:val="6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Ссылка на Сендайскую Рамочную программу (задача и индикатор)</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применимо</w:t>
            </w:r>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p>
          <w:p w:rsidR="00B574E8" w:rsidRDefault="00B574E8" w:rsidP="00EE4B12">
            <w:pPr>
              <w:spacing w:after="0" w:line="240" w:lineRule="auto"/>
              <w:jc w:val="both"/>
              <w:rPr>
                <w:rFonts w:ascii="Times New Roman" w:eastAsia="Times New Roman" w:hAnsi="Times New Roman" w:cs="Times New Roman"/>
                <w:color w:val="000000"/>
              </w:rPr>
            </w:pP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применимо</w:t>
            </w:r>
          </w:p>
        </w:tc>
      </w:tr>
      <w:tr w:rsidR="00B574E8" w:rsidTr="00EE4B12">
        <w:trPr>
          <w:trHeight w:val="78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программы</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РКИК ООН</w:t>
            </w:r>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РКИК ООН</w:t>
            </w:r>
          </w:p>
        </w:tc>
      </w:tr>
      <w:tr w:rsidR="00B574E8" w:rsidTr="00EE4B12">
        <w:trPr>
          <w:trHeight w:val="6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Ссылки на политику</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РКИК ООН в целом: </w:t>
            </w:r>
            <w:hyperlink r:id="rId94">
              <w:r>
                <w:rPr>
                  <w:rFonts w:ascii="Times New Roman" w:eastAsia="Times New Roman" w:hAnsi="Times New Roman" w:cs="Times New Roman"/>
                  <w:color w:val="000000"/>
                  <w:u w:val="single"/>
                </w:rPr>
                <w:t>http://unfccc.int/2860.php</w:t>
              </w:r>
            </w:hyperlink>
            <w:r>
              <w:rPr>
                <w:rFonts w:ascii="Times New Roman" w:eastAsia="Times New Roman" w:hAnsi="Times New Roman" w:cs="Times New Roman"/>
                <w:color w:val="000000"/>
              </w:rPr>
              <w:t xml:space="preserve"> </w:t>
            </w:r>
          </w:p>
          <w:p w:rsidR="00B574E8" w:rsidRDefault="00B574E8" w:rsidP="00EE4B12">
            <w:pPr>
              <w:spacing w:after="0" w:line="240" w:lineRule="auto"/>
              <w:jc w:val="both"/>
              <w:rPr>
                <w:rFonts w:ascii="Times New Roman" w:eastAsia="Times New Roman" w:hAnsi="Times New Roman" w:cs="Times New Roman"/>
                <w:color w:val="000000"/>
              </w:rPr>
            </w:pP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Киотский протокол по РКИК ООН: </w:t>
            </w:r>
            <w:hyperlink r:id="rId95">
              <w:r>
                <w:rPr>
                  <w:rFonts w:ascii="Times New Roman" w:eastAsia="Times New Roman" w:hAnsi="Times New Roman" w:cs="Times New Roman"/>
                  <w:color w:val="000000"/>
                  <w:u w:val="single"/>
                </w:rPr>
                <w:t>http://unfccc.int/kyoto_protocol/items/2830.php</w:t>
              </w:r>
            </w:hyperlink>
            <w:r>
              <w:rPr>
                <w:rFonts w:ascii="Times New Roman" w:eastAsia="Times New Roman" w:hAnsi="Times New Roman" w:cs="Times New Roman"/>
                <w:color w:val="000000"/>
              </w:rPr>
              <w:t xml:space="preserve"> </w:t>
            </w:r>
          </w:p>
          <w:p w:rsidR="00B574E8" w:rsidRDefault="00B574E8" w:rsidP="00EE4B12">
            <w:pPr>
              <w:spacing w:after="0" w:line="240" w:lineRule="auto"/>
              <w:jc w:val="both"/>
              <w:rPr>
                <w:rFonts w:ascii="Times New Roman" w:eastAsia="Times New Roman" w:hAnsi="Times New Roman" w:cs="Times New Roman"/>
                <w:color w:val="000000"/>
              </w:rPr>
            </w:pP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Парижское соглашение по РКИК ООН: </w:t>
            </w:r>
            <w:hyperlink r:id="rId96">
              <w:r>
                <w:rPr>
                  <w:rFonts w:ascii="Times New Roman" w:eastAsia="Times New Roman" w:hAnsi="Times New Roman" w:cs="Times New Roman"/>
                  <w:color w:val="000000"/>
                  <w:u w:val="single"/>
                </w:rPr>
                <w:t>http://unfccc.int/meetings/paris_nov_2015/items/9445.php</w:t>
              </w:r>
            </w:hyperlink>
            <w:r>
              <w:rPr>
                <w:rFonts w:ascii="Times New Roman" w:eastAsia="Times New Roman" w:hAnsi="Times New Roman" w:cs="Times New Roman"/>
                <w:color w:val="000000"/>
              </w:rPr>
              <w:t xml:space="preserve"> </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Европейская торговая система </w:t>
            </w:r>
            <w:hyperlink r:id="rId97">
              <w:r>
                <w:rPr>
                  <w:rFonts w:ascii="Times New Roman" w:eastAsia="Times New Roman" w:hAnsi="Times New Roman" w:cs="Times New Roman"/>
                  <w:color w:val="000000"/>
                  <w:u w:val="single"/>
                </w:rPr>
                <w:t>http://ec.europa.eu/clima/policies/ets/index_en.htm</w:t>
              </w:r>
            </w:hyperlink>
            <w:r>
              <w:rPr>
                <w:rFonts w:ascii="Times New Roman" w:eastAsia="Times New Roman" w:hAnsi="Times New Roman" w:cs="Times New Roman"/>
                <w:color w:val="000000"/>
              </w:rPr>
              <w:t xml:space="preserve">   </w:t>
            </w:r>
          </w:p>
          <w:p w:rsidR="00B574E8" w:rsidRDefault="00B574E8" w:rsidP="00EE4B12">
            <w:pPr>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Европейская система 2030 г. для климата и энергетики </w:t>
            </w:r>
            <w:hyperlink r:id="rId98">
              <w:r>
                <w:rPr>
                  <w:rFonts w:ascii="Times New Roman" w:eastAsia="Times New Roman" w:hAnsi="Times New Roman" w:cs="Times New Roman"/>
                  <w:color w:val="000000"/>
                  <w:u w:val="single"/>
                </w:rPr>
                <w:t>https://ec.europa.eu/energy/en/topics/energy-strategy/2030-energy-strategy</w:t>
              </w:r>
            </w:hyperlink>
            <w:r>
              <w:rPr>
                <w:rFonts w:ascii="Times New Roman" w:eastAsia="Times New Roman" w:hAnsi="Times New Roman" w:cs="Times New Roman"/>
                <w:color w:val="000000"/>
              </w:rPr>
              <w:t xml:space="preserve"> </w:t>
            </w:r>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Постановление Правительства Кыргызской Республики «О мерах по выполнению Рамочной конвенции ООН об изменении климата»:</w:t>
            </w:r>
          </w:p>
          <w:p w:rsidR="00B574E8" w:rsidRDefault="00EB6A4F" w:rsidP="00EE4B12">
            <w:pPr>
              <w:spacing w:after="0" w:line="240" w:lineRule="auto"/>
              <w:jc w:val="both"/>
              <w:rPr>
                <w:rFonts w:ascii="Times New Roman" w:eastAsia="Times New Roman" w:hAnsi="Times New Roman" w:cs="Times New Roman"/>
                <w:color w:val="000000"/>
              </w:rPr>
            </w:pPr>
            <w:hyperlink r:id="rId99">
              <w:r w:rsidR="00B574E8">
                <w:rPr>
                  <w:rFonts w:ascii="Times New Roman" w:eastAsia="Times New Roman" w:hAnsi="Times New Roman" w:cs="Times New Roman"/>
                  <w:color w:val="000000"/>
                  <w:u w:val="single"/>
                </w:rPr>
                <w:t>http://cbd.minjust.gov.kg/act/view/ru-ru/94766</w:t>
              </w:r>
            </w:hyperlink>
            <w:r w:rsidR="00B574E8">
              <w:rPr>
                <w:rFonts w:ascii="Times New Roman" w:eastAsia="Times New Roman" w:hAnsi="Times New Roman" w:cs="Times New Roman"/>
                <w:color w:val="000000"/>
              </w:rPr>
              <w:t xml:space="preserve"> </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Закон Кыргызской Республики «О государственном регулировании и политике в области эмиссии и поглощения парниковых газов»:</w:t>
            </w:r>
          </w:p>
          <w:p w:rsidR="00B574E8" w:rsidRDefault="00EB6A4F" w:rsidP="00EE4B12">
            <w:pPr>
              <w:spacing w:after="0" w:line="240" w:lineRule="auto"/>
              <w:jc w:val="both"/>
              <w:rPr>
                <w:rFonts w:ascii="Times New Roman" w:eastAsia="Times New Roman" w:hAnsi="Times New Roman" w:cs="Times New Roman"/>
                <w:color w:val="000000"/>
              </w:rPr>
            </w:pPr>
            <w:hyperlink r:id="rId100">
              <w:r w:rsidR="00B574E8">
                <w:rPr>
                  <w:rFonts w:ascii="Times New Roman" w:eastAsia="Times New Roman" w:hAnsi="Times New Roman" w:cs="Times New Roman"/>
                  <w:color w:val="000000"/>
                  <w:u w:val="single"/>
                </w:rPr>
                <w:t>http://cbd.minjust.gov.kg/act/view/ru-ru/202104</w:t>
              </w:r>
            </w:hyperlink>
            <w:r w:rsidR="00B574E8">
              <w:rPr>
                <w:rFonts w:ascii="Times New Roman" w:eastAsia="Times New Roman" w:hAnsi="Times New Roman" w:cs="Times New Roman"/>
                <w:color w:val="000000"/>
              </w:rPr>
              <w:t xml:space="preserve"> </w:t>
            </w:r>
          </w:p>
          <w:p w:rsidR="00B574E8" w:rsidRDefault="00B574E8" w:rsidP="00EE4B12">
            <w:pPr>
              <w:spacing w:after="0" w:line="240" w:lineRule="auto"/>
              <w:jc w:val="both"/>
              <w:rPr>
                <w:rFonts w:ascii="Times New Roman" w:eastAsia="Times New Roman" w:hAnsi="Times New Roman" w:cs="Times New Roman"/>
                <w:color w:val="000000"/>
                <w:u w:val="single"/>
              </w:rPr>
            </w:pPr>
          </w:p>
        </w:tc>
      </w:tr>
      <w:tr w:rsidR="00B574E8" w:rsidTr="00EE4B12">
        <w:trPr>
          <w:trHeight w:val="300"/>
        </w:trPr>
        <w:tc>
          <w:tcPr>
            <w:tcW w:w="2268" w:type="dxa"/>
            <w:gridSpan w:val="2"/>
            <w:shd w:val="clear" w:color="auto" w:fill="92D050"/>
            <w:vAlign w:val="center"/>
          </w:tcPr>
          <w:p w:rsidR="00B574E8" w:rsidRDefault="00B574E8" w:rsidP="00EE4B1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Методология</w:t>
            </w:r>
          </w:p>
        </w:tc>
        <w:tc>
          <w:tcPr>
            <w:tcW w:w="6379" w:type="dxa"/>
            <w:shd w:val="clear" w:color="auto" w:fill="92D050"/>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598" w:type="dxa"/>
            <w:shd w:val="clear" w:color="auto" w:fill="92D050"/>
          </w:tcPr>
          <w:p w:rsidR="00B574E8" w:rsidRDefault="00B574E8" w:rsidP="00EE4B12">
            <w:pPr>
              <w:spacing w:after="0" w:line="240" w:lineRule="auto"/>
              <w:jc w:val="both"/>
              <w:rPr>
                <w:rFonts w:ascii="Times New Roman" w:eastAsia="Times New Roman" w:hAnsi="Times New Roman" w:cs="Times New Roman"/>
                <w:color w:val="000000"/>
              </w:rPr>
            </w:pPr>
          </w:p>
        </w:tc>
      </w:tr>
      <w:tr w:rsidR="00B574E8" w:rsidTr="00EE4B12">
        <w:trPr>
          <w:trHeight w:val="98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Методология для расчета индикатора</w:t>
            </w:r>
          </w:p>
        </w:tc>
        <w:tc>
          <w:tcPr>
            <w:tcW w:w="6379" w:type="dxa"/>
            <w:shd w:val="clear" w:color="auto" w:fill="auto"/>
            <w:vAlign w:val="center"/>
          </w:tcPr>
          <w:p w:rsidR="00B574E8" w:rsidRDefault="00B574E8" w:rsidP="00EE4B12">
            <w:p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Согласно Руководству Евростата по счетам выбросов в атмосферу, для расчета данного индикатора в Европейском Союзе используется два международно-признанных метода для представления отчетности о выбросах парниковых газов и загрязнителей воздуха:</w:t>
            </w:r>
          </w:p>
          <w:p w:rsidR="00B574E8" w:rsidRDefault="00B574E8" w:rsidP="00EE4B12">
            <w:pPr>
              <w:spacing w:after="0" w:line="240" w:lineRule="auto"/>
              <w:ind w:left="35" w:firstLine="425"/>
              <w:jc w:val="both"/>
              <w:rPr>
                <w:rFonts w:ascii="Times New Roman" w:eastAsia="Times New Roman" w:hAnsi="Times New Roman" w:cs="Times New Roman"/>
                <w:color w:val="000000"/>
              </w:rPr>
            </w:pPr>
            <w:r>
              <w:rPr>
                <w:rFonts w:ascii="Times New Roman" w:eastAsia="Times New Roman" w:hAnsi="Times New Roman" w:cs="Times New Roman"/>
                <w:b/>
                <w:color w:val="000000"/>
              </w:rPr>
              <w:t>Счет выбросов в атмосферу (СВА)</w:t>
            </w:r>
            <w:r>
              <w:rPr>
                <w:rFonts w:ascii="Times New Roman" w:eastAsia="Times New Roman" w:hAnsi="Times New Roman" w:cs="Times New Roman"/>
                <w:color w:val="000000"/>
              </w:rPr>
              <w:t xml:space="preserve"> регистрируют антропогенные выбросы национальной экономики, которая определяется как совокупность видов экономической деятельности резидентных единиц независимо от того, где происходят эти выбросы в географическом плане, поскольку некоторые резидентные единицы могут производить выбросы за рубежом («принцип резидентства»).</w:t>
            </w:r>
          </w:p>
          <w:p w:rsidR="00B574E8" w:rsidRDefault="00B574E8" w:rsidP="00EE4B12">
            <w:pPr>
              <w:spacing w:after="0" w:line="240" w:lineRule="auto"/>
              <w:jc w:val="both"/>
              <w:rPr>
                <w:rFonts w:ascii="Times New Roman" w:eastAsia="Times New Roman" w:hAnsi="Times New Roman" w:cs="Times New Roman"/>
                <w:color w:val="000000"/>
              </w:rPr>
            </w:pP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Счета энергетических потоков представляют собой подсистему общей рамочной системы физических потоков. Данные энергетических счетов составляются путем перевода физических мер массы и объема, таких как тонны, литры и кубические метры, в общую единицу, показывающую энергосодержание при низшей теплотворности. Рекомендуется использование джоуля в качестве общей единицы измерения. </w:t>
            </w:r>
          </w:p>
          <w:p w:rsidR="00B574E8" w:rsidRPr="006D2019" w:rsidRDefault="00B574E8" w:rsidP="00EE4B12">
            <w:pPr>
              <w:spacing w:line="240" w:lineRule="auto"/>
              <w:jc w:val="both"/>
              <w:rPr>
                <w:rFonts w:ascii="Times New Roman" w:eastAsia="Times New Roman" w:hAnsi="Times New Roman" w:cs="Times New Roman"/>
              </w:rPr>
            </w:pPr>
            <w:r w:rsidRPr="006D2019">
              <w:rPr>
                <w:rFonts w:ascii="Times New Roman" w:eastAsia="Times New Roman" w:hAnsi="Times New Roman" w:cs="Times New Roman"/>
              </w:rPr>
              <w:t>Промежуточное потребление включает использование всех энергетических продуктов отраслями промышленности в качестве исходного материала для производственного процесса независимо от характера производственного процесса, то есть независимо от того, преобразует ли данный процесс один энергетический продукт в другой для дальнейшего использования в экономике (преобразование) или же это процесс, который в конечном счете использует энергосодержание энергетического продукта, для обеспечения возможности дальнейшего использования энергии (конечное использование) в некоторых случаях путем включения такого энергетического продукта в неэнергетической продукт.</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Выбросы в атмосферу представляют собой газообразные и твердые вещества, выбрасываемые в атмосферу заведениями и домашними хозяйствами в результате процессов производства, потребления и накопления. Счет СПЭУ по выбросам в атмосферу учитывает образование выбросов в атмосферу экономическими единицами-резидентами с разбивкой по типу вещества. Поскольку акцент делается на образовании и выбросе отходов упор должен делаться на определении надлежащей сферы охвата для измерения выбросов в атмосферу, которая соответствовала бы сфере охвата и границам, используемым при составлении экономических счетов.</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Для целей учета выбросов углекислого газа следует, отделять выбросы углекислого газа в результате сжигания ископаемого топлива от выбросов углекислого газа из биомассы.</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этом необходимо учитывать: Углекислый газ, Метан, Динитрооксид, Закиси азота, Гидрофторуглероды, Перфторуглероды, Гексафторид серы, Угарный газ, Летучие органические, углероды неметанового ряда, Сернистый газ, Аммиак, Тяжелые металлы, Стойкие органические загрязнители, Твердые примеси (в том числе 10 и менее микрон и пыль).  </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Данные виды выбросов учитываются по МСОК, в разрезе секторов экономики: сельское хозяйство, горнодобывающая промышленность, транспорт, прочие, домашние хозяйства (на транспорт, отопление). </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Общие ресурсы энергетических продуктов </w:t>
            </w:r>
            <w:r>
              <w:rPr>
                <w:rFonts w:ascii="Times New Roman" w:eastAsia="Times New Roman" w:hAnsi="Times New Roman" w:cs="Times New Roman"/>
                <w:color w:val="000000"/>
              </w:rPr>
              <w:t xml:space="preserve">(ОРП) </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внутреннее производство (C)+ импорт (D) </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тождественно </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Общее использование энергетических продуктов </w:t>
            </w:r>
            <w:r>
              <w:rPr>
                <w:rFonts w:ascii="Times New Roman" w:eastAsia="Times New Roman" w:hAnsi="Times New Roman" w:cs="Times New Roman"/>
                <w:color w:val="000000"/>
              </w:rPr>
              <w:t xml:space="preserve">(ОИП) </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промежуточное потребление (E) + конечное потребление домашних хозяйств (F) + запасы (G) + экспорт (H).</w:t>
            </w:r>
          </w:p>
          <w:p w:rsidR="006D2019" w:rsidRDefault="006D2019" w:rsidP="00EE4B12">
            <w:pPr>
              <w:ind w:firstLine="35"/>
              <w:jc w:val="both"/>
              <w:rPr>
                <w:rFonts w:ascii="Times New Roman" w:eastAsia="Times New Roman" w:hAnsi="Times New Roman" w:cs="Times New Roman"/>
                <w:color w:val="000000"/>
              </w:rPr>
            </w:pPr>
          </w:p>
          <w:p w:rsidR="00B574E8" w:rsidRDefault="00B574E8" w:rsidP="00EE4B12">
            <w:pP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Для определения интенсивности выбросов ПГ в производственном секторе используются данные Валового внутреннего продукта (ВВП) – продукция, произведенная резидентами на территории страны.</w:t>
            </w:r>
          </w:p>
          <w:p w:rsidR="00B574E8" w:rsidRDefault="00B574E8" w:rsidP="00EE4B12">
            <w:pP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Расчетный индикатор представлен уравнением общего вида, предложенным в 2006 году МГЭИК. Расчет индикатора производится по следующей формуле:</w:t>
            </w:r>
          </w:p>
          <w:tbl>
            <w:tblPr>
              <w:tblW w:w="3306" w:type="dxa"/>
              <w:tblInd w:w="1437" w:type="dxa"/>
              <w:tblBorders>
                <w:top w:val="single" w:sz="4" w:space="0" w:color="BABABA"/>
                <w:left w:val="single" w:sz="4" w:space="0" w:color="BABABA"/>
                <w:bottom w:val="single" w:sz="4" w:space="0" w:color="BABABA"/>
                <w:right w:val="single" w:sz="4" w:space="0" w:color="BABABA"/>
                <w:insideH w:val="single" w:sz="4" w:space="0" w:color="BABABA"/>
                <w:insideV w:val="single" w:sz="4" w:space="0" w:color="BABABA"/>
              </w:tblBorders>
              <w:tblLayout w:type="fixed"/>
              <w:tblLook w:val="0400" w:firstRow="0" w:lastRow="0" w:firstColumn="0" w:lastColumn="0" w:noHBand="0" w:noVBand="1"/>
            </w:tblPr>
            <w:tblGrid>
              <w:gridCol w:w="3306"/>
            </w:tblGrid>
            <w:tr w:rsidR="00B574E8" w:rsidRPr="000B0C21" w:rsidTr="00EE4B12">
              <w:tc>
                <w:tcPr>
                  <w:tcW w:w="3306" w:type="dxa"/>
                </w:tcPr>
                <w:p w:rsidR="00B574E8" w:rsidRPr="00055D0F" w:rsidRDefault="00B574E8" w:rsidP="00EE4B12">
                  <w:pPr>
                    <w:spacing w:after="160" w:line="259" w:lineRule="auto"/>
                    <w:jc w:val="both"/>
                    <w:rPr>
                      <w:rFonts w:ascii="Times New Roman" w:eastAsia="Times New Roman" w:hAnsi="Times New Roman" w:cs="Times New Roman"/>
                      <w:color w:val="000000"/>
                      <w:lang w:val="en-US"/>
                    </w:rPr>
                  </w:pPr>
                  <w:r>
                    <w:rPr>
                      <w:rFonts w:ascii="Times New Roman" w:eastAsia="Times New Roman" w:hAnsi="Times New Roman" w:cs="Times New Roman"/>
                      <w:b/>
                      <w:color w:val="000000"/>
                    </w:rPr>
                    <w:t>СО</w:t>
                  </w:r>
                  <w:r w:rsidRPr="00055D0F">
                    <w:rPr>
                      <w:rFonts w:ascii="Times New Roman" w:eastAsia="Times New Roman" w:hAnsi="Times New Roman" w:cs="Times New Roman"/>
                      <w:b/>
                      <w:color w:val="000000"/>
                      <w:lang w:val="en-US"/>
                    </w:rPr>
                    <w:t>2int=AD*NCV*CC/(P*Q)</w:t>
                  </w:r>
                </w:p>
              </w:tc>
            </w:tr>
          </w:tbl>
          <w:p w:rsidR="00B574E8" w:rsidRDefault="00B574E8" w:rsidP="00EE4B12">
            <w:pPr>
              <w:spacing w:after="120" w:line="240" w:lineRule="auto"/>
              <w:jc w:val="both"/>
              <w:rPr>
                <w:rFonts w:ascii="Times New Roman" w:eastAsia="Times New Roman" w:hAnsi="Times New Roman" w:cs="Times New Roman"/>
                <w:i/>
                <w:color w:val="000000"/>
              </w:rPr>
            </w:pPr>
            <w:r w:rsidRPr="00055D0F">
              <w:rPr>
                <w:rFonts w:ascii="Times New Roman" w:eastAsia="Times New Roman" w:hAnsi="Times New Roman" w:cs="Times New Roman"/>
                <w:i/>
                <w:color w:val="000000"/>
                <w:lang w:val="en-US"/>
              </w:rPr>
              <w:tab/>
            </w:r>
            <w:r>
              <w:rPr>
                <w:rFonts w:ascii="Times New Roman" w:eastAsia="Times New Roman" w:hAnsi="Times New Roman" w:cs="Times New Roman"/>
                <w:i/>
                <w:color w:val="000000"/>
              </w:rPr>
              <w:t>где,</w:t>
            </w:r>
          </w:p>
          <w:p w:rsidR="00B574E8" w:rsidRDefault="00B574E8" w:rsidP="00EE4B12">
            <w:pP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ab/>
            </w:r>
            <w:r>
              <w:rPr>
                <w:rFonts w:ascii="Times New Roman" w:eastAsia="Times New Roman" w:hAnsi="Times New Roman" w:cs="Times New Roman"/>
                <w:b/>
                <w:color w:val="000000"/>
              </w:rPr>
              <w:t xml:space="preserve">СO2int </w:t>
            </w:r>
            <w:r>
              <w:rPr>
                <w:rFonts w:ascii="Times New Roman" w:eastAsia="Times New Roman" w:hAnsi="Times New Roman" w:cs="Times New Roman"/>
                <w:color w:val="000000"/>
              </w:rPr>
              <w:t>– CO2 intensity (интенсивность СО2 к ВВП)</w:t>
            </w:r>
          </w:p>
          <w:p w:rsidR="00B574E8" w:rsidRDefault="00B574E8" w:rsidP="00EE4B12">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b/>
              <w:t>AD</w:t>
            </w:r>
            <w:r>
              <w:rPr>
                <w:rFonts w:ascii="Times New Roman" w:eastAsia="Times New Roman" w:hAnsi="Times New Roman" w:cs="Times New Roman"/>
                <w:color w:val="000000"/>
              </w:rPr>
              <w:t xml:space="preserve"> - Activity data (данные о деятельности – объем использованного топлива)</w:t>
            </w:r>
          </w:p>
          <w:p w:rsidR="00B574E8" w:rsidRDefault="00B574E8" w:rsidP="00EE4B12">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b/>
              <w:t>NCV</w:t>
            </w:r>
            <w:r>
              <w:rPr>
                <w:rFonts w:ascii="Times New Roman" w:eastAsia="Times New Roman" w:hAnsi="Times New Roman" w:cs="Times New Roman"/>
                <w:color w:val="000000"/>
              </w:rPr>
              <w:t xml:space="preserve"> – Net calorific value (Чистая теплотворная способность - Используется для конвертации AD для всех разнообразных видов топлива из физических единиц (Тонна) в энергию единицу измерения в Джоулях. Согласно руководству МГЭИК 2006 NCV представляет собой значение по умолчанию для каждого вида топлива, с верхними и низкими предельными значениями содержанию углерода, без спецификации к конкретной стране).</w:t>
            </w:r>
          </w:p>
          <w:p w:rsidR="00B574E8" w:rsidRDefault="00B574E8" w:rsidP="00EE4B12">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CC</w:t>
            </w:r>
            <w:r>
              <w:rPr>
                <w:rFonts w:ascii="Times New Roman" w:eastAsia="Times New Roman" w:hAnsi="Times New Roman" w:cs="Times New Roman"/>
                <w:color w:val="000000"/>
              </w:rPr>
              <w:t xml:space="preserve"> – Carbon content (Содержание углерода - количество углерода на единицу энергии определенного топлива. Рассчитывается как «кг СО2 на ГДж топлива»)</w:t>
            </w:r>
          </w:p>
          <w:p w:rsidR="00B574E8" w:rsidRDefault="00B574E8" w:rsidP="00EE4B12">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P</w:t>
            </w:r>
            <w:r>
              <w:rPr>
                <w:rFonts w:ascii="Times New Roman" w:eastAsia="Times New Roman" w:hAnsi="Times New Roman" w:cs="Times New Roman"/>
                <w:color w:val="000000"/>
              </w:rPr>
              <w:t xml:space="preserve"> – price level (уровень цен выпущенной продукции в евро)*</w:t>
            </w:r>
          </w:p>
          <w:p w:rsidR="00B574E8" w:rsidRDefault="00B574E8" w:rsidP="00EE4B12">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Q</w:t>
            </w:r>
            <w:r>
              <w:rPr>
                <w:rFonts w:ascii="Times New Roman" w:eastAsia="Times New Roman" w:hAnsi="Times New Roman" w:cs="Times New Roman"/>
                <w:color w:val="000000"/>
              </w:rPr>
              <w:t xml:space="preserve"> – quantity of output (объем произведенной продукции) </w:t>
            </w:r>
          </w:p>
          <w:p w:rsidR="00B574E8" w:rsidRDefault="00B574E8" w:rsidP="00EE4B12">
            <w:p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В руководстве МГЭИК (2006), представлены индивидуальные, для каждой категории сектора, уравнения по методам уровня расчета. Также предложены специфичные, для каждой категории и субкатегории сектора, коэффициенты по умолчанию, для использования в расчете по методу уровня 1.</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rsidR="00B574E8" w:rsidRDefault="00B574E8" w:rsidP="00EE4B12">
            <w:pPr>
              <w:spacing w:after="0" w:line="240" w:lineRule="auto"/>
              <w:jc w:val="both"/>
              <w:rPr>
                <w:rFonts w:ascii="Times New Roman" w:eastAsia="Times New Roman" w:hAnsi="Times New Roman" w:cs="Times New Roman"/>
                <w:color w:val="000000"/>
              </w:rPr>
            </w:pPr>
          </w:p>
        </w:tc>
        <w:tc>
          <w:tcPr>
            <w:tcW w:w="6598" w:type="dxa"/>
          </w:tcPr>
          <w:p w:rsidR="00B574E8" w:rsidRDefault="00B574E8" w:rsidP="00EE4B12">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Парниковые газы в данной категории состоят из трех СО2 эквивалентных газов: СО2, CH4 и N2O согласно международной методике МГЭИК (МАЭ). В качестве методологии для расчета данного индикатора возможно использовать методику расчета топливно-энергетического баланса (ТЭБ), утвержденную постановлением Нацстаткома КР от 30 декабря 2014г. №26, где отражены потоки топливно-энергетических ресурсов (ресурсы и использование), а также ВВП.</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А)</w:t>
            </w:r>
            <w:r>
              <w:rPr>
                <w:rFonts w:ascii="Times New Roman" w:eastAsia="Times New Roman" w:hAnsi="Times New Roman" w:cs="Times New Roman"/>
                <w:color w:val="000000"/>
              </w:rPr>
              <w:t xml:space="preserve"> Согласно международной методологии необходимо определить общие выбросы от производственной деятельности, т.е. объем общих выбросов при использовании ТЭР.  В данную категорию включается выбросы от использования ТЭР на производственно-технологические нужды, всех видов деятельности, включая на преобразование в другие виды энергии, без учета отпуска домашним хозяйствам (населению). </w:t>
            </w:r>
          </w:p>
          <w:p w:rsidR="00B574E8" w:rsidRDefault="00B574E8" w:rsidP="00EE4B12">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Топливно-энергетический баланс (ТЭБ), публикуемый ежегодно Национальным статистическим комитетом, представляет подробную информацию по количеству произведенной, импортированной, потраченной и экспортированной энергии (а также располагает информацией об изменениях в запасах), как по видам топлива, так и по отраслям деятельности.</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Согласно Международной методологии необходимо определить промежуточное потребление, т.е. потребление ТЭР, для производства новых товаров и услуг.  В данную категорию включается: потреблено всех ТЭР на производственно-технологические нужды, всех видов деятельности, включая на преобразование в другие виды энергии, без учета потерь и отпуска домашним хозяйствам (населению). </w:t>
            </w:r>
          </w:p>
          <w:p w:rsidR="00B574E8" w:rsidRDefault="00B574E8" w:rsidP="00EE4B12">
            <w:pPr>
              <w:jc w:val="both"/>
              <w:rPr>
                <w:rFonts w:ascii="Times New Roman" w:eastAsia="Times New Roman" w:hAnsi="Times New Roman" w:cs="Times New Roman"/>
              </w:rPr>
            </w:pPr>
            <w:r>
              <w:rPr>
                <w:rFonts w:ascii="Times New Roman" w:eastAsia="Times New Roman" w:hAnsi="Times New Roman" w:cs="Times New Roman"/>
                <w:color w:val="000000"/>
              </w:rPr>
              <w:t>Показатели по использованию ТЭР формируются и публикуются в натуральных величинах и тоннах условного топлива (ТУТ).</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ТУТы переводятся в тераджоули (ТДж) с применением коэффициента 0,0293076.</w:t>
            </w:r>
          </w:p>
          <w:p w:rsidR="00B574E8" w:rsidRDefault="00B574E8" w:rsidP="00EE4B12">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Для расчета значения СО2 по каждому виду топлива, используются полученные значения в ТДж, к которым применяются переводные коэффициенты, утвержденные МГЭИК 2006 года Уровня 1 (смотреть Приложение 1). </w:t>
            </w:r>
          </w:p>
          <w:p w:rsidR="00B574E8" w:rsidRDefault="00B574E8" w:rsidP="00EE4B12">
            <w:pP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Расчет индикатора производится по следующей формуле:</w:t>
            </w:r>
          </w:p>
          <w:tbl>
            <w:tblPr>
              <w:tblW w:w="3306" w:type="dxa"/>
              <w:tblInd w:w="1437" w:type="dxa"/>
              <w:tblBorders>
                <w:top w:val="single" w:sz="4" w:space="0" w:color="BABABA"/>
                <w:left w:val="single" w:sz="4" w:space="0" w:color="BABABA"/>
                <w:bottom w:val="single" w:sz="4" w:space="0" w:color="BABABA"/>
                <w:right w:val="single" w:sz="4" w:space="0" w:color="BABABA"/>
                <w:insideH w:val="single" w:sz="4" w:space="0" w:color="BABABA"/>
                <w:insideV w:val="single" w:sz="4" w:space="0" w:color="BABABA"/>
              </w:tblBorders>
              <w:tblLayout w:type="fixed"/>
              <w:tblLook w:val="0400" w:firstRow="0" w:lastRow="0" w:firstColumn="0" w:lastColumn="0" w:noHBand="0" w:noVBand="1"/>
            </w:tblPr>
            <w:tblGrid>
              <w:gridCol w:w="3306"/>
            </w:tblGrid>
            <w:tr w:rsidR="00B574E8" w:rsidRPr="000B0C21" w:rsidTr="00EE4B12">
              <w:tc>
                <w:tcPr>
                  <w:tcW w:w="3306" w:type="dxa"/>
                </w:tcPr>
                <w:p w:rsidR="00B574E8" w:rsidRPr="00055D0F" w:rsidRDefault="00B574E8" w:rsidP="00EE4B12">
                  <w:pPr>
                    <w:spacing w:after="160" w:line="259" w:lineRule="auto"/>
                    <w:jc w:val="both"/>
                    <w:rPr>
                      <w:rFonts w:ascii="Times New Roman" w:eastAsia="Times New Roman" w:hAnsi="Times New Roman" w:cs="Times New Roman"/>
                      <w:color w:val="000000"/>
                      <w:lang w:val="en-US"/>
                    </w:rPr>
                  </w:pPr>
                  <w:r>
                    <w:rPr>
                      <w:rFonts w:ascii="Times New Roman" w:eastAsia="Times New Roman" w:hAnsi="Times New Roman" w:cs="Times New Roman"/>
                      <w:b/>
                      <w:color w:val="000000"/>
                    </w:rPr>
                    <w:t>СО</w:t>
                  </w:r>
                  <w:r w:rsidRPr="00055D0F">
                    <w:rPr>
                      <w:rFonts w:ascii="Times New Roman" w:eastAsia="Times New Roman" w:hAnsi="Times New Roman" w:cs="Times New Roman"/>
                      <w:b/>
                      <w:color w:val="000000"/>
                      <w:lang w:val="en-US"/>
                    </w:rPr>
                    <w:t>2int=AD*NCV*CC/(P*Q)</w:t>
                  </w:r>
                </w:p>
              </w:tc>
            </w:tr>
          </w:tbl>
          <w:p w:rsidR="00B574E8" w:rsidRDefault="00B574E8" w:rsidP="00EE4B12">
            <w:pPr>
              <w:spacing w:after="120" w:line="240" w:lineRule="auto"/>
              <w:jc w:val="both"/>
              <w:rPr>
                <w:rFonts w:ascii="Times New Roman" w:eastAsia="Times New Roman" w:hAnsi="Times New Roman" w:cs="Times New Roman"/>
                <w:i/>
                <w:color w:val="000000"/>
              </w:rPr>
            </w:pPr>
            <w:r w:rsidRPr="00055D0F">
              <w:rPr>
                <w:rFonts w:ascii="Times New Roman" w:eastAsia="Times New Roman" w:hAnsi="Times New Roman" w:cs="Times New Roman"/>
                <w:i/>
                <w:color w:val="000000"/>
                <w:lang w:val="en-US"/>
              </w:rPr>
              <w:tab/>
            </w:r>
            <w:r>
              <w:rPr>
                <w:rFonts w:ascii="Times New Roman" w:eastAsia="Times New Roman" w:hAnsi="Times New Roman" w:cs="Times New Roman"/>
                <w:i/>
                <w:color w:val="000000"/>
              </w:rPr>
              <w:t>где,</w:t>
            </w:r>
          </w:p>
          <w:p w:rsidR="00B574E8" w:rsidRDefault="00B574E8" w:rsidP="00EE4B12">
            <w:pP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ab/>
            </w:r>
            <w:r>
              <w:rPr>
                <w:rFonts w:ascii="Times New Roman" w:eastAsia="Times New Roman" w:hAnsi="Times New Roman" w:cs="Times New Roman"/>
                <w:b/>
                <w:color w:val="000000"/>
              </w:rPr>
              <w:t xml:space="preserve">СO2int </w:t>
            </w:r>
            <w:r>
              <w:rPr>
                <w:rFonts w:ascii="Times New Roman" w:eastAsia="Times New Roman" w:hAnsi="Times New Roman" w:cs="Times New Roman"/>
                <w:color w:val="000000"/>
              </w:rPr>
              <w:t>– CO2 intensity (интенсивность СО2 к ВВП)</w:t>
            </w:r>
          </w:p>
          <w:p w:rsidR="00B574E8" w:rsidRDefault="00B574E8" w:rsidP="00EE4B12">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b/>
              <w:t>AD</w:t>
            </w:r>
            <w:r>
              <w:rPr>
                <w:rFonts w:ascii="Times New Roman" w:eastAsia="Times New Roman" w:hAnsi="Times New Roman" w:cs="Times New Roman"/>
                <w:color w:val="000000"/>
              </w:rPr>
              <w:t xml:space="preserve"> - Activity data (данные о деятельности – объем использованного топлива)</w:t>
            </w:r>
          </w:p>
          <w:p w:rsidR="00B574E8" w:rsidRDefault="00B574E8" w:rsidP="00EE4B12">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b/>
              <w:t>NCV</w:t>
            </w:r>
            <w:r>
              <w:rPr>
                <w:rFonts w:ascii="Times New Roman" w:eastAsia="Times New Roman" w:hAnsi="Times New Roman" w:cs="Times New Roman"/>
                <w:color w:val="000000"/>
              </w:rPr>
              <w:t xml:space="preserve"> – Net calorific value (Чистая теплотворная способность - Используется для конвертации AD для всех разнообразных видов топлива из физических единиц (Тонна) в энергию единицу измерения в Джоулях. Согласно руководству МГЭИК 2006 NCV представляет собой значение по умолчанию для каждого вида топлива, с верхними и низкими предельными значениями содержанию углерода, без спецификации к конкретной стране).</w:t>
            </w:r>
          </w:p>
          <w:p w:rsidR="00B574E8" w:rsidRDefault="00B574E8" w:rsidP="00EE4B12">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CC</w:t>
            </w:r>
            <w:r>
              <w:rPr>
                <w:rFonts w:ascii="Times New Roman" w:eastAsia="Times New Roman" w:hAnsi="Times New Roman" w:cs="Times New Roman"/>
                <w:color w:val="000000"/>
              </w:rPr>
              <w:t xml:space="preserve"> – Carbon content (Содержание углерода - количество углерода на единицу энергии определенного топлива. Рассчитывается как «кг СО2 на ГДж топлива»)</w:t>
            </w:r>
          </w:p>
          <w:p w:rsidR="00B574E8" w:rsidRDefault="00B574E8" w:rsidP="00EE4B12">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P</w:t>
            </w:r>
            <w:r>
              <w:rPr>
                <w:rFonts w:ascii="Times New Roman" w:eastAsia="Times New Roman" w:hAnsi="Times New Roman" w:cs="Times New Roman"/>
                <w:color w:val="000000"/>
              </w:rPr>
              <w:t xml:space="preserve"> – price level (уровень цен выпущенной продукции в евро)*</w:t>
            </w:r>
          </w:p>
          <w:p w:rsidR="00B574E8" w:rsidRDefault="00B574E8" w:rsidP="00EE4B12">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Q</w:t>
            </w:r>
            <w:r>
              <w:rPr>
                <w:rFonts w:ascii="Times New Roman" w:eastAsia="Times New Roman" w:hAnsi="Times New Roman" w:cs="Times New Roman"/>
                <w:color w:val="000000"/>
              </w:rPr>
              <w:t xml:space="preserve"> – quantity of output (объем произведенной продукции) </w:t>
            </w:r>
          </w:p>
          <w:p w:rsidR="00B574E8" w:rsidRDefault="00B574E8" w:rsidP="00EE4B12">
            <w:pPr>
              <w:jc w:val="both"/>
              <w:rPr>
                <w:rFonts w:ascii="Times New Roman" w:eastAsia="Times New Roman" w:hAnsi="Times New Roman" w:cs="Times New Roman"/>
                <w:color w:val="000000"/>
              </w:rPr>
            </w:pPr>
            <w:r>
              <w:rPr>
                <w:rFonts w:ascii="Times New Roman" w:eastAsia="Times New Roman" w:hAnsi="Times New Roman" w:cs="Times New Roman"/>
                <w:color w:val="000000"/>
              </w:rPr>
              <w:t>* Необходимо отметить, что ВВП рассчитывается в текущих ценах.</w:t>
            </w:r>
          </w:p>
          <w:p w:rsidR="00B574E8" w:rsidRDefault="00B574E8" w:rsidP="00EE4B12">
            <w:pPr>
              <w:jc w:val="both"/>
              <w:rPr>
                <w:rFonts w:ascii="Times New Roman" w:eastAsia="Times New Roman" w:hAnsi="Times New Roman" w:cs="Times New Roman"/>
              </w:rPr>
            </w:pPr>
            <w:r>
              <w:rPr>
                <w:rFonts w:ascii="Times New Roman" w:eastAsia="Times New Roman" w:hAnsi="Times New Roman" w:cs="Times New Roman"/>
              </w:rPr>
              <w:t>Для расчета данного индикатора по энергетическому подходу используется таблица ТЭБ вкладка бал_ТУТ категория Распределение – Израсходовано всего.</w:t>
            </w:r>
          </w:p>
          <w:p w:rsidR="00B574E8" w:rsidRDefault="00B574E8" w:rsidP="00EE4B12">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В)</w:t>
            </w:r>
            <w:r>
              <w:rPr>
                <w:rFonts w:ascii="Times New Roman" w:eastAsia="Times New Roman" w:hAnsi="Times New Roman" w:cs="Times New Roman"/>
                <w:color w:val="000000"/>
              </w:rPr>
              <w:t xml:space="preserve"> Также возможно применить методику Евростата расчета выбросов ПГ через подход «Промышленные процессы и использование продуктов». </w:t>
            </w:r>
          </w:p>
          <w:p w:rsidR="00B574E8" w:rsidRDefault="00B574E8" w:rsidP="00EE4B1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Классификация сектора «Промышленные процессы и использование продуктов» по категориям и субкатегориям представлена в приложении 1 в сопоставительной таблице классификаций МГЭИК и </w:t>
            </w:r>
            <w:r>
              <w:rPr>
                <w:rFonts w:ascii="Times New Roman" w:eastAsia="Times New Roman" w:hAnsi="Times New Roman" w:cs="Times New Roman"/>
              </w:rPr>
              <w:t>Третьего Национального Сообщения КР</w:t>
            </w:r>
            <w:r>
              <w:rPr>
                <w:rFonts w:ascii="Times New Roman" w:eastAsia="Times New Roman" w:hAnsi="Times New Roman" w:cs="Times New Roman"/>
                <w:color w:val="FF0000"/>
              </w:rPr>
              <w:t>.</w:t>
            </w:r>
            <w:r>
              <w:rPr>
                <w:rFonts w:ascii="Times New Roman" w:eastAsia="Times New Roman" w:hAnsi="Times New Roman" w:cs="Times New Roman"/>
                <w:color w:val="000000"/>
              </w:rPr>
              <w:t xml:space="preserve"> </w:t>
            </w:r>
          </w:p>
          <w:p w:rsidR="00B574E8" w:rsidRDefault="00B574E8" w:rsidP="00EE4B1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Для расчета выбросов ПГ при производственных процессах в КР, согласно Третьему национальному сообщению, использовалась международная методология, в частности руководства МГЭИК. </w:t>
            </w:r>
          </w:p>
          <w:p w:rsidR="00B574E8" w:rsidRDefault="00B574E8" w:rsidP="00EE4B12">
            <w:pPr>
              <w:pBdr>
                <w:top w:val="nil"/>
                <w:left w:val="nil"/>
                <w:bottom w:val="nil"/>
                <w:right w:val="nil"/>
                <w:between w:val="nil"/>
              </w:pBdr>
              <w:spacing w:after="6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Расчет индикатора производился по формуле:</w:t>
            </w:r>
          </w:p>
          <w:p w:rsidR="00B574E8" w:rsidRDefault="00B574E8" w:rsidP="00EE4B12">
            <w:pPr>
              <w:spacing w:after="0" w:line="240" w:lineRule="auto"/>
              <w:ind w:firstLine="720"/>
              <w:jc w:val="both"/>
              <w:rPr>
                <w:rFonts w:ascii="Times New Roman" w:eastAsia="Times New Roman" w:hAnsi="Times New Roman" w:cs="Times New Roman"/>
                <w:color w:val="000000"/>
              </w:rPr>
            </w:pPr>
          </w:p>
          <w:p w:rsidR="00B574E8" w:rsidRDefault="00B574E8" w:rsidP="00EE4B12">
            <w:pPr>
              <w:spacing w:line="240" w:lineRule="auto"/>
              <w:ind w:firstLine="4"/>
              <w:jc w:val="both"/>
              <w:rPr>
                <w:rFonts w:ascii="Times New Roman" w:eastAsia="Times New Roman" w:hAnsi="Times New Roman" w:cs="Times New Roman"/>
                <w:b/>
                <w:color w:val="000000"/>
              </w:rPr>
            </w:pPr>
            <w:r>
              <w:rPr>
                <w:rFonts w:ascii="Times New Roman" w:eastAsia="Times New Roman" w:hAnsi="Times New Roman" w:cs="Times New Roman"/>
                <w:b/>
                <w:color w:val="000000"/>
              </w:rPr>
              <w:t>Выбросы ПГ = ДД • КВ</w:t>
            </w:r>
          </w:p>
          <w:p w:rsidR="00B574E8" w:rsidRDefault="00B574E8" w:rsidP="00EE4B1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где,</w:t>
            </w:r>
          </w:p>
          <w:p w:rsidR="00B574E8" w:rsidRDefault="00B574E8" w:rsidP="00EE4B1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ДД – данные о деятельности (в промышленности – объем выпускаемой продукции);</w:t>
            </w:r>
          </w:p>
          <w:p w:rsidR="00B574E8" w:rsidRDefault="00B574E8" w:rsidP="00EE4B1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КВ – коэффициент выбросов, которые определяют количество выбросов или поглощений на единицу продукции (в приложении 1).</w:t>
            </w:r>
          </w:p>
          <w:p w:rsidR="00B574E8" w:rsidRDefault="00B574E8" w:rsidP="00EE4B1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p>
          <w:p w:rsidR="00B574E8" w:rsidRDefault="00B574E8" w:rsidP="00EE4B1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 соответствии с руководствами МГЭИК и национальными условиями, расчет выбросов ПГ в КР в секторе ППИП производится по категориям:</w:t>
            </w:r>
          </w:p>
          <w:p w:rsidR="00B574E8" w:rsidRDefault="00B574E8" w:rsidP="00EE4B1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p>
          <w:p w:rsidR="00B574E8" w:rsidRDefault="00B574E8" w:rsidP="00C126D5">
            <w:pPr>
              <w:numPr>
                <w:ilvl w:val="0"/>
                <w:numId w:val="6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Минеральные вещества</w:t>
            </w:r>
          </w:p>
          <w:p w:rsidR="00B574E8" w:rsidRDefault="00B574E8" w:rsidP="00C126D5">
            <w:pPr>
              <w:numPr>
                <w:ilvl w:val="0"/>
                <w:numId w:val="6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Химическая промышленность</w:t>
            </w:r>
          </w:p>
          <w:p w:rsidR="00B574E8" w:rsidRDefault="00B574E8" w:rsidP="00C126D5">
            <w:pPr>
              <w:numPr>
                <w:ilvl w:val="0"/>
                <w:numId w:val="6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Производство металлов</w:t>
            </w:r>
          </w:p>
          <w:p w:rsidR="00B574E8" w:rsidRDefault="00B574E8" w:rsidP="00C126D5">
            <w:pPr>
              <w:numPr>
                <w:ilvl w:val="0"/>
                <w:numId w:val="6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Другое производство» (продовольствие и напитки)</w:t>
            </w:r>
          </w:p>
          <w:p w:rsidR="00B574E8" w:rsidRDefault="00B574E8" w:rsidP="00C126D5">
            <w:pPr>
              <w:numPr>
                <w:ilvl w:val="0"/>
                <w:numId w:val="6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Потребление галогеноуглеродов и гексафторида серы</w:t>
            </w:r>
          </w:p>
          <w:p w:rsidR="00B574E8" w:rsidRDefault="00B574E8" w:rsidP="00C126D5">
            <w:pPr>
              <w:numPr>
                <w:ilvl w:val="0"/>
                <w:numId w:val="6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Взрывные работы</w:t>
            </w:r>
          </w:p>
          <w:p w:rsidR="00B574E8" w:rsidRDefault="00B574E8" w:rsidP="00EE4B1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574E8" w:rsidRDefault="00B574E8" w:rsidP="00EE4B12">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Каждая категория включает в себя субкатегории, для каждой из которых используются отдельные предположения и допущения.</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Также, для расчета используются готовые коэффициенты выбросов и другие параметры и значения по умолчанию, подготовленные МГЭИК.</w:t>
            </w:r>
          </w:p>
          <w:p w:rsidR="00B574E8" w:rsidRDefault="00B574E8" w:rsidP="00EE4B1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Для пересчета выбросов парниковых газов в эквивалент диоксида углерода (CO2-экв.) используются потенциалы глобального потепления МГЭИК, представленные в приложении 4.</w:t>
            </w:r>
          </w:p>
          <w:p w:rsidR="00B574E8" w:rsidRDefault="00B574E8" w:rsidP="00EE4B12">
            <w:pPr>
              <w:pBdr>
                <w:top w:val="nil"/>
                <w:left w:val="nil"/>
                <w:bottom w:val="nil"/>
                <w:right w:val="nil"/>
                <w:between w:val="nil"/>
              </w:pBdr>
              <w:spacing w:after="0" w:line="240" w:lineRule="auto"/>
              <w:ind w:left="488"/>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Предпосылки:</w:t>
            </w:r>
          </w:p>
          <w:p w:rsidR="00B574E8" w:rsidRDefault="00B574E8" w:rsidP="00EE4B1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p>
          <w:p w:rsidR="00B574E8" w:rsidRDefault="00B574E8" w:rsidP="00EE4B1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Согласно ТНС, для расчета эмиссии при производстве цемента используются следующие предположения:</w:t>
            </w:r>
          </w:p>
          <w:p w:rsidR="00B574E8" w:rsidRDefault="00B574E8" w:rsidP="00C126D5">
            <w:pPr>
              <w:numPr>
                <w:ilvl w:val="0"/>
                <w:numId w:val="6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принято допущение о том, что клинкер содержит 65 % СаО и что 100 % СаО происходит от карбонатного материала;</w:t>
            </w:r>
          </w:p>
          <w:p w:rsidR="00B574E8" w:rsidRDefault="00B574E8" w:rsidP="00C126D5">
            <w:pPr>
              <w:numPr>
                <w:ilvl w:val="0"/>
                <w:numId w:val="6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эмиссии от цементного производства составляют 2 % эмиссии от процесса при производстве клинкера;</w:t>
            </w:r>
          </w:p>
          <w:p w:rsidR="00B574E8" w:rsidRDefault="00B574E8" w:rsidP="00C126D5">
            <w:pPr>
              <w:numPr>
                <w:ilvl w:val="0"/>
                <w:numId w:val="6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из всех типов производимых цементов, большую часть составляет производство портланд-цемента;</w:t>
            </w:r>
          </w:p>
          <w:p w:rsidR="00B574E8" w:rsidRDefault="00B574E8" w:rsidP="00C126D5">
            <w:pPr>
              <w:numPr>
                <w:ilvl w:val="0"/>
                <w:numId w:val="65"/>
              </w:numPr>
              <w:pBdr>
                <w:top w:val="nil"/>
                <w:left w:val="nil"/>
                <w:bottom w:val="nil"/>
                <w:right w:val="nil"/>
                <w:between w:val="nil"/>
              </w:pBdr>
              <w:spacing w:after="60" w:line="240" w:lineRule="auto"/>
              <w:jc w:val="both"/>
              <w:rPr>
                <w:color w:val="000000"/>
              </w:rPr>
            </w:pPr>
            <w:r>
              <w:rPr>
                <w:rFonts w:ascii="Times New Roman" w:eastAsia="Times New Roman" w:hAnsi="Times New Roman" w:cs="Times New Roman"/>
                <w:color w:val="000000"/>
              </w:rPr>
              <w:t>клинкер составляет 95 % от общего объема цемента.</w:t>
            </w:r>
          </w:p>
          <w:p w:rsidR="00B574E8" w:rsidRDefault="00B574E8" w:rsidP="00EE4B12">
            <w:pPr>
              <w:spacing w:after="0" w:line="240" w:lineRule="auto"/>
              <w:jc w:val="both"/>
              <w:rPr>
                <w:rFonts w:ascii="Times New Roman" w:eastAsia="Times New Roman" w:hAnsi="Times New Roman" w:cs="Times New Roman"/>
                <w:color w:val="000000"/>
              </w:rPr>
            </w:pP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Для расчета эмиссии при производстве извести использованы следующие предположения:</w:t>
            </w:r>
          </w:p>
          <w:p w:rsidR="00B574E8" w:rsidRDefault="00B574E8" w:rsidP="00C126D5">
            <w:pPr>
              <w:numPr>
                <w:ilvl w:val="0"/>
                <w:numId w:val="66"/>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при отсутствии официальных национальных данных о применяемой технологии и составе используемого сырья, принято, что производится 85 % извести с высоким содержанием кальция и 15 % – доломитовой извести;</w:t>
            </w:r>
          </w:p>
          <w:p w:rsidR="00B574E8" w:rsidRDefault="00B574E8" w:rsidP="00C126D5">
            <w:pPr>
              <w:numPr>
                <w:ilvl w:val="0"/>
                <w:numId w:val="66"/>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для получения 1 т СаО необходимо кальцинирование 1,785 т CaCO3, при этом выделяется 0,785 т CO2 при условии полного кальцинирования;</w:t>
            </w:r>
          </w:p>
          <w:p w:rsidR="00B574E8" w:rsidRDefault="00B574E8" w:rsidP="00C126D5">
            <w:pPr>
              <w:numPr>
                <w:ilvl w:val="0"/>
                <w:numId w:val="66"/>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коэффициент эмиссии для кальцитовой извести принят – 0,75 т СО2/т извести; для доломитовой извести – 0,77 т СО2/т извести, согласно ВНС.</w:t>
            </w:r>
          </w:p>
          <w:p w:rsidR="00B574E8" w:rsidRDefault="00B574E8" w:rsidP="00EE4B12">
            <w:pPr>
              <w:spacing w:after="0" w:line="240" w:lineRule="auto"/>
              <w:jc w:val="both"/>
              <w:rPr>
                <w:rFonts w:ascii="Times New Roman" w:eastAsia="Times New Roman" w:hAnsi="Times New Roman" w:cs="Times New Roman"/>
                <w:color w:val="000000"/>
              </w:rPr>
            </w:pP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Объем нефтебитума был условно разделен на кровельный битум и битум, используемый в качестве асфальта для дорог, в пропорции 5 % к 95 %.</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Производство рубероида, битумных кровельных материалов включает в себя пропитывание или нанесение защитного слоя на строительный картон. Основные этапы процесса состоят из хранения битума, его окисления, пропитывания материала, нанесения покровного слоя с минеральной посыпкой. На основании информации в «EMEP/EEA руководству по инвентаризации эмиссий загрязнителей воздуха, 2013 г.» принято допущение, что все битумные смеси, используемые для производства кровельных материалов, являются окисленными. Коэффициенты эмиссий от использования нефтебитума приняты по Руководствам МГЭИК. </w:t>
            </w:r>
          </w:p>
          <w:p w:rsidR="00B574E8" w:rsidRDefault="00B574E8" w:rsidP="00EE4B12">
            <w:pPr>
              <w:spacing w:after="0" w:line="240" w:lineRule="auto"/>
              <w:jc w:val="both"/>
              <w:rPr>
                <w:rFonts w:ascii="Times New Roman" w:eastAsia="Times New Roman" w:hAnsi="Times New Roman" w:cs="Times New Roman"/>
                <w:color w:val="000000"/>
              </w:rPr>
            </w:pP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Согласно данным НСК, в настоящее время производится следующая продукция из стекла (коэффициенты выбросов по умолчанию в приложении 1):</w:t>
            </w:r>
          </w:p>
          <w:p w:rsidR="00B574E8" w:rsidRDefault="00B574E8" w:rsidP="00C126D5">
            <w:pPr>
              <w:numPr>
                <w:ilvl w:val="0"/>
                <w:numId w:val="67"/>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стекло листовое, тыс. кв. метров;</w:t>
            </w:r>
          </w:p>
          <w:p w:rsidR="00B574E8" w:rsidRDefault="00B574E8" w:rsidP="00C126D5">
            <w:pPr>
              <w:numPr>
                <w:ilvl w:val="0"/>
                <w:numId w:val="67"/>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стекло термополированное и стекло с матовой или полированной поверхностью (жидкое стекло), кг;</w:t>
            </w:r>
          </w:p>
          <w:p w:rsidR="00B574E8" w:rsidRDefault="00B574E8" w:rsidP="00C126D5">
            <w:pPr>
              <w:numPr>
                <w:ilvl w:val="0"/>
                <w:numId w:val="67"/>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стекло листовое формированное и обработанное, тыс. кв. метров;</w:t>
            </w:r>
          </w:p>
          <w:p w:rsidR="00B574E8" w:rsidRDefault="00B574E8" w:rsidP="00C126D5">
            <w:pPr>
              <w:numPr>
                <w:ilvl w:val="0"/>
                <w:numId w:val="67"/>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 xml:space="preserve">емкости для напитков из стекла, тыс. шт.; </w:t>
            </w:r>
          </w:p>
          <w:p w:rsidR="00B574E8" w:rsidRDefault="00B574E8" w:rsidP="00C126D5">
            <w:pPr>
              <w:numPr>
                <w:ilvl w:val="0"/>
                <w:numId w:val="67"/>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емкости из стекла для транспортирования и упаковывания фармацевтических товаров, тыс. шт.;</w:t>
            </w:r>
          </w:p>
          <w:p w:rsidR="00B574E8" w:rsidRDefault="00B574E8" w:rsidP="00C126D5">
            <w:pPr>
              <w:numPr>
                <w:ilvl w:val="0"/>
                <w:numId w:val="67"/>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изделия из стекла прочие, включая, изделия стеклянные технические, тыс. шт.</w:t>
            </w:r>
          </w:p>
          <w:p w:rsidR="00B574E8" w:rsidRDefault="00B574E8" w:rsidP="00EE4B12">
            <w:pPr>
              <w:pBdr>
                <w:top w:val="nil"/>
                <w:left w:val="nil"/>
                <w:bottom w:val="nil"/>
                <w:right w:val="nil"/>
                <w:between w:val="nil"/>
              </w:pBdr>
              <w:spacing w:after="0" w:line="240" w:lineRule="auto"/>
              <w:ind w:left="37" w:firstLine="683"/>
              <w:jc w:val="both"/>
              <w:rPr>
                <w:rFonts w:ascii="Times New Roman" w:eastAsia="Times New Roman" w:hAnsi="Times New Roman" w:cs="Times New Roman"/>
                <w:color w:val="000000"/>
              </w:rPr>
            </w:pPr>
          </w:p>
          <w:p w:rsidR="00B574E8" w:rsidRDefault="00B574E8" w:rsidP="006D2019">
            <w:pPr>
              <w:pBdr>
                <w:top w:val="nil"/>
                <w:left w:val="nil"/>
                <w:bottom w:val="nil"/>
                <w:right w:val="nil"/>
                <w:between w:val="nil"/>
              </w:pBdr>
              <w:spacing w:after="0" w:line="240" w:lineRule="auto"/>
              <w:ind w:left="37" w:hanging="4"/>
              <w:jc w:val="both"/>
              <w:rPr>
                <w:rFonts w:ascii="Times New Roman" w:eastAsia="Times New Roman" w:hAnsi="Times New Roman" w:cs="Times New Roman"/>
                <w:color w:val="000000"/>
              </w:rPr>
            </w:pPr>
            <w:r>
              <w:rPr>
                <w:rFonts w:ascii="Times New Roman" w:eastAsia="Times New Roman" w:hAnsi="Times New Roman" w:cs="Times New Roman"/>
                <w:color w:val="000000"/>
              </w:rPr>
              <w:t>Эксперты ТНС использовали следующие предположения:</w:t>
            </w:r>
          </w:p>
          <w:p w:rsidR="00B574E8" w:rsidRDefault="00B574E8" w:rsidP="00C126D5">
            <w:pPr>
              <w:numPr>
                <w:ilvl w:val="0"/>
                <w:numId w:val="68"/>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Данные по стеклу листовому и стеклу листовому формированному и обработанному объединены, при этом с целью перевода данных из квадратных метров в тонны применен метод, принятый в ВНС – один квадратный метр стекла толщиной 4 миллиметра весит 10 килограммов. Аналогично учитываются данные по стеклу термополированному и стеклу с матовой или полированной поверхностью;</w:t>
            </w:r>
          </w:p>
          <w:p w:rsidR="00B574E8" w:rsidRDefault="00B574E8" w:rsidP="00C126D5">
            <w:pPr>
              <w:numPr>
                <w:ilvl w:val="0"/>
                <w:numId w:val="68"/>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Данные по емкостям для напитков, для транспортирования и упаковывания товаров, изделия из стекла прочие, включая, изделия стеклянные технические, объединены и отнесены к стеклу тарному (доля изделий из стекла для транспортировки и прочие изделия составляют долю до 5 %). Средний вес одного изделия, отнесенного к тарному стеклу, принят равным 0,4 кг (на основании взвешивания стандартных бутылок и банок);</w:t>
            </w:r>
          </w:p>
          <w:p w:rsidR="00B574E8" w:rsidRDefault="00B574E8" w:rsidP="00C126D5">
            <w:pPr>
              <w:numPr>
                <w:ilvl w:val="0"/>
                <w:numId w:val="68"/>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Перед проведением оценки эмиссий был выполнен пересчет производства листового стекла из квадратных метров в тонны. Средняя доля стеклобоя принята: по стеклу листовому – 0,175, по стеклу тарному – 0,45;</w:t>
            </w:r>
          </w:p>
          <w:p w:rsidR="00B574E8" w:rsidRDefault="00B574E8" w:rsidP="00C126D5">
            <w:pPr>
              <w:numPr>
                <w:ilvl w:val="0"/>
                <w:numId w:val="68"/>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По всем типам стекла коэффициент эмиссии CO2 принят равным 0,21 кг CO2/кг стекла.</w:t>
            </w:r>
          </w:p>
          <w:p w:rsidR="00B574E8" w:rsidRDefault="00B574E8" w:rsidP="00EE4B12">
            <w:pPr>
              <w:spacing w:line="240" w:lineRule="auto"/>
              <w:jc w:val="both"/>
              <w:rPr>
                <w:rFonts w:ascii="Times New Roman" w:eastAsia="Times New Roman" w:hAnsi="Times New Roman" w:cs="Times New Roman"/>
                <w:color w:val="000000"/>
              </w:rPr>
            </w:pPr>
          </w:p>
          <w:p w:rsidR="00B574E8" w:rsidRDefault="00B574E8" w:rsidP="00EE4B1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Для категории химической промышленности учтено, что источниками эмиссии являются небольшие предприятия по обработке пластических масс, осуществляющие, в основном, операции по нагреву и формованию, что приводит к эмиссии только НМЛОС.</w:t>
            </w:r>
          </w:p>
          <w:p w:rsidR="00B574E8" w:rsidRDefault="00B574E8" w:rsidP="00EE4B1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Металлургическая промышленность республики представлена предприятиями по производству сурьмы, ртути и золота. Также к этому сектору отнесены производства по вторичной плавке стального, чугунного и цветного лома. Предприятия по производству золота используют гидрометаллургические процессы, не приводящие к эмиссии парниковых газов и газов-прекурсоров, поэтому далее не рассматриваются. </w:t>
            </w:r>
          </w:p>
          <w:p w:rsidR="00B574E8" w:rsidRDefault="00B574E8" w:rsidP="00EE4B1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Для расчета эмиссий от источников по производству сурьмы, ртути, вторичной плавки металлов и взрывных работ эксперты ТНС использовали национальные коэффициенты эмиссии, определенные в ВНС на основании экологических паспортов по отдельным предприятиям.</w:t>
            </w:r>
          </w:p>
          <w:p w:rsidR="00B574E8" w:rsidRDefault="00B574E8" w:rsidP="00EE4B1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 соответствии с номенклатурой продовольственной продукции Нацстаткома исходные данные для расчета эмиссии в категории «Другое производство (продовольствие и напитки)» сгруппированы по одинаковым коэффициентам эмиссий НМУ:</w:t>
            </w:r>
          </w:p>
          <w:p w:rsidR="00B574E8" w:rsidRDefault="00B574E8" w:rsidP="00C126D5">
            <w:pPr>
              <w:numPr>
                <w:ilvl w:val="0"/>
                <w:numId w:val="6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Хлеб свежий;</w:t>
            </w:r>
          </w:p>
          <w:p w:rsidR="00B574E8" w:rsidRDefault="00B574E8" w:rsidP="00C126D5">
            <w:pPr>
              <w:numPr>
                <w:ilvl w:val="0"/>
                <w:numId w:val="6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Торты, изделия кондитерские и пирожные, сухари и печенье, изделия кондитерские и пирожные длительного хранения;</w:t>
            </w:r>
          </w:p>
          <w:p w:rsidR="00B574E8" w:rsidRDefault="00B574E8" w:rsidP="00C126D5">
            <w:pPr>
              <w:numPr>
                <w:ilvl w:val="0"/>
                <w:numId w:val="6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Масло сливочное всех видов, сахар;</w:t>
            </w:r>
          </w:p>
          <w:p w:rsidR="00B574E8" w:rsidRDefault="00B574E8" w:rsidP="00C126D5">
            <w:pPr>
              <w:numPr>
                <w:ilvl w:val="0"/>
                <w:numId w:val="6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Мясо и пищевые субпродукты крупного рогатого скота и домашней птицы;</w:t>
            </w:r>
          </w:p>
          <w:p w:rsidR="00B574E8" w:rsidRDefault="00B574E8" w:rsidP="00C126D5">
            <w:pPr>
              <w:numPr>
                <w:ilvl w:val="0"/>
                <w:numId w:val="6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Крепкие напитки;</w:t>
            </w:r>
          </w:p>
          <w:p w:rsidR="00B574E8" w:rsidRDefault="00B574E8" w:rsidP="00C126D5">
            <w:pPr>
              <w:numPr>
                <w:ilvl w:val="0"/>
                <w:numId w:val="6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Пиво, вино.</w:t>
            </w:r>
          </w:p>
          <w:p w:rsidR="00B574E8" w:rsidRDefault="00B574E8" w:rsidP="00EE4B12">
            <w:pPr>
              <w:pBdr>
                <w:top w:val="nil"/>
                <w:left w:val="nil"/>
                <w:bottom w:val="nil"/>
                <w:right w:val="nil"/>
                <w:between w:val="nil"/>
              </w:pBdr>
              <w:spacing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Для данной категории производства используется стандартные коэффициенты эмиссии МГЭИК 2006г.</w:t>
            </w:r>
          </w:p>
          <w:p w:rsidR="00B574E8" w:rsidRDefault="00B574E8" w:rsidP="00EE4B1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 КР отсутствует собственное производство галогеноуглеродов и гексафторида серы, они поставляются в страну только в оборудовании и эмиссии возможны при выходе оборудования из строя с последующей перезагрузкой. Гидрофторуглероды, а именно ГФУ-134а в КР используется в основном в качестве хладагента в охлаждающем оборудовании (стационарные и мобильные кондиционеры и холодильники). Перезагрузка хладагента осуществляется большим количеством (несколько сотен) мелких обслуживающих организаций и частных лиц. Учет ввоза ГФУ, необходимого для перезагрузки таможенными органами и прочими организациями практически не контролируется (Код ТНВЭД 3824 71 000 0 - Смеси, содержащие хлорфторуглеводороды (хфу), содержащие или не содержащие гидрохлорфторуглеводороды (гхфу), перфторуглеводороды (пфу) или гидрофторуглеводороды (гфу)), также не учитывается количество ГФУ, попадающего в атмосферу при утилизации оборудования, вышедшего из строя.</w:t>
            </w:r>
          </w:p>
          <w:p w:rsidR="00B574E8" w:rsidRDefault="00B574E8" w:rsidP="00EE4B1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Гексафторид серы в КР используется в последние годы в основном в элегазовых выключателях типа F1 245 F3, S1 145, SF1, ВГП-110 и др. По информации пользователей, за период инвентаризации выхода выключателей из строя и перезагрузки гексафторида серы не зафиксировано, соответственно, национальное потребление и эмиссия отсутствуют.</w:t>
            </w:r>
          </w:p>
          <w:p w:rsidR="00B574E8" w:rsidRDefault="00B574E8" w:rsidP="00EE4B1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Объемы использования и эмиссия перфторуглеродов в республике официально не контролируются и, по экспертным оценкам (ТНС), незначительны, поэтому при проведении инвентаризации эмиссии ПФУ не учитывается.</w:t>
            </w:r>
          </w:p>
        </w:tc>
      </w:tr>
      <w:tr w:rsidR="00B574E8" w:rsidTr="00EE4B12">
        <w:trPr>
          <w:trHeight w:val="54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Ссылки на методологию</w:t>
            </w:r>
          </w:p>
        </w:tc>
        <w:tc>
          <w:tcPr>
            <w:tcW w:w="6379" w:type="dxa"/>
            <w:shd w:val="clear" w:color="auto" w:fill="auto"/>
            <w:vAlign w:val="center"/>
          </w:tcPr>
          <w:p w:rsidR="00B574E8" w:rsidRDefault="00B574E8" w:rsidP="00EE4B12">
            <w:pPr>
              <w:jc w:val="both"/>
              <w:rPr>
                <w:rFonts w:ascii="Times New Roman" w:eastAsia="Times New Roman" w:hAnsi="Times New Roman" w:cs="Times New Roman"/>
                <w:color w:val="000000"/>
              </w:rPr>
            </w:pPr>
            <w:r>
              <w:rPr>
                <w:rFonts w:ascii="Times New Roman" w:eastAsia="Times New Roman" w:hAnsi="Times New Roman" w:cs="Times New Roman"/>
                <w:color w:val="000000"/>
              </w:rPr>
              <w:t>Руководство по выбросам в атмосферу Евростат:  http://ec.europa.eu/eurostat/web/products-manuals-and-guidelines/-/KS-GQ-15-009 and SEEA CF</w:t>
            </w:r>
          </w:p>
          <w:p w:rsidR="00B574E8" w:rsidRDefault="00EB6A4F" w:rsidP="00EE4B12">
            <w:pPr>
              <w:jc w:val="both"/>
              <w:rPr>
                <w:rFonts w:ascii="Times New Roman" w:eastAsia="Times New Roman" w:hAnsi="Times New Roman" w:cs="Times New Roman"/>
                <w:color w:val="000000"/>
              </w:rPr>
            </w:pPr>
            <w:hyperlink r:id="rId101">
              <w:r w:rsidR="00B574E8">
                <w:rPr>
                  <w:rFonts w:ascii="Times New Roman" w:eastAsia="Times New Roman" w:hAnsi="Times New Roman" w:cs="Times New Roman"/>
                  <w:color w:val="000000"/>
                  <w:u w:val="single"/>
                </w:rPr>
                <w:t>https://www.unece.org/fileadmin/DAM/stats/documents/ece/ces/ge.33/2016/mtg1/Manual_for_air_emissions_accounts_Russian.pdf</w:t>
              </w:r>
            </w:hyperlink>
          </w:p>
          <w:p w:rsidR="00B574E8" w:rsidRDefault="00EB6A4F" w:rsidP="00EE4B12">
            <w:pPr>
              <w:spacing w:line="240" w:lineRule="auto"/>
              <w:jc w:val="both"/>
              <w:rPr>
                <w:rFonts w:ascii="Times New Roman" w:eastAsia="Times New Roman" w:hAnsi="Times New Roman" w:cs="Times New Roman"/>
                <w:color w:val="000000"/>
                <w:u w:val="single"/>
              </w:rPr>
            </w:pPr>
            <w:hyperlink r:id="rId102">
              <w:r w:rsidR="00B574E8">
                <w:rPr>
                  <w:rFonts w:ascii="Times New Roman" w:eastAsia="Times New Roman" w:hAnsi="Times New Roman" w:cs="Times New Roman"/>
                  <w:color w:val="000000"/>
                  <w:u w:val="single"/>
                </w:rPr>
                <w:t>https://unfccc.int/files/national_reports/non-annex_i_natcom/application/pdf/nc3_kyrgyzstan_russian_24jan2017.pdf</w:t>
              </w:r>
            </w:hyperlink>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Руководящие принципы МГЭИК</w:t>
            </w:r>
          </w:p>
          <w:p w:rsidR="00B574E8" w:rsidRDefault="00EB6A4F" w:rsidP="00EE4B12">
            <w:pPr>
              <w:spacing w:line="240" w:lineRule="auto"/>
              <w:jc w:val="both"/>
              <w:rPr>
                <w:rFonts w:ascii="Times New Roman" w:eastAsia="Times New Roman" w:hAnsi="Times New Roman" w:cs="Times New Roman"/>
                <w:b/>
                <w:color w:val="000000"/>
              </w:rPr>
            </w:pPr>
            <w:hyperlink r:id="rId103">
              <w:r w:rsidR="00B574E8">
                <w:rPr>
                  <w:rFonts w:ascii="Times New Roman" w:eastAsia="Times New Roman" w:hAnsi="Times New Roman" w:cs="Times New Roman"/>
                  <w:color w:val="000000"/>
                  <w:u w:val="single"/>
                </w:rPr>
                <w:t>http://www.ipcc-nggip.iges.or.jp/public/2006gl/russian/vol3.html</w:t>
              </w:r>
            </w:hyperlink>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Пересмотренные руководящие принципы национальных инвентаризаций МГЭИК 1996 г.;</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Руководящие указания по эффективной практике и учету факторов неопределенности в национальных кадастрах парниковых газов МГЭИК 2000 г.;</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«Руководящие принципы национальных инвентаризаций парниковых газов, МГЭИК, 2006 г.» </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«EMEP/EEA руководство по инвентаризации эмиссий загрязнителей воздуха, 2013 г.»</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Руководство по выбросам в атмосферу Евростат (Счет выбросов в атмосферу и Национальные кадастровые выбросы)</w:t>
            </w:r>
          </w:p>
        </w:tc>
      </w:tr>
      <w:tr w:rsidR="00B574E8" w:rsidTr="00EE4B12">
        <w:trPr>
          <w:trHeight w:val="300"/>
        </w:trPr>
        <w:tc>
          <w:tcPr>
            <w:tcW w:w="2268" w:type="dxa"/>
            <w:gridSpan w:val="2"/>
            <w:shd w:val="clear" w:color="auto" w:fill="92D050"/>
            <w:vAlign w:val="center"/>
          </w:tcPr>
          <w:p w:rsidR="00B574E8" w:rsidRDefault="00B574E8" w:rsidP="00EE4B1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Источники данных</w:t>
            </w:r>
          </w:p>
        </w:tc>
        <w:tc>
          <w:tcPr>
            <w:tcW w:w="6379" w:type="dxa"/>
            <w:shd w:val="clear" w:color="auto" w:fill="92D050"/>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598" w:type="dxa"/>
            <w:shd w:val="clear" w:color="auto" w:fill="92D050"/>
          </w:tcPr>
          <w:p w:rsidR="00B574E8" w:rsidRDefault="00B574E8" w:rsidP="00EE4B12">
            <w:pPr>
              <w:spacing w:after="0" w:line="240" w:lineRule="auto"/>
              <w:jc w:val="both"/>
              <w:rPr>
                <w:rFonts w:ascii="Times New Roman" w:eastAsia="Times New Roman" w:hAnsi="Times New Roman" w:cs="Times New Roman"/>
                <w:color w:val="000000"/>
              </w:rPr>
            </w:pPr>
          </w:p>
        </w:tc>
      </w:tr>
      <w:tr w:rsidR="00B574E8" w:rsidTr="00EE4B12">
        <w:trPr>
          <w:trHeight w:val="3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Основной источник</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Двойной (учет и статистика СПЭУ)</w:t>
            </w:r>
          </w:p>
          <w:p w:rsidR="00B574E8" w:rsidRDefault="00B574E8" w:rsidP="00EE4B12">
            <w:pPr>
              <w:spacing w:after="0" w:line="240" w:lineRule="auto"/>
              <w:jc w:val="both"/>
              <w:rPr>
                <w:rFonts w:ascii="Times New Roman" w:eastAsia="Times New Roman" w:hAnsi="Times New Roman" w:cs="Times New Roman"/>
                <w:color w:val="000000"/>
              </w:rPr>
            </w:pPr>
          </w:p>
        </w:tc>
        <w:tc>
          <w:tcPr>
            <w:tcW w:w="6598" w:type="dxa"/>
            <w:vAlign w:val="bottom"/>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Национальный статистический комитет</w:t>
            </w:r>
          </w:p>
        </w:tc>
      </w:tr>
      <w:tr w:rsidR="00B574E8" w:rsidTr="00EE4B12">
        <w:trPr>
          <w:trHeight w:val="9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Источники данных</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-СПЭУ Счета выбросов в атмосферу </w:t>
            </w:r>
          </w:p>
        </w:tc>
        <w:tc>
          <w:tcPr>
            <w:tcW w:w="6598" w:type="dxa"/>
          </w:tcPr>
          <w:p w:rsidR="00B574E8" w:rsidRDefault="00B574E8" w:rsidP="00EE4B12">
            <w:pPr>
              <w:spacing w:after="0" w:line="240" w:lineRule="auto"/>
              <w:jc w:val="both"/>
              <w:rPr>
                <w:rFonts w:ascii="Times New Roman" w:eastAsia="Times New Roman" w:hAnsi="Times New Roman" w:cs="Times New Roman"/>
                <w:strike/>
                <w:color w:val="FF0000"/>
              </w:rPr>
            </w:pPr>
            <w:r>
              <w:rPr>
                <w:rFonts w:ascii="Times New Roman" w:eastAsia="Times New Roman" w:hAnsi="Times New Roman" w:cs="Times New Roman"/>
                <w:color w:val="000000"/>
              </w:rPr>
              <w:t>Топливно-энергетический баланс за 2010-2016гг, данные ежемесячных отчетов НСК по Социально-экономическому положению КР с 2013 по 2016 гг., таблица №1.05.01.01 Производство основных видов промышленной продукции с 2011 по 2016 гг.)</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Основные экономические показатели по промышленности Кыргызской Республики в январе-декабр</w:t>
            </w:r>
            <w:r>
              <w:rPr>
                <w:rFonts w:ascii="Times New Roman" w:eastAsia="Times New Roman" w:hAnsi="Times New Roman" w:cs="Times New Roman"/>
              </w:rPr>
              <w:t>е</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http://stat.kg/media/publicationarchive/ffa38fb8-ca8e-4184-b49d-18ee9d4c3361.pdf</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Отчетность по ВВП</w:t>
            </w:r>
          </w:p>
        </w:tc>
      </w:tr>
      <w:tr w:rsidR="00B574E8" w:rsidTr="00EE4B12">
        <w:trPr>
          <w:trHeight w:val="9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Ссылка на ООН-FDES</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3.1.1 (Остаточные продукты / выбросы в атмосферу / выбросы парниковых газов)</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Выбросы ПГ представляют собой особую категорию выбросов в атмосферу. Кадастры выбросов парниковых газов составлены на основе руководящих принципов, разработанных МГЭИК, под эгидой Рамочной конвенции Организации Объединенных Наций об изменении климата (РКИКООН). Категории источников выбросов парниковых газов основаны на процессах.  Категории поглотителей выбросов ПГ также включены. ПГ включают как прямые, так и косвенные ПГ. Наиболее важные прямые парниковые газы представляют собой двуокись углерода (CO2), метан (CH4) и закись азота (N2O) и наиболее важные косвенными ПГ являются диоксид серы (SO2), оксиды азота (NOx) и неметановые летучие органические соединения (NM-VOC). Хотя в руководящих принципах МГЭИК предписываются категории источников на основе процессов, источники должны быть с разбивкой по экономической деятельности на основе МСОК, для обеспечения согласованности и экономической статистики. ПГ от международного транспорта и туризма должны оцениваться как производящие счета выбросов. Выбросы, создаваемые туристами, также могут оцениваться с целью измерения экологическое воздействие туризма. (3.169; 3.169).</w:t>
            </w:r>
          </w:p>
          <w:p w:rsidR="00B574E8" w:rsidRDefault="00B574E8" w:rsidP="00EE4B12">
            <w:pPr>
              <w:spacing w:after="0" w:line="240" w:lineRule="auto"/>
              <w:jc w:val="both"/>
              <w:rPr>
                <w:rFonts w:ascii="Times New Roman" w:eastAsia="Times New Roman" w:hAnsi="Times New Roman" w:cs="Times New Roman"/>
                <w:strike/>
                <w:color w:val="000000"/>
              </w:rPr>
            </w:pPr>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p>
        </w:tc>
      </w:tr>
      <w:tr w:rsidR="00B574E8" w:rsidTr="00EE4B12">
        <w:trPr>
          <w:trHeight w:val="56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Ссылка на СПЭУ (Базовая схема и/или экспериментальный экосистемный учет)</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СПЭУ-ЦР 3.6.3 (Счета выбросов в атмосферу)</w:t>
            </w:r>
          </w:p>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Выбросы в атмосферу представляют собой газообразные и твердые вещества, выбрасываемые в атмосферу заведениями и домашними хозяйствами в результате процессов производства, потребления и накопления. Счет СПЭУ по выбросам в атмосферу учитывает образование выбросов в атмосферу экономическими единицами-резидентами с разбивкой по типу вещества</w:t>
            </w:r>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p>
        </w:tc>
      </w:tr>
      <w:tr w:rsidR="00B574E8" w:rsidTr="00EE4B12">
        <w:trPr>
          <w:trHeight w:val="3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Данные с геопривязкой</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применимо</w:t>
            </w:r>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применимо</w:t>
            </w:r>
          </w:p>
        </w:tc>
      </w:tr>
      <w:tr w:rsidR="00B574E8" w:rsidTr="00EE4B12">
        <w:trPr>
          <w:trHeight w:val="120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Доступность данных</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Высокая / средняя (высокая для стран ОЭСР, средняя для других стран, 66% стран, участвующих в опросе доступности данных, уже создают данный индикатор, еще 15% могут создавать его в течение 3 лет)</w:t>
            </w:r>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p>
        </w:tc>
      </w:tr>
      <w:tr w:rsidR="00B574E8" w:rsidTr="00EE4B12">
        <w:trPr>
          <w:trHeight w:val="1400"/>
        </w:trPr>
        <w:tc>
          <w:tcPr>
            <w:tcW w:w="283" w:type="dxa"/>
            <w:shd w:val="clear" w:color="auto" w:fill="auto"/>
            <w:vAlign w:val="bottom"/>
          </w:tcPr>
          <w:p w:rsidR="00B574E8" w:rsidRDefault="00B574E8" w:rsidP="00EE4B12">
            <w:pPr>
              <w:spacing w:after="0" w:line="240" w:lineRule="auto"/>
              <w:jc w:val="both"/>
              <w:rPr>
                <w:rFonts w:ascii="Times New Roman" w:eastAsia="Times New Roman" w:hAnsi="Times New Roman" w:cs="Times New Roman"/>
                <w:color w:val="000000"/>
              </w:rPr>
            </w:pPr>
          </w:p>
        </w:tc>
        <w:tc>
          <w:tcPr>
            <w:tcW w:w="1985" w:type="dxa"/>
            <w:shd w:val="clear" w:color="auto" w:fill="auto"/>
            <w:vAlign w:val="bottom"/>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Международные базы данных, содержащие данный индикатор</w:t>
            </w:r>
          </w:p>
        </w:tc>
        <w:tc>
          <w:tcPr>
            <w:tcW w:w="6379" w:type="dxa"/>
            <w:shd w:val="clear" w:color="auto" w:fill="auto"/>
            <w:vAlign w:val="bottom"/>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База данных Евростата - интенсивности выбросов в атмосферу http://appsso.eurostat.ec.europa.eu/nui/show.do?dataset=env_ac_aeint_r2&amp;lang=en</w:t>
            </w:r>
          </w:p>
          <w:p w:rsidR="00B574E8" w:rsidRDefault="00B574E8" w:rsidP="00EE4B12">
            <w:pPr>
              <w:spacing w:after="0" w:line="240" w:lineRule="auto"/>
              <w:jc w:val="both"/>
              <w:rPr>
                <w:rFonts w:ascii="Times New Roman" w:eastAsia="Times New Roman" w:hAnsi="Times New Roman" w:cs="Times New Roman"/>
                <w:color w:val="000000"/>
              </w:rPr>
            </w:pPr>
          </w:p>
          <w:p w:rsidR="00B574E8" w:rsidRDefault="00B574E8" w:rsidP="006D201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Счета выбросов воздуха ОЭСР </w:t>
            </w:r>
            <w:hyperlink r:id="rId104">
              <w:r>
                <w:rPr>
                  <w:rFonts w:ascii="Times New Roman" w:eastAsia="Times New Roman" w:hAnsi="Times New Roman" w:cs="Times New Roman"/>
                  <w:color w:val="000000"/>
                  <w:u w:val="single"/>
                </w:rPr>
                <w:t>https://stats.oecd.org/Index.aspx?DataSetCode=AEA</w:t>
              </w:r>
            </w:hyperlink>
            <w:r>
              <w:rPr>
                <w:rFonts w:ascii="Times New Roman" w:eastAsia="Times New Roman" w:hAnsi="Times New Roman" w:cs="Times New Roman"/>
                <w:color w:val="000000"/>
              </w:rPr>
              <w:t xml:space="preserve"> </w:t>
            </w:r>
          </w:p>
        </w:tc>
        <w:tc>
          <w:tcPr>
            <w:tcW w:w="6598" w:type="dxa"/>
          </w:tcPr>
          <w:p w:rsidR="00B574E8" w:rsidRDefault="00B574E8" w:rsidP="00EE4B12">
            <w:pPr>
              <w:spacing w:after="0" w:line="240" w:lineRule="auto"/>
              <w:jc w:val="both"/>
              <w:rPr>
                <w:rFonts w:ascii="Times New Roman" w:eastAsia="Times New Roman" w:hAnsi="Times New Roman" w:cs="Times New Roman"/>
                <w:color w:val="000000"/>
              </w:rPr>
            </w:pPr>
          </w:p>
        </w:tc>
      </w:tr>
      <w:tr w:rsidR="00B574E8" w:rsidTr="00EE4B12">
        <w:trPr>
          <w:trHeight w:val="300"/>
        </w:trPr>
        <w:tc>
          <w:tcPr>
            <w:tcW w:w="2268" w:type="dxa"/>
            <w:gridSpan w:val="2"/>
            <w:shd w:val="clear" w:color="auto" w:fill="92D050"/>
            <w:vAlign w:val="center"/>
          </w:tcPr>
          <w:p w:rsidR="00B574E8" w:rsidRDefault="00B574E8" w:rsidP="00EE4B1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Комментарии</w:t>
            </w:r>
          </w:p>
        </w:tc>
        <w:tc>
          <w:tcPr>
            <w:tcW w:w="6379" w:type="dxa"/>
            <w:shd w:val="clear" w:color="auto" w:fill="92D050"/>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598" w:type="dxa"/>
            <w:shd w:val="clear" w:color="auto" w:fill="92D050"/>
          </w:tcPr>
          <w:p w:rsidR="00B574E8" w:rsidRDefault="00B574E8" w:rsidP="00EE4B12">
            <w:pPr>
              <w:spacing w:after="0" w:line="240" w:lineRule="auto"/>
              <w:jc w:val="both"/>
              <w:rPr>
                <w:rFonts w:ascii="Times New Roman" w:eastAsia="Times New Roman" w:hAnsi="Times New Roman" w:cs="Times New Roman"/>
                <w:color w:val="000000"/>
              </w:rPr>
            </w:pPr>
          </w:p>
        </w:tc>
      </w:tr>
      <w:tr w:rsidR="00B574E8" w:rsidTr="00EE4B12">
        <w:trPr>
          <w:trHeight w:val="560"/>
        </w:trPr>
        <w:tc>
          <w:tcPr>
            <w:tcW w:w="283"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b/>
                <w:color w:val="000000"/>
              </w:rPr>
            </w:pPr>
          </w:p>
        </w:tc>
        <w:tc>
          <w:tcPr>
            <w:tcW w:w="1985"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Комментарии</w:t>
            </w:r>
          </w:p>
        </w:tc>
        <w:tc>
          <w:tcPr>
            <w:tcW w:w="6379" w:type="dxa"/>
            <w:shd w:val="clear" w:color="auto" w:fill="auto"/>
            <w:vAlign w:val="center"/>
          </w:tcPr>
          <w:p w:rsidR="00B574E8" w:rsidRDefault="00B574E8" w:rsidP="00EE4B12">
            <w:pPr>
              <w:spacing w:after="0" w:line="240" w:lineRule="auto"/>
              <w:jc w:val="both"/>
              <w:rPr>
                <w:rFonts w:ascii="Times New Roman" w:eastAsia="Times New Roman" w:hAnsi="Times New Roman" w:cs="Times New Roman"/>
                <w:color w:val="000000"/>
              </w:rPr>
            </w:pPr>
          </w:p>
        </w:tc>
        <w:tc>
          <w:tcPr>
            <w:tcW w:w="6598" w:type="dxa"/>
          </w:tcPr>
          <w:p w:rsidR="00B574E8" w:rsidRDefault="00B574E8" w:rsidP="00EE4B12">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Данный индикатор имеет прямую связь с индикатором №12 «Выбросы парниковых газов в производстве»</w:t>
            </w:r>
          </w:p>
        </w:tc>
      </w:tr>
    </w:tbl>
    <w:p w:rsidR="00031400" w:rsidRDefault="00031400" w:rsidP="00C72D88">
      <w:pPr>
        <w:pStyle w:val="3"/>
      </w:pPr>
      <w:r>
        <w:br w:type="page"/>
      </w:r>
    </w:p>
    <w:p w:rsidR="00C60B16" w:rsidRDefault="00C72D88" w:rsidP="00C72D88">
      <w:pPr>
        <w:pStyle w:val="3"/>
      </w:pPr>
      <w:bookmarkStart w:id="19" w:name="_Toc22042049"/>
      <w:r>
        <w:t>2.6</w:t>
      </w:r>
      <w:r>
        <w:tab/>
      </w:r>
      <w:r w:rsidR="00D11F8C" w:rsidRPr="00AD38B8">
        <w:t>Паспорт индикатора</w:t>
      </w:r>
      <w:r w:rsidR="00565891" w:rsidRPr="00AD38B8">
        <w:t xml:space="preserve"> № 14: «</w:t>
      </w:r>
      <w:r w:rsidR="005646C0" w:rsidRPr="00AD38B8">
        <w:t>Прямые выбросы ПГ от домашних хозяйств</w:t>
      </w:r>
      <w:r w:rsidR="00565891" w:rsidRPr="00AD38B8">
        <w:t>»</w:t>
      </w:r>
      <w:bookmarkEnd w:id="19"/>
    </w:p>
    <w:p w:rsidR="009635C4" w:rsidRDefault="009635C4" w:rsidP="009635C4">
      <w:pPr>
        <w:spacing w:after="0" w:line="240" w:lineRule="auto"/>
        <w:ind w:left="360"/>
        <w:rPr>
          <w:rFonts w:ascii="Times New Roman" w:hAnsi="Times New Roman"/>
          <w:b/>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1979"/>
        <w:gridCol w:w="5642"/>
        <w:gridCol w:w="6520"/>
      </w:tblGrid>
      <w:tr w:rsidR="00AC1E62" w:rsidTr="008676B4">
        <w:trPr>
          <w:trHeight w:val="300"/>
        </w:trPr>
        <w:tc>
          <w:tcPr>
            <w:tcW w:w="2263" w:type="dxa"/>
            <w:gridSpan w:val="2"/>
            <w:shd w:val="clear" w:color="auto" w:fill="92D050"/>
            <w:vAlign w:val="center"/>
          </w:tcPr>
          <w:p w:rsidR="00AC1E62" w:rsidRDefault="00AC1E62" w:rsidP="008676B4">
            <w:pPr>
              <w:spacing w:line="240" w:lineRule="auto"/>
              <w:rPr>
                <w:rFonts w:ascii="Times New Roman" w:eastAsia="Times New Roman" w:hAnsi="Times New Roman" w:cs="Times New Roman"/>
                <w:b/>
              </w:rPr>
            </w:pPr>
          </w:p>
        </w:tc>
        <w:tc>
          <w:tcPr>
            <w:tcW w:w="5642" w:type="dxa"/>
            <w:shd w:val="clear" w:color="auto" w:fill="92D050"/>
            <w:vAlign w:val="center"/>
          </w:tcPr>
          <w:p w:rsidR="00AC1E62" w:rsidRDefault="00AC1E62" w:rsidP="008676B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Международная методология</w:t>
            </w:r>
          </w:p>
        </w:tc>
        <w:tc>
          <w:tcPr>
            <w:tcW w:w="6520" w:type="dxa"/>
            <w:shd w:val="clear" w:color="auto" w:fill="92D050"/>
            <w:vAlign w:val="center"/>
          </w:tcPr>
          <w:p w:rsidR="00AC1E62" w:rsidRDefault="00AC1E62" w:rsidP="008676B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Национальная методология </w:t>
            </w:r>
          </w:p>
        </w:tc>
      </w:tr>
      <w:tr w:rsidR="00AC1E62" w:rsidTr="008676B4">
        <w:trPr>
          <w:trHeight w:val="300"/>
        </w:trPr>
        <w:tc>
          <w:tcPr>
            <w:tcW w:w="2263" w:type="dxa"/>
            <w:gridSpan w:val="2"/>
            <w:shd w:val="clear" w:color="auto" w:fill="F9F9F9"/>
            <w:vAlign w:val="center"/>
          </w:tcPr>
          <w:p w:rsidR="00AC1E62" w:rsidRDefault="00AC1E62" w:rsidP="008676B4">
            <w:pPr>
              <w:spacing w:line="240" w:lineRule="auto"/>
              <w:rPr>
                <w:rFonts w:ascii="Times New Roman" w:eastAsia="Times New Roman" w:hAnsi="Times New Roman" w:cs="Times New Roman"/>
                <w:b/>
              </w:rPr>
            </w:pPr>
            <w:r>
              <w:rPr>
                <w:rFonts w:ascii="Times New Roman" w:eastAsia="Times New Roman" w:hAnsi="Times New Roman" w:cs="Times New Roman"/>
                <w:b/>
              </w:rPr>
              <w:t>Индикатор</w:t>
            </w:r>
          </w:p>
        </w:tc>
        <w:tc>
          <w:tcPr>
            <w:tcW w:w="5642" w:type="dxa"/>
            <w:shd w:val="clear" w:color="auto" w:fill="F9F9F9"/>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 </w:t>
            </w:r>
          </w:p>
        </w:tc>
        <w:tc>
          <w:tcPr>
            <w:tcW w:w="6520" w:type="dxa"/>
            <w:shd w:val="clear" w:color="auto" w:fill="F9F9F9"/>
            <w:vAlign w:val="center"/>
          </w:tcPr>
          <w:p w:rsidR="00AC1E62" w:rsidRDefault="00AC1E62" w:rsidP="008676B4">
            <w:pPr>
              <w:spacing w:line="240" w:lineRule="auto"/>
              <w:rPr>
                <w:rFonts w:ascii="Times New Roman" w:eastAsia="Times New Roman" w:hAnsi="Times New Roman" w:cs="Times New Roman"/>
              </w:rPr>
            </w:pPr>
          </w:p>
        </w:tc>
      </w:tr>
      <w:tr w:rsidR="00AC1E62" w:rsidTr="008676B4">
        <w:trPr>
          <w:trHeight w:val="30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Номер</w:t>
            </w:r>
          </w:p>
        </w:tc>
        <w:tc>
          <w:tcPr>
            <w:tcW w:w="5642"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14</w:t>
            </w:r>
          </w:p>
        </w:tc>
        <w:tc>
          <w:tcPr>
            <w:tcW w:w="6520" w:type="dxa"/>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14</w:t>
            </w:r>
          </w:p>
        </w:tc>
      </w:tr>
      <w:tr w:rsidR="00AC1E62" w:rsidTr="008676B4">
        <w:trPr>
          <w:trHeight w:val="30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Название</w:t>
            </w:r>
          </w:p>
        </w:tc>
        <w:tc>
          <w:tcPr>
            <w:tcW w:w="5642" w:type="dxa"/>
            <w:shd w:val="clear" w:color="auto" w:fill="auto"/>
            <w:vAlign w:val="center"/>
          </w:tcPr>
          <w:p w:rsidR="00AC1E62" w:rsidRDefault="00AC1E62" w:rsidP="008676B4">
            <w:pPr>
              <w:spacing w:line="240" w:lineRule="auto"/>
              <w:rPr>
                <w:rFonts w:ascii="Times New Roman" w:eastAsia="Times New Roman" w:hAnsi="Times New Roman" w:cs="Times New Roman"/>
                <w:b/>
              </w:rPr>
            </w:pPr>
            <w:r>
              <w:rPr>
                <w:rFonts w:ascii="Times New Roman" w:eastAsia="Times New Roman" w:hAnsi="Times New Roman" w:cs="Times New Roman"/>
                <w:b/>
              </w:rPr>
              <w:t>Прямые выбросы ПГ от домашних хозяйств</w:t>
            </w:r>
          </w:p>
        </w:tc>
        <w:tc>
          <w:tcPr>
            <w:tcW w:w="6520" w:type="dxa"/>
            <w:vAlign w:val="center"/>
          </w:tcPr>
          <w:p w:rsidR="00AC1E62" w:rsidRDefault="00AC1E62" w:rsidP="008676B4">
            <w:pPr>
              <w:spacing w:line="240" w:lineRule="auto"/>
              <w:rPr>
                <w:rFonts w:ascii="Times New Roman" w:eastAsia="Times New Roman" w:hAnsi="Times New Roman" w:cs="Times New Roman"/>
                <w:b/>
              </w:rPr>
            </w:pPr>
            <w:r>
              <w:rPr>
                <w:rFonts w:ascii="Times New Roman" w:eastAsia="Times New Roman" w:hAnsi="Times New Roman" w:cs="Times New Roman"/>
                <w:b/>
              </w:rPr>
              <w:t>Прямые выбросы ПГ от домашних хозяйств</w:t>
            </w:r>
          </w:p>
        </w:tc>
      </w:tr>
      <w:tr w:rsidR="00AC1E62" w:rsidTr="008676B4">
        <w:trPr>
          <w:trHeight w:val="300"/>
        </w:trPr>
        <w:tc>
          <w:tcPr>
            <w:tcW w:w="2263" w:type="dxa"/>
            <w:gridSpan w:val="2"/>
            <w:shd w:val="clear" w:color="auto" w:fill="92D050"/>
            <w:vAlign w:val="center"/>
          </w:tcPr>
          <w:p w:rsidR="00AC1E62" w:rsidRDefault="00AC1E62" w:rsidP="008676B4">
            <w:pPr>
              <w:spacing w:line="240" w:lineRule="auto"/>
              <w:rPr>
                <w:rFonts w:ascii="Times New Roman" w:eastAsia="Times New Roman" w:hAnsi="Times New Roman" w:cs="Times New Roman"/>
                <w:b/>
              </w:rPr>
            </w:pPr>
            <w:r>
              <w:rPr>
                <w:rFonts w:ascii="Times New Roman" w:eastAsia="Times New Roman" w:hAnsi="Times New Roman" w:cs="Times New Roman"/>
                <w:b/>
              </w:rPr>
              <w:t>Контроль версий</w:t>
            </w:r>
          </w:p>
        </w:tc>
        <w:tc>
          <w:tcPr>
            <w:tcW w:w="5642" w:type="dxa"/>
            <w:shd w:val="clear" w:color="auto" w:fill="92D050"/>
            <w:vAlign w:val="center"/>
          </w:tcPr>
          <w:p w:rsidR="00AC1E62" w:rsidRDefault="00AC1E62" w:rsidP="008676B4">
            <w:pPr>
              <w:spacing w:line="240" w:lineRule="auto"/>
              <w:rPr>
                <w:rFonts w:ascii="Times New Roman" w:eastAsia="Times New Roman" w:hAnsi="Times New Roman" w:cs="Times New Roman"/>
              </w:rPr>
            </w:pPr>
          </w:p>
        </w:tc>
        <w:tc>
          <w:tcPr>
            <w:tcW w:w="6520" w:type="dxa"/>
            <w:shd w:val="clear" w:color="auto" w:fill="92D050"/>
            <w:vAlign w:val="center"/>
          </w:tcPr>
          <w:p w:rsidR="00AC1E62" w:rsidRDefault="00AC1E62" w:rsidP="008676B4">
            <w:pPr>
              <w:spacing w:line="240" w:lineRule="auto"/>
              <w:rPr>
                <w:rFonts w:ascii="Times New Roman" w:eastAsia="Times New Roman" w:hAnsi="Times New Roman" w:cs="Times New Roman"/>
              </w:rPr>
            </w:pPr>
          </w:p>
        </w:tc>
      </w:tr>
      <w:tr w:rsidR="00AC1E62" w:rsidTr="008676B4">
        <w:trPr>
          <w:trHeight w:val="30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Первая публикация</w:t>
            </w:r>
          </w:p>
        </w:tc>
        <w:tc>
          <w:tcPr>
            <w:tcW w:w="5642" w:type="dxa"/>
            <w:shd w:val="clear" w:color="auto" w:fill="auto"/>
            <w:vAlign w:val="center"/>
          </w:tcPr>
          <w:p w:rsidR="00AC1E62" w:rsidRDefault="00AC1E62" w:rsidP="008676B4">
            <w:pPr>
              <w:rPr>
                <w:rFonts w:ascii="Times New Roman" w:eastAsia="Times New Roman" w:hAnsi="Times New Roman" w:cs="Times New Roman"/>
                <w:color w:val="000000"/>
              </w:rPr>
            </w:pPr>
            <w:r>
              <w:rPr>
                <w:rFonts w:ascii="Times New Roman" w:eastAsia="Times New Roman" w:hAnsi="Times New Roman" w:cs="Times New Roman"/>
                <w:color w:val="000000"/>
              </w:rPr>
              <w:t>26.янв.17</w:t>
            </w:r>
          </w:p>
        </w:tc>
        <w:tc>
          <w:tcPr>
            <w:tcW w:w="6520" w:type="dxa"/>
            <w:vAlign w:val="center"/>
          </w:tcPr>
          <w:p w:rsidR="00AC1E62" w:rsidRDefault="00AC1E62" w:rsidP="008676B4">
            <w:pPr>
              <w:spacing w:line="240" w:lineRule="auto"/>
              <w:rPr>
                <w:rFonts w:ascii="Times New Roman" w:eastAsia="Times New Roman" w:hAnsi="Times New Roman" w:cs="Times New Roman"/>
                <w:color w:val="FF0000"/>
              </w:rPr>
            </w:pPr>
          </w:p>
        </w:tc>
      </w:tr>
      <w:tr w:rsidR="00AC1E62" w:rsidTr="008676B4">
        <w:trPr>
          <w:trHeight w:val="48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Последнее обновление</w:t>
            </w:r>
          </w:p>
        </w:tc>
        <w:tc>
          <w:tcPr>
            <w:tcW w:w="5642" w:type="dxa"/>
            <w:shd w:val="clear" w:color="auto" w:fill="auto"/>
            <w:vAlign w:val="center"/>
          </w:tcPr>
          <w:p w:rsidR="00AC1E62" w:rsidRDefault="00AC1E62" w:rsidP="008676B4">
            <w:pPr>
              <w:spacing w:line="240" w:lineRule="auto"/>
              <w:rPr>
                <w:rFonts w:ascii="Times New Roman" w:eastAsia="Times New Roman" w:hAnsi="Times New Roman" w:cs="Times New Roman"/>
              </w:rPr>
            </w:pPr>
          </w:p>
        </w:tc>
        <w:tc>
          <w:tcPr>
            <w:tcW w:w="6520" w:type="dxa"/>
            <w:vAlign w:val="center"/>
          </w:tcPr>
          <w:p w:rsidR="00AC1E62" w:rsidRDefault="00AC1E62" w:rsidP="008676B4">
            <w:pPr>
              <w:spacing w:line="240" w:lineRule="auto"/>
              <w:rPr>
                <w:rFonts w:ascii="Times New Roman" w:eastAsia="Times New Roman" w:hAnsi="Times New Roman" w:cs="Times New Roman"/>
              </w:rPr>
            </w:pPr>
          </w:p>
        </w:tc>
      </w:tr>
      <w:tr w:rsidR="00AC1E62" w:rsidTr="008676B4">
        <w:trPr>
          <w:trHeight w:val="300"/>
        </w:trPr>
        <w:tc>
          <w:tcPr>
            <w:tcW w:w="2263" w:type="dxa"/>
            <w:gridSpan w:val="2"/>
            <w:shd w:val="clear" w:color="auto" w:fill="92D050"/>
            <w:vAlign w:val="center"/>
          </w:tcPr>
          <w:p w:rsidR="00AC1E62" w:rsidRDefault="00AC1E62" w:rsidP="008676B4">
            <w:pPr>
              <w:spacing w:line="240" w:lineRule="auto"/>
              <w:rPr>
                <w:rFonts w:ascii="Times New Roman" w:eastAsia="Times New Roman" w:hAnsi="Times New Roman" w:cs="Times New Roman"/>
                <w:b/>
              </w:rPr>
            </w:pPr>
            <w:r>
              <w:rPr>
                <w:rFonts w:ascii="Times New Roman" w:eastAsia="Times New Roman" w:hAnsi="Times New Roman" w:cs="Times New Roman"/>
                <w:b/>
              </w:rPr>
              <w:t>Область и подобласть</w:t>
            </w:r>
          </w:p>
        </w:tc>
        <w:tc>
          <w:tcPr>
            <w:tcW w:w="5642" w:type="dxa"/>
            <w:shd w:val="clear" w:color="auto" w:fill="92D050"/>
            <w:vAlign w:val="center"/>
          </w:tcPr>
          <w:p w:rsidR="00AC1E62" w:rsidRDefault="00AC1E62" w:rsidP="008676B4">
            <w:pPr>
              <w:spacing w:line="240" w:lineRule="auto"/>
              <w:rPr>
                <w:rFonts w:ascii="Times New Roman" w:eastAsia="Times New Roman" w:hAnsi="Times New Roman" w:cs="Times New Roman"/>
              </w:rPr>
            </w:pPr>
          </w:p>
        </w:tc>
        <w:tc>
          <w:tcPr>
            <w:tcW w:w="6520" w:type="dxa"/>
            <w:shd w:val="clear" w:color="auto" w:fill="92D050"/>
            <w:vAlign w:val="center"/>
          </w:tcPr>
          <w:p w:rsidR="00AC1E62" w:rsidRDefault="00AC1E62" w:rsidP="008676B4">
            <w:pPr>
              <w:spacing w:line="240" w:lineRule="auto"/>
              <w:rPr>
                <w:rFonts w:ascii="Times New Roman" w:eastAsia="Times New Roman" w:hAnsi="Times New Roman" w:cs="Times New Roman"/>
              </w:rPr>
            </w:pPr>
          </w:p>
        </w:tc>
      </w:tr>
      <w:tr w:rsidR="00AC1E62" w:rsidTr="008676B4">
        <w:trPr>
          <w:trHeight w:val="50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Область</w:t>
            </w:r>
          </w:p>
        </w:tc>
        <w:tc>
          <w:tcPr>
            <w:tcW w:w="5642"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Выбросы</w:t>
            </w:r>
          </w:p>
        </w:tc>
        <w:tc>
          <w:tcPr>
            <w:tcW w:w="6520" w:type="dxa"/>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Выбросы</w:t>
            </w:r>
          </w:p>
        </w:tc>
      </w:tr>
      <w:tr w:rsidR="00AC1E62" w:rsidTr="008676B4">
        <w:trPr>
          <w:trHeight w:val="30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Подобласть</w:t>
            </w:r>
          </w:p>
        </w:tc>
        <w:tc>
          <w:tcPr>
            <w:tcW w:w="5642"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Потребление</w:t>
            </w:r>
          </w:p>
        </w:tc>
        <w:tc>
          <w:tcPr>
            <w:tcW w:w="6520" w:type="dxa"/>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Потребление</w:t>
            </w:r>
          </w:p>
        </w:tc>
      </w:tr>
      <w:tr w:rsidR="00AC1E62" w:rsidTr="008676B4">
        <w:trPr>
          <w:trHeight w:val="300"/>
        </w:trPr>
        <w:tc>
          <w:tcPr>
            <w:tcW w:w="2263" w:type="dxa"/>
            <w:gridSpan w:val="2"/>
            <w:shd w:val="clear" w:color="auto" w:fill="92D050"/>
            <w:vAlign w:val="center"/>
          </w:tcPr>
          <w:p w:rsidR="00AC1E62" w:rsidRDefault="00AC1E62" w:rsidP="008676B4">
            <w:pPr>
              <w:spacing w:line="240" w:lineRule="auto"/>
              <w:rPr>
                <w:rFonts w:ascii="Times New Roman" w:eastAsia="Times New Roman" w:hAnsi="Times New Roman" w:cs="Times New Roman"/>
                <w:b/>
              </w:rPr>
            </w:pPr>
            <w:r>
              <w:rPr>
                <w:rFonts w:ascii="Times New Roman" w:eastAsia="Times New Roman" w:hAnsi="Times New Roman" w:cs="Times New Roman"/>
                <w:b/>
              </w:rPr>
              <w:t>Изложение</w:t>
            </w:r>
          </w:p>
        </w:tc>
        <w:tc>
          <w:tcPr>
            <w:tcW w:w="5642" w:type="dxa"/>
            <w:shd w:val="clear" w:color="auto" w:fill="92D050"/>
            <w:vAlign w:val="center"/>
          </w:tcPr>
          <w:p w:rsidR="00AC1E62" w:rsidRDefault="00AC1E62" w:rsidP="008676B4">
            <w:pPr>
              <w:spacing w:line="240" w:lineRule="auto"/>
              <w:rPr>
                <w:rFonts w:ascii="Times New Roman" w:eastAsia="Times New Roman" w:hAnsi="Times New Roman" w:cs="Times New Roman"/>
              </w:rPr>
            </w:pPr>
          </w:p>
        </w:tc>
        <w:tc>
          <w:tcPr>
            <w:tcW w:w="6520" w:type="dxa"/>
            <w:shd w:val="clear" w:color="auto" w:fill="92D050"/>
            <w:vAlign w:val="center"/>
          </w:tcPr>
          <w:p w:rsidR="00AC1E62" w:rsidRDefault="00AC1E62" w:rsidP="008676B4">
            <w:pPr>
              <w:spacing w:line="240" w:lineRule="auto"/>
              <w:rPr>
                <w:rFonts w:ascii="Times New Roman" w:eastAsia="Times New Roman" w:hAnsi="Times New Roman" w:cs="Times New Roman"/>
              </w:rPr>
            </w:pPr>
          </w:p>
        </w:tc>
      </w:tr>
      <w:tr w:rsidR="00AC1E62" w:rsidTr="008676B4">
        <w:trPr>
          <w:trHeight w:val="16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Уровень</w:t>
            </w:r>
          </w:p>
        </w:tc>
        <w:tc>
          <w:tcPr>
            <w:tcW w:w="5642"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I</w:t>
            </w:r>
          </w:p>
        </w:tc>
        <w:tc>
          <w:tcPr>
            <w:tcW w:w="6520" w:type="dxa"/>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I</w:t>
            </w:r>
          </w:p>
        </w:tc>
      </w:tr>
      <w:tr w:rsidR="00AC1E62" w:rsidTr="008676B4">
        <w:trPr>
          <w:trHeight w:val="174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Определение и описание индикатора</w:t>
            </w:r>
          </w:p>
        </w:tc>
        <w:tc>
          <w:tcPr>
            <w:tcW w:w="5642" w:type="dxa"/>
            <w:shd w:val="clear" w:color="auto" w:fill="auto"/>
            <w:vAlign w:val="center"/>
          </w:tcPr>
          <w:p w:rsidR="00AC1E62" w:rsidRDefault="00AC1E62" w:rsidP="008676B4">
            <w:pPr>
              <w:rPr>
                <w:rFonts w:ascii="Times New Roman" w:eastAsia="Times New Roman" w:hAnsi="Times New Roman" w:cs="Times New Roman"/>
                <w:color w:val="000000"/>
              </w:rPr>
            </w:pPr>
            <w:r>
              <w:rPr>
                <w:rFonts w:ascii="Times New Roman" w:eastAsia="Times New Roman" w:hAnsi="Times New Roman" w:cs="Times New Roman"/>
                <w:color w:val="000000"/>
              </w:rPr>
              <w:t>Индикатор измеряет выбросы парниковых газов (ПГ), связанных с потреблением домашних хозяйств, которые непосредственно вызывают выбросы: использование топлива для транспорта, отопления, приготовления пищи и в других целях; другие виды деятельности, такие как использование растворителей.</w:t>
            </w:r>
          </w:p>
        </w:tc>
        <w:tc>
          <w:tcPr>
            <w:tcW w:w="6520" w:type="dxa"/>
            <w:vAlign w:val="center"/>
          </w:tcPr>
          <w:p w:rsidR="00AC1E62" w:rsidRDefault="00AC1E62" w:rsidP="008676B4">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Индикатор измеряет выбросы парниковых газов (ПГ), связанных с потреблением домашних хозяйств, которые непосредственно вызывают выбросы: использование топлива для транспорта, отопления, приготовления пищи и в других целях; другие виды деятельности, такие как использование растворителей.</w:t>
            </w:r>
          </w:p>
        </w:tc>
      </w:tr>
      <w:tr w:rsidR="00AC1E62" w:rsidTr="008676B4">
        <w:trPr>
          <w:trHeight w:val="44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Единица измерения</w:t>
            </w:r>
          </w:p>
        </w:tc>
        <w:tc>
          <w:tcPr>
            <w:tcW w:w="5642" w:type="dxa"/>
            <w:shd w:val="clear" w:color="auto" w:fill="auto"/>
            <w:vAlign w:val="center"/>
          </w:tcPr>
          <w:p w:rsidR="00AC1E62" w:rsidRDefault="00AC1E62" w:rsidP="008676B4">
            <w:pPr>
              <w:tabs>
                <w:tab w:val="left" w:pos="-1440"/>
                <w:tab w:val="left" w:pos="-720"/>
                <w:tab w:val="left" w:pos="0"/>
                <w:tab w:val="left" w:pos="403"/>
                <w:tab w:val="left" w:pos="720"/>
              </w:tabs>
              <w:spacing w:line="240" w:lineRule="auto"/>
              <w:jc w:val="both"/>
              <w:rPr>
                <w:rFonts w:ascii="Times New Roman" w:eastAsia="Times New Roman" w:hAnsi="Times New Roman" w:cs="Times New Roman"/>
              </w:rPr>
            </w:pPr>
            <w:r>
              <w:rPr>
                <w:rFonts w:ascii="Times New Roman" w:eastAsia="Times New Roman" w:hAnsi="Times New Roman" w:cs="Times New Roman"/>
              </w:rPr>
              <w:t>Gg эквивалентно CO2</w:t>
            </w:r>
          </w:p>
        </w:tc>
        <w:tc>
          <w:tcPr>
            <w:tcW w:w="6520" w:type="dxa"/>
            <w:vAlign w:val="center"/>
          </w:tcPr>
          <w:p w:rsidR="00AC1E62" w:rsidRDefault="00AC1E62" w:rsidP="008676B4">
            <w:pPr>
              <w:tabs>
                <w:tab w:val="left" w:pos="-1440"/>
                <w:tab w:val="left" w:pos="-720"/>
                <w:tab w:val="left" w:pos="0"/>
                <w:tab w:val="left" w:pos="403"/>
                <w:tab w:val="left" w:pos="720"/>
              </w:tabs>
              <w:spacing w:line="240" w:lineRule="auto"/>
              <w:jc w:val="both"/>
              <w:rPr>
                <w:rFonts w:ascii="Times New Roman" w:eastAsia="Times New Roman" w:hAnsi="Times New Roman" w:cs="Times New Roman"/>
              </w:rPr>
            </w:pPr>
            <w:r>
              <w:rPr>
                <w:rFonts w:ascii="Times New Roman" w:eastAsia="Times New Roman" w:hAnsi="Times New Roman" w:cs="Times New Roman"/>
              </w:rPr>
              <w:t>Gg эквивалентно CO2</w:t>
            </w:r>
          </w:p>
        </w:tc>
      </w:tr>
      <w:tr w:rsidR="00AC1E62" w:rsidTr="008676B4">
        <w:trPr>
          <w:trHeight w:val="114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Системы классификации</w:t>
            </w:r>
          </w:p>
        </w:tc>
        <w:tc>
          <w:tcPr>
            <w:tcW w:w="5642" w:type="dxa"/>
            <w:shd w:val="clear" w:color="auto" w:fill="auto"/>
            <w:vAlign w:val="center"/>
          </w:tcPr>
          <w:p w:rsidR="00AC1E62" w:rsidRDefault="00AC1E62" w:rsidP="008676B4">
            <w:pPr>
              <w:rPr>
                <w:rFonts w:ascii="Times New Roman" w:eastAsia="Times New Roman" w:hAnsi="Times New Roman" w:cs="Times New Roman"/>
                <w:color w:val="000000"/>
              </w:rPr>
            </w:pPr>
            <w:r>
              <w:rPr>
                <w:rFonts w:ascii="Times New Roman" w:eastAsia="Times New Roman" w:hAnsi="Times New Roman" w:cs="Times New Roman"/>
                <w:color w:val="000000"/>
              </w:rPr>
              <w:t>CPA, европейская стандартная статистическая классификация продуктов по деятельности; КИПЦ, классификация индивидуального потребления по назначению</w:t>
            </w:r>
          </w:p>
        </w:tc>
        <w:tc>
          <w:tcPr>
            <w:tcW w:w="6520" w:type="dxa"/>
            <w:vAlign w:val="center"/>
          </w:tcPr>
          <w:p w:rsidR="00AC1E62" w:rsidRDefault="00AC1E62" w:rsidP="008676B4">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 Государственный классификатор Кыргызской Республики «Виды экономической деятельности» (ГКЭД, версия 3)</w:t>
            </w:r>
          </w:p>
        </w:tc>
      </w:tr>
      <w:tr w:rsidR="00AC1E62" w:rsidTr="008676B4">
        <w:trPr>
          <w:trHeight w:val="30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Охват</w:t>
            </w:r>
          </w:p>
        </w:tc>
        <w:tc>
          <w:tcPr>
            <w:tcW w:w="5642"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Потребление домашних хозяйств</w:t>
            </w:r>
          </w:p>
        </w:tc>
        <w:tc>
          <w:tcPr>
            <w:tcW w:w="6520" w:type="dxa"/>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Потребление домашних хозяйств</w:t>
            </w:r>
          </w:p>
        </w:tc>
      </w:tr>
      <w:tr w:rsidR="00AC1E62" w:rsidTr="008676B4">
        <w:trPr>
          <w:trHeight w:val="86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Пространственная агрегация</w:t>
            </w:r>
          </w:p>
        </w:tc>
        <w:tc>
          <w:tcPr>
            <w:tcW w:w="5642" w:type="dxa"/>
            <w:shd w:val="clear" w:color="auto" w:fill="auto"/>
            <w:vAlign w:val="center"/>
          </w:tcPr>
          <w:p w:rsidR="00AC1E62" w:rsidRDefault="00AC1E62" w:rsidP="008676B4">
            <w:pPr>
              <w:rPr>
                <w:rFonts w:ascii="Times New Roman" w:eastAsia="Times New Roman" w:hAnsi="Times New Roman" w:cs="Times New Roman"/>
                <w:color w:val="000000"/>
              </w:rPr>
            </w:pPr>
            <w:r>
              <w:rPr>
                <w:rFonts w:ascii="Times New Roman" w:eastAsia="Times New Roman" w:hAnsi="Times New Roman" w:cs="Times New Roman"/>
                <w:color w:val="000000"/>
              </w:rPr>
              <w:t>Национальная</w:t>
            </w:r>
          </w:p>
        </w:tc>
        <w:tc>
          <w:tcPr>
            <w:tcW w:w="6520" w:type="dxa"/>
            <w:vAlign w:val="center"/>
          </w:tcPr>
          <w:p w:rsidR="00AC1E62" w:rsidRDefault="00AC1E62" w:rsidP="008676B4">
            <w:pPr>
              <w:rPr>
                <w:rFonts w:ascii="Times New Roman" w:eastAsia="Times New Roman" w:hAnsi="Times New Roman" w:cs="Times New Roman"/>
                <w:color w:val="000000"/>
              </w:rPr>
            </w:pPr>
            <w:r>
              <w:rPr>
                <w:rFonts w:ascii="Times New Roman" w:eastAsia="Times New Roman" w:hAnsi="Times New Roman" w:cs="Times New Roman"/>
                <w:color w:val="000000"/>
              </w:rPr>
              <w:t>Национальная территория</w:t>
            </w:r>
          </w:p>
        </w:tc>
      </w:tr>
      <w:tr w:rsidR="00AC1E62" w:rsidTr="008676B4">
        <w:trPr>
          <w:trHeight w:val="70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Контрольный период</w:t>
            </w:r>
          </w:p>
        </w:tc>
        <w:tc>
          <w:tcPr>
            <w:tcW w:w="5642"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Календарный год</w:t>
            </w:r>
          </w:p>
        </w:tc>
        <w:tc>
          <w:tcPr>
            <w:tcW w:w="6520" w:type="dxa"/>
            <w:vAlign w:val="center"/>
          </w:tcPr>
          <w:p w:rsidR="00AC1E62" w:rsidRDefault="00AC1E62" w:rsidP="008676B4">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Календарный год</w:t>
            </w:r>
          </w:p>
        </w:tc>
      </w:tr>
      <w:tr w:rsidR="00AC1E62" w:rsidTr="008676B4">
        <w:trPr>
          <w:trHeight w:val="54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Частота обновления</w:t>
            </w:r>
          </w:p>
        </w:tc>
        <w:tc>
          <w:tcPr>
            <w:tcW w:w="5642" w:type="dxa"/>
            <w:shd w:val="clear" w:color="auto" w:fill="auto"/>
            <w:vAlign w:val="center"/>
          </w:tcPr>
          <w:p w:rsidR="00AC1E62" w:rsidRDefault="00AC1E62" w:rsidP="008676B4">
            <w:pPr>
              <w:spacing w:line="240" w:lineRule="auto"/>
              <w:rPr>
                <w:rFonts w:ascii="Times New Roman" w:eastAsia="Times New Roman" w:hAnsi="Times New Roman" w:cs="Times New Roman"/>
                <w:color w:val="000000"/>
              </w:rPr>
            </w:pPr>
            <w:r>
              <w:rPr>
                <w:rFonts w:ascii="Times New Roman" w:eastAsia="Times New Roman" w:hAnsi="Times New Roman" w:cs="Times New Roman"/>
              </w:rPr>
              <w:t>Ежегодно</w:t>
            </w:r>
          </w:p>
        </w:tc>
        <w:tc>
          <w:tcPr>
            <w:tcW w:w="6520" w:type="dxa"/>
            <w:vAlign w:val="center"/>
          </w:tcPr>
          <w:p w:rsidR="00AC1E62" w:rsidRDefault="00AC1E62" w:rsidP="008676B4">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Ежегодно</w:t>
            </w:r>
          </w:p>
        </w:tc>
      </w:tr>
      <w:tr w:rsidR="00AC1E62" w:rsidTr="008676B4">
        <w:trPr>
          <w:trHeight w:val="44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Базовый период</w:t>
            </w:r>
          </w:p>
        </w:tc>
        <w:tc>
          <w:tcPr>
            <w:tcW w:w="5642"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c>
          <w:tcPr>
            <w:tcW w:w="6520" w:type="dxa"/>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r>
      <w:tr w:rsidR="00AC1E62" w:rsidTr="008676B4">
        <w:trPr>
          <w:trHeight w:val="80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Взаимосвязанные операционные индикаторы</w:t>
            </w:r>
          </w:p>
        </w:tc>
        <w:tc>
          <w:tcPr>
            <w:tcW w:w="5642" w:type="dxa"/>
            <w:shd w:val="clear" w:color="auto" w:fill="auto"/>
          </w:tcPr>
          <w:p w:rsidR="00AC1E62" w:rsidRDefault="00AC1E62" w:rsidP="006D201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Выбросы ПГ по экономическим (МСОК) секторам</w:t>
            </w:r>
          </w:p>
          <w:p w:rsidR="00AC1E62" w:rsidRDefault="00AC1E62" w:rsidP="006D201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Выбросы ПГ отдельным парниковым газом, создающим парниковый эффект</w:t>
            </w:r>
          </w:p>
        </w:tc>
        <w:tc>
          <w:tcPr>
            <w:tcW w:w="6520" w:type="dxa"/>
            <w:vAlign w:val="center"/>
          </w:tcPr>
          <w:p w:rsidR="00AC1E62" w:rsidRDefault="00AC1E62" w:rsidP="008676B4">
            <w:pPr>
              <w:pBdr>
                <w:top w:val="nil"/>
                <w:left w:val="nil"/>
                <w:bottom w:val="nil"/>
                <w:right w:val="nil"/>
                <w:between w:val="nil"/>
              </w:pBdr>
              <w:spacing w:after="0" w:line="240" w:lineRule="auto"/>
              <w:ind w:hanging="720"/>
              <w:rPr>
                <w:rFonts w:ascii="Times New Roman" w:eastAsia="Times New Roman" w:hAnsi="Times New Roman" w:cs="Times New Roman"/>
                <w:color w:val="000000"/>
              </w:rPr>
            </w:pPr>
          </w:p>
        </w:tc>
      </w:tr>
      <w:tr w:rsidR="00AC1E62" w:rsidTr="008676B4">
        <w:trPr>
          <w:trHeight w:val="78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Взаимосвязанные контекстуальные индикаторы</w:t>
            </w:r>
          </w:p>
        </w:tc>
        <w:tc>
          <w:tcPr>
            <w:tcW w:w="5642" w:type="dxa"/>
            <w:shd w:val="clear" w:color="auto" w:fill="auto"/>
            <w:vAlign w:val="center"/>
          </w:tcPr>
          <w:p w:rsidR="00AC1E62" w:rsidRDefault="00AC1E62" w:rsidP="006D201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Доля расходов домашних хозяйств на топливо для транспорта и жилищных целей;</w:t>
            </w:r>
          </w:p>
          <w:p w:rsidR="00AC1E62" w:rsidRDefault="00AC1E62" w:rsidP="006D2019">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Доля ископаемого топлива в национальном энергетическом балансе</w:t>
            </w:r>
          </w:p>
        </w:tc>
        <w:tc>
          <w:tcPr>
            <w:tcW w:w="6520" w:type="dxa"/>
            <w:vAlign w:val="center"/>
          </w:tcPr>
          <w:p w:rsidR="00AC1E62" w:rsidRDefault="00AC1E62" w:rsidP="008676B4">
            <w:pPr>
              <w:pBdr>
                <w:top w:val="nil"/>
                <w:left w:val="nil"/>
                <w:bottom w:val="nil"/>
                <w:right w:val="nil"/>
                <w:between w:val="nil"/>
              </w:pBdr>
              <w:spacing w:line="240" w:lineRule="auto"/>
              <w:ind w:left="317" w:hanging="720"/>
              <w:rPr>
                <w:rFonts w:ascii="Times New Roman" w:eastAsia="Times New Roman" w:hAnsi="Times New Roman" w:cs="Times New Roman"/>
                <w:color w:val="000000"/>
              </w:rPr>
            </w:pPr>
          </w:p>
        </w:tc>
      </w:tr>
      <w:tr w:rsidR="00AC1E62" w:rsidTr="008676B4">
        <w:trPr>
          <w:trHeight w:val="300"/>
        </w:trPr>
        <w:tc>
          <w:tcPr>
            <w:tcW w:w="2263" w:type="dxa"/>
            <w:gridSpan w:val="2"/>
            <w:shd w:val="clear" w:color="auto" w:fill="92D050"/>
            <w:vAlign w:val="center"/>
          </w:tcPr>
          <w:p w:rsidR="00AC1E62" w:rsidRDefault="00AC1E62" w:rsidP="008676B4">
            <w:pPr>
              <w:spacing w:line="240" w:lineRule="auto"/>
              <w:rPr>
                <w:rFonts w:ascii="Times New Roman" w:eastAsia="Times New Roman" w:hAnsi="Times New Roman" w:cs="Times New Roman"/>
                <w:b/>
              </w:rPr>
            </w:pPr>
            <w:r>
              <w:rPr>
                <w:rFonts w:ascii="Times New Roman" w:eastAsia="Times New Roman" w:hAnsi="Times New Roman" w:cs="Times New Roman"/>
                <w:b/>
              </w:rPr>
              <w:t>Актуальность</w:t>
            </w:r>
          </w:p>
        </w:tc>
        <w:tc>
          <w:tcPr>
            <w:tcW w:w="5642" w:type="dxa"/>
            <w:shd w:val="clear" w:color="auto" w:fill="92D050"/>
            <w:vAlign w:val="center"/>
          </w:tcPr>
          <w:p w:rsidR="00AC1E62" w:rsidRDefault="00AC1E62" w:rsidP="008676B4">
            <w:pPr>
              <w:spacing w:line="240" w:lineRule="auto"/>
              <w:rPr>
                <w:rFonts w:ascii="Times New Roman" w:eastAsia="Times New Roman" w:hAnsi="Times New Roman" w:cs="Times New Roman"/>
              </w:rPr>
            </w:pPr>
          </w:p>
        </w:tc>
        <w:tc>
          <w:tcPr>
            <w:tcW w:w="6520" w:type="dxa"/>
            <w:shd w:val="clear" w:color="auto" w:fill="92D050"/>
            <w:vAlign w:val="center"/>
          </w:tcPr>
          <w:p w:rsidR="00AC1E62" w:rsidRDefault="00AC1E62" w:rsidP="008676B4">
            <w:pPr>
              <w:spacing w:line="240" w:lineRule="auto"/>
              <w:rPr>
                <w:rFonts w:ascii="Times New Roman" w:eastAsia="Times New Roman" w:hAnsi="Times New Roman" w:cs="Times New Roman"/>
              </w:rPr>
            </w:pPr>
          </w:p>
        </w:tc>
      </w:tr>
      <w:tr w:rsidR="00AC1E62" w:rsidTr="008676B4">
        <w:trPr>
          <w:trHeight w:val="118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Политический контекст и цели</w:t>
            </w:r>
          </w:p>
        </w:tc>
        <w:tc>
          <w:tcPr>
            <w:tcW w:w="5642" w:type="dxa"/>
            <w:shd w:val="clear" w:color="auto" w:fill="auto"/>
            <w:vAlign w:val="center"/>
          </w:tcPr>
          <w:p w:rsidR="00AC1E62" w:rsidRDefault="00AC1E62" w:rsidP="008676B4">
            <w:pPr>
              <w:pBdr>
                <w:top w:val="nil"/>
                <w:left w:val="nil"/>
                <w:bottom w:val="nil"/>
                <w:right w:val="nil"/>
                <w:between w:val="nil"/>
              </w:pBdr>
              <w:spacing w:line="240" w:lineRule="auto"/>
              <w:ind w:left="174" w:hanging="720"/>
              <w:rPr>
                <w:rFonts w:ascii="Times New Roman" w:eastAsia="Times New Roman" w:hAnsi="Times New Roman" w:cs="Times New Roman"/>
                <w:color w:val="000000"/>
              </w:rPr>
            </w:pPr>
            <w:r>
              <w:rPr>
                <w:rFonts w:ascii="Times New Roman" w:eastAsia="Times New Roman" w:hAnsi="Times New Roman" w:cs="Times New Roman"/>
                <w:color w:val="000000"/>
              </w:rPr>
              <w:t>РКИК ООН, Парижское соглашение, ETS, Europe 2030 г.  обеспечивают общий политический контекст и связанные с ним цели; Однако конкретно политика и цели не касаются выбросов домашних хозяйств</w:t>
            </w:r>
          </w:p>
        </w:tc>
        <w:tc>
          <w:tcPr>
            <w:tcW w:w="6520" w:type="dxa"/>
            <w:vAlign w:val="center"/>
          </w:tcPr>
          <w:p w:rsidR="00AC1E62" w:rsidRDefault="00AC1E62" w:rsidP="00C126D5">
            <w:pPr>
              <w:numPr>
                <w:ilvl w:val="0"/>
                <w:numId w:val="58"/>
              </w:numPr>
              <w:pBdr>
                <w:top w:val="nil"/>
                <w:left w:val="nil"/>
                <w:bottom w:val="nil"/>
                <w:right w:val="nil"/>
                <w:between w:val="nil"/>
              </w:pBdr>
              <w:spacing w:after="0" w:line="240" w:lineRule="auto"/>
              <w:ind w:left="317" w:hanging="283"/>
              <w:rPr>
                <w:color w:val="000000"/>
              </w:rPr>
            </w:pPr>
            <w:r>
              <w:rPr>
                <w:rFonts w:ascii="Times New Roman" w:eastAsia="Times New Roman" w:hAnsi="Times New Roman" w:cs="Times New Roman"/>
                <w:color w:val="000000"/>
              </w:rPr>
              <w:t>Закон «О присоединении к Рамочной конвенции ООН об изменении климата и Конвенции ЕЭК ООН по трансграничному загрязнению воздуха на большие расстояния» (14 января. 2000)</w:t>
            </w:r>
          </w:p>
          <w:p w:rsidR="00AC1E62" w:rsidRDefault="00AC1E62" w:rsidP="00C126D5">
            <w:pPr>
              <w:numPr>
                <w:ilvl w:val="0"/>
                <w:numId w:val="58"/>
              </w:numPr>
              <w:pBdr>
                <w:top w:val="nil"/>
                <w:left w:val="nil"/>
                <w:bottom w:val="nil"/>
                <w:right w:val="nil"/>
                <w:between w:val="nil"/>
              </w:pBdr>
              <w:spacing w:after="0" w:line="240" w:lineRule="auto"/>
              <w:ind w:left="317" w:hanging="283"/>
              <w:rPr>
                <w:color w:val="000000"/>
              </w:rPr>
            </w:pPr>
            <w:r>
              <w:rPr>
                <w:rFonts w:ascii="Times New Roman" w:eastAsia="Times New Roman" w:hAnsi="Times New Roman" w:cs="Times New Roman"/>
                <w:color w:val="000000"/>
              </w:rPr>
              <w:t>Закон «Об охране окружающей среды» (16 июня 1999)</w:t>
            </w:r>
          </w:p>
          <w:p w:rsidR="00AC1E62" w:rsidRDefault="00AC1E62" w:rsidP="00C126D5">
            <w:pPr>
              <w:numPr>
                <w:ilvl w:val="0"/>
                <w:numId w:val="58"/>
              </w:numPr>
              <w:pBdr>
                <w:top w:val="nil"/>
                <w:left w:val="nil"/>
                <w:bottom w:val="nil"/>
                <w:right w:val="nil"/>
                <w:between w:val="nil"/>
              </w:pBdr>
              <w:spacing w:after="0" w:line="240" w:lineRule="auto"/>
              <w:ind w:left="317" w:hanging="283"/>
              <w:rPr>
                <w:color w:val="000000"/>
              </w:rPr>
            </w:pPr>
            <w:r>
              <w:rPr>
                <w:rFonts w:ascii="Times New Roman" w:eastAsia="Times New Roman" w:hAnsi="Times New Roman" w:cs="Times New Roman"/>
                <w:color w:val="000000"/>
              </w:rPr>
              <w:t>Закон «Об охране атмосферного воздуха» (12 июня 1999)</w:t>
            </w:r>
          </w:p>
          <w:p w:rsidR="00AC1E62" w:rsidRDefault="00AC1E62" w:rsidP="00C126D5">
            <w:pPr>
              <w:numPr>
                <w:ilvl w:val="0"/>
                <w:numId w:val="58"/>
              </w:numPr>
              <w:pBdr>
                <w:top w:val="nil"/>
                <w:left w:val="nil"/>
                <w:bottom w:val="nil"/>
                <w:right w:val="nil"/>
                <w:between w:val="nil"/>
              </w:pBdr>
              <w:spacing w:after="0" w:line="240" w:lineRule="auto"/>
              <w:ind w:left="317" w:hanging="283"/>
              <w:rPr>
                <w:color w:val="000000"/>
              </w:rPr>
            </w:pPr>
            <w:r>
              <w:rPr>
                <w:rFonts w:ascii="Times New Roman" w:eastAsia="Times New Roman" w:hAnsi="Times New Roman" w:cs="Times New Roman"/>
                <w:color w:val="000000"/>
              </w:rPr>
              <w:t>Постановление Правительства Кыргызской Республики «О мерах по выполнению Рамочной конвенции ООН об изменении климата»</w:t>
            </w:r>
          </w:p>
          <w:p w:rsidR="00AC1E62" w:rsidRDefault="00AC1E62" w:rsidP="00C126D5">
            <w:pPr>
              <w:numPr>
                <w:ilvl w:val="0"/>
                <w:numId w:val="58"/>
              </w:numPr>
              <w:pBdr>
                <w:top w:val="nil"/>
                <w:left w:val="nil"/>
                <w:bottom w:val="nil"/>
                <w:right w:val="nil"/>
                <w:between w:val="nil"/>
              </w:pBdr>
              <w:spacing w:after="0" w:line="240" w:lineRule="auto"/>
              <w:ind w:left="317" w:hanging="283"/>
              <w:rPr>
                <w:color w:val="000000"/>
              </w:rPr>
            </w:pPr>
            <w:r>
              <w:rPr>
                <w:rFonts w:ascii="Times New Roman" w:eastAsia="Times New Roman" w:hAnsi="Times New Roman" w:cs="Times New Roman"/>
                <w:color w:val="000000"/>
              </w:rPr>
              <w:t>Закон Кыргызской Республики «О государственном регулировании и политике в области эмиссии и поглощения парниковых газов»</w:t>
            </w:r>
          </w:p>
          <w:p w:rsidR="00AC1E62" w:rsidRDefault="00AC1E62" w:rsidP="00C126D5">
            <w:pPr>
              <w:numPr>
                <w:ilvl w:val="0"/>
                <w:numId w:val="58"/>
              </w:numPr>
              <w:pBdr>
                <w:top w:val="nil"/>
                <w:left w:val="nil"/>
                <w:bottom w:val="nil"/>
                <w:right w:val="nil"/>
                <w:between w:val="nil"/>
              </w:pBdr>
              <w:spacing w:after="0" w:line="240" w:lineRule="auto"/>
              <w:ind w:left="317" w:hanging="283"/>
              <w:rPr>
                <w:color w:val="000000"/>
              </w:rPr>
            </w:pPr>
            <w:r>
              <w:rPr>
                <w:rFonts w:ascii="Times New Roman" w:eastAsia="Times New Roman" w:hAnsi="Times New Roman" w:cs="Times New Roman"/>
                <w:color w:val="000000"/>
              </w:rPr>
              <w:t>Закон о «Ратификации Парижского соглашения по изменен ю климата»</w:t>
            </w:r>
          </w:p>
        </w:tc>
      </w:tr>
      <w:tr w:rsidR="00AC1E62" w:rsidTr="007C2205">
        <w:trPr>
          <w:trHeight w:val="829"/>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Ссылка на ЦУР (задача и индикатор)</w:t>
            </w:r>
          </w:p>
        </w:tc>
        <w:tc>
          <w:tcPr>
            <w:tcW w:w="5642" w:type="dxa"/>
            <w:shd w:val="clear" w:color="auto" w:fill="auto"/>
            <w:vAlign w:val="center"/>
          </w:tcPr>
          <w:p w:rsidR="00AC1E62" w:rsidRDefault="00AC1E62" w:rsidP="008676B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 применимо</w:t>
            </w:r>
          </w:p>
        </w:tc>
        <w:tc>
          <w:tcPr>
            <w:tcW w:w="6520" w:type="dxa"/>
          </w:tcPr>
          <w:p w:rsidR="00AC1E62" w:rsidRDefault="00AC1E62" w:rsidP="008676B4">
            <w:pPr>
              <w:spacing w:after="0" w:line="240" w:lineRule="auto"/>
              <w:rPr>
                <w:rFonts w:ascii="Times New Roman" w:eastAsia="Times New Roman" w:hAnsi="Times New Roman" w:cs="Times New Roman"/>
                <w:color w:val="000000"/>
              </w:rPr>
            </w:pPr>
          </w:p>
        </w:tc>
      </w:tr>
      <w:tr w:rsidR="00AC1E62" w:rsidTr="008676B4">
        <w:trPr>
          <w:trHeight w:val="112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Ссылка на Сендайскую Рамочную программу (задача и индикатор)</w:t>
            </w:r>
          </w:p>
        </w:tc>
        <w:tc>
          <w:tcPr>
            <w:tcW w:w="5642"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c>
          <w:tcPr>
            <w:tcW w:w="6520" w:type="dxa"/>
            <w:vAlign w:val="center"/>
          </w:tcPr>
          <w:p w:rsidR="00AC1E62" w:rsidRDefault="00AC1E62" w:rsidP="008676B4">
            <w:pPr>
              <w:spacing w:line="240" w:lineRule="auto"/>
              <w:rPr>
                <w:rFonts w:ascii="Times New Roman" w:eastAsia="Times New Roman" w:hAnsi="Times New Roman" w:cs="Times New Roman"/>
              </w:rPr>
            </w:pPr>
          </w:p>
        </w:tc>
      </w:tr>
      <w:tr w:rsidR="00AC1E62" w:rsidTr="008676B4">
        <w:trPr>
          <w:trHeight w:val="162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Ссылки на политику</w:t>
            </w:r>
          </w:p>
        </w:tc>
        <w:tc>
          <w:tcPr>
            <w:tcW w:w="5642" w:type="dxa"/>
            <w:shd w:val="clear" w:color="auto" w:fill="auto"/>
            <w:vAlign w:val="center"/>
          </w:tcPr>
          <w:p w:rsidR="00AC1E62" w:rsidRPr="007C2205" w:rsidRDefault="00AC1E62" w:rsidP="008676B4">
            <w:pPr>
              <w:spacing w:after="0" w:line="240" w:lineRule="auto"/>
              <w:rPr>
                <w:rFonts w:ascii="Times New Roman" w:eastAsia="Times New Roman" w:hAnsi="Times New Roman" w:cs="Times New Roman"/>
              </w:rPr>
            </w:pPr>
            <w:r w:rsidRPr="007C2205">
              <w:rPr>
                <w:rFonts w:ascii="Times New Roman" w:eastAsia="Times New Roman" w:hAnsi="Times New Roman" w:cs="Times New Roman"/>
              </w:rPr>
              <w:t xml:space="preserve">"РКИК ООН в целом:  </w:t>
            </w:r>
            <w:hyperlink r:id="rId105" w:history="1">
              <w:r w:rsidR="007C2205" w:rsidRPr="00BD30FF">
                <w:rPr>
                  <w:rStyle w:val="a3"/>
                  <w:rFonts w:ascii="Times New Roman" w:eastAsia="Times New Roman" w:hAnsi="Times New Roman" w:cs="Times New Roman"/>
                </w:rPr>
                <w:t>http://unfccc.int/2860.php</w:t>
              </w:r>
            </w:hyperlink>
            <w:r w:rsidR="007C2205">
              <w:rPr>
                <w:rFonts w:ascii="Times New Roman" w:eastAsia="Times New Roman" w:hAnsi="Times New Roman" w:cs="Times New Roman"/>
              </w:rPr>
              <w:t xml:space="preserve"> </w:t>
            </w:r>
          </w:p>
          <w:p w:rsidR="00AC1E62" w:rsidRPr="007C2205" w:rsidRDefault="00AC1E62" w:rsidP="008676B4">
            <w:pPr>
              <w:spacing w:after="0" w:line="240" w:lineRule="auto"/>
              <w:rPr>
                <w:rFonts w:ascii="Times New Roman" w:eastAsia="Times New Roman" w:hAnsi="Times New Roman" w:cs="Times New Roman"/>
              </w:rPr>
            </w:pPr>
            <w:r w:rsidRPr="007C2205">
              <w:rPr>
                <w:rFonts w:ascii="Times New Roman" w:eastAsia="Times New Roman" w:hAnsi="Times New Roman" w:cs="Times New Roman"/>
              </w:rPr>
              <w:t xml:space="preserve">Киотский протокол под РКИК ООН </w:t>
            </w:r>
            <w:hyperlink r:id="rId106" w:history="1">
              <w:r w:rsidR="007C2205" w:rsidRPr="00BD30FF">
                <w:rPr>
                  <w:rStyle w:val="a3"/>
                  <w:rFonts w:ascii="Times New Roman" w:eastAsia="Times New Roman" w:hAnsi="Times New Roman" w:cs="Times New Roman"/>
                </w:rPr>
                <w:t>http://unfccc.int/kyoto_protocol/items/2830.php</w:t>
              </w:r>
            </w:hyperlink>
            <w:r w:rsidR="007C2205">
              <w:rPr>
                <w:rFonts w:ascii="Times New Roman" w:eastAsia="Times New Roman" w:hAnsi="Times New Roman" w:cs="Times New Roman"/>
              </w:rPr>
              <w:t xml:space="preserve"> </w:t>
            </w:r>
          </w:p>
          <w:p w:rsidR="00AC1E62" w:rsidRPr="007C2205" w:rsidRDefault="00AC1E62" w:rsidP="008676B4">
            <w:pPr>
              <w:spacing w:after="0" w:line="240" w:lineRule="auto"/>
              <w:rPr>
                <w:rFonts w:ascii="Times New Roman" w:eastAsia="Times New Roman" w:hAnsi="Times New Roman" w:cs="Times New Roman"/>
              </w:rPr>
            </w:pPr>
            <w:r w:rsidRPr="007C2205">
              <w:rPr>
                <w:rFonts w:ascii="Times New Roman" w:eastAsia="Times New Roman" w:hAnsi="Times New Roman" w:cs="Times New Roman"/>
              </w:rPr>
              <w:t xml:space="preserve">Парижское соглашение под РКИК ООН: </w:t>
            </w:r>
            <w:hyperlink r:id="rId107" w:history="1">
              <w:r w:rsidR="007C2205" w:rsidRPr="00BD30FF">
                <w:rPr>
                  <w:rStyle w:val="a3"/>
                  <w:rFonts w:ascii="Times New Roman" w:eastAsia="Times New Roman" w:hAnsi="Times New Roman" w:cs="Times New Roman"/>
                </w:rPr>
                <w:t>http://unfccc.int/meetings/paris_nov_2015/items/9445.php</w:t>
              </w:r>
            </w:hyperlink>
            <w:r w:rsidR="007C2205">
              <w:rPr>
                <w:rFonts w:ascii="Times New Roman" w:eastAsia="Times New Roman" w:hAnsi="Times New Roman" w:cs="Times New Roman"/>
              </w:rPr>
              <w:t xml:space="preserve"> </w:t>
            </w:r>
            <w:r w:rsidRPr="007C2205">
              <w:rPr>
                <w:rFonts w:ascii="Times New Roman" w:eastAsia="Times New Roman" w:hAnsi="Times New Roman" w:cs="Times New Roman"/>
              </w:rPr>
              <w:t xml:space="preserve"> </w:t>
            </w:r>
          </w:p>
          <w:p w:rsidR="00AC1E62" w:rsidRPr="007C2205" w:rsidRDefault="00AC1E62" w:rsidP="008676B4">
            <w:pPr>
              <w:spacing w:after="0" w:line="240" w:lineRule="auto"/>
              <w:rPr>
                <w:rFonts w:ascii="Times New Roman" w:eastAsia="Times New Roman" w:hAnsi="Times New Roman" w:cs="Times New Roman"/>
              </w:rPr>
            </w:pPr>
            <w:r w:rsidRPr="007C2205">
              <w:rPr>
                <w:rFonts w:ascii="Times New Roman" w:eastAsia="Times New Roman" w:hAnsi="Times New Roman" w:cs="Times New Roman"/>
              </w:rPr>
              <w:t xml:space="preserve"> Европейская торговая система  </w:t>
            </w:r>
            <w:hyperlink r:id="rId108" w:history="1">
              <w:r w:rsidR="007C2205" w:rsidRPr="00BD30FF">
                <w:rPr>
                  <w:rStyle w:val="a3"/>
                  <w:rFonts w:ascii="Times New Roman" w:eastAsia="Times New Roman" w:hAnsi="Times New Roman" w:cs="Times New Roman"/>
                </w:rPr>
                <w:t>http://ec.europa.eu/clima/policies/ets/index_en.htm</w:t>
              </w:r>
            </w:hyperlink>
            <w:r w:rsidR="007C2205">
              <w:rPr>
                <w:rFonts w:ascii="Times New Roman" w:eastAsia="Times New Roman" w:hAnsi="Times New Roman" w:cs="Times New Roman"/>
              </w:rPr>
              <w:t xml:space="preserve"> </w:t>
            </w:r>
            <w:r w:rsidRPr="007C2205">
              <w:rPr>
                <w:rFonts w:ascii="Times New Roman" w:eastAsia="Times New Roman" w:hAnsi="Times New Roman" w:cs="Times New Roman"/>
              </w:rPr>
              <w:t xml:space="preserve"> </w:t>
            </w:r>
          </w:p>
          <w:p w:rsidR="00AC1E62" w:rsidRDefault="00AC1E62" w:rsidP="008676B4">
            <w:pPr>
              <w:spacing w:after="0" w:line="240" w:lineRule="auto"/>
              <w:rPr>
                <w:rFonts w:ascii="Times New Roman" w:eastAsia="Times New Roman" w:hAnsi="Times New Roman" w:cs="Times New Roman"/>
                <w:color w:val="0000FF"/>
                <w:u w:val="single"/>
              </w:rPr>
            </w:pPr>
            <w:r w:rsidRPr="007C2205">
              <w:rPr>
                <w:rFonts w:ascii="Times New Roman" w:eastAsia="Times New Roman" w:hAnsi="Times New Roman" w:cs="Times New Roman"/>
              </w:rPr>
              <w:t xml:space="preserve">  Европейская система 2030 г. для климата и энергетики </w:t>
            </w:r>
            <w:hyperlink r:id="rId109" w:history="1">
              <w:r w:rsidR="007C2205" w:rsidRPr="00BD30FF">
                <w:rPr>
                  <w:rStyle w:val="a3"/>
                  <w:rFonts w:ascii="Times New Roman" w:eastAsia="Times New Roman" w:hAnsi="Times New Roman" w:cs="Times New Roman"/>
                </w:rPr>
                <w:t>https://ec.europa.eu/energy/en/topics/energy-strategy/2030-energy-strategy</w:t>
              </w:r>
            </w:hyperlink>
            <w:r w:rsidRPr="007C2205">
              <w:rPr>
                <w:rFonts w:ascii="Times New Roman" w:eastAsia="Times New Roman" w:hAnsi="Times New Roman" w:cs="Times New Roman"/>
              </w:rPr>
              <w:t>"</w:t>
            </w:r>
            <w:r w:rsidR="007C2205">
              <w:rPr>
                <w:rFonts w:ascii="Times New Roman" w:eastAsia="Times New Roman" w:hAnsi="Times New Roman" w:cs="Times New Roman"/>
              </w:rPr>
              <w:t xml:space="preserve"> </w:t>
            </w:r>
          </w:p>
        </w:tc>
        <w:tc>
          <w:tcPr>
            <w:tcW w:w="6520" w:type="dxa"/>
          </w:tcPr>
          <w:p w:rsidR="00AC1E62" w:rsidRDefault="00AC1E62" w:rsidP="008676B4">
            <w:pPr>
              <w:spacing w:after="0" w:line="240" w:lineRule="auto"/>
              <w:rPr>
                <w:rFonts w:ascii="Times New Roman" w:eastAsia="Times New Roman" w:hAnsi="Times New Roman" w:cs="Times New Roman"/>
                <w:color w:val="0000FF"/>
              </w:rPr>
            </w:pPr>
          </w:p>
        </w:tc>
      </w:tr>
      <w:tr w:rsidR="00AC1E62" w:rsidTr="008676B4">
        <w:trPr>
          <w:trHeight w:val="300"/>
        </w:trPr>
        <w:tc>
          <w:tcPr>
            <w:tcW w:w="2263" w:type="dxa"/>
            <w:gridSpan w:val="2"/>
            <w:shd w:val="clear" w:color="auto" w:fill="92D050"/>
            <w:vAlign w:val="center"/>
          </w:tcPr>
          <w:p w:rsidR="00AC1E62" w:rsidRDefault="00AC1E62" w:rsidP="008676B4">
            <w:pPr>
              <w:spacing w:line="240" w:lineRule="auto"/>
              <w:rPr>
                <w:rFonts w:ascii="Times New Roman" w:eastAsia="Times New Roman" w:hAnsi="Times New Roman" w:cs="Times New Roman"/>
                <w:b/>
              </w:rPr>
            </w:pPr>
            <w:r>
              <w:rPr>
                <w:rFonts w:ascii="Times New Roman" w:eastAsia="Times New Roman" w:hAnsi="Times New Roman" w:cs="Times New Roman"/>
                <w:b/>
              </w:rPr>
              <w:t>Методология</w:t>
            </w:r>
          </w:p>
        </w:tc>
        <w:tc>
          <w:tcPr>
            <w:tcW w:w="5642" w:type="dxa"/>
            <w:shd w:val="clear" w:color="auto" w:fill="92D050"/>
            <w:vAlign w:val="center"/>
          </w:tcPr>
          <w:p w:rsidR="00AC1E62" w:rsidRDefault="00AC1E62" w:rsidP="008676B4">
            <w:pPr>
              <w:spacing w:line="240" w:lineRule="auto"/>
              <w:rPr>
                <w:rFonts w:ascii="Times New Roman" w:eastAsia="Times New Roman" w:hAnsi="Times New Roman" w:cs="Times New Roman"/>
              </w:rPr>
            </w:pPr>
          </w:p>
        </w:tc>
        <w:tc>
          <w:tcPr>
            <w:tcW w:w="6520" w:type="dxa"/>
            <w:shd w:val="clear" w:color="auto" w:fill="92D050"/>
            <w:vAlign w:val="center"/>
          </w:tcPr>
          <w:p w:rsidR="00AC1E62" w:rsidRDefault="00AC1E62" w:rsidP="008676B4">
            <w:pPr>
              <w:spacing w:line="240" w:lineRule="auto"/>
              <w:rPr>
                <w:rFonts w:ascii="Times New Roman" w:eastAsia="Times New Roman" w:hAnsi="Times New Roman" w:cs="Times New Roman"/>
              </w:rPr>
            </w:pPr>
          </w:p>
        </w:tc>
      </w:tr>
      <w:tr w:rsidR="00AC1E62" w:rsidTr="008676B4">
        <w:trPr>
          <w:trHeight w:val="112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Методология для расчета индикатора</w:t>
            </w:r>
          </w:p>
        </w:tc>
        <w:tc>
          <w:tcPr>
            <w:tcW w:w="5642" w:type="dxa"/>
            <w:shd w:val="clear" w:color="auto" w:fill="auto"/>
            <w:vAlign w:val="center"/>
          </w:tcPr>
          <w:p w:rsidR="00AC1E62" w:rsidRDefault="00AC1E62" w:rsidP="008676B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Согласно Руководству Евростата по счетам выбросов в атмосферу, для расчета данного индикатора применяется Национальные кадастры выбросов, т.е. кадастры парниковых газов. </w:t>
            </w:r>
          </w:p>
          <w:p w:rsidR="00AC1E62" w:rsidRDefault="00AC1E62" w:rsidP="008676B4">
            <w:pPr>
              <w:ind w:firstLine="31"/>
              <w:rPr>
                <w:rFonts w:ascii="Times New Roman" w:eastAsia="Times New Roman" w:hAnsi="Times New Roman" w:cs="Times New Roman"/>
                <w:color w:val="000000"/>
              </w:rPr>
            </w:pPr>
            <w:r>
              <w:rPr>
                <w:rFonts w:ascii="Times New Roman" w:eastAsia="Times New Roman" w:hAnsi="Times New Roman" w:cs="Times New Roman"/>
                <w:color w:val="000000"/>
              </w:rPr>
              <w:t>Принцип национальных кадастров выбросов заключается в учете антропогенных выбросов, производимых с национальной территории («принцип территории»).</w:t>
            </w:r>
          </w:p>
          <w:p w:rsidR="00AC1E62" w:rsidRDefault="00AC1E62" w:rsidP="008676B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Национальные кадастры выбросов были созданы в контексте международных конвенций (РКИКООН, КТЗВБР). </w:t>
            </w:r>
          </w:p>
          <w:p w:rsidR="00AC1E62" w:rsidRDefault="00AC1E62" w:rsidP="008676B4">
            <w:pPr>
              <w:rPr>
                <w:rFonts w:ascii="Times New Roman" w:eastAsia="Times New Roman" w:hAnsi="Times New Roman" w:cs="Times New Roman"/>
                <w:color w:val="000000"/>
              </w:rPr>
            </w:pPr>
            <w:r>
              <w:rPr>
                <w:rFonts w:ascii="Times New Roman" w:eastAsia="Times New Roman" w:hAnsi="Times New Roman" w:cs="Times New Roman"/>
                <w:color w:val="000000"/>
              </w:rPr>
              <w:t>Согласно методике Евростат страны ЕС рассчитывают прямые выбросы ПГ от домашнего хозяйства по следующим категориям</w:t>
            </w:r>
            <w:r>
              <w:rPr>
                <w:rFonts w:ascii="Times New Roman" w:eastAsia="Times New Roman" w:hAnsi="Times New Roman" w:cs="Times New Roman"/>
                <w:color w:val="000000"/>
                <w:vertAlign w:val="superscript"/>
              </w:rPr>
              <w:footnoteReference w:id="1"/>
            </w:r>
            <w:r>
              <w:rPr>
                <w:rFonts w:ascii="Times New Roman" w:eastAsia="Times New Roman" w:hAnsi="Times New Roman" w:cs="Times New Roman"/>
                <w:color w:val="000000"/>
              </w:rPr>
              <w:t xml:space="preserve">: </w:t>
            </w:r>
          </w:p>
          <w:p w:rsidR="00AC1E62" w:rsidRDefault="00AC1E62" w:rsidP="00C126D5">
            <w:pPr>
              <w:numPr>
                <w:ilvl w:val="3"/>
                <w:numId w:val="59"/>
              </w:numPr>
              <w:pBdr>
                <w:top w:val="nil"/>
                <w:left w:val="nil"/>
                <w:bottom w:val="nil"/>
                <w:right w:val="nil"/>
                <w:between w:val="nil"/>
              </w:pBdr>
              <w:spacing w:after="0"/>
              <w:ind w:left="1134"/>
              <w:rPr>
                <w:rFonts w:ascii="Times New Roman" w:eastAsia="Times New Roman" w:hAnsi="Times New Roman" w:cs="Times New Roman"/>
                <w:color w:val="000000"/>
              </w:rPr>
            </w:pPr>
            <w:r>
              <w:rPr>
                <w:rFonts w:ascii="Times New Roman" w:eastAsia="Times New Roman" w:hAnsi="Times New Roman" w:cs="Times New Roman"/>
                <w:color w:val="000000"/>
              </w:rPr>
              <w:t>Транспорт</w:t>
            </w:r>
          </w:p>
          <w:p w:rsidR="00AC1E62" w:rsidRDefault="00AC1E62" w:rsidP="00C126D5">
            <w:pPr>
              <w:numPr>
                <w:ilvl w:val="3"/>
                <w:numId w:val="59"/>
              </w:numPr>
              <w:pBdr>
                <w:top w:val="nil"/>
                <w:left w:val="nil"/>
                <w:bottom w:val="nil"/>
                <w:right w:val="nil"/>
                <w:between w:val="nil"/>
              </w:pBdr>
              <w:spacing w:after="0"/>
              <w:ind w:left="1134"/>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водой, электроэнергией, газом, теплом и другими услугами</w:t>
            </w:r>
          </w:p>
          <w:p w:rsidR="00AC1E62" w:rsidRDefault="00AC1E62" w:rsidP="00C126D5">
            <w:pPr>
              <w:numPr>
                <w:ilvl w:val="3"/>
                <w:numId w:val="59"/>
              </w:numPr>
              <w:pBdr>
                <w:top w:val="nil"/>
                <w:left w:val="nil"/>
                <w:bottom w:val="nil"/>
                <w:right w:val="nil"/>
                <w:between w:val="nil"/>
              </w:pBdr>
              <w:ind w:left="1134"/>
              <w:rPr>
                <w:rFonts w:ascii="Times New Roman" w:eastAsia="Times New Roman" w:hAnsi="Times New Roman" w:cs="Times New Roman"/>
                <w:color w:val="000000"/>
              </w:rPr>
            </w:pPr>
            <w:r>
              <w:rPr>
                <w:rFonts w:ascii="Times New Roman" w:eastAsia="Times New Roman" w:hAnsi="Times New Roman" w:cs="Times New Roman"/>
                <w:color w:val="000000"/>
              </w:rPr>
              <w:t>Другое</w:t>
            </w:r>
          </w:p>
          <w:p w:rsidR="00AC1E62" w:rsidRDefault="00AC1E62" w:rsidP="008676B4">
            <w:pPr>
              <w:spacing w:after="120"/>
              <w:jc w:val="both"/>
              <w:rPr>
                <w:rFonts w:ascii="Times New Roman" w:eastAsia="Times New Roman" w:hAnsi="Times New Roman" w:cs="Times New Roman"/>
              </w:rPr>
            </w:pPr>
            <w:r>
              <w:rPr>
                <w:rFonts w:ascii="Times New Roman" w:eastAsia="Times New Roman" w:hAnsi="Times New Roman" w:cs="Times New Roman"/>
              </w:rPr>
              <w:t>Рассматриваемый расчетный индикатор представлен уравнением</w:t>
            </w:r>
            <w:r>
              <w:rPr>
                <w:rFonts w:ascii="Times New Roman" w:eastAsia="Times New Roman" w:hAnsi="Times New Roman" w:cs="Times New Roman"/>
              </w:rPr>
              <w:br/>
              <w:t>общего вида, предложенным в 2006 году МГЭИК. Расчет индикатора производится по уравнению:</w:t>
            </w:r>
          </w:p>
          <w:tbl>
            <w:tblPr>
              <w:tblW w:w="2286"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tblGrid>
            <w:tr w:rsidR="00AC1E62" w:rsidTr="008676B4">
              <w:tc>
                <w:tcPr>
                  <w:tcW w:w="2286" w:type="dxa"/>
                </w:tcPr>
                <w:p w:rsidR="00AC1E62" w:rsidRDefault="00AC1E62" w:rsidP="008676B4">
                  <w:pPr>
                    <w:spacing w:after="160" w:line="259" w:lineRule="auto"/>
                    <w:rPr>
                      <w:rFonts w:ascii="Times New Roman" w:eastAsia="Times New Roman" w:hAnsi="Times New Roman" w:cs="Times New Roman"/>
                    </w:rPr>
                  </w:pPr>
                  <w:r>
                    <w:rPr>
                      <w:rFonts w:ascii="Times New Roman" w:eastAsia="Times New Roman" w:hAnsi="Times New Roman" w:cs="Times New Roman"/>
                      <w:b/>
                    </w:rPr>
                    <w:t>СО2=AD*NCV*CC</w:t>
                  </w:r>
                </w:p>
              </w:tc>
            </w:tr>
          </w:tbl>
          <w:p w:rsidR="00AC1E62" w:rsidRDefault="00AC1E62" w:rsidP="008676B4">
            <w:pPr>
              <w:spacing w:after="120" w:line="240" w:lineRule="auto"/>
              <w:jc w:val="both"/>
              <w:rPr>
                <w:rFonts w:ascii="Times New Roman" w:eastAsia="Times New Roman" w:hAnsi="Times New Roman" w:cs="Times New Roman"/>
              </w:rPr>
            </w:pPr>
            <w:r>
              <w:rPr>
                <w:rFonts w:ascii="Times New Roman" w:eastAsia="Times New Roman" w:hAnsi="Times New Roman" w:cs="Times New Roman"/>
                <w:i/>
              </w:rPr>
              <w:t>где,</w:t>
            </w:r>
          </w:p>
          <w:p w:rsidR="00AC1E62" w:rsidRDefault="00AC1E62" w:rsidP="008676B4">
            <w:pPr>
              <w:rPr>
                <w:rFonts w:ascii="Times New Roman" w:eastAsia="Times New Roman" w:hAnsi="Times New Roman" w:cs="Times New Roman"/>
                <w:color w:val="000000"/>
              </w:rPr>
            </w:pPr>
            <w:r>
              <w:rPr>
                <w:rFonts w:ascii="Times New Roman" w:eastAsia="Times New Roman" w:hAnsi="Times New Roman" w:cs="Times New Roman"/>
                <w:b/>
              </w:rPr>
              <w:t>AD</w:t>
            </w:r>
            <w:r>
              <w:rPr>
                <w:rFonts w:ascii="Times New Roman" w:eastAsia="Times New Roman" w:hAnsi="Times New Roman" w:cs="Times New Roman"/>
              </w:rPr>
              <w:t xml:space="preserve"> - Activity data (данные о деятельности </w:t>
            </w:r>
            <w:r>
              <w:rPr>
                <w:rFonts w:ascii="Times New Roman" w:eastAsia="Times New Roman" w:hAnsi="Times New Roman" w:cs="Times New Roman"/>
                <w:color w:val="000000"/>
              </w:rPr>
              <w:t>– объем использованного топлива)</w:t>
            </w:r>
          </w:p>
          <w:p w:rsidR="00AC1E62" w:rsidRDefault="00AC1E62" w:rsidP="008676B4">
            <w:pPr>
              <w:rPr>
                <w:rFonts w:ascii="Times New Roman" w:eastAsia="Times New Roman" w:hAnsi="Times New Roman" w:cs="Times New Roman"/>
                <w:color w:val="000000"/>
              </w:rPr>
            </w:pPr>
            <w:r>
              <w:rPr>
                <w:rFonts w:ascii="Times New Roman" w:eastAsia="Times New Roman" w:hAnsi="Times New Roman" w:cs="Times New Roman"/>
                <w:b/>
                <w:color w:val="000000"/>
              </w:rPr>
              <w:t>NCV</w:t>
            </w:r>
            <w:r>
              <w:rPr>
                <w:rFonts w:ascii="Times New Roman" w:eastAsia="Times New Roman" w:hAnsi="Times New Roman" w:cs="Times New Roman"/>
                <w:color w:val="000000"/>
              </w:rPr>
              <w:t xml:space="preserve"> – Net calorific value (Чистая теплотворная способность - Используется для конвертации AD для всех видов топлива из физических единиц (Тонна) в энергию единицу измерения в Джоулях. Согласно руководству МГЭИК 2006 NCV представляет собой значение по умолчанию для каждого вида топлива, с верхними и низкими предельными значениями содержанию углерода, без спецификации к конкретной стране)</w:t>
            </w:r>
          </w:p>
          <w:p w:rsidR="00AC1E62" w:rsidRDefault="00AC1E62" w:rsidP="008676B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CC</w:t>
            </w:r>
            <w:r>
              <w:rPr>
                <w:rFonts w:ascii="Times New Roman" w:eastAsia="Times New Roman" w:hAnsi="Times New Roman" w:cs="Times New Roman"/>
                <w:color w:val="000000"/>
              </w:rPr>
              <w:t xml:space="preserve"> – Carbon content (Содержание углерода - количество углерода на единицу топлива. Рассчитывается как «кг СО2 на ГДж топлива»).</w:t>
            </w:r>
          </w:p>
          <w:p w:rsidR="00AC1E62" w:rsidRDefault="00AC1E62" w:rsidP="008676B4">
            <w:pPr>
              <w:spacing w:after="0" w:line="240" w:lineRule="auto"/>
              <w:rPr>
                <w:rFonts w:ascii="Times New Roman" w:eastAsia="Times New Roman" w:hAnsi="Times New Roman" w:cs="Times New Roman"/>
                <w:color w:val="000000"/>
              </w:rPr>
            </w:pPr>
          </w:p>
          <w:p w:rsidR="00AC1E62" w:rsidRDefault="00AC1E62" w:rsidP="008676B4">
            <w:pPr>
              <w:pBdr>
                <w:top w:val="nil"/>
                <w:left w:val="nil"/>
                <w:bottom w:val="nil"/>
                <w:right w:val="nil"/>
                <w:between w:val="nil"/>
              </w:pBdr>
              <w:spacing w:after="0" w:line="240" w:lineRule="auto"/>
              <w:ind w:hanging="720"/>
              <w:rPr>
                <w:rFonts w:ascii="Times New Roman" w:eastAsia="Times New Roman" w:hAnsi="Times New Roman" w:cs="Times New Roman"/>
                <w:color w:val="000000"/>
              </w:rPr>
            </w:pPr>
            <w:r>
              <w:rPr>
                <w:rFonts w:ascii="Times New Roman" w:eastAsia="Times New Roman" w:hAnsi="Times New Roman" w:cs="Times New Roman"/>
                <w:color w:val="000000"/>
              </w:rPr>
              <w:t>Парниковые газы в данной категории состоят из трех СО2 эквивалентных газов: СО2, CH4 и N2O согласно международной методике МГЭИК (МАЭ).</w:t>
            </w:r>
          </w:p>
        </w:tc>
        <w:tc>
          <w:tcPr>
            <w:tcW w:w="6520" w:type="dxa"/>
          </w:tcPr>
          <w:p w:rsidR="00AC1E62" w:rsidRDefault="00AC1E62" w:rsidP="008676B4">
            <w:pPr>
              <w:rPr>
                <w:rFonts w:ascii="Times New Roman" w:eastAsia="Times New Roman" w:hAnsi="Times New Roman" w:cs="Times New Roman"/>
                <w:color w:val="000000"/>
              </w:rPr>
            </w:pPr>
            <w:r>
              <w:rPr>
                <w:rFonts w:ascii="Times New Roman" w:eastAsia="Times New Roman" w:hAnsi="Times New Roman" w:cs="Times New Roman"/>
                <w:color w:val="000000"/>
              </w:rPr>
              <w:t>С учетом имеющихся данных по потреблению домашними хозяйствами топливных ресурсов</w:t>
            </w:r>
            <w:r>
              <w:rPr>
                <w:rFonts w:ascii="Times New Roman" w:eastAsia="Times New Roman" w:hAnsi="Times New Roman" w:cs="Times New Roman"/>
              </w:rPr>
              <w:t>, предоставленными НСК по топливно-энергетическому балан</w:t>
            </w:r>
            <w:r>
              <w:rPr>
                <w:rFonts w:ascii="Times New Roman" w:eastAsia="Times New Roman" w:hAnsi="Times New Roman" w:cs="Times New Roman"/>
                <w:color w:val="000000"/>
              </w:rPr>
              <w:t>су ТЭБ (ГКЭД-3), возможно провести расчеты выбросов парниковых газов для домашних хозяйств по первым двум категориям: Транспорт и Обеспечение электроэнергией, теплом и другими услугами в процессе предоставления которых потребляется ископаемое топливо.</w:t>
            </w:r>
          </w:p>
          <w:p w:rsidR="00AC1E62" w:rsidRDefault="00AC1E62" w:rsidP="008676B4">
            <w:pPr>
              <w:rPr>
                <w:rFonts w:ascii="Times New Roman" w:eastAsia="Times New Roman" w:hAnsi="Times New Roman" w:cs="Times New Roman"/>
              </w:rPr>
            </w:pPr>
            <w:r>
              <w:rPr>
                <w:rFonts w:ascii="Times New Roman" w:eastAsia="Times New Roman" w:hAnsi="Times New Roman" w:cs="Times New Roman"/>
                <w:b/>
              </w:rPr>
              <w:t>ПГ=ДД*ЧТС*CГ</w:t>
            </w:r>
          </w:p>
          <w:p w:rsidR="00AC1E62" w:rsidRDefault="00AC1E62" w:rsidP="008676B4">
            <w:pPr>
              <w:jc w:val="both"/>
              <w:rPr>
                <w:rFonts w:ascii="Times New Roman" w:eastAsia="Times New Roman" w:hAnsi="Times New Roman" w:cs="Times New Roman"/>
              </w:rPr>
            </w:pPr>
            <w:r>
              <w:rPr>
                <w:rFonts w:ascii="Times New Roman" w:eastAsia="Times New Roman" w:hAnsi="Times New Roman" w:cs="Times New Roman"/>
              </w:rPr>
              <w:t xml:space="preserve">Где, </w:t>
            </w:r>
            <w:r>
              <w:rPr>
                <w:rFonts w:ascii="Times New Roman" w:eastAsia="Times New Roman" w:hAnsi="Times New Roman" w:cs="Times New Roman"/>
                <w:b/>
              </w:rPr>
              <w:t>ДД</w:t>
            </w:r>
            <w:r>
              <w:rPr>
                <w:rFonts w:ascii="Times New Roman" w:eastAsia="Times New Roman" w:hAnsi="Times New Roman" w:cs="Times New Roman"/>
              </w:rPr>
              <w:t xml:space="preserve"> – данные о деятельности – объем потребляемого топлива или продукции.</w:t>
            </w:r>
          </w:p>
          <w:p w:rsidR="00AC1E62" w:rsidRDefault="00AC1E62" w:rsidP="008676B4">
            <w:pPr>
              <w:jc w:val="both"/>
              <w:rPr>
                <w:rFonts w:ascii="Times New Roman" w:eastAsia="Times New Roman" w:hAnsi="Times New Roman" w:cs="Times New Roman"/>
                <w:color w:val="000000"/>
              </w:rPr>
            </w:pPr>
            <w:r>
              <w:rPr>
                <w:rFonts w:ascii="Times New Roman" w:eastAsia="Times New Roman" w:hAnsi="Times New Roman" w:cs="Times New Roman"/>
                <w:b/>
              </w:rPr>
              <w:t>ЧТС</w:t>
            </w:r>
            <w:r>
              <w:rPr>
                <w:rFonts w:ascii="Times New Roman" w:eastAsia="Times New Roman" w:hAnsi="Times New Roman" w:cs="Times New Roman"/>
              </w:rPr>
              <w:t xml:space="preserve"> -  Чистая теплотворная способность - </w:t>
            </w:r>
            <w:r>
              <w:rPr>
                <w:rFonts w:ascii="Times New Roman" w:eastAsia="Times New Roman" w:hAnsi="Times New Roman" w:cs="Times New Roman"/>
                <w:color w:val="000000"/>
              </w:rPr>
              <w:t>Используется для конвертации AD для всех видов топлива из физических единиц (Тонна) в энергию единицу измерения в Джоулях.</w:t>
            </w:r>
          </w:p>
          <w:p w:rsidR="00AC1E62" w:rsidRDefault="00AC1E62" w:rsidP="008676B4">
            <w:pPr>
              <w:jc w:val="both"/>
              <w:rPr>
                <w:rFonts w:ascii="Times New Roman" w:eastAsia="Times New Roman" w:hAnsi="Times New Roman" w:cs="Times New Roman"/>
              </w:rPr>
            </w:pPr>
            <w:r>
              <w:rPr>
                <w:rFonts w:ascii="Times New Roman" w:eastAsia="Times New Roman" w:hAnsi="Times New Roman" w:cs="Times New Roman"/>
                <w:b/>
              </w:rPr>
              <w:t xml:space="preserve">CГ – </w:t>
            </w:r>
            <w:r>
              <w:rPr>
                <w:rFonts w:ascii="Times New Roman" w:eastAsia="Times New Roman" w:hAnsi="Times New Roman" w:cs="Times New Roman"/>
              </w:rPr>
              <w:t>содержание газов: СО2, СН4 и N2O</w:t>
            </w:r>
          </w:p>
          <w:p w:rsidR="00AC1E62" w:rsidRDefault="00AC1E62" w:rsidP="008676B4">
            <w:pPr>
              <w:jc w:val="both"/>
              <w:rPr>
                <w:rFonts w:ascii="Times New Roman" w:eastAsia="Times New Roman" w:hAnsi="Times New Roman" w:cs="Times New Roman"/>
              </w:rPr>
            </w:pPr>
            <w:r>
              <w:rPr>
                <w:rFonts w:ascii="Times New Roman" w:eastAsia="Times New Roman" w:hAnsi="Times New Roman" w:cs="Times New Roman"/>
              </w:rPr>
              <w:t xml:space="preserve">Для расчета данного индикатора используется </w:t>
            </w:r>
            <w:r>
              <w:rPr>
                <w:rFonts w:ascii="Times New Roman" w:eastAsia="Times New Roman" w:hAnsi="Times New Roman" w:cs="Times New Roman"/>
                <w:color w:val="000000"/>
              </w:rPr>
              <w:t>объем потребленного первичного ресурса в тутах либо в физических объемах (</w:t>
            </w:r>
            <w:r>
              <w:rPr>
                <w:rFonts w:ascii="Times New Roman" w:eastAsia="Times New Roman" w:hAnsi="Times New Roman" w:cs="Times New Roman"/>
                <w:b/>
                <w:color w:val="000000"/>
              </w:rPr>
              <w:t>Т1.2. графа Отпуск населению</w:t>
            </w:r>
            <w:r>
              <w:rPr>
                <w:rFonts w:ascii="Times New Roman" w:eastAsia="Times New Roman" w:hAnsi="Times New Roman" w:cs="Times New Roman"/>
                <w:color w:val="000000"/>
              </w:rPr>
              <w:t xml:space="preserve">). Данный объем переводится в Тераджоуль через переводной коэффициент </w:t>
            </w:r>
            <w:r>
              <w:rPr>
                <w:rFonts w:ascii="Times New Roman" w:eastAsia="Times New Roman" w:hAnsi="Times New Roman" w:cs="Times New Roman"/>
                <w:b/>
                <w:color w:val="000000"/>
              </w:rPr>
              <w:t>0,0293076</w:t>
            </w:r>
            <w:r>
              <w:rPr>
                <w:rFonts w:ascii="Times New Roman" w:eastAsia="Times New Roman" w:hAnsi="Times New Roman" w:cs="Times New Roman"/>
                <w:color w:val="000000"/>
              </w:rPr>
              <w:t>.</w:t>
            </w:r>
            <w:r>
              <w:rPr>
                <w:rFonts w:ascii="Times New Roman" w:eastAsia="Times New Roman" w:hAnsi="Times New Roman" w:cs="Times New Roman"/>
              </w:rPr>
              <w:t xml:space="preserve"> Далее по каждому топливу составляется расчет по видам выделяемых газов при окислении топлива (сжигании): СО2, СН4 и N2O в Гигаграммах </w:t>
            </w:r>
            <w:r>
              <w:rPr>
                <w:rFonts w:ascii="Times New Roman" w:eastAsia="Times New Roman" w:hAnsi="Times New Roman" w:cs="Times New Roman"/>
                <w:color w:val="000000"/>
              </w:rPr>
              <w:t>с использованием специального ПО IPCC Inventory Software (https://www.ipcc-nggip.iges.or.jp/software/index.html). Полученные значения по каждому</w:t>
            </w:r>
            <w:r>
              <w:rPr>
                <w:rFonts w:ascii="Times New Roman" w:eastAsia="Times New Roman" w:hAnsi="Times New Roman" w:cs="Times New Roman"/>
              </w:rPr>
              <w:t xml:space="preserve"> газу далее переводятся в эквивалент СО2 через коэффициенты преобразования (Приложение 1).  Для получения итогового значения эквивалента СО2 необходимо суммировать значения по каждому газу.</w:t>
            </w:r>
          </w:p>
          <w:p w:rsidR="00AC1E62" w:rsidRDefault="00AC1E62" w:rsidP="008676B4">
            <w:pPr>
              <w:pBdr>
                <w:top w:val="nil"/>
                <w:left w:val="nil"/>
                <w:bottom w:val="nil"/>
                <w:right w:val="nil"/>
                <w:between w:val="nil"/>
              </w:pBdr>
              <w:spacing w:after="60" w:line="240" w:lineRule="auto"/>
              <w:ind w:firstLine="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категорию Другое потребление домашними хозяйствами входит потребление Растворителей. </w:t>
            </w:r>
          </w:p>
          <w:p w:rsidR="00AC1E62" w:rsidRDefault="00AC1E62" w:rsidP="008676B4">
            <w:pPr>
              <w:pBdr>
                <w:top w:val="nil"/>
                <w:left w:val="nil"/>
                <w:bottom w:val="nil"/>
                <w:right w:val="nil"/>
                <w:between w:val="nil"/>
              </w:pBdr>
              <w:spacing w:after="60" w:line="240" w:lineRule="auto"/>
              <w:ind w:firstLine="6"/>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Использование растворителей требует несколько иного подхода к оценке эмиссий по сравнению с другими категориями источников, так как методология расчета эмиссий НМЛОС в секторе «Использование растворителей» не приводится в Руководствах МГЭИК.</w:t>
            </w:r>
          </w:p>
          <w:p w:rsidR="00AC1E62" w:rsidRDefault="00AC1E62" w:rsidP="008676B4">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Общедоступных данных по потреблению сектором домашних хозяйств красок и растворителей нет. Для расчета данных по потреблению растворителей требуется использовать данные по Интегрированному обследованию д/х (ИОДХ) НСК по Государственному статистическому классификатору продукции (ГСКП). Только через ИОДХ возможно определить общее потребление растворителей в секторе д/х. </w:t>
            </w:r>
          </w:p>
          <w:p w:rsidR="00AC1E62" w:rsidRDefault="00AC1E62" w:rsidP="008676B4">
            <w:pPr>
              <w:pBdr>
                <w:top w:val="nil"/>
                <w:left w:val="nil"/>
                <w:bottom w:val="nil"/>
                <w:right w:val="nil"/>
                <w:between w:val="nil"/>
              </w:pBdr>
              <w:spacing w:after="6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000000"/>
              </w:rPr>
              <w:t xml:space="preserve">Выбросы от этой категории источников можно оценить либо по количеству продукции, либо по уровню потребления. </w:t>
            </w:r>
          </w:p>
        </w:tc>
      </w:tr>
      <w:tr w:rsidR="00AC1E62" w:rsidTr="008676B4">
        <w:trPr>
          <w:trHeight w:val="118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Ссылки на методологию</w:t>
            </w:r>
          </w:p>
        </w:tc>
        <w:tc>
          <w:tcPr>
            <w:tcW w:w="5642" w:type="dxa"/>
            <w:shd w:val="clear" w:color="auto" w:fill="auto"/>
            <w:vAlign w:val="center"/>
          </w:tcPr>
          <w:p w:rsidR="00AC1E62" w:rsidRDefault="00AC1E62" w:rsidP="008676B4">
            <w:pPr>
              <w:jc w:val="both"/>
              <w:rPr>
                <w:rFonts w:ascii="Times New Roman" w:eastAsia="Times New Roman" w:hAnsi="Times New Roman" w:cs="Times New Roman"/>
                <w:color w:val="000000"/>
              </w:rPr>
            </w:pPr>
            <w:r>
              <w:rPr>
                <w:rFonts w:ascii="Times New Roman" w:eastAsia="Times New Roman" w:hAnsi="Times New Roman" w:cs="Times New Roman"/>
                <w:color w:val="000000"/>
              </w:rPr>
              <w:t>Руководство по выбросам в атмосферу Евростат: http://ec.europa.eu/eurostat/web/products-manuals-and-guidelines/-/KS-GQ-15-009 and SEEA CF</w:t>
            </w:r>
          </w:p>
        </w:tc>
        <w:tc>
          <w:tcPr>
            <w:tcW w:w="6520" w:type="dxa"/>
            <w:vAlign w:val="center"/>
          </w:tcPr>
          <w:p w:rsidR="00AC1E62" w:rsidRDefault="00AC1E62" w:rsidP="008676B4">
            <w:pPr>
              <w:spacing w:after="0" w:line="240" w:lineRule="auto"/>
              <w:rPr>
                <w:rFonts w:ascii="Times New Roman" w:eastAsia="Times New Roman" w:hAnsi="Times New Roman" w:cs="Times New Roman"/>
                <w:color w:val="000000"/>
              </w:rPr>
            </w:pPr>
          </w:p>
        </w:tc>
      </w:tr>
      <w:tr w:rsidR="00AC1E62" w:rsidTr="008676B4">
        <w:trPr>
          <w:trHeight w:val="300"/>
        </w:trPr>
        <w:tc>
          <w:tcPr>
            <w:tcW w:w="2263" w:type="dxa"/>
            <w:gridSpan w:val="2"/>
            <w:shd w:val="clear" w:color="auto" w:fill="92D050"/>
            <w:vAlign w:val="center"/>
          </w:tcPr>
          <w:p w:rsidR="00AC1E62" w:rsidRDefault="00AC1E62" w:rsidP="008676B4">
            <w:pPr>
              <w:spacing w:line="240" w:lineRule="auto"/>
              <w:rPr>
                <w:rFonts w:ascii="Times New Roman" w:eastAsia="Times New Roman" w:hAnsi="Times New Roman" w:cs="Times New Roman"/>
                <w:b/>
              </w:rPr>
            </w:pPr>
            <w:r>
              <w:rPr>
                <w:rFonts w:ascii="Times New Roman" w:eastAsia="Times New Roman" w:hAnsi="Times New Roman" w:cs="Times New Roman"/>
                <w:b/>
              </w:rPr>
              <w:t>Источники данных</w:t>
            </w:r>
          </w:p>
        </w:tc>
        <w:tc>
          <w:tcPr>
            <w:tcW w:w="5642" w:type="dxa"/>
            <w:shd w:val="clear" w:color="auto" w:fill="92D050"/>
            <w:vAlign w:val="center"/>
          </w:tcPr>
          <w:p w:rsidR="00AC1E62" w:rsidRDefault="00AC1E62" w:rsidP="008676B4">
            <w:pPr>
              <w:spacing w:line="240" w:lineRule="auto"/>
              <w:rPr>
                <w:rFonts w:ascii="Times New Roman" w:eastAsia="Times New Roman" w:hAnsi="Times New Roman" w:cs="Times New Roman"/>
              </w:rPr>
            </w:pPr>
          </w:p>
        </w:tc>
        <w:tc>
          <w:tcPr>
            <w:tcW w:w="6520" w:type="dxa"/>
            <w:shd w:val="clear" w:color="auto" w:fill="92D050"/>
            <w:vAlign w:val="center"/>
          </w:tcPr>
          <w:p w:rsidR="00AC1E62" w:rsidRDefault="00AC1E62" w:rsidP="008676B4">
            <w:pPr>
              <w:spacing w:line="240" w:lineRule="auto"/>
              <w:rPr>
                <w:rFonts w:ascii="Times New Roman" w:eastAsia="Times New Roman" w:hAnsi="Times New Roman" w:cs="Times New Roman"/>
              </w:rPr>
            </w:pPr>
          </w:p>
        </w:tc>
      </w:tr>
      <w:tr w:rsidR="00AC1E62" w:rsidTr="008676B4">
        <w:trPr>
          <w:trHeight w:val="30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Основной источник</w:t>
            </w:r>
          </w:p>
        </w:tc>
        <w:tc>
          <w:tcPr>
            <w:tcW w:w="5642"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Двойной (учет и статистика СПЭУ)</w:t>
            </w:r>
          </w:p>
        </w:tc>
        <w:tc>
          <w:tcPr>
            <w:tcW w:w="6520" w:type="dxa"/>
            <w:shd w:val="clear" w:color="auto" w:fill="auto"/>
            <w:vAlign w:val="bottom"/>
          </w:tcPr>
          <w:p w:rsidR="00AC1E62" w:rsidRDefault="00AC1E62" w:rsidP="008676B4">
            <w:pPr>
              <w:spacing w:after="0" w:line="240" w:lineRule="auto"/>
              <w:rPr>
                <w:rFonts w:ascii="Times New Roman" w:eastAsia="Times New Roman" w:hAnsi="Times New Roman" w:cs="Times New Roman"/>
                <w:highlight w:val="cyan"/>
              </w:rPr>
            </w:pPr>
            <w:r>
              <w:rPr>
                <w:rFonts w:ascii="Times New Roman" w:eastAsia="Times New Roman" w:hAnsi="Times New Roman" w:cs="Times New Roman"/>
              </w:rPr>
              <w:t>Национальный статистический комитет</w:t>
            </w:r>
          </w:p>
        </w:tc>
      </w:tr>
      <w:tr w:rsidR="00AC1E62" w:rsidTr="008676B4">
        <w:trPr>
          <w:trHeight w:val="200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Источники данных</w:t>
            </w:r>
          </w:p>
        </w:tc>
        <w:tc>
          <w:tcPr>
            <w:tcW w:w="5642" w:type="dxa"/>
            <w:shd w:val="clear" w:color="auto" w:fill="auto"/>
            <w:vAlign w:val="center"/>
          </w:tcPr>
          <w:p w:rsidR="00AC1E62" w:rsidRDefault="00AC1E62" w:rsidP="008676B4">
            <w:pPr>
              <w:rPr>
                <w:rFonts w:ascii="Times New Roman" w:eastAsia="Times New Roman" w:hAnsi="Times New Roman" w:cs="Times New Roman"/>
                <w:color w:val="000000"/>
              </w:rPr>
            </w:pPr>
            <w:r>
              <w:rPr>
                <w:rFonts w:ascii="Times New Roman" w:eastAsia="Times New Roman" w:hAnsi="Times New Roman" w:cs="Times New Roman"/>
                <w:color w:val="000000"/>
              </w:rPr>
              <w:t>Наилучший вариант: СПЭУ учет выбросов в атмосферу</w:t>
            </w:r>
            <w:r>
              <w:rPr>
                <w:rFonts w:ascii="Times New Roman" w:eastAsia="Times New Roman" w:hAnsi="Times New Roman" w:cs="Times New Roman"/>
                <w:color w:val="000000"/>
              </w:rPr>
              <w:br/>
              <w:t xml:space="preserve">Другие вариант(ы): статистика выбросов в атмосферу, счета выбросов воздуха ОЭСР https://stats.oecd.org/Index.aspx?DataSetCode=AEA, база данных Евростата - счета выбросов воздуха http: //appsso.eurostat.ec.europa. ес / Нуи / show.do? набор данных = env_ac_ainah_r2 &amp; Ланг = енhttp://appsso.eurostat.ec.europa.eu/nui/show.do?dataset=env_ac_ainah_r2&amp;lang=en </w:t>
            </w:r>
          </w:p>
        </w:tc>
        <w:tc>
          <w:tcPr>
            <w:tcW w:w="6520" w:type="dxa"/>
            <w:vAlign w:val="center"/>
          </w:tcPr>
          <w:p w:rsidR="00AC1E62" w:rsidRDefault="00AC1E62" w:rsidP="008676B4">
            <w:p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Данные НСК по Топливно-энергетическому балансу за 2010-2016гг</w:t>
            </w:r>
          </w:p>
        </w:tc>
      </w:tr>
      <w:tr w:rsidR="00AC1E62" w:rsidTr="008676B4">
        <w:trPr>
          <w:trHeight w:val="90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Ссылка на ООН-FDES</w:t>
            </w:r>
          </w:p>
        </w:tc>
        <w:tc>
          <w:tcPr>
            <w:tcW w:w="5642" w:type="dxa"/>
            <w:shd w:val="clear" w:color="auto" w:fill="auto"/>
            <w:vAlign w:val="center"/>
          </w:tcPr>
          <w:p w:rsidR="00AC1E62" w:rsidRDefault="00AC1E62" w:rsidP="008676B4">
            <w:pPr>
              <w:rPr>
                <w:rFonts w:ascii="Times New Roman" w:eastAsia="Times New Roman" w:hAnsi="Times New Roman" w:cs="Times New Roman"/>
                <w:color w:val="000000"/>
              </w:rPr>
            </w:pPr>
            <w:r>
              <w:rPr>
                <w:rFonts w:ascii="Times New Roman" w:eastAsia="Times New Roman" w:hAnsi="Times New Roman" w:cs="Times New Roman"/>
                <w:color w:val="000000"/>
              </w:rPr>
              <w:t>3.1.1 (Остаточные продукты / выбросы в атмосферу / выбросы парниковых газов)</w:t>
            </w:r>
          </w:p>
          <w:p w:rsidR="00AC1E62" w:rsidRDefault="00AC1E62" w:rsidP="008676B4">
            <w:pPr>
              <w:rPr>
                <w:rFonts w:ascii="Times New Roman" w:eastAsia="Times New Roman" w:hAnsi="Times New Roman" w:cs="Times New Roman"/>
                <w:color w:val="000000"/>
              </w:rPr>
            </w:pPr>
            <w:r>
              <w:rPr>
                <w:rFonts w:ascii="Times New Roman" w:eastAsia="Times New Roman" w:hAnsi="Times New Roman" w:cs="Times New Roman"/>
                <w:color w:val="000000"/>
              </w:rPr>
              <w:t>https://unstats.un.org/unsd/environment/fdes/FDES-2015-supporting-tools/FDES.pdf</w:t>
            </w:r>
          </w:p>
        </w:tc>
        <w:tc>
          <w:tcPr>
            <w:tcW w:w="6520" w:type="dxa"/>
            <w:vAlign w:val="center"/>
          </w:tcPr>
          <w:p w:rsidR="00AC1E62" w:rsidRDefault="00AC1E62" w:rsidP="008676B4">
            <w:pPr>
              <w:spacing w:line="240" w:lineRule="auto"/>
              <w:rPr>
                <w:rFonts w:ascii="Times New Roman" w:eastAsia="Times New Roman" w:hAnsi="Times New Roman" w:cs="Times New Roman"/>
              </w:rPr>
            </w:pPr>
          </w:p>
        </w:tc>
      </w:tr>
      <w:tr w:rsidR="00AC1E62" w:rsidTr="008676B4">
        <w:trPr>
          <w:trHeight w:val="90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Ссылка на СПЭУ (Базовая схема и/или экспериментальный экосистемный учет)</w:t>
            </w:r>
          </w:p>
        </w:tc>
        <w:tc>
          <w:tcPr>
            <w:tcW w:w="5642" w:type="dxa"/>
            <w:shd w:val="clear" w:color="auto" w:fill="auto"/>
            <w:vAlign w:val="center"/>
          </w:tcPr>
          <w:p w:rsidR="00AC1E62" w:rsidRDefault="00AC1E62" w:rsidP="008676B4">
            <w:pPr>
              <w:rPr>
                <w:rFonts w:ascii="Times New Roman" w:eastAsia="Times New Roman" w:hAnsi="Times New Roman" w:cs="Times New Roman"/>
                <w:color w:val="000000"/>
              </w:rPr>
            </w:pPr>
            <w:r>
              <w:rPr>
                <w:rFonts w:ascii="Times New Roman" w:eastAsia="Times New Roman" w:hAnsi="Times New Roman" w:cs="Times New Roman"/>
                <w:color w:val="000000"/>
              </w:rPr>
              <w:t>СПЭУ-ЦР 3.6.3 (Счета выбросов в атмосферу)</w:t>
            </w:r>
          </w:p>
          <w:p w:rsidR="00AC1E62" w:rsidRDefault="00AC1E62" w:rsidP="008676B4">
            <w:pPr>
              <w:rPr>
                <w:rFonts w:ascii="Times New Roman" w:eastAsia="Times New Roman" w:hAnsi="Times New Roman" w:cs="Times New Roman"/>
                <w:color w:val="000000"/>
              </w:rPr>
            </w:pPr>
            <w:r>
              <w:rPr>
                <w:rFonts w:ascii="Times New Roman" w:eastAsia="Times New Roman" w:hAnsi="Times New Roman" w:cs="Times New Roman"/>
                <w:color w:val="000000"/>
              </w:rPr>
              <w:t>https://seea.un.org/sites/seea.un.org/files/seea_cf_final_ru_0.pdf</w:t>
            </w:r>
          </w:p>
        </w:tc>
        <w:tc>
          <w:tcPr>
            <w:tcW w:w="6520" w:type="dxa"/>
            <w:vAlign w:val="center"/>
          </w:tcPr>
          <w:p w:rsidR="00AC1E62" w:rsidRDefault="00AC1E62" w:rsidP="008676B4">
            <w:pPr>
              <w:spacing w:line="240" w:lineRule="auto"/>
              <w:rPr>
                <w:rFonts w:ascii="Times New Roman" w:eastAsia="Times New Roman" w:hAnsi="Times New Roman" w:cs="Times New Roman"/>
              </w:rPr>
            </w:pPr>
          </w:p>
        </w:tc>
      </w:tr>
      <w:tr w:rsidR="00AC1E62" w:rsidTr="008676B4">
        <w:trPr>
          <w:trHeight w:val="30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Данные с геопривязкой</w:t>
            </w:r>
          </w:p>
        </w:tc>
        <w:tc>
          <w:tcPr>
            <w:tcW w:w="5642" w:type="dxa"/>
            <w:shd w:val="clear" w:color="auto" w:fill="auto"/>
            <w:vAlign w:val="center"/>
          </w:tcPr>
          <w:p w:rsidR="00AC1E62" w:rsidRDefault="00AC1E62" w:rsidP="008676B4">
            <w:pPr>
              <w:rPr>
                <w:rFonts w:ascii="Times New Roman" w:eastAsia="Times New Roman" w:hAnsi="Times New Roman" w:cs="Times New Roman"/>
                <w:color w:val="000000"/>
              </w:rPr>
            </w:pPr>
            <w:r>
              <w:rPr>
                <w:rFonts w:ascii="Times New Roman" w:eastAsia="Times New Roman" w:hAnsi="Times New Roman" w:cs="Times New Roman"/>
                <w:color w:val="000000"/>
              </w:rPr>
              <w:t>Неприменимо</w:t>
            </w:r>
          </w:p>
        </w:tc>
        <w:tc>
          <w:tcPr>
            <w:tcW w:w="6520" w:type="dxa"/>
            <w:vAlign w:val="center"/>
          </w:tcPr>
          <w:p w:rsidR="00AC1E62" w:rsidRDefault="00AC1E62" w:rsidP="008676B4">
            <w:pPr>
              <w:spacing w:line="240" w:lineRule="auto"/>
              <w:rPr>
                <w:rFonts w:ascii="Times New Roman" w:eastAsia="Times New Roman" w:hAnsi="Times New Roman" w:cs="Times New Roman"/>
              </w:rPr>
            </w:pPr>
          </w:p>
        </w:tc>
      </w:tr>
      <w:tr w:rsidR="00AC1E62" w:rsidTr="008676B4">
        <w:trPr>
          <w:trHeight w:val="82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Доступность данных</w:t>
            </w:r>
          </w:p>
        </w:tc>
        <w:tc>
          <w:tcPr>
            <w:tcW w:w="5642" w:type="dxa"/>
            <w:shd w:val="clear" w:color="auto" w:fill="auto"/>
            <w:vAlign w:val="bottom"/>
          </w:tcPr>
          <w:p w:rsidR="00AC1E62" w:rsidRDefault="00AC1E62" w:rsidP="008676B4">
            <w:pPr>
              <w:rPr>
                <w:rFonts w:ascii="Times New Roman" w:eastAsia="Times New Roman" w:hAnsi="Times New Roman" w:cs="Times New Roman"/>
                <w:color w:val="000000"/>
              </w:rPr>
            </w:pPr>
            <w:r>
              <w:rPr>
                <w:rFonts w:ascii="Times New Roman" w:eastAsia="Times New Roman" w:hAnsi="Times New Roman" w:cs="Times New Roman"/>
                <w:color w:val="000000"/>
              </w:rPr>
              <w:t>Высокая / средняя (высокая для стран ОЭСР, средняя для других стран, 71% стран, участвующих в опросе доступности данных, уже создают данный индикатор, еще 10% могут создавать его в течение 3 лет)</w:t>
            </w:r>
          </w:p>
        </w:tc>
        <w:tc>
          <w:tcPr>
            <w:tcW w:w="6520" w:type="dxa"/>
            <w:vAlign w:val="center"/>
          </w:tcPr>
          <w:p w:rsidR="00AC1E62" w:rsidRDefault="00AC1E62" w:rsidP="008676B4">
            <w:pPr>
              <w:spacing w:line="240" w:lineRule="auto"/>
              <w:rPr>
                <w:rFonts w:ascii="Times New Roman" w:eastAsia="Times New Roman" w:hAnsi="Times New Roman" w:cs="Times New Roman"/>
              </w:rPr>
            </w:pPr>
          </w:p>
        </w:tc>
      </w:tr>
      <w:tr w:rsidR="00AC1E62" w:rsidTr="008676B4">
        <w:trPr>
          <w:trHeight w:val="92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Международные базы данных, содержащие данный индикатор</w:t>
            </w:r>
          </w:p>
        </w:tc>
        <w:tc>
          <w:tcPr>
            <w:tcW w:w="5642" w:type="dxa"/>
            <w:shd w:val="clear" w:color="auto" w:fill="auto"/>
            <w:vAlign w:val="center"/>
          </w:tcPr>
          <w:p w:rsidR="00AC1E62" w:rsidRDefault="00AC1E62" w:rsidP="008676B4">
            <w:pPr>
              <w:spacing w:line="240" w:lineRule="auto"/>
              <w:rPr>
                <w:rFonts w:ascii="Times New Roman" w:eastAsia="Times New Roman" w:hAnsi="Times New Roman" w:cs="Times New Roman"/>
              </w:rPr>
            </w:pPr>
          </w:p>
        </w:tc>
        <w:tc>
          <w:tcPr>
            <w:tcW w:w="6520" w:type="dxa"/>
            <w:vAlign w:val="center"/>
          </w:tcPr>
          <w:p w:rsidR="00AC1E62" w:rsidRDefault="00AC1E62" w:rsidP="008676B4">
            <w:pPr>
              <w:spacing w:line="240" w:lineRule="auto"/>
              <w:rPr>
                <w:rFonts w:ascii="Times New Roman" w:eastAsia="Times New Roman" w:hAnsi="Times New Roman" w:cs="Times New Roman"/>
              </w:rPr>
            </w:pPr>
          </w:p>
        </w:tc>
      </w:tr>
      <w:tr w:rsidR="00AC1E62" w:rsidTr="008676B4">
        <w:trPr>
          <w:trHeight w:val="300"/>
        </w:trPr>
        <w:tc>
          <w:tcPr>
            <w:tcW w:w="2263" w:type="dxa"/>
            <w:gridSpan w:val="2"/>
            <w:shd w:val="clear" w:color="auto" w:fill="92D050"/>
            <w:vAlign w:val="center"/>
          </w:tcPr>
          <w:p w:rsidR="00AC1E62" w:rsidRDefault="00AC1E62" w:rsidP="008676B4">
            <w:pPr>
              <w:spacing w:line="240" w:lineRule="auto"/>
              <w:rPr>
                <w:rFonts w:ascii="Times New Roman" w:eastAsia="Times New Roman" w:hAnsi="Times New Roman" w:cs="Times New Roman"/>
                <w:b/>
              </w:rPr>
            </w:pPr>
            <w:r>
              <w:rPr>
                <w:rFonts w:ascii="Times New Roman" w:eastAsia="Times New Roman" w:hAnsi="Times New Roman" w:cs="Times New Roman"/>
                <w:b/>
              </w:rPr>
              <w:t>Комментарии</w:t>
            </w:r>
          </w:p>
        </w:tc>
        <w:tc>
          <w:tcPr>
            <w:tcW w:w="5642" w:type="dxa"/>
            <w:shd w:val="clear" w:color="auto" w:fill="92D050"/>
            <w:vAlign w:val="center"/>
          </w:tcPr>
          <w:p w:rsidR="00AC1E62" w:rsidRDefault="00AC1E62" w:rsidP="008676B4">
            <w:pPr>
              <w:spacing w:line="240" w:lineRule="auto"/>
              <w:rPr>
                <w:rFonts w:ascii="Times New Roman" w:eastAsia="Times New Roman" w:hAnsi="Times New Roman" w:cs="Times New Roman"/>
              </w:rPr>
            </w:pPr>
          </w:p>
        </w:tc>
        <w:tc>
          <w:tcPr>
            <w:tcW w:w="6520" w:type="dxa"/>
            <w:shd w:val="clear" w:color="auto" w:fill="92D050"/>
            <w:vAlign w:val="center"/>
          </w:tcPr>
          <w:p w:rsidR="00AC1E62" w:rsidRDefault="00AC1E62" w:rsidP="008676B4">
            <w:pPr>
              <w:spacing w:line="240" w:lineRule="auto"/>
              <w:rPr>
                <w:rFonts w:ascii="Times New Roman" w:eastAsia="Times New Roman" w:hAnsi="Times New Roman" w:cs="Times New Roman"/>
              </w:rPr>
            </w:pPr>
          </w:p>
        </w:tc>
      </w:tr>
      <w:tr w:rsidR="00AC1E62" w:rsidTr="008676B4">
        <w:trPr>
          <w:trHeight w:val="280"/>
        </w:trPr>
        <w:tc>
          <w:tcPr>
            <w:tcW w:w="284" w:type="dxa"/>
            <w:shd w:val="clear" w:color="auto" w:fill="auto"/>
            <w:vAlign w:val="center"/>
          </w:tcPr>
          <w:p w:rsidR="00AC1E62" w:rsidRDefault="00AC1E62" w:rsidP="008676B4">
            <w:pPr>
              <w:spacing w:line="240" w:lineRule="auto"/>
              <w:rPr>
                <w:rFonts w:ascii="Times New Roman" w:eastAsia="Times New Roman" w:hAnsi="Times New Roman" w:cs="Times New Roman"/>
                <w:b/>
              </w:rPr>
            </w:pPr>
          </w:p>
        </w:tc>
        <w:tc>
          <w:tcPr>
            <w:tcW w:w="1979" w:type="dxa"/>
            <w:shd w:val="clear" w:color="auto" w:fill="auto"/>
            <w:vAlign w:val="center"/>
          </w:tcPr>
          <w:p w:rsidR="00AC1E62" w:rsidRDefault="00AC1E62" w:rsidP="008676B4">
            <w:pPr>
              <w:spacing w:line="240" w:lineRule="auto"/>
              <w:rPr>
                <w:rFonts w:ascii="Times New Roman" w:eastAsia="Times New Roman" w:hAnsi="Times New Roman" w:cs="Times New Roman"/>
              </w:rPr>
            </w:pPr>
            <w:r>
              <w:rPr>
                <w:rFonts w:ascii="Times New Roman" w:eastAsia="Times New Roman" w:hAnsi="Times New Roman" w:cs="Times New Roman"/>
              </w:rPr>
              <w:t>Комментарии</w:t>
            </w:r>
          </w:p>
        </w:tc>
        <w:tc>
          <w:tcPr>
            <w:tcW w:w="5642" w:type="dxa"/>
            <w:shd w:val="clear" w:color="auto" w:fill="auto"/>
            <w:vAlign w:val="center"/>
          </w:tcPr>
          <w:p w:rsidR="00AC1E62" w:rsidRDefault="00AC1E62" w:rsidP="008676B4">
            <w:pPr>
              <w:spacing w:line="240" w:lineRule="auto"/>
              <w:rPr>
                <w:rFonts w:ascii="Times New Roman" w:eastAsia="Times New Roman" w:hAnsi="Times New Roman" w:cs="Times New Roman"/>
                <w:color w:val="1E9229"/>
              </w:rPr>
            </w:pPr>
          </w:p>
        </w:tc>
        <w:tc>
          <w:tcPr>
            <w:tcW w:w="6520" w:type="dxa"/>
            <w:vAlign w:val="center"/>
          </w:tcPr>
          <w:p w:rsidR="00AC1E62" w:rsidRDefault="00AC1E62" w:rsidP="008676B4">
            <w:pPr>
              <w:pBdr>
                <w:top w:val="nil"/>
                <w:left w:val="nil"/>
                <w:bottom w:val="nil"/>
                <w:right w:val="nil"/>
                <w:between w:val="nil"/>
              </w:pBdr>
              <w:spacing w:after="60"/>
              <w:jc w:val="both"/>
              <w:rPr>
                <w:rFonts w:ascii="Times New Roman" w:eastAsia="Times New Roman" w:hAnsi="Times New Roman" w:cs="Times New Roman"/>
                <w:color w:val="000000"/>
              </w:rPr>
            </w:pPr>
          </w:p>
        </w:tc>
      </w:tr>
    </w:tbl>
    <w:p w:rsidR="00031400" w:rsidRDefault="00031400" w:rsidP="009635C4">
      <w:pPr>
        <w:spacing w:after="0" w:line="240" w:lineRule="auto"/>
        <w:ind w:left="360"/>
        <w:rPr>
          <w:rFonts w:ascii="Times New Roman" w:hAnsi="Times New Roman"/>
          <w:b/>
        </w:rPr>
      </w:pPr>
      <w:r>
        <w:rPr>
          <w:rFonts w:ascii="Times New Roman" w:hAnsi="Times New Roman"/>
          <w:b/>
        </w:rPr>
        <w:br w:type="page"/>
      </w:r>
    </w:p>
    <w:p w:rsidR="00C60B16" w:rsidRDefault="00D11F8C" w:rsidP="00C126D5">
      <w:pPr>
        <w:pStyle w:val="3"/>
        <w:numPr>
          <w:ilvl w:val="1"/>
          <w:numId w:val="52"/>
        </w:numPr>
      </w:pPr>
      <w:bookmarkStart w:id="20" w:name="_Toc22042050"/>
      <w:r w:rsidRPr="00AD38B8">
        <w:t>Паспорт индикатора</w:t>
      </w:r>
      <w:r w:rsidR="00565891" w:rsidRPr="00AD38B8">
        <w:t xml:space="preserve"> № 15: «</w:t>
      </w:r>
      <w:r w:rsidR="00E4107F">
        <w:t>Углеродный след»</w:t>
      </w:r>
      <w:bookmarkEnd w:id="20"/>
    </w:p>
    <w:p w:rsidR="009635C4" w:rsidRDefault="00E34D36" w:rsidP="00E34D36">
      <w:pPr>
        <w:tabs>
          <w:tab w:val="left" w:pos="1624"/>
        </w:tabs>
        <w:spacing w:after="0" w:line="240" w:lineRule="auto"/>
        <w:ind w:left="360"/>
        <w:rPr>
          <w:rFonts w:ascii="Times New Roman" w:hAnsi="Times New Roman"/>
          <w:b/>
        </w:rPr>
      </w:pPr>
      <w:r>
        <w:rPr>
          <w:rFonts w:ascii="Times New Roman" w:hAnsi="Times New Roman"/>
          <w:b/>
        </w:rPr>
        <w:tab/>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1979"/>
        <w:gridCol w:w="5954"/>
        <w:gridCol w:w="6379"/>
      </w:tblGrid>
      <w:tr w:rsidR="00E4107F" w:rsidTr="00ED4EEF">
        <w:trPr>
          <w:trHeight w:val="300"/>
        </w:trPr>
        <w:tc>
          <w:tcPr>
            <w:tcW w:w="2263" w:type="dxa"/>
            <w:gridSpan w:val="2"/>
            <w:shd w:val="clear" w:color="auto" w:fill="92D050"/>
            <w:vAlign w:val="center"/>
          </w:tcPr>
          <w:p w:rsidR="00E4107F" w:rsidRDefault="00E4107F" w:rsidP="00ED4EEF">
            <w:pPr>
              <w:spacing w:line="240" w:lineRule="auto"/>
              <w:rPr>
                <w:rFonts w:ascii="Times New Roman" w:eastAsia="Times New Roman" w:hAnsi="Times New Roman" w:cs="Times New Roman"/>
                <w:b/>
              </w:rPr>
            </w:pPr>
          </w:p>
        </w:tc>
        <w:tc>
          <w:tcPr>
            <w:tcW w:w="5954" w:type="dxa"/>
            <w:shd w:val="clear" w:color="auto" w:fill="92D050"/>
            <w:vAlign w:val="center"/>
          </w:tcPr>
          <w:p w:rsidR="00E4107F" w:rsidRDefault="00E4107F" w:rsidP="00ED4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Международная методология</w:t>
            </w:r>
          </w:p>
        </w:tc>
        <w:tc>
          <w:tcPr>
            <w:tcW w:w="6379" w:type="dxa"/>
            <w:shd w:val="clear" w:color="auto" w:fill="92D050"/>
            <w:vAlign w:val="center"/>
          </w:tcPr>
          <w:p w:rsidR="00E4107F" w:rsidRDefault="00E4107F" w:rsidP="00ED4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Национальная методология </w:t>
            </w:r>
          </w:p>
        </w:tc>
      </w:tr>
      <w:tr w:rsidR="00E4107F" w:rsidTr="00ED4EEF">
        <w:trPr>
          <w:trHeight w:val="300"/>
        </w:trPr>
        <w:tc>
          <w:tcPr>
            <w:tcW w:w="2263" w:type="dxa"/>
            <w:gridSpan w:val="2"/>
            <w:shd w:val="clear" w:color="auto" w:fill="F9F9F9"/>
            <w:vAlign w:val="center"/>
          </w:tcPr>
          <w:p w:rsidR="00E4107F" w:rsidRDefault="00E4107F" w:rsidP="00ED4EEF">
            <w:pPr>
              <w:spacing w:line="240" w:lineRule="auto"/>
              <w:rPr>
                <w:rFonts w:ascii="Times New Roman" w:eastAsia="Times New Roman" w:hAnsi="Times New Roman" w:cs="Times New Roman"/>
                <w:b/>
              </w:rPr>
            </w:pPr>
            <w:r>
              <w:rPr>
                <w:rFonts w:ascii="Times New Roman" w:eastAsia="Times New Roman" w:hAnsi="Times New Roman" w:cs="Times New Roman"/>
                <w:b/>
              </w:rPr>
              <w:t>Индикатор</w:t>
            </w:r>
          </w:p>
        </w:tc>
        <w:tc>
          <w:tcPr>
            <w:tcW w:w="5954" w:type="dxa"/>
            <w:shd w:val="clear" w:color="auto" w:fill="F9F9F9"/>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 </w:t>
            </w:r>
          </w:p>
        </w:tc>
        <w:tc>
          <w:tcPr>
            <w:tcW w:w="6379" w:type="dxa"/>
            <w:shd w:val="clear" w:color="auto" w:fill="F9F9F9"/>
            <w:vAlign w:val="center"/>
          </w:tcPr>
          <w:p w:rsidR="00E4107F" w:rsidRDefault="00E4107F" w:rsidP="00ED4EEF">
            <w:pPr>
              <w:spacing w:line="240" w:lineRule="auto"/>
              <w:rPr>
                <w:rFonts w:ascii="Times New Roman" w:eastAsia="Times New Roman" w:hAnsi="Times New Roman" w:cs="Times New Roman"/>
              </w:rPr>
            </w:pPr>
          </w:p>
        </w:tc>
      </w:tr>
      <w:tr w:rsidR="00E4107F" w:rsidTr="00ED4EEF">
        <w:trPr>
          <w:trHeight w:val="30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Номер</w:t>
            </w:r>
          </w:p>
        </w:tc>
        <w:tc>
          <w:tcPr>
            <w:tcW w:w="5954"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15</w:t>
            </w:r>
          </w:p>
        </w:tc>
        <w:tc>
          <w:tcPr>
            <w:tcW w:w="6379" w:type="dxa"/>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15</w:t>
            </w:r>
          </w:p>
        </w:tc>
      </w:tr>
      <w:tr w:rsidR="00E4107F" w:rsidTr="00ED4EEF">
        <w:trPr>
          <w:trHeight w:val="30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Название</w:t>
            </w:r>
          </w:p>
        </w:tc>
        <w:tc>
          <w:tcPr>
            <w:tcW w:w="5954" w:type="dxa"/>
            <w:shd w:val="clear" w:color="auto" w:fill="auto"/>
            <w:vAlign w:val="center"/>
          </w:tcPr>
          <w:p w:rsidR="00E4107F" w:rsidRDefault="00E4107F" w:rsidP="00ED4EEF">
            <w:pPr>
              <w:spacing w:line="240" w:lineRule="auto"/>
              <w:rPr>
                <w:rFonts w:ascii="Times New Roman" w:eastAsia="Times New Roman" w:hAnsi="Times New Roman" w:cs="Times New Roman"/>
                <w:b/>
              </w:rPr>
            </w:pPr>
            <w:r>
              <w:rPr>
                <w:rFonts w:ascii="Times New Roman" w:eastAsia="Times New Roman" w:hAnsi="Times New Roman" w:cs="Times New Roman"/>
                <w:b/>
              </w:rPr>
              <w:t>Углеродный след</w:t>
            </w:r>
          </w:p>
        </w:tc>
        <w:tc>
          <w:tcPr>
            <w:tcW w:w="6379" w:type="dxa"/>
            <w:vAlign w:val="center"/>
          </w:tcPr>
          <w:p w:rsidR="00E4107F" w:rsidRDefault="00E4107F" w:rsidP="00ED4EEF">
            <w:pPr>
              <w:spacing w:line="240" w:lineRule="auto"/>
              <w:rPr>
                <w:rFonts w:ascii="Times New Roman" w:eastAsia="Times New Roman" w:hAnsi="Times New Roman" w:cs="Times New Roman"/>
                <w:b/>
              </w:rPr>
            </w:pPr>
            <w:r>
              <w:rPr>
                <w:rFonts w:ascii="Times New Roman" w:eastAsia="Times New Roman" w:hAnsi="Times New Roman" w:cs="Times New Roman"/>
                <w:b/>
              </w:rPr>
              <w:t>Углеродный след</w:t>
            </w:r>
          </w:p>
        </w:tc>
      </w:tr>
      <w:tr w:rsidR="00E4107F" w:rsidTr="00ED4EEF">
        <w:trPr>
          <w:trHeight w:val="300"/>
        </w:trPr>
        <w:tc>
          <w:tcPr>
            <w:tcW w:w="2263" w:type="dxa"/>
            <w:gridSpan w:val="2"/>
            <w:shd w:val="clear" w:color="auto" w:fill="92D050"/>
            <w:vAlign w:val="center"/>
          </w:tcPr>
          <w:p w:rsidR="00E4107F" w:rsidRDefault="00E4107F" w:rsidP="00ED4EEF">
            <w:pPr>
              <w:spacing w:line="240" w:lineRule="auto"/>
              <w:rPr>
                <w:rFonts w:ascii="Times New Roman" w:eastAsia="Times New Roman" w:hAnsi="Times New Roman" w:cs="Times New Roman"/>
                <w:b/>
              </w:rPr>
            </w:pPr>
            <w:r>
              <w:rPr>
                <w:rFonts w:ascii="Times New Roman" w:eastAsia="Times New Roman" w:hAnsi="Times New Roman" w:cs="Times New Roman"/>
                <w:b/>
              </w:rPr>
              <w:t>Контроль версий</w:t>
            </w:r>
          </w:p>
        </w:tc>
        <w:tc>
          <w:tcPr>
            <w:tcW w:w="5954" w:type="dxa"/>
            <w:shd w:val="clear" w:color="auto" w:fill="92D050"/>
            <w:vAlign w:val="center"/>
          </w:tcPr>
          <w:p w:rsidR="00E4107F" w:rsidRDefault="00E4107F" w:rsidP="00ED4EEF">
            <w:pPr>
              <w:spacing w:line="240" w:lineRule="auto"/>
              <w:rPr>
                <w:rFonts w:ascii="Times New Roman" w:eastAsia="Times New Roman" w:hAnsi="Times New Roman" w:cs="Times New Roman"/>
              </w:rPr>
            </w:pPr>
          </w:p>
        </w:tc>
        <w:tc>
          <w:tcPr>
            <w:tcW w:w="6379" w:type="dxa"/>
            <w:shd w:val="clear" w:color="auto" w:fill="92D050"/>
            <w:vAlign w:val="center"/>
          </w:tcPr>
          <w:p w:rsidR="00E4107F" w:rsidRDefault="00E4107F" w:rsidP="00ED4EEF">
            <w:pPr>
              <w:spacing w:line="240" w:lineRule="auto"/>
              <w:rPr>
                <w:rFonts w:ascii="Times New Roman" w:eastAsia="Times New Roman" w:hAnsi="Times New Roman" w:cs="Times New Roman"/>
              </w:rPr>
            </w:pPr>
          </w:p>
        </w:tc>
      </w:tr>
      <w:tr w:rsidR="00E4107F" w:rsidTr="00ED4EEF">
        <w:trPr>
          <w:trHeight w:val="30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Первая публикация</w:t>
            </w:r>
          </w:p>
        </w:tc>
        <w:tc>
          <w:tcPr>
            <w:tcW w:w="5954" w:type="dxa"/>
            <w:shd w:val="clear" w:color="auto" w:fill="auto"/>
            <w:vAlign w:val="center"/>
          </w:tcPr>
          <w:p w:rsidR="00E4107F" w:rsidRDefault="00E4107F" w:rsidP="00ED4EEF">
            <w:pPr>
              <w:rPr>
                <w:rFonts w:ascii="Times New Roman" w:eastAsia="Times New Roman" w:hAnsi="Times New Roman" w:cs="Times New Roman"/>
              </w:rPr>
            </w:pPr>
            <w:r>
              <w:rPr>
                <w:rFonts w:ascii="Times New Roman" w:eastAsia="Times New Roman" w:hAnsi="Times New Roman" w:cs="Times New Roman"/>
              </w:rPr>
              <w:t>26.янв.17</w:t>
            </w:r>
          </w:p>
        </w:tc>
        <w:tc>
          <w:tcPr>
            <w:tcW w:w="6379" w:type="dxa"/>
            <w:vAlign w:val="center"/>
          </w:tcPr>
          <w:p w:rsidR="00E4107F" w:rsidRDefault="00E4107F" w:rsidP="00ED4EEF">
            <w:pPr>
              <w:spacing w:line="240" w:lineRule="auto"/>
              <w:rPr>
                <w:rFonts w:ascii="Times New Roman" w:eastAsia="Times New Roman" w:hAnsi="Times New Roman" w:cs="Times New Roman"/>
              </w:rPr>
            </w:pPr>
          </w:p>
        </w:tc>
      </w:tr>
      <w:tr w:rsidR="00E4107F" w:rsidTr="00ED4EEF">
        <w:trPr>
          <w:trHeight w:val="48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Последнее обновление</w:t>
            </w:r>
          </w:p>
        </w:tc>
        <w:tc>
          <w:tcPr>
            <w:tcW w:w="5954" w:type="dxa"/>
            <w:shd w:val="clear" w:color="auto" w:fill="auto"/>
            <w:vAlign w:val="center"/>
          </w:tcPr>
          <w:p w:rsidR="00E4107F" w:rsidRDefault="00E4107F" w:rsidP="00ED4EEF">
            <w:pPr>
              <w:spacing w:line="240" w:lineRule="auto"/>
              <w:rPr>
                <w:rFonts w:ascii="Times New Roman" w:eastAsia="Times New Roman" w:hAnsi="Times New Roman" w:cs="Times New Roman"/>
              </w:rPr>
            </w:pPr>
          </w:p>
        </w:tc>
        <w:tc>
          <w:tcPr>
            <w:tcW w:w="6379" w:type="dxa"/>
            <w:vAlign w:val="center"/>
          </w:tcPr>
          <w:p w:rsidR="00E4107F" w:rsidRDefault="00E4107F" w:rsidP="00ED4EEF">
            <w:pPr>
              <w:spacing w:line="240" w:lineRule="auto"/>
              <w:rPr>
                <w:rFonts w:ascii="Times New Roman" w:eastAsia="Times New Roman" w:hAnsi="Times New Roman" w:cs="Times New Roman"/>
              </w:rPr>
            </w:pPr>
          </w:p>
        </w:tc>
      </w:tr>
      <w:tr w:rsidR="00E4107F" w:rsidTr="00ED4EEF">
        <w:trPr>
          <w:trHeight w:val="300"/>
        </w:trPr>
        <w:tc>
          <w:tcPr>
            <w:tcW w:w="2263" w:type="dxa"/>
            <w:gridSpan w:val="2"/>
            <w:shd w:val="clear" w:color="auto" w:fill="92D050"/>
            <w:vAlign w:val="center"/>
          </w:tcPr>
          <w:p w:rsidR="00E4107F" w:rsidRDefault="00E4107F" w:rsidP="00ED4EEF">
            <w:pPr>
              <w:spacing w:line="240" w:lineRule="auto"/>
              <w:rPr>
                <w:rFonts w:ascii="Times New Roman" w:eastAsia="Times New Roman" w:hAnsi="Times New Roman" w:cs="Times New Roman"/>
                <w:b/>
              </w:rPr>
            </w:pPr>
            <w:r>
              <w:rPr>
                <w:rFonts w:ascii="Times New Roman" w:eastAsia="Times New Roman" w:hAnsi="Times New Roman" w:cs="Times New Roman"/>
                <w:b/>
              </w:rPr>
              <w:t>Область и подобласть</w:t>
            </w:r>
          </w:p>
        </w:tc>
        <w:tc>
          <w:tcPr>
            <w:tcW w:w="5954" w:type="dxa"/>
            <w:shd w:val="clear" w:color="auto" w:fill="92D050"/>
            <w:vAlign w:val="center"/>
          </w:tcPr>
          <w:p w:rsidR="00E4107F" w:rsidRDefault="00E4107F" w:rsidP="00ED4EEF">
            <w:pPr>
              <w:spacing w:line="240" w:lineRule="auto"/>
              <w:rPr>
                <w:rFonts w:ascii="Times New Roman" w:eastAsia="Times New Roman" w:hAnsi="Times New Roman" w:cs="Times New Roman"/>
              </w:rPr>
            </w:pPr>
          </w:p>
        </w:tc>
        <w:tc>
          <w:tcPr>
            <w:tcW w:w="6379" w:type="dxa"/>
            <w:shd w:val="clear" w:color="auto" w:fill="92D050"/>
            <w:vAlign w:val="center"/>
          </w:tcPr>
          <w:p w:rsidR="00E4107F" w:rsidRDefault="00E4107F" w:rsidP="00ED4EEF">
            <w:pPr>
              <w:spacing w:line="240" w:lineRule="auto"/>
              <w:rPr>
                <w:rFonts w:ascii="Times New Roman" w:eastAsia="Times New Roman" w:hAnsi="Times New Roman" w:cs="Times New Roman"/>
              </w:rPr>
            </w:pPr>
          </w:p>
        </w:tc>
      </w:tr>
      <w:tr w:rsidR="00E4107F" w:rsidTr="00ED4EEF">
        <w:trPr>
          <w:trHeight w:val="50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Область</w:t>
            </w:r>
          </w:p>
        </w:tc>
        <w:tc>
          <w:tcPr>
            <w:tcW w:w="5954"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Выбросы</w:t>
            </w:r>
          </w:p>
        </w:tc>
        <w:tc>
          <w:tcPr>
            <w:tcW w:w="6379" w:type="dxa"/>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Выбросы</w:t>
            </w:r>
          </w:p>
        </w:tc>
      </w:tr>
      <w:tr w:rsidR="00E4107F" w:rsidTr="00ED4EEF">
        <w:trPr>
          <w:trHeight w:val="30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Подобласть</w:t>
            </w:r>
          </w:p>
        </w:tc>
        <w:tc>
          <w:tcPr>
            <w:tcW w:w="5954"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Потребление</w:t>
            </w:r>
          </w:p>
        </w:tc>
        <w:tc>
          <w:tcPr>
            <w:tcW w:w="6379" w:type="dxa"/>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Потребление</w:t>
            </w:r>
          </w:p>
        </w:tc>
      </w:tr>
      <w:tr w:rsidR="00E4107F" w:rsidTr="00ED4EEF">
        <w:trPr>
          <w:trHeight w:val="300"/>
        </w:trPr>
        <w:tc>
          <w:tcPr>
            <w:tcW w:w="2263" w:type="dxa"/>
            <w:gridSpan w:val="2"/>
            <w:shd w:val="clear" w:color="auto" w:fill="92D050"/>
            <w:vAlign w:val="center"/>
          </w:tcPr>
          <w:p w:rsidR="00E4107F" w:rsidRDefault="00E4107F" w:rsidP="00ED4EEF">
            <w:pPr>
              <w:spacing w:line="240" w:lineRule="auto"/>
              <w:rPr>
                <w:rFonts w:ascii="Times New Roman" w:eastAsia="Times New Roman" w:hAnsi="Times New Roman" w:cs="Times New Roman"/>
                <w:b/>
              </w:rPr>
            </w:pPr>
            <w:r>
              <w:rPr>
                <w:rFonts w:ascii="Times New Roman" w:eastAsia="Times New Roman" w:hAnsi="Times New Roman" w:cs="Times New Roman"/>
                <w:b/>
              </w:rPr>
              <w:t>Изложение</w:t>
            </w:r>
          </w:p>
        </w:tc>
        <w:tc>
          <w:tcPr>
            <w:tcW w:w="5954" w:type="dxa"/>
            <w:shd w:val="clear" w:color="auto" w:fill="92D050"/>
            <w:vAlign w:val="center"/>
          </w:tcPr>
          <w:p w:rsidR="00E4107F" w:rsidRDefault="00E4107F" w:rsidP="00ED4EEF">
            <w:pPr>
              <w:spacing w:line="240" w:lineRule="auto"/>
              <w:rPr>
                <w:rFonts w:ascii="Times New Roman" w:eastAsia="Times New Roman" w:hAnsi="Times New Roman" w:cs="Times New Roman"/>
              </w:rPr>
            </w:pPr>
          </w:p>
        </w:tc>
        <w:tc>
          <w:tcPr>
            <w:tcW w:w="6379" w:type="dxa"/>
            <w:shd w:val="clear" w:color="auto" w:fill="92D050"/>
            <w:vAlign w:val="center"/>
          </w:tcPr>
          <w:p w:rsidR="00E4107F" w:rsidRDefault="00E4107F" w:rsidP="00ED4EEF">
            <w:pPr>
              <w:spacing w:line="240" w:lineRule="auto"/>
              <w:rPr>
                <w:rFonts w:ascii="Times New Roman" w:eastAsia="Times New Roman" w:hAnsi="Times New Roman" w:cs="Times New Roman"/>
              </w:rPr>
            </w:pPr>
          </w:p>
        </w:tc>
      </w:tr>
      <w:tr w:rsidR="00E4107F" w:rsidTr="00ED4EEF">
        <w:trPr>
          <w:trHeight w:val="16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Уровень</w:t>
            </w:r>
          </w:p>
        </w:tc>
        <w:tc>
          <w:tcPr>
            <w:tcW w:w="5954"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III</w:t>
            </w:r>
          </w:p>
        </w:tc>
        <w:tc>
          <w:tcPr>
            <w:tcW w:w="6379" w:type="dxa"/>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III</w:t>
            </w:r>
          </w:p>
        </w:tc>
      </w:tr>
      <w:tr w:rsidR="00E4107F" w:rsidTr="00ED4EEF">
        <w:trPr>
          <w:trHeight w:val="174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Определение и описание индикатора</w:t>
            </w:r>
          </w:p>
        </w:tc>
        <w:tc>
          <w:tcPr>
            <w:tcW w:w="5954" w:type="dxa"/>
            <w:shd w:val="clear" w:color="auto" w:fill="auto"/>
            <w:vAlign w:val="center"/>
          </w:tcPr>
          <w:p w:rsidR="00E4107F" w:rsidRDefault="00E4107F" w:rsidP="00ED4EEF">
            <w:pPr>
              <w:rPr>
                <w:rFonts w:ascii="Times New Roman" w:eastAsia="Times New Roman" w:hAnsi="Times New Roman" w:cs="Times New Roman"/>
              </w:rPr>
            </w:pPr>
            <w:r>
              <w:rPr>
                <w:rFonts w:ascii="Times New Roman" w:eastAsia="Times New Roman" w:hAnsi="Times New Roman" w:cs="Times New Roman"/>
              </w:rPr>
              <w:t>Углеродные следы представляют собой количество выбросов CO2 (или эквивалентов CO2), которые связаны с внутренним конечным использованием (когда внутреннее конечное использование состоит из потребления и валового накопления) и которые непосредственно выделяются домашними хозяйствами. Углеродный след включает как выбросы на территории, так и в других местах, которые вызваны внутренним конечным использованием или непосредственно выделяемыми домашними хозяйствами, и исключает выбросы на территории, которые вызваны окончательным использованием в других местах.</w:t>
            </w:r>
          </w:p>
        </w:tc>
        <w:tc>
          <w:tcPr>
            <w:tcW w:w="6379" w:type="dxa"/>
            <w:vAlign w:val="center"/>
          </w:tcPr>
          <w:p w:rsidR="00E4107F" w:rsidRDefault="00E4107F" w:rsidP="00ED4EEF">
            <w:pPr>
              <w:spacing w:after="0"/>
              <w:ind w:firstLine="700"/>
              <w:jc w:val="both"/>
              <w:rPr>
                <w:rFonts w:ascii="Times New Roman" w:eastAsia="Times New Roman" w:hAnsi="Times New Roman" w:cs="Times New Roman"/>
              </w:rPr>
            </w:pPr>
            <w:r>
              <w:rPr>
                <w:rFonts w:ascii="Times New Roman" w:eastAsia="Times New Roman" w:hAnsi="Times New Roman" w:cs="Times New Roman"/>
              </w:rPr>
              <w:t>Индикатор углеродный след представляет собой количество выбросов эквивалентов CO2, которые связаны с внутренним конечным использованием (когда внутреннее конечное использование состоит из потребления и валового накопления) и которые непосредственно выделяются домашними хозяйствами.</w:t>
            </w:r>
          </w:p>
          <w:p w:rsidR="00E4107F" w:rsidRDefault="00E4107F" w:rsidP="00ED4EEF">
            <w:pPr>
              <w:spacing w:after="0"/>
              <w:jc w:val="both"/>
              <w:rPr>
                <w:rFonts w:ascii="Times New Roman" w:eastAsia="Times New Roman" w:hAnsi="Times New Roman" w:cs="Times New Roman"/>
              </w:rPr>
            </w:pPr>
            <w:r>
              <w:rPr>
                <w:rFonts w:ascii="Times New Roman" w:eastAsia="Times New Roman" w:hAnsi="Times New Roman" w:cs="Times New Roman"/>
              </w:rPr>
              <w:t>Индикатор углеродный след является индикатором 3го уровня. Углеродный след состоит из двух составляющих — прямых и косвенных выбросов.</w:t>
            </w:r>
          </w:p>
          <w:p w:rsidR="00E4107F" w:rsidRDefault="00E4107F" w:rsidP="00ED4EEF">
            <w:pPr>
              <w:spacing w:after="0"/>
              <w:jc w:val="both"/>
              <w:rPr>
                <w:rFonts w:ascii="Times New Roman" w:eastAsia="Times New Roman" w:hAnsi="Times New Roman" w:cs="Times New Roman"/>
              </w:rPr>
            </w:pPr>
            <w:r>
              <w:rPr>
                <w:rFonts w:ascii="Times New Roman" w:eastAsia="Times New Roman" w:hAnsi="Times New Roman" w:cs="Times New Roman"/>
              </w:rPr>
              <w:t>Прямые выбросы — это количество СО2 или других парниковых газов, которое выбрасывается в атмосферу непосредственно на территории того или иного производства или домашнего хозяйства, главным образом, при сжигании ископаемого топлива – угля, газа, нефтепродуктов.</w:t>
            </w:r>
          </w:p>
          <w:p w:rsidR="00E4107F" w:rsidRDefault="00E4107F" w:rsidP="00ED4EEF">
            <w:pPr>
              <w:spacing w:after="0"/>
              <w:jc w:val="both"/>
              <w:rPr>
                <w:rFonts w:ascii="Times New Roman" w:eastAsia="Times New Roman" w:hAnsi="Times New Roman" w:cs="Times New Roman"/>
              </w:rPr>
            </w:pPr>
            <w:r>
              <w:rPr>
                <w:rFonts w:ascii="Times New Roman" w:eastAsia="Times New Roman" w:hAnsi="Times New Roman" w:cs="Times New Roman"/>
              </w:rPr>
              <w:t>Прямой углеродный след производства – это сколько парниковых газов было выброшено именно в процессе деятельности завода или фабрики. Обычно в него включают и так называемые энергетические косвенные выбросы — потребленное предприятием тепло и электроэнергию, хотя они выработаны за его пределами.</w:t>
            </w:r>
          </w:p>
          <w:p w:rsidR="00E4107F" w:rsidRDefault="00E4107F" w:rsidP="00ED4EEF">
            <w:pPr>
              <w:spacing w:after="0"/>
              <w:jc w:val="both"/>
              <w:rPr>
                <w:rFonts w:ascii="Times New Roman" w:eastAsia="Times New Roman" w:hAnsi="Times New Roman" w:cs="Times New Roman"/>
              </w:rPr>
            </w:pPr>
            <w:r>
              <w:rPr>
                <w:rFonts w:ascii="Times New Roman" w:eastAsia="Times New Roman" w:hAnsi="Times New Roman" w:cs="Times New Roman"/>
              </w:rPr>
              <w:t>Индикатор выбросов углекислого газа получен из расчетов выбросов в атмосферу в сочетании с эколого-экономическим моделированием, который также упоминается как моделирование ввода-вывода с использованием окружающей среды.</w:t>
            </w:r>
          </w:p>
        </w:tc>
      </w:tr>
      <w:tr w:rsidR="00E4107F" w:rsidTr="00ED4EEF">
        <w:trPr>
          <w:trHeight w:val="44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Единица измерения</w:t>
            </w:r>
          </w:p>
        </w:tc>
        <w:tc>
          <w:tcPr>
            <w:tcW w:w="5954" w:type="dxa"/>
            <w:shd w:val="clear" w:color="auto" w:fill="auto"/>
            <w:vAlign w:val="center"/>
          </w:tcPr>
          <w:p w:rsidR="00E4107F" w:rsidRDefault="00E4107F" w:rsidP="00ED4EEF">
            <w:pPr>
              <w:rPr>
                <w:rFonts w:ascii="Times New Roman" w:eastAsia="Times New Roman" w:hAnsi="Times New Roman" w:cs="Times New Roman"/>
              </w:rPr>
            </w:pPr>
            <w:r>
              <w:rPr>
                <w:rFonts w:ascii="Times New Roman" w:eastAsia="Times New Roman" w:hAnsi="Times New Roman" w:cs="Times New Roman"/>
              </w:rPr>
              <w:t>Тысяч тонн эквивалента CO2</w:t>
            </w:r>
          </w:p>
        </w:tc>
        <w:tc>
          <w:tcPr>
            <w:tcW w:w="6379" w:type="dxa"/>
            <w:vAlign w:val="center"/>
          </w:tcPr>
          <w:p w:rsidR="00E4107F" w:rsidRDefault="00E4107F" w:rsidP="00ED4EEF">
            <w:pPr>
              <w:tabs>
                <w:tab w:val="left" w:pos="-1440"/>
                <w:tab w:val="left" w:pos="-720"/>
                <w:tab w:val="left" w:pos="0"/>
                <w:tab w:val="left" w:pos="403"/>
                <w:tab w:val="left" w:pos="720"/>
              </w:tabs>
              <w:spacing w:line="240" w:lineRule="auto"/>
              <w:jc w:val="both"/>
              <w:rPr>
                <w:rFonts w:ascii="Times New Roman" w:eastAsia="Times New Roman" w:hAnsi="Times New Roman" w:cs="Times New Roman"/>
              </w:rPr>
            </w:pPr>
            <w:r>
              <w:rPr>
                <w:rFonts w:ascii="Times New Roman" w:eastAsia="Times New Roman" w:hAnsi="Times New Roman" w:cs="Times New Roman"/>
              </w:rPr>
              <w:t>Гг  CO2 эквивалента</w:t>
            </w:r>
          </w:p>
        </w:tc>
      </w:tr>
      <w:tr w:rsidR="00E4107F" w:rsidTr="0021261E">
        <w:trPr>
          <w:trHeight w:val="552"/>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Системы классификации</w:t>
            </w:r>
          </w:p>
        </w:tc>
        <w:tc>
          <w:tcPr>
            <w:tcW w:w="5954" w:type="dxa"/>
            <w:shd w:val="clear" w:color="auto" w:fill="auto"/>
            <w:vAlign w:val="center"/>
          </w:tcPr>
          <w:p w:rsidR="00E4107F" w:rsidRDefault="00E4107F" w:rsidP="00ED4EEF">
            <w:pPr>
              <w:rPr>
                <w:rFonts w:ascii="Times New Roman" w:eastAsia="Times New Roman" w:hAnsi="Times New Roman" w:cs="Times New Roman"/>
              </w:rPr>
            </w:pPr>
            <w:r>
              <w:rPr>
                <w:rFonts w:ascii="Times New Roman" w:eastAsia="Times New Roman" w:hAnsi="Times New Roman" w:cs="Times New Roman"/>
              </w:rPr>
              <w:t>Стандартные классификации продуктов или экономической деятельности, например, КПЕС 2008 и МСОК вер. 4</w:t>
            </w:r>
          </w:p>
        </w:tc>
        <w:tc>
          <w:tcPr>
            <w:tcW w:w="6379" w:type="dxa"/>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Государственный классификатор Кыргызской Республики «Виды экономической деятельности» (ГКЭД, версия 3)</w:t>
            </w:r>
          </w:p>
        </w:tc>
      </w:tr>
      <w:tr w:rsidR="00E4107F" w:rsidTr="00ED4EEF">
        <w:trPr>
          <w:trHeight w:val="30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Охват</w:t>
            </w:r>
          </w:p>
        </w:tc>
        <w:tc>
          <w:tcPr>
            <w:tcW w:w="5954"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Потребление и инвестирование</w:t>
            </w:r>
          </w:p>
        </w:tc>
        <w:tc>
          <w:tcPr>
            <w:tcW w:w="6379" w:type="dxa"/>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Потребление и инвестирование</w:t>
            </w:r>
          </w:p>
        </w:tc>
      </w:tr>
      <w:tr w:rsidR="00E4107F" w:rsidTr="00ED4EEF">
        <w:trPr>
          <w:trHeight w:val="112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Пространственная агрегация</w:t>
            </w:r>
          </w:p>
        </w:tc>
        <w:tc>
          <w:tcPr>
            <w:tcW w:w="5954" w:type="dxa"/>
            <w:shd w:val="clear" w:color="auto" w:fill="auto"/>
            <w:vAlign w:val="center"/>
          </w:tcPr>
          <w:p w:rsidR="00E4107F" w:rsidRDefault="00E4107F" w:rsidP="00ED4EEF">
            <w:pPr>
              <w:rPr>
                <w:rFonts w:ascii="Times New Roman" w:eastAsia="Times New Roman" w:hAnsi="Times New Roman" w:cs="Times New Roman"/>
              </w:rPr>
            </w:pPr>
            <w:r>
              <w:rPr>
                <w:rFonts w:ascii="Times New Roman" w:eastAsia="Times New Roman" w:hAnsi="Times New Roman" w:cs="Times New Roman"/>
              </w:rPr>
              <w:t>Общая национальная экономика согласно принципу проживания</w:t>
            </w:r>
          </w:p>
        </w:tc>
        <w:tc>
          <w:tcPr>
            <w:tcW w:w="6379" w:type="dxa"/>
            <w:vAlign w:val="center"/>
          </w:tcPr>
          <w:p w:rsidR="00E4107F" w:rsidRDefault="00E4107F" w:rsidP="00ED4EEF">
            <w:pPr>
              <w:rPr>
                <w:rFonts w:ascii="Times New Roman" w:eastAsia="Times New Roman" w:hAnsi="Times New Roman" w:cs="Times New Roman"/>
              </w:rPr>
            </w:pPr>
            <w:r>
              <w:rPr>
                <w:rFonts w:ascii="Times New Roman" w:eastAsia="Times New Roman" w:hAnsi="Times New Roman" w:cs="Times New Roman"/>
              </w:rPr>
              <w:t>Национальная территория</w:t>
            </w:r>
          </w:p>
        </w:tc>
      </w:tr>
      <w:tr w:rsidR="00E4107F" w:rsidTr="00ED4EEF">
        <w:trPr>
          <w:trHeight w:val="70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Контрольный период</w:t>
            </w:r>
          </w:p>
        </w:tc>
        <w:tc>
          <w:tcPr>
            <w:tcW w:w="5954"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Календарный год</w:t>
            </w:r>
          </w:p>
        </w:tc>
        <w:tc>
          <w:tcPr>
            <w:tcW w:w="6379" w:type="dxa"/>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Календарный год</w:t>
            </w:r>
          </w:p>
        </w:tc>
      </w:tr>
      <w:tr w:rsidR="00E4107F" w:rsidTr="00ED4EEF">
        <w:trPr>
          <w:trHeight w:val="54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Частота обновления</w:t>
            </w:r>
          </w:p>
        </w:tc>
        <w:tc>
          <w:tcPr>
            <w:tcW w:w="5954"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Ежегодно</w:t>
            </w:r>
          </w:p>
        </w:tc>
        <w:tc>
          <w:tcPr>
            <w:tcW w:w="6379" w:type="dxa"/>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Ежегодно</w:t>
            </w:r>
          </w:p>
        </w:tc>
      </w:tr>
      <w:tr w:rsidR="00E4107F" w:rsidTr="00ED4EEF">
        <w:trPr>
          <w:trHeight w:val="44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Базовый период</w:t>
            </w:r>
          </w:p>
        </w:tc>
        <w:tc>
          <w:tcPr>
            <w:tcW w:w="5954"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c>
          <w:tcPr>
            <w:tcW w:w="6379" w:type="dxa"/>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r>
      <w:tr w:rsidR="00E4107F" w:rsidTr="00ED4EEF">
        <w:trPr>
          <w:trHeight w:val="84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Взаимосвязанные операционные индикаторы</w:t>
            </w:r>
          </w:p>
        </w:tc>
        <w:tc>
          <w:tcPr>
            <w:tcW w:w="5954" w:type="dxa"/>
            <w:shd w:val="clear" w:color="auto" w:fill="auto"/>
          </w:tcPr>
          <w:p w:rsidR="00E4107F" w:rsidRDefault="00E4107F" w:rsidP="00ED4EEF">
            <w:pPr>
              <w:pBdr>
                <w:top w:val="nil"/>
                <w:left w:val="nil"/>
                <w:bottom w:val="nil"/>
                <w:right w:val="nil"/>
                <w:between w:val="nil"/>
              </w:pBdr>
              <w:spacing w:after="0" w:line="240" w:lineRule="auto"/>
              <w:ind w:hanging="720"/>
              <w:rPr>
                <w:rFonts w:ascii="Times New Roman" w:eastAsia="Times New Roman" w:hAnsi="Times New Roman" w:cs="Times New Roman"/>
                <w:color w:val="000000"/>
              </w:rPr>
            </w:pPr>
          </w:p>
        </w:tc>
        <w:tc>
          <w:tcPr>
            <w:tcW w:w="6379" w:type="dxa"/>
            <w:vAlign w:val="center"/>
          </w:tcPr>
          <w:p w:rsidR="00E4107F" w:rsidRDefault="00E4107F" w:rsidP="00ED4EEF">
            <w:pPr>
              <w:pBdr>
                <w:top w:val="nil"/>
                <w:left w:val="nil"/>
                <w:bottom w:val="nil"/>
                <w:right w:val="nil"/>
                <w:between w:val="nil"/>
              </w:pBdr>
              <w:spacing w:line="240" w:lineRule="auto"/>
              <w:ind w:hanging="720"/>
              <w:rPr>
                <w:rFonts w:ascii="Times New Roman" w:eastAsia="Times New Roman" w:hAnsi="Times New Roman" w:cs="Times New Roman"/>
                <w:color w:val="000000"/>
              </w:rPr>
            </w:pPr>
          </w:p>
        </w:tc>
      </w:tr>
      <w:tr w:rsidR="00E4107F" w:rsidTr="00ED4EEF">
        <w:trPr>
          <w:trHeight w:val="78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Взаимосвязанные контекстуальные индикаторы</w:t>
            </w:r>
          </w:p>
        </w:tc>
        <w:tc>
          <w:tcPr>
            <w:tcW w:w="5954" w:type="dxa"/>
            <w:shd w:val="clear" w:color="auto" w:fill="auto"/>
            <w:vAlign w:val="center"/>
          </w:tcPr>
          <w:p w:rsidR="00E4107F" w:rsidRDefault="00E4107F" w:rsidP="00733769">
            <w:pPr>
              <w:pBdr>
                <w:top w:val="nil"/>
                <w:left w:val="nil"/>
                <w:bottom w:val="nil"/>
                <w:right w:val="nil"/>
                <w:between w:val="nil"/>
              </w:pBdr>
              <w:spacing w:line="240" w:lineRule="auto"/>
              <w:ind w:firstLine="4"/>
              <w:rPr>
                <w:rFonts w:ascii="Times New Roman" w:eastAsia="Times New Roman" w:hAnsi="Times New Roman" w:cs="Times New Roman"/>
                <w:color w:val="000000"/>
              </w:rPr>
            </w:pPr>
            <w:r>
              <w:rPr>
                <w:rFonts w:ascii="Times New Roman" w:eastAsia="Times New Roman" w:hAnsi="Times New Roman" w:cs="Times New Roman"/>
                <w:color w:val="000000"/>
              </w:rPr>
              <w:t>Углеродный след по продукту CPA 2008 или по выпуску экономической продукции ISIC Rev. 4</w:t>
            </w:r>
          </w:p>
        </w:tc>
        <w:tc>
          <w:tcPr>
            <w:tcW w:w="6379" w:type="dxa"/>
            <w:vAlign w:val="center"/>
          </w:tcPr>
          <w:p w:rsidR="00E4107F" w:rsidRDefault="00E4107F" w:rsidP="00ED4EEF">
            <w:pPr>
              <w:pBdr>
                <w:top w:val="nil"/>
                <w:left w:val="nil"/>
                <w:bottom w:val="nil"/>
                <w:right w:val="nil"/>
                <w:between w:val="nil"/>
              </w:pBdr>
              <w:spacing w:line="240" w:lineRule="auto"/>
              <w:ind w:left="317" w:hanging="720"/>
              <w:rPr>
                <w:rFonts w:ascii="Times New Roman" w:eastAsia="Times New Roman" w:hAnsi="Times New Roman" w:cs="Times New Roman"/>
                <w:color w:val="000000"/>
              </w:rPr>
            </w:pPr>
          </w:p>
        </w:tc>
      </w:tr>
      <w:tr w:rsidR="00E4107F" w:rsidTr="00ED4EEF">
        <w:trPr>
          <w:trHeight w:val="300"/>
        </w:trPr>
        <w:tc>
          <w:tcPr>
            <w:tcW w:w="2263" w:type="dxa"/>
            <w:gridSpan w:val="2"/>
            <w:shd w:val="clear" w:color="auto" w:fill="92D050"/>
            <w:vAlign w:val="center"/>
          </w:tcPr>
          <w:p w:rsidR="00E4107F" w:rsidRDefault="00E4107F" w:rsidP="00ED4EEF">
            <w:pPr>
              <w:spacing w:line="240" w:lineRule="auto"/>
              <w:rPr>
                <w:rFonts w:ascii="Times New Roman" w:eastAsia="Times New Roman" w:hAnsi="Times New Roman" w:cs="Times New Roman"/>
                <w:b/>
              </w:rPr>
            </w:pPr>
            <w:r>
              <w:rPr>
                <w:rFonts w:ascii="Times New Roman" w:eastAsia="Times New Roman" w:hAnsi="Times New Roman" w:cs="Times New Roman"/>
                <w:b/>
              </w:rPr>
              <w:t>Актуальность</w:t>
            </w:r>
          </w:p>
        </w:tc>
        <w:tc>
          <w:tcPr>
            <w:tcW w:w="5954" w:type="dxa"/>
            <w:shd w:val="clear" w:color="auto" w:fill="92D050"/>
            <w:vAlign w:val="center"/>
          </w:tcPr>
          <w:p w:rsidR="00E4107F" w:rsidRDefault="00E4107F" w:rsidP="00ED4EEF">
            <w:pPr>
              <w:spacing w:line="240" w:lineRule="auto"/>
              <w:rPr>
                <w:rFonts w:ascii="Times New Roman" w:eastAsia="Times New Roman" w:hAnsi="Times New Roman" w:cs="Times New Roman"/>
              </w:rPr>
            </w:pPr>
          </w:p>
        </w:tc>
        <w:tc>
          <w:tcPr>
            <w:tcW w:w="6379" w:type="dxa"/>
            <w:shd w:val="clear" w:color="auto" w:fill="92D050"/>
            <w:vAlign w:val="center"/>
          </w:tcPr>
          <w:p w:rsidR="00E4107F" w:rsidRDefault="00E4107F" w:rsidP="00ED4EEF">
            <w:pPr>
              <w:spacing w:line="240" w:lineRule="auto"/>
              <w:rPr>
                <w:rFonts w:ascii="Times New Roman" w:eastAsia="Times New Roman" w:hAnsi="Times New Roman" w:cs="Times New Roman"/>
              </w:rPr>
            </w:pPr>
          </w:p>
        </w:tc>
      </w:tr>
      <w:tr w:rsidR="00E4107F" w:rsidTr="00ED4EEF">
        <w:trPr>
          <w:trHeight w:val="54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Политический контекст и цели</w:t>
            </w:r>
          </w:p>
        </w:tc>
        <w:tc>
          <w:tcPr>
            <w:tcW w:w="5954" w:type="dxa"/>
            <w:shd w:val="clear" w:color="auto" w:fill="auto"/>
            <w:vAlign w:val="center"/>
          </w:tcPr>
          <w:p w:rsidR="00E4107F" w:rsidRDefault="00E4107F" w:rsidP="00733769">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Общий контекст: устойчивое производство и потребление. Прямой контекст варьируется; Контекст, если он присутствует, обычно в плане мониторинга развития углеродного следа в стране, без каких-либо оперативных целей. В некоторых странах существует политическая заинтересованность, главным образом, в мониторинге событий, основой для углеродного бюджета являются территориальные выбросы. Существует отношение к утечке углерода. Углеродные следы играют большую роль в публичных дебатах.</w:t>
            </w:r>
          </w:p>
        </w:tc>
        <w:tc>
          <w:tcPr>
            <w:tcW w:w="6379" w:type="dxa"/>
          </w:tcPr>
          <w:p w:rsidR="00E4107F" w:rsidRDefault="00E4107F" w:rsidP="00C126D5">
            <w:pPr>
              <w:numPr>
                <w:ilvl w:val="0"/>
                <w:numId w:val="60"/>
              </w:numPr>
              <w:pBdr>
                <w:top w:val="nil"/>
                <w:left w:val="nil"/>
                <w:bottom w:val="nil"/>
                <w:right w:val="nil"/>
                <w:between w:val="nil"/>
              </w:pBdr>
              <w:spacing w:after="0" w:line="240" w:lineRule="auto"/>
              <w:ind w:left="317" w:hanging="283"/>
              <w:rPr>
                <w:color w:val="000000"/>
              </w:rPr>
            </w:pPr>
            <w:r>
              <w:rPr>
                <w:rFonts w:ascii="Times New Roman" w:eastAsia="Times New Roman" w:hAnsi="Times New Roman" w:cs="Times New Roman"/>
                <w:color w:val="000000"/>
              </w:rPr>
              <w:t>Закон «О присоединении к Рамочной конвенции ООН об изменении климата и Конвенции ЕЭК ООН по трансграничному загрязнению воздуха на большие расстояния» (14 января. 2000)</w:t>
            </w:r>
          </w:p>
          <w:p w:rsidR="00E4107F" w:rsidRDefault="00E4107F" w:rsidP="00C126D5">
            <w:pPr>
              <w:numPr>
                <w:ilvl w:val="0"/>
                <w:numId w:val="60"/>
              </w:numPr>
              <w:pBdr>
                <w:top w:val="nil"/>
                <w:left w:val="nil"/>
                <w:bottom w:val="nil"/>
                <w:right w:val="nil"/>
                <w:between w:val="nil"/>
              </w:pBdr>
              <w:spacing w:after="0" w:line="240" w:lineRule="auto"/>
              <w:ind w:left="317" w:hanging="283"/>
              <w:rPr>
                <w:color w:val="000000"/>
              </w:rPr>
            </w:pPr>
            <w:r>
              <w:rPr>
                <w:rFonts w:ascii="Times New Roman" w:eastAsia="Times New Roman" w:hAnsi="Times New Roman" w:cs="Times New Roman"/>
                <w:color w:val="000000"/>
              </w:rPr>
              <w:t>Закон «Об охране окружающей среды» (16 июня 1999)</w:t>
            </w:r>
          </w:p>
          <w:p w:rsidR="00E4107F" w:rsidRDefault="00E4107F" w:rsidP="00C126D5">
            <w:pPr>
              <w:numPr>
                <w:ilvl w:val="0"/>
                <w:numId w:val="60"/>
              </w:numPr>
              <w:pBdr>
                <w:top w:val="nil"/>
                <w:left w:val="nil"/>
                <w:bottom w:val="nil"/>
                <w:right w:val="nil"/>
                <w:between w:val="nil"/>
              </w:pBdr>
              <w:spacing w:after="0" w:line="240" w:lineRule="auto"/>
              <w:ind w:left="317" w:hanging="283"/>
              <w:rPr>
                <w:color w:val="000000"/>
              </w:rPr>
            </w:pPr>
            <w:r>
              <w:rPr>
                <w:rFonts w:ascii="Times New Roman" w:eastAsia="Times New Roman" w:hAnsi="Times New Roman" w:cs="Times New Roman"/>
                <w:color w:val="000000"/>
              </w:rPr>
              <w:t>Закон «Об охране атмосферного воздуха» (12 июня 1999)</w:t>
            </w:r>
          </w:p>
          <w:p w:rsidR="00E4107F" w:rsidRDefault="00E4107F" w:rsidP="00C126D5">
            <w:pPr>
              <w:numPr>
                <w:ilvl w:val="0"/>
                <w:numId w:val="60"/>
              </w:numPr>
              <w:pBdr>
                <w:top w:val="nil"/>
                <w:left w:val="nil"/>
                <w:bottom w:val="nil"/>
                <w:right w:val="nil"/>
                <w:between w:val="nil"/>
              </w:pBdr>
              <w:spacing w:after="0" w:line="240" w:lineRule="auto"/>
              <w:ind w:left="317" w:hanging="283"/>
              <w:rPr>
                <w:color w:val="000000"/>
              </w:rPr>
            </w:pPr>
            <w:r>
              <w:rPr>
                <w:rFonts w:ascii="Times New Roman" w:eastAsia="Times New Roman" w:hAnsi="Times New Roman" w:cs="Times New Roman"/>
                <w:color w:val="000000"/>
              </w:rPr>
              <w:t>Постановление Правительства Кыргызской Республики «О мерах по выполнению Рамочной конвенции ООН об изменении климата»</w:t>
            </w:r>
          </w:p>
          <w:p w:rsidR="00E4107F" w:rsidRDefault="00E4107F" w:rsidP="00C126D5">
            <w:pPr>
              <w:numPr>
                <w:ilvl w:val="0"/>
                <w:numId w:val="60"/>
              </w:numPr>
              <w:pBdr>
                <w:top w:val="nil"/>
                <w:left w:val="nil"/>
                <w:bottom w:val="nil"/>
                <w:right w:val="nil"/>
                <w:between w:val="nil"/>
              </w:pBdr>
              <w:spacing w:after="0" w:line="240" w:lineRule="auto"/>
              <w:ind w:left="317" w:hanging="283"/>
              <w:rPr>
                <w:color w:val="000000"/>
              </w:rPr>
            </w:pPr>
            <w:r>
              <w:rPr>
                <w:rFonts w:ascii="Times New Roman" w:eastAsia="Times New Roman" w:hAnsi="Times New Roman" w:cs="Times New Roman"/>
                <w:color w:val="000000"/>
              </w:rPr>
              <w:t>Закон Кыргызской Республики «О государственном регулировании и политике в области эмиссии и поглощения парниковых газов»</w:t>
            </w:r>
          </w:p>
          <w:p w:rsidR="00E4107F" w:rsidRDefault="00E4107F" w:rsidP="00C126D5">
            <w:pPr>
              <w:numPr>
                <w:ilvl w:val="0"/>
                <w:numId w:val="60"/>
              </w:numPr>
              <w:pBdr>
                <w:top w:val="nil"/>
                <w:left w:val="nil"/>
                <w:bottom w:val="nil"/>
                <w:right w:val="nil"/>
                <w:between w:val="nil"/>
              </w:pBdr>
              <w:spacing w:after="0" w:line="240" w:lineRule="auto"/>
              <w:ind w:left="317" w:hanging="283"/>
              <w:rPr>
                <w:color w:val="000000"/>
              </w:rPr>
            </w:pPr>
            <w:r>
              <w:rPr>
                <w:rFonts w:ascii="Times New Roman" w:eastAsia="Times New Roman" w:hAnsi="Times New Roman" w:cs="Times New Roman"/>
                <w:color w:val="000000"/>
              </w:rPr>
              <w:t>Закон о «Ратификации Парижского соглашения по изменен ю климата»</w:t>
            </w:r>
          </w:p>
        </w:tc>
      </w:tr>
      <w:tr w:rsidR="00E4107F" w:rsidTr="00ED4EEF">
        <w:trPr>
          <w:trHeight w:val="130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Ссылка на ЦУР (задача и индикатор)</w:t>
            </w:r>
          </w:p>
        </w:tc>
        <w:tc>
          <w:tcPr>
            <w:tcW w:w="5954" w:type="dxa"/>
            <w:shd w:val="clear" w:color="auto" w:fill="auto"/>
            <w:vAlign w:val="center"/>
          </w:tcPr>
          <w:p w:rsidR="00E4107F" w:rsidRDefault="00E4107F" w:rsidP="00ED4EEF">
            <w:pPr>
              <w:spacing w:after="0" w:line="240" w:lineRule="auto"/>
              <w:rPr>
                <w:rFonts w:ascii="Times New Roman" w:eastAsia="Times New Roman" w:hAnsi="Times New Roman" w:cs="Times New Roman"/>
              </w:rPr>
            </w:pPr>
            <w:r>
              <w:rPr>
                <w:rFonts w:ascii="Times New Roman" w:eastAsia="Times New Roman" w:hAnsi="Times New Roman" w:cs="Times New Roman"/>
              </w:rPr>
              <w:t>В отношении Задачи 12: Обеспечение устойчивых моделей потребления и производства.</w:t>
            </w:r>
          </w:p>
        </w:tc>
        <w:tc>
          <w:tcPr>
            <w:tcW w:w="6379" w:type="dxa"/>
            <w:vAlign w:val="center"/>
          </w:tcPr>
          <w:p w:rsidR="00E4107F" w:rsidRDefault="00E4107F" w:rsidP="00ED4EEF">
            <w:pPr>
              <w:rPr>
                <w:rFonts w:ascii="Times New Roman" w:eastAsia="Times New Roman" w:hAnsi="Times New Roman" w:cs="Times New Roman"/>
              </w:rPr>
            </w:pPr>
            <w:r>
              <w:rPr>
                <w:rFonts w:ascii="Times New Roman" w:eastAsia="Times New Roman" w:hAnsi="Times New Roman" w:cs="Times New Roman"/>
              </w:rPr>
              <w:t xml:space="preserve">ЦУР 12.8.1 А </w:t>
            </w:r>
          </w:p>
          <w:p w:rsidR="00E4107F" w:rsidRDefault="00E4107F" w:rsidP="00ED4EEF">
            <w:pPr>
              <w:rPr>
                <w:rFonts w:ascii="Times New Roman" w:eastAsia="Times New Roman" w:hAnsi="Times New Roman" w:cs="Times New Roman"/>
              </w:rPr>
            </w:pPr>
            <w:r>
              <w:rPr>
                <w:rFonts w:ascii="Times New Roman" w:eastAsia="Times New Roman" w:hAnsi="Times New Roman" w:cs="Times New Roman"/>
              </w:rPr>
              <w:t>Количество поддержанных молодежных инициатив об устойчивом развитии и образе жизни в гармонии с природой.</w:t>
            </w:r>
          </w:p>
        </w:tc>
      </w:tr>
      <w:tr w:rsidR="00E4107F" w:rsidTr="00733769">
        <w:trPr>
          <w:trHeight w:val="131"/>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Ссылка на Сендайскую Рамочную программу (задача и индикатор)</w:t>
            </w:r>
          </w:p>
        </w:tc>
        <w:tc>
          <w:tcPr>
            <w:tcW w:w="5954"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Не применимо</w:t>
            </w:r>
          </w:p>
        </w:tc>
        <w:tc>
          <w:tcPr>
            <w:tcW w:w="6379" w:type="dxa"/>
            <w:vAlign w:val="center"/>
          </w:tcPr>
          <w:p w:rsidR="00E4107F" w:rsidRDefault="00E4107F" w:rsidP="00ED4EEF">
            <w:pPr>
              <w:spacing w:line="240" w:lineRule="auto"/>
              <w:rPr>
                <w:rFonts w:ascii="Times New Roman" w:eastAsia="Times New Roman" w:hAnsi="Times New Roman" w:cs="Times New Roman"/>
              </w:rPr>
            </w:pPr>
          </w:p>
        </w:tc>
      </w:tr>
      <w:tr w:rsidR="00E4107F" w:rsidTr="00ED4EEF">
        <w:trPr>
          <w:trHeight w:val="12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Прочее</w:t>
            </w:r>
          </w:p>
        </w:tc>
        <w:tc>
          <w:tcPr>
            <w:tcW w:w="5954" w:type="dxa"/>
            <w:shd w:val="clear" w:color="auto" w:fill="auto"/>
            <w:vAlign w:val="center"/>
          </w:tcPr>
          <w:p w:rsidR="00E4107F" w:rsidRDefault="00E4107F" w:rsidP="00ED4EEF">
            <w:pPr>
              <w:spacing w:after="0" w:line="240" w:lineRule="auto"/>
              <w:rPr>
                <w:rFonts w:ascii="Times New Roman" w:eastAsia="Times New Roman" w:hAnsi="Times New Roman" w:cs="Times New Roman"/>
              </w:rPr>
            </w:pPr>
            <w:r>
              <w:rPr>
                <w:rFonts w:ascii="Times New Roman" w:eastAsia="Times New Roman" w:hAnsi="Times New Roman" w:cs="Times New Roman"/>
              </w:rPr>
              <w:t>Общественный интерес</w:t>
            </w:r>
          </w:p>
        </w:tc>
        <w:tc>
          <w:tcPr>
            <w:tcW w:w="6379" w:type="dxa"/>
          </w:tcPr>
          <w:p w:rsidR="00E4107F" w:rsidRDefault="00E4107F" w:rsidP="00ED4EEF">
            <w:pPr>
              <w:spacing w:after="0" w:line="240" w:lineRule="auto"/>
              <w:rPr>
                <w:rFonts w:ascii="Times New Roman" w:eastAsia="Times New Roman" w:hAnsi="Times New Roman" w:cs="Times New Roman"/>
              </w:rPr>
            </w:pPr>
          </w:p>
        </w:tc>
      </w:tr>
      <w:tr w:rsidR="00E4107F" w:rsidTr="00ED4EEF">
        <w:trPr>
          <w:trHeight w:val="108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Ссылки на политику</w:t>
            </w:r>
          </w:p>
        </w:tc>
        <w:tc>
          <w:tcPr>
            <w:tcW w:w="5954" w:type="dxa"/>
            <w:shd w:val="clear" w:color="auto" w:fill="auto"/>
            <w:vAlign w:val="center"/>
          </w:tcPr>
          <w:p w:rsidR="00E4107F" w:rsidRDefault="00E4107F" w:rsidP="00ED4EEF">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Цель ЦУР 12: </w:t>
            </w:r>
          </w:p>
          <w:p w:rsidR="00E4107F" w:rsidRDefault="00E4107F" w:rsidP="00ED4EEF">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http://www.un.org/sustainabledevelopment/sustainable-consumption-production/</w:t>
            </w:r>
          </w:p>
        </w:tc>
        <w:tc>
          <w:tcPr>
            <w:tcW w:w="6379" w:type="dxa"/>
          </w:tcPr>
          <w:p w:rsidR="00E4107F" w:rsidRDefault="00E4107F" w:rsidP="00ED4EEF">
            <w:pPr>
              <w:spacing w:after="0" w:line="240" w:lineRule="auto"/>
              <w:rPr>
                <w:rFonts w:ascii="Times New Roman" w:eastAsia="Times New Roman" w:hAnsi="Times New Roman" w:cs="Times New Roman"/>
              </w:rPr>
            </w:pPr>
          </w:p>
        </w:tc>
      </w:tr>
      <w:tr w:rsidR="00E4107F" w:rsidTr="00ED4EEF">
        <w:trPr>
          <w:trHeight w:val="300"/>
        </w:trPr>
        <w:tc>
          <w:tcPr>
            <w:tcW w:w="2263" w:type="dxa"/>
            <w:gridSpan w:val="2"/>
            <w:shd w:val="clear" w:color="auto" w:fill="92D050"/>
            <w:vAlign w:val="center"/>
          </w:tcPr>
          <w:p w:rsidR="00E4107F" w:rsidRDefault="00E4107F" w:rsidP="00ED4EEF">
            <w:pPr>
              <w:spacing w:line="240" w:lineRule="auto"/>
              <w:rPr>
                <w:rFonts w:ascii="Times New Roman" w:eastAsia="Times New Roman" w:hAnsi="Times New Roman" w:cs="Times New Roman"/>
                <w:b/>
              </w:rPr>
            </w:pPr>
            <w:r>
              <w:rPr>
                <w:rFonts w:ascii="Times New Roman" w:eastAsia="Times New Roman" w:hAnsi="Times New Roman" w:cs="Times New Roman"/>
                <w:b/>
              </w:rPr>
              <w:t>Методология</w:t>
            </w:r>
          </w:p>
        </w:tc>
        <w:tc>
          <w:tcPr>
            <w:tcW w:w="5954" w:type="dxa"/>
            <w:shd w:val="clear" w:color="auto" w:fill="92D050"/>
            <w:vAlign w:val="center"/>
          </w:tcPr>
          <w:p w:rsidR="00E4107F" w:rsidRDefault="00E4107F" w:rsidP="00ED4EEF">
            <w:pPr>
              <w:spacing w:line="240" w:lineRule="auto"/>
              <w:rPr>
                <w:rFonts w:ascii="Times New Roman" w:eastAsia="Times New Roman" w:hAnsi="Times New Roman" w:cs="Times New Roman"/>
              </w:rPr>
            </w:pPr>
          </w:p>
        </w:tc>
        <w:tc>
          <w:tcPr>
            <w:tcW w:w="6379" w:type="dxa"/>
            <w:shd w:val="clear" w:color="auto" w:fill="92D050"/>
            <w:vAlign w:val="center"/>
          </w:tcPr>
          <w:p w:rsidR="00E4107F" w:rsidRDefault="00E4107F" w:rsidP="00ED4EEF">
            <w:pPr>
              <w:spacing w:line="240" w:lineRule="auto"/>
              <w:rPr>
                <w:rFonts w:ascii="Times New Roman" w:eastAsia="Times New Roman" w:hAnsi="Times New Roman" w:cs="Times New Roman"/>
              </w:rPr>
            </w:pPr>
          </w:p>
        </w:tc>
      </w:tr>
      <w:tr w:rsidR="00E4107F" w:rsidTr="00ED4EEF">
        <w:trPr>
          <w:trHeight w:val="112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Методология для расчета индикатора</w:t>
            </w:r>
          </w:p>
        </w:tc>
        <w:tc>
          <w:tcPr>
            <w:tcW w:w="5954" w:type="dxa"/>
            <w:shd w:val="clear" w:color="auto" w:fill="auto"/>
          </w:tcPr>
          <w:p w:rsidR="00E4107F" w:rsidRDefault="00E4107F" w:rsidP="00ED4EEF">
            <w:pPr>
              <w:spacing w:after="0" w:line="240" w:lineRule="auto"/>
              <w:jc w:val="both"/>
              <w:rPr>
                <w:rFonts w:ascii="Times New Roman" w:hAnsi="Times New Roman" w:cs="Times New Roman"/>
              </w:rPr>
            </w:pPr>
            <w:r>
              <w:rPr>
                <w:rFonts w:ascii="Times New Roman" w:hAnsi="Times New Roman" w:cs="Times New Roman"/>
              </w:rPr>
              <w:t>Углеродный след</w:t>
            </w:r>
            <w:r w:rsidRPr="00810E6D">
              <w:rPr>
                <w:rFonts w:ascii="Times New Roman" w:hAnsi="Times New Roman" w:cs="Times New Roman"/>
              </w:rPr>
              <w:t xml:space="preserve"> (Carbon Footprint) — совокупность выбросов всех парниковых газов, произведенных человеком, организацией, мероприятием, продуктом, городом, государством прямо или косвенно</w:t>
            </w:r>
            <w:r>
              <w:rPr>
                <w:rFonts w:ascii="Times New Roman" w:hAnsi="Times New Roman" w:cs="Times New Roman"/>
              </w:rPr>
              <w:t>.</w:t>
            </w:r>
          </w:p>
          <w:p w:rsidR="00E4107F" w:rsidRDefault="00E4107F" w:rsidP="00ED4EEF">
            <w:pPr>
              <w:spacing w:after="0" w:line="240" w:lineRule="auto"/>
              <w:jc w:val="both"/>
              <w:rPr>
                <w:rFonts w:ascii="Times New Roman" w:hAnsi="Times New Roman" w:cs="Times New Roman"/>
              </w:rPr>
            </w:pPr>
            <w:r w:rsidRPr="00810E6D">
              <w:rPr>
                <w:rFonts w:ascii="Times New Roman" w:hAnsi="Times New Roman" w:cs="Times New Roman"/>
              </w:rPr>
              <w:t>Углеродный след состоит из двух составляющих — прямых и косвенных выбросов.</w:t>
            </w:r>
          </w:p>
          <w:p w:rsidR="00E4107F" w:rsidRPr="00810E6D" w:rsidRDefault="00E4107F" w:rsidP="00ED4EEF">
            <w:pPr>
              <w:spacing w:after="0" w:line="240" w:lineRule="auto"/>
              <w:jc w:val="both"/>
              <w:rPr>
                <w:rFonts w:ascii="Times New Roman" w:hAnsi="Times New Roman" w:cs="Times New Roman"/>
              </w:rPr>
            </w:pPr>
            <w:r w:rsidRPr="00810E6D">
              <w:rPr>
                <w:rFonts w:ascii="Times New Roman" w:hAnsi="Times New Roman" w:cs="Times New Roman"/>
              </w:rPr>
              <w:t>Прямые выбросы — это ко</w:t>
            </w:r>
            <w:r>
              <w:rPr>
                <w:rFonts w:ascii="Times New Roman" w:hAnsi="Times New Roman" w:cs="Times New Roman"/>
              </w:rPr>
              <w:t>личество СО2 или других парнико</w:t>
            </w:r>
            <w:r w:rsidRPr="00810E6D">
              <w:rPr>
                <w:rFonts w:ascii="Times New Roman" w:hAnsi="Times New Roman" w:cs="Times New Roman"/>
              </w:rPr>
              <w:t>вых газов, которое выбрасывается в атмосферу непосредственно на территории того или иного производства или домашнего хозяйства, главным образом, при сжигании ископаемого топлива – угля, газа, нефтепродуктов.</w:t>
            </w:r>
          </w:p>
          <w:p w:rsidR="00E4107F" w:rsidRDefault="00E4107F" w:rsidP="00ED4EEF">
            <w:pPr>
              <w:spacing w:after="0" w:line="240" w:lineRule="auto"/>
              <w:jc w:val="both"/>
              <w:rPr>
                <w:rFonts w:ascii="Times New Roman" w:hAnsi="Times New Roman" w:cs="Times New Roman"/>
              </w:rPr>
            </w:pPr>
            <w:r w:rsidRPr="00810E6D">
              <w:rPr>
                <w:rFonts w:ascii="Times New Roman" w:hAnsi="Times New Roman" w:cs="Times New Roman"/>
              </w:rPr>
              <w:t>Прямой углеродный след производства – это сколько парниковых газов было выброшено именно в процессе деятельности завода или фабрики. Обычно в него включают и так называемые энергетические косвенные выбросы — потребленное предприятием тепло и электроэнергию, хотя они выработаны за его пределами.</w:t>
            </w:r>
          </w:p>
          <w:p w:rsidR="00E4107F" w:rsidRDefault="00E4107F" w:rsidP="00ED4EEF">
            <w:pPr>
              <w:spacing w:after="0" w:line="240" w:lineRule="auto"/>
              <w:jc w:val="both"/>
              <w:rPr>
                <w:rFonts w:ascii="Times New Roman" w:hAnsi="Times New Roman" w:cs="Times New Roman"/>
              </w:rPr>
            </w:pPr>
            <w:r w:rsidRPr="001F4A70">
              <w:rPr>
                <w:rFonts w:ascii="Times New Roman" w:hAnsi="Times New Roman"/>
                <w:i/>
                <w:iCs/>
                <w:color w:val="000000"/>
              </w:rPr>
              <w:t xml:space="preserve">Другие косвенные </w:t>
            </w:r>
            <w:r w:rsidRPr="001F4A70">
              <w:rPr>
                <w:rFonts w:ascii="Times New Roman" w:hAnsi="Times New Roman"/>
                <w:color w:val="000000"/>
              </w:rPr>
              <w:t>выбросы — количество СО</w:t>
            </w:r>
            <w:r w:rsidRPr="001F4A70">
              <w:rPr>
                <w:rFonts w:ascii="Times New Roman" w:hAnsi="Times New Roman"/>
                <w:color w:val="000000"/>
                <w:vertAlign w:val="subscript"/>
              </w:rPr>
              <w:t>2</w:t>
            </w:r>
            <w:r w:rsidRPr="001F4A70">
              <w:rPr>
                <w:rFonts w:ascii="Times New Roman" w:hAnsi="Times New Roman"/>
                <w:color w:val="000000"/>
                <w:position w:val="-8"/>
                <w:vertAlign w:val="subscript"/>
              </w:rPr>
              <w:t xml:space="preserve"> </w:t>
            </w:r>
            <w:r w:rsidRPr="001F4A70">
              <w:rPr>
                <w:rFonts w:ascii="Times New Roman" w:hAnsi="Times New Roman"/>
                <w:color w:val="000000"/>
              </w:rPr>
              <w:t>или других парниковых газов, выброшенное в атмосферу в процессе производст</w:t>
            </w:r>
            <w:r>
              <w:rPr>
                <w:rFonts w:ascii="Times New Roman" w:hAnsi="Times New Roman"/>
                <w:color w:val="000000"/>
              </w:rPr>
              <w:t>ва и транспортировки продукции.</w:t>
            </w:r>
          </w:p>
          <w:p w:rsidR="00E4107F" w:rsidRPr="001D176D" w:rsidRDefault="00E4107F" w:rsidP="00ED4EEF">
            <w:pPr>
              <w:spacing w:after="0" w:line="240" w:lineRule="auto"/>
              <w:jc w:val="both"/>
              <w:rPr>
                <w:rFonts w:ascii="Times New Roman" w:hAnsi="Times New Roman" w:cs="Times New Roman"/>
              </w:rPr>
            </w:pPr>
            <w:r w:rsidRPr="001D176D">
              <w:rPr>
                <w:rFonts w:ascii="Times New Roman" w:hAnsi="Times New Roman" w:cs="Times New Roman"/>
              </w:rPr>
              <w:t>Индикатор выбросов углекислого газа получен из расчетов выбросов в атмосферу в сочетании с эколого-экономическим моделированием, который также упоминается как моделирование ввода-вывода с использованием окружающей среды. Подробнее см. в ссылках на методологию</w:t>
            </w:r>
          </w:p>
          <w:p w:rsidR="00E4107F" w:rsidRPr="001D176D" w:rsidRDefault="00E4107F" w:rsidP="00ED4EEF">
            <w:pPr>
              <w:spacing w:after="0" w:line="240" w:lineRule="auto"/>
              <w:jc w:val="both"/>
              <w:rPr>
                <w:rFonts w:ascii="Times New Roman" w:hAnsi="Times New Roman" w:cs="Times New Roman"/>
              </w:rPr>
            </w:pPr>
            <w:r w:rsidRPr="001D176D">
              <w:rPr>
                <w:rFonts w:ascii="Times New Roman" w:hAnsi="Times New Roman" w:cs="Times New Roman"/>
              </w:rPr>
              <w:t>Примечание: Глобальная сеть отслеживания использует другое определение и методологию. Даже с описанной здесь методологией реализация может отличаться (мультирегиональное / страновое моделирование в сравнении с использованием внутреннего технологического предположения)</w:t>
            </w:r>
          </w:p>
          <w:p w:rsidR="00E4107F" w:rsidRPr="001D176D" w:rsidRDefault="00E4107F" w:rsidP="00ED4EEF">
            <w:pPr>
              <w:autoSpaceDE w:val="0"/>
              <w:autoSpaceDN w:val="0"/>
              <w:adjustRightInd w:val="0"/>
              <w:spacing w:after="0" w:line="240" w:lineRule="auto"/>
              <w:jc w:val="both"/>
              <w:rPr>
                <w:rFonts w:ascii="Times New Roman" w:hAnsi="Times New Roman" w:cs="Times New Roman"/>
                <w:bCs/>
              </w:rPr>
            </w:pPr>
            <w:r w:rsidRPr="001D176D">
              <w:rPr>
                <w:rFonts w:ascii="Times New Roman" w:hAnsi="Times New Roman" w:cs="Times New Roman"/>
                <w:b/>
                <w:bCs/>
              </w:rPr>
              <w:t>А.</w:t>
            </w:r>
            <w:r w:rsidRPr="001D176D">
              <w:rPr>
                <w:rFonts w:ascii="Times New Roman" w:hAnsi="Times New Roman" w:cs="Times New Roman"/>
                <w:bCs/>
              </w:rPr>
              <w:t xml:space="preserve"> Методика РВ учитывает эмиссии в основном при сжигании топлива согласно методике МАЭ (</w:t>
            </w:r>
            <w:r w:rsidRPr="001D176D">
              <w:rPr>
                <w:rFonts w:ascii="Times New Roman" w:hAnsi="Times New Roman" w:cs="Times New Roman"/>
                <w:b/>
                <w:bCs/>
              </w:rPr>
              <w:t>см. методику индикатора №10</w:t>
            </w:r>
            <w:r w:rsidRPr="001D176D">
              <w:rPr>
                <w:rFonts w:ascii="Times New Roman" w:hAnsi="Times New Roman" w:cs="Times New Roman"/>
                <w:bCs/>
              </w:rPr>
              <w:t xml:space="preserve">). Согласно МГЭИК имеется возможность использования трех уровней сложности учета эмиссий. </w:t>
            </w:r>
          </w:p>
          <w:p w:rsidR="00E4107F" w:rsidRPr="001D176D" w:rsidRDefault="00E4107F" w:rsidP="00ED4EEF">
            <w:pPr>
              <w:pStyle w:val="tkTekst"/>
              <w:ind w:firstLine="0"/>
              <w:rPr>
                <w:rFonts w:ascii="Times New Roman" w:hAnsi="Times New Roman" w:cs="Times New Roman"/>
                <w:bCs/>
                <w:sz w:val="22"/>
                <w:szCs w:val="22"/>
              </w:rPr>
            </w:pPr>
            <w:r w:rsidRPr="001D176D">
              <w:rPr>
                <w:rFonts w:ascii="Times New Roman" w:hAnsi="Times New Roman" w:cs="Times New Roman"/>
                <w:bCs/>
                <w:sz w:val="22"/>
                <w:szCs w:val="22"/>
              </w:rPr>
              <w:t xml:space="preserve">Уровень 1 - полностью основан на топливе, в силу этого выбросы из всех источников горения могут быть рассчитаны на основе количества сжигаемого топлива (данные ТЭБ) и средних коэффициентов выбросов. Коэффициенты выбросов для подхода уровня 1 можно получить для всех соответствующих прямых выбросов парниковых газов. </w:t>
            </w:r>
          </w:p>
          <w:p w:rsidR="00E4107F" w:rsidRPr="001D176D" w:rsidRDefault="00E4107F" w:rsidP="00ED4EEF">
            <w:pPr>
              <w:pStyle w:val="tkTekst"/>
              <w:ind w:firstLine="0"/>
              <w:rPr>
                <w:rFonts w:ascii="Times New Roman" w:hAnsi="Times New Roman" w:cs="Times New Roman"/>
                <w:bCs/>
                <w:sz w:val="22"/>
                <w:szCs w:val="22"/>
              </w:rPr>
            </w:pPr>
            <w:r w:rsidRPr="001D176D">
              <w:rPr>
                <w:rFonts w:ascii="Times New Roman" w:hAnsi="Times New Roman" w:cs="Times New Roman"/>
                <w:bCs/>
                <w:sz w:val="22"/>
                <w:szCs w:val="22"/>
              </w:rPr>
              <w:t>Качество этих коэффициентов выбросов отличается от газа к газу. Для CO2 коэффициенты выбросов сильно зависят от углеродной составляющей топлива. Условия сжигания (эффективность сжигания, превращение углерода в шлак и пепел и т. д.) имеют сравнительно небольшое значение. Поэтому выбросы CO2 могут быть оценены довольно точно, исходя из общего объема сжигаемого топлива, и усредненного содержания углерода в топливе.</w:t>
            </w:r>
          </w:p>
          <w:p w:rsidR="00E4107F" w:rsidRPr="001D176D" w:rsidRDefault="00E4107F" w:rsidP="00ED4EEF">
            <w:pPr>
              <w:pStyle w:val="tkTekst"/>
              <w:ind w:firstLine="0"/>
              <w:rPr>
                <w:rFonts w:ascii="Times New Roman" w:hAnsi="Times New Roman" w:cs="Times New Roman"/>
                <w:bCs/>
                <w:sz w:val="22"/>
                <w:szCs w:val="22"/>
              </w:rPr>
            </w:pPr>
            <w:r w:rsidRPr="001D176D">
              <w:rPr>
                <w:rFonts w:ascii="Times New Roman" w:hAnsi="Times New Roman" w:cs="Times New Roman"/>
                <w:bCs/>
                <w:sz w:val="22"/>
                <w:szCs w:val="22"/>
              </w:rPr>
              <w:t>Уровень 2 - выбросы от сжигания являются оценочными данными аналогичными статистике по топливу, используемой при подходе уровня 1, но вместо значений по умолчанию при подходе уровня 1 используются конкретные для страны коэффициенты выбросов. Поскольку имеющиеся в наличии конкретные для страны национальные коэффициенты выбросов могут различаться в зависимости от специфических видов топлива, технологии сжигания или даже по отдельным предприятиям, данные по деятельности могут быть далее детализированы для того, чтобы правильно отражать такие разукрупненные источники.</w:t>
            </w:r>
          </w:p>
          <w:p w:rsidR="00E4107F" w:rsidRPr="001D176D" w:rsidRDefault="00E4107F" w:rsidP="00ED4EEF">
            <w:pPr>
              <w:spacing w:after="120" w:line="240" w:lineRule="auto"/>
              <w:jc w:val="both"/>
              <w:rPr>
                <w:rFonts w:ascii="Times New Roman" w:eastAsia="Times New Roman" w:hAnsi="Times New Roman" w:cs="Times New Roman"/>
              </w:rPr>
            </w:pPr>
            <w:r w:rsidRPr="001D176D">
              <w:rPr>
                <w:rFonts w:ascii="Times New Roman" w:eastAsia="Times New Roman" w:hAnsi="Times New Roman" w:cs="Times New Roman"/>
              </w:rPr>
              <w:t>Расчетный индикатор представлен уравнением общего вида, предложенным в 2006 году МГЭИК. Расчет индикатора производится по следующей формуле:</w:t>
            </w:r>
          </w:p>
          <w:tbl>
            <w:tblPr>
              <w:tblW w:w="0" w:type="auto"/>
              <w:tblInd w:w="727" w:type="dxa"/>
              <w:tblLayout w:type="fixed"/>
              <w:tblLook w:val="04A0" w:firstRow="1" w:lastRow="0" w:firstColumn="1" w:lastColumn="0" w:noHBand="0" w:noVBand="1"/>
            </w:tblPr>
            <w:tblGrid>
              <w:gridCol w:w="2275"/>
            </w:tblGrid>
            <w:tr w:rsidR="00E4107F" w:rsidRPr="001D176D" w:rsidTr="00ED4EEF">
              <w:tc>
                <w:tcPr>
                  <w:tcW w:w="2275" w:type="dxa"/>
                </w:tcPr>
                <w:p w:rsidR="00E4107F" w:rsidRPr="001D176D" w:rsidRDefault="00E4107F" w:rsidP="00ED4EEF">
                  <w:pPr>
                    <w:spacing w:after="160" w:line="259" w:lineRule="auto"/>
                    <w:rPr>
                      <w:rFonts w:ascii="Times New Roman" w:hAnsi="Times New Roman"/>
                    </w:rPr>
                  </w:pPr>
                  <w:r w:rsidRPr="001D176D">
                    <w:rPr>
                      <w:rFonts w:ascii="Times New Roman" w:hAnsi="Times New Roman"/>
                      <w:b/>
                    </w:rPr>
                    <w:t>СО2=</w:t>
                  </w:r>
                  <w:r w:rsidRPr="001D176D">
                    <w:rPr>
                      <w:rFonts w:ascii="Times New Roman" w:hAnsi="Times New Roman"/>
                      <w:b/>
                      <w:lang w:val="en-US"/>
                    </w:rPr>
                    <w:t>AD</w:t>
                  </w:r>
                  <w:r w:rsidRPr="001D176D">
                    <w:rPr>
                      <w:rFonts w:ascii="Times New Roman" w:hAnsi="Times New Roman"/>
                      <w:b/>
                    </w:rPr>
                    <w:t>*</w:t>
                  </w:r>
                  <w:r w:rsidRPr="001D176D">
                    <w:rPr>
                      <w:rFonts w:ascii="Times New Roman" w:hAnsi="Times New Roman"/>
                      <w:b/>
                      <w:lang w:val="en-US"/>
                    </w:rPr>
                    <w:t>NCV</w:t>
                  </w:r>
                  <w:r w:rsidRPr="001D176D">
                    <w:rPr>
                      <w:rFonts w:ascii="Times New Roman" w:hAnsi="Times New Roman"/>
                      <w:b/>
                    </w:rPr>
                    <w:t>*</w:t>
                  </w:r>
                  <w:r w:rsidRPr="001D176D">
                    <w:rPr>
                      <w:rFonts w:ascii="Times New Roman" w:hAnsi="Times New Roman"/>
                      <w:b/>
                      <w:lang w:val="en-US"/>
                    </w:rPr>
                    <w:t>CC</w:t>
                  </w:r>
                </w:p>
              </w:tc>
            </w:tr>
          </w:tbl>
          <w:p w:rsidR="00E4107F" w:rsidRPr="001D176D" w:rsidRDefault="00E4107F" w:rsidP="00ED4EEF">
            <w:pPr>
              <w:spacing w:after="120" w:line="240" w:lineRule="auto"/>
              <w:jc w:val="both"/>
              <w:rPr>
                <w:rFonts w:ascii="Times New Roman" w:eastAsia="Times New Roman" w:hAnsi="Times New Roman" w:cs="Times New Roman"/>
              </w:rPr>
            </w:pPr>
            <w:r w:rsidRPr="001D176D">
              <w:rPr>
                <w:rFonts w:ascii="Times New Roman" w:eastAsia="Times New Roman" w:hAnsi="Times New Roman" w:cs="Times New Roman"/>
                <w:i/>
                <w:iCs/>
              </w:rPr>
              <w:t>где,</w:t>
            </w:r>
          </w:p>
          <w:p w:rsidR="00E4107F" w:rsidRPr="001D176D" w:rsidRDefault="00E4107F" w:rsidP="00ED4EEF">
            <w:pPr>
              <w:jc w:val="both"/>
              <w:rPr>
                <w:rFonts w:ascii="Times New Roman" w:hAnsi="Times New Roman" w:cs="Times New Roman"/>
              </w:rPr>
            </w:pPr>
            <w:r w:rsidRPr="001D176D">
              <w:rPr>
                <w:rFonts w:ascii="Times New Roman" w:hAnsi="Times New Roman" w:cs="Times New Roman"/>
                <w:b/>
                <w:lang w:val="en-US"/>
              </w:rPr>
              <w:t>AD</w:t>
            </w:r>
            <w:r w:rsidRPr="001D176D">
              <w:rPr>
                <w:rFonts w:ascii="Times New Roman" w:hAnsi="Times New Roman" w:cs="Times New Roman"/>
              </w:rPr>
              <w:t xml:space="preserve"> - </w:t>
            </w:r>
            <w:r w:rsidRPr="001D176D">
              <w:rPr>
                <w:rFonts w:ascii="Times New Roman" w:hAnsi="Times New Roman" w:cs="Times New Roman"/>
                <w:lang w:val="en-US"/>
              </w:rPr>
              <w:t>Activity</w:t>
            </w:r>
            <w:r w:rsidRPr="001D176D">
              <w:rPr>
                <w:rFonts w:ascii="Times New Roman" w:hAnsi="Times New Roman" w:cs="Times New Roman"/>
              </w:rPr>
              <w:t xml:space="preserve"> </w:t>
            </w:r>
            <w:r w:rsidRPr="001D176D">
              <w:rPr>
                <w:rFonts w:ascii="Times New Roman" w:hAnsi="Times New Roman" w:cs="Times New Roman"/>
                <w:lang w:val="en-US"/>
              </w:rPr>
              <w:t>data</w:t>
            </w:r>
            <w:r w:rsidRPr="001D176D">
              <w:rPr>
                <w:rFonts w:ascii="Times New Roman" w:hAnsi="Times New Roman" w:cs="Times New Roman"/>
              </w:rPr>
              <w:t xml:space="preserve"> (данные о деятельности – объем использованного топлива)</w:t>
            </w:r>
          </w:p>
          <w:p w:rsidR="00E4107F" w:rsidRPr="001D176D" w:rsidRDefault="00E4107F" w:rsidP="00ED4EEF">
            <w:pPr>
              <w:jc w:val="both"/>
              <w:rPr>
                <w:rFonts w:ascii="Times New Roman" w:hAnsi="Times New Roman" w:cs="Times New Roman"/>
              </w:rPr>
            </w:pPr>
            <w:r w:rsidRPr="001D176D">
              <w:rPr>
                <w:rFonts w:ascii="Times New Roman" w:hAnsi="Times New Roman" w:cs="Times New Roman"/>
                <w:b/>
                <w:lang w:val="en-US"/>
              </w:rPr>
              <w:t>NCV</w:t>
            </w:r>
            <w:r w:rsidRPr="001D176D">
              <w:rPr>
                <w:rFonts w:ascii="Times New Roman" w:hAnsi="Times New Roman" w:cs="Times New Roman"/>
              </w:rPr>
              <w:t xml:space="preserve"> – </w:t>
            </w:r>
            <w:r w:rsidRPr="001D176D">
              <w:rPr>
                <w:rFonts w:ascii="Times New Roman" w:hAnsi="Times New Roman" w:cs="Times New Roman"/>
                <w:lang w:val="en-US"/>
              </w:rPr>
              <w:t>Net</w:t>
            </w:r>
            <w:r w:rsidRPr="001D176D">
              <w:rPr>
                <w:rFonts w:ascii="Times New Roman" w:hAnsi="Times New Roman" w:cs="Times New Roman"/>
              </w:rPr>
              <w:t xml:space="preserve"> </w:t>
            </w:r>
            <w:r w:rsidRPr="001D176D">
              <w:rPr>
                <w:rFonts w:ascii="Times New Roman" w:hAnsi="Times New Roman" w:cs="Times New Roman"/>
                <w:lang w:val="en-US"/>
              </w:rPr>
              <w:t>calorific</w:t>
            </w:r>
            <w:r w:rsidRPr="001D176D">
              <w:rPr>
                <w:rFonts w:ascii="Times New Roman" w:hAnsi="Times New Roman" w:cs="Times New Roman"/>
              </w:rPr>
              <w:t xml:space="preserve"> </w:t>
            </w:r>
            <w:r w:rsidRPr="001D176D">
              <w:rPr>
                <w:rFonts w:ascii="Times New Roman" w:hAnsi="Times New Roman" w:cs="Times New Roman"/>
                <w:lang w:val="en-US"/>
              </w:rPr>
              <w:t>value</w:t>
            </w:r>
            <w:r w:rsidRPr="001D176D">
              <w:rPr>
                <w:rFonts w:ascii="Times New Roman" w:hAnsi="Times New Roman" w:cs="Times New Roman"/>
              </w:rPr>
              <w:t xml:space="preserve"> (Чистая теплотворная способность - Используется для конвертации </w:t>
            </w:r>
            <w:r w:rsidRPr="001D176D">
              <w:rPr>
                <w:rFonts w:ascii="Times New Roman" w:hAnsi="Times New Roman" w:cs="Times New Roman"/>
                <w:lang w:val="en-US"/>
              </w:rPr>
              <w:t>AD</w:t>
            </w:r>
            <w:r w:rsidRPr="001D176D">
              <w:rPr>
                <w:rFonts w:ascii="Times New Roman" w:hAnsi="Times New Roman" w:cs="Times New Roman"/>
              </w:rPr>
              <w:t xml:space="preserve"> для всех разнообразных видов топлива из физических единиц (Тонна) в энергию единицу измерения в Джоулях. Согласно руководству МГЭИК 2006 NCV представляет собой значение по умолчанию для каждого вида топлива, с верхними и низкими предельными значениями содержанию углерода, без спецификации к конкретной стране)</w:t>
            </w:r>
          </w:p>
          <w:p w:rsidR="00E4107F" w:rsidRPr="001D176D" w:rsidRDefault="00E4107F" w:rsidP="00ED4EEF">
            <w:pPr>
              <w:spacing w:after="0" w:line="240" w:lineRule="auto"/>
              <w:jc w:val="both"/>
              <w:rPr>
                <w:rFonts w:ascii="Times New Roman" w:hAnsi="Times New Roman" w:cs="Times New Roman"/>
              </w:rPr>
            </w:pPr>
            <w:r w:rsidRPr="001D176D">
              <w:rPr>
                <w:rFonts w:ascii="Times New Roman" w:hAnsi="Times New Roman" w:cs="Times New Roman"/>
                <w:b/>
                <w:lang w:val="en-US"/>
              </w:rPr>
              <w:t>CC</w:t>
            </w:r>
            <w:r w:rsidRPr="001D176D">
              <w:rPr>
                <w:rFonts w:ascii="Times New Roman" w:hAnsi="Times New Roman" w:cs="Times New Roman"/>
              </w:rPr>
              <w:t xml:space="preserve"> – </w:t>
            </w:r>
            <w:r w:rsidRPr="001D176D">
              <w:rPr>
                <w:rFonts w:ascii="Times New Roman" w:hAnsi="Times New Roman" w:cs="Times New Roman"/>
                <w:lang w:val="en-US"/>
              </w:rPr>
              <w:t>Carbon</w:t>
            </w:r>
            <w:r w:rsidRPr="001D176D">
              <w:rPr>
                <w:rFonts w:ascii="Times New Roman" w:hAnsi="Times New Roman" w:cs="Times New Roman"/>
              </w:rPr>
              <w:t xml:space="preserve"> </w:t>
            </w:r>
            <w:r w:rsidRPr="001D176D">
              <w:rPr>
                <w:rFonts w:ascii="Times New Roman" w:hAnsi="Times New Roman" w:cs="Times New Roman"/>
                <w:lang w:val="en-US"/>
              </w:rPr>
              <w:t>content</w:t>
            </w:r>
            <w:r w:rsidRPr="001D176D">
              <w:rPr>
                <w:rFonts w:ascii="Times New Roman" w:hAnsi="Times New Roman" w:cs="Times New Roman"/>
              </w:rPr>
              <w:t xml:space="preserve"> (Содержание углерода - количество углерода на единицу энергии определенного топлива. Рассчитывается как «кг СО2 на ГДж топлива»)</w:t>
            </w:r>
          </w:p>
          <w:p w:rsidR="00E4107F" w:rsidRPr="001D176D" w:rsidRDefault="00E4107F" w:rsidP="00ED4EEF">
            <w:pPr>
              <w:spacing w:after="0" w:line="240" w:lineRule="auto"/>
              <w:jc w:val="both"/>
              <w:rPr>
                <w:rFonts w:ascii="Times New Roman" w:hAnsi="Times New Roman" w:cs="Times New Roman"/>
              </w:rPr>
            </w:pPr>
          </w:p>
          <w:p w:rsidR="00E4107F" w:rsidRPr="001D176D" w:rsidRDefault="00E4107F" w:rsidP="00ED4EEF">
            <w:pPr>
              <w:spacing w:after="0" w:line="240" w:lineRule="auto"/>
              <w:jc w:val="both"/>
              <w:rPr>
                <w:rFonts w:ascii="Times New Roman" w:hAnsi="Times New Roman" w:cs="Times New Roman"/>
              </w:rPr>
            </w:pPr>
            <w:r w:rsidRPr="001D176D">
              <w:rPr>
                <w:rFonts w:ascii="Times New Roman" w:hAnsi="Times New Roman" w:cs="Times New Roman"/>
              </w:rPr>
              <w:t>Уровень 3 - подробные модели выбросов или измерения и данные на уровне отдельных предприятий. При правильном применении эти модели и измерения должны обеспечивать более точные оценки для иных, чем CO2 парниковых газов, хотя и ценой дополнительных усилий и затрат на более подробную информацию.</w:t>
            </w:r>
          </w:p>
          <w:p w:rsidR="00E4107F" w:rsidRPr="001D176D" w:rsidRDefault="00E4107F" w:rsidP="00ED4EEF">
            <w:pPr>
              <w:spacing w:after="0" w:line="240" w:lineRule="auto"/>
              <w:jc w:val="both"/>
              <w:rPr>
                <w:rFonts w:ascii="Times New Roman" w:hAnsi="Times New Roman" w:cs="Times New Roman"/>
              </w:rPr>
            </w:pPr>
            <w:r w:rsidRPr="001D176D">
              <w:rPr>
                <w:rFonts w:ascii="Times New Roman" w:hAnsi="Times New Roman" w:cs="Times New Roman"/>
              </w:rPr>
              <w:t>Непрерывный мониторинг выбросов дымовых газов, как правило, не оправдан для точного измерения только выбросов CO2 (из-за сравнительно высокой стоимости), но мог бы быть оправданным в том случае, если мониторы контроля установлены для измерения других загрязняющих веществ, таких как SO2 или NOx. Непрерывный мониторинг выбросов особенно полезен при сжигании твердого топлива, где труднее измерить показатели расхода топлива, или если топливо отличается большим многообразием, либо если иной способ анализ топлива слишком дорог. Прямое измерение расхода топлива, особенно при газообразном или жидком топливе, использование качественных счетчиков расхода топлива может повысить точность расчетов выбросов CO2 для участков, использующих такие счетчики. При рассмотрении вопроса об использовании измеренных данных, эффективная практика заключается в оценке репрезентативности выборки и пригодности метода оценки. Наилучшими методами измерения являются те, которые были разработаны официальными организациями по стандартизации и испытаны в полевых условиях для определения их технологических характеристик. Для получения дополнительной информации по использованию полученных данных.</w:t>
            </w:r>
          </w:p>
          <w:p w:rsidR="00E4107F" w:rsidRPr="001D176D" w:rsidRDefault="00E4107F" w:rsidP="00ED4EEF">
            <w:pPr>
              <w:autoSpaceDE w:val="0"/>
              <w:autoSpaceDN w:val="0"/>
              <w:adjustRightInd w:val="0"/>
              <w:spacing w:after="0" w:line="240" w:lineRule="auto"/>
              <w:jc w:val="both"/>
              <w:rPr>
                <w:rFonts w:ascii="Times New Roman" w:hAnsi="Times New Roman" w:cs="Times New Roman"/>
                <w:bCs/>
              </w:rPr>
            </w:pPr>
          </w:p>
          <w:p w:rsidR="00E4107F" w:rsidRPr="001D176D" w:rsidRDefault="00E4107F" w:rsidP="00ED4EEF">
            <w:pPr>
              <w:autoSpaceDE w:val="0"/>
              <w:autoSpaceDN w:val="0"/>
              <w:adjustRightInd w:val="0"/>
              <w:spacing w:after="0" w:line="240" w:lineRule="auto"/>
              <w:jc w:val="both"/>
              <w:rPr>
                <w:rFonts w:ascii="Times New Roman" w:hAnsi="Times New Roman" w:cs="Times New Roman"/>
                <w:bCs/>
              </w:rPr>
            </w:pPr>
            <w:r w:rsidRPr="001D176D">
              <w:rPr>
                <w:rFonts w:ascii="Times New Roman" w:hAnsi="Times New Roman" w:cs="Times New Roman"/>
                <w:b/>
                <w:bCs/>
              </w:rPr>
              <w:t>В.</w:t>
            </w:r>
            <w:r w:rsidRPr="001D176D">
              <w:rPr>
                <w:rFonts w:ascii="Times New Roman" w:hAnsi="Times New Roman" w:cs="Times New Roman"/>
                <w:bCs/>
              </w:rPr>
              <w:t xml:space="preserve"> Методика СВ рассчитывается на данных выбросов эквивалента СО2 при сжигании топлива согласно методике МАЭ (методика РВ) и таблице межотраслевого баланса страны/региона EE-IOT (</w:t>
            </w:r>
            <w:r w:rsidRPr="001D176D">
              <w:rPr>
                <w:rFonts w:ascii="Times New Roman" w:hAnsi="Times New Roman" w:cs="Times New Roman"/>
                <w:bCs/>
                <w:lang w:val="en-US"/>
              </w:rPr>
              <w:t>Environmentally</w:t>
            </w:r>
            <w:r w:rsidRPr="001D176D">
              <w:rPr>
                <w:rFonts w:ascii="Times New Roman" w:hAnsi="Times New Roman" w:cs="Times New Roman"/>
                <w:bCs/>
              </w:rPr>
              <w:t xml:space="preserve"> </w:t>
            </w:r>
            <w:r w:rsidRPr="001D176D">
              <w:rPr>
                <w:rFonts w:ascii="Times New Roman" w:hAnsi="Times New Roman" w:cs="Times New Roman"/>
                <w:bCs/>
                <w:lang w:val="en-US"/>
              </w:rPr>
              <w:t>extended</w:t>
            </w:r>
            <w:r w:rsidRPr="001D176D">
              <w:rPr>
                <w:rFonts w:ascii="Times New Roman" w:hAnsi="Times New Roman" w:cs="Times New Roman"/>
                <w:bCs/>
              </w:rPr>
              <w:t xml:space="preserve"> </w:t>
            </w:r>
            <w:r w:rsidRPr="001D176D">
              <w:rPr>
                <w:rFonts w:ascii="Times New Roman" w:hAnsi="Times New Roman" w:cs="Times New Roman"/>
                <w:bCs/>
                <w:lang w:val="en-US"/>
              </w:rPr>
              <w:t>input</w:t>
            </w:r>
            <w:r w:rsidRPr="001D176D">
              <w:rPr>
                <w:rFonts w:ascii="Times New Roman" w:hAnsi="Times New Roman" w:cs="Times New Roman"/>
                <w:bCs/>
              </w:rPr>
              <w:t>-</w:t>
            </w:r>
            <w:r w:rsidRPr="001D176D">
              <w:rPr>
                <w:rFonts w:ascii="Times New Roman" w:hAnsi="Times New Roman" w:cs="Times New Roman"/>
                <w:bCs/>
                <w:lang w:val="en-US"/>
              </w:rPr>
              <w:t>output</w:t>
            </w:r>
            <w:r w:rsidRPr="001D176D">
              <w:rPr>
                <w:rFonts w:ascii="Times New Roman" w:hAnsi="Times New Roman" w:cs="Times New Roman"/>
                <w:bCs/>
              </w:rPr>
              <w:t xml:space="preserve"> </w:t>
            </w:r>
            <w:r w:rsidRPr="001D176D">
              <w:rPr>
                <w:rFonts w:ascii="Times New Roman" w:hAnsi="Times New Roman" w:cs="Times New Roman"/>
                <w:bCs/>
                <w:lang w:val="en-US"/>
              </w:rPr>
              <w:t>tables</w:t>
            </w:r>
            <w:r w:rsidRPr="001D176D">
              <w:rPr>
                <w:rFonts w:ascii="Times New Roman" w:hAnsi="Times New Roman" w:cs="Times New Roman"/>
                <w:bCs/>
              </w:rPr>
              <w:t xml:space="preserve">, СПЭУ). </w:t>
            </w:r>
          </w:p>
          <w:p w:rsidR="00E4107F" w:rsidRPr="001D176D" w:rsidRDefault="00E4107F" w:rsidP="00ED4EEF">
            <w:pPr>
              <w:autoSpaceDE w:val="0"/>
              <w:autoSpaceDN w:val="0"/>
              <w:adjustRightInd w:val="0"/>
              <w:spacing w:after="0" w:line="240" w:lineRule="auto"/>
              <w:jc w:val="both"/>
              <w:rPr>
                <w:rFonts w:ascii="Times New Roman" w:hAnsi="Times New Roman" w:cs="Times New Roman"/>
                <w:bCs/>
              </w:rPr>
            </w:pPr>
            <w:r w:rsidRPr="001D176D">
              <w:rPr>
                <w:rFonts w:ascii="Times New Roman" w:hAnsi="Times New Roman" w:cs="Times New Roman"/>
                <w:bCs/>
              </w:rPr>
              <w:t xml:space="preserve">Модель рассчитывает общие выбросы </w:t>
            </w:r>
            <w:r w:rsidRPr="001D176D">
              <w:rPr>
                <w:rFonts w:ascii="Times New Roman" w:hAnsi="Times New Roman" w:cs="Times New Roman"/>
              </w:rPr>
              <w:t>(</w:t>
            </w:r>
            <w:r w:rsidRPr="001D176D">
              <w:rPr>
                <w:rFonts w:ascii="Times New Roman" w:hAnsi="Times New Roman" w:cs="Times New Roman"/>
                <w:i/>
                <w:iCs/>
                <w:lang w:val="en-US"/>
              </w:rPr>
              <w:t>rtot</w:t>
            </w:r>
            <w:r w:rsidRPr="001D176D">
              <w:rPr>
                <w:rFonts w:ascii="Times New Roman" w:hAnsi="Times New Roman" w:cs="Times New Roman"/>
              </w:rPr>
              <w:t xml:space="preserve">) </w:t>
            </w:r>
            <w:r w:rsidRPr="001D176D">
              <w:rPr>
                <w:rFonts w:ascii="Times New Roman" w:hAnsi="Times New Roman" w:cs="Times New Roman"/>
                <w:bCs/>
              </w:rPr>
              <w:t xml:space="preserve">как функцию интенсивности экологического воздействия в каждом секторе экономики </w:t>
            </w:r>
            <w:r w:rsidRPr="001D176D">
              <w:rPr>
                <w:rFonts w:ascii="Times New Roman" w:hAnsi="Times New Roman" w:cs="Times New Roman"/>
              </w:rPr>
              <w:t>(d), выпуск для каждого национального сектора (</w:t>
            </w:r>
            <w:r w:rsidRPr="001D176D">
              <w:rPr>
                <w:rFonts w:ascii="Times New Roman" w:hAnsi="Times New Roman" w:cs="Times New Roman"/>
                <w:i/>
                <w:iCs/>
                <w:lang w:val="en-US"/>
              </w:rPr>
              <w:t>Ld</w:t>
            </w:r>
            <w:r w:rsidRPr="001D176D">
              <w:rPr>
                <w:rFonts w:ascii="Times New Roman" w:hAnsi="Times New Roman" w:cs="Times New Roman"/>
              </w:rPr>
              <w:t>) и различных источников конечного потребления (</w:t>
            </w:r>
            <w:r w:rsidRPr="001D176D">
              <w:rPr>
                <w:rFonts w:ascii="Times New Roman" w:hAnsi="Times New Roman" w:cs="Times New Roman"/>
                <w:i/>
                <w:iCs/>
                <w:lang w:val="en-US"/>
              </w:rPr>
              <w:t>yd</w:t>
            </w:r>
            <w:r w:rsidRPr="001D176D">
              <w:rPr>
                <w:rFonts w:ascii="Times New Roman" w:hAnsi="Times New Roman" w:cs="Times New Roman"/>
              </w:rPr>
              <w:t>) включая потребление домохозяйств, накопление капитала и экспорт.</w:t>
            </w:r>
          </w:p>
          <w:p w:rsidR="00E4107F" w:rsidRPr="001D176D" w:rsidRDefault="00E4107F" w:rsidP="00ED4EEF">
            <w:pPr>
              <w:autoSpaceDE w:val="0"/>
              <w:autoSpaceDN w:val="0"/>
              <w:adjustRightInd w:val="0"/>
              <w:spacing w:after="0" w:line="240" w:lineRule="auto"/>
              <w:jc w:val="both"/>
              <w:rPr>
                <w:rFonts w:ascii="Times New Roman" w:hAnsi="Times New Roman" w:cs="Times New Roman"/>
                <w:bCs/>
              </w:rPr>
            </w:pPr>
          </w:p>
          <w:p w:rsidR="00E4107F" w:rsidRPr="001D176D" w:rsidRDefault="00E4107F" w:rsidP="00ED4EEF">
            <w:pPr>
              <w:autoSpaceDE w:val="0"/>
              <w:autoSpaceDN w:val="0"/>
              <w:adjustRightInd w:val="0"/>
              <w:spacing w:after="0" w:line="240" w:lineRule="auto"/>
              <w:jc w:val="both"/>
              <w:rPr>
                <w:rFonts w:ascii="Times New Roman" w:hAnsi="Times New Roman" w:cs="Times New Roman"/>
                <w:bCs/>
              </w:rPr>
            </w:pPr>
            <w:r w:rsidRPr="001D176D">
              <w:rPr>
                <w:rFonts w:ascii="Times New Roman" w:hAnsi="Times New Roman" w:cs="Times New Roman"/>
                <w:bCs/>
                <w:noProof/>
              </w:rPr>
              <w:drawing>
                <wp:inline distT="0" distB="0" distL="0" distR="0" wp14:anchorId="10BCECB4" wp14:editId="3AD182A4">
                  <wp:extent cx="2518012" cy="115231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532234" cy="1158826"/>
                          </a:xfrm>
                          <a:prstGeom prst="rect">
                            <a:avLst/>
                          </a:prstGeom>
                          <a:noFill/>
                          <a:ln>
                            <a:noFill/>
                          </a:ln>
                        </pic:spPr>
                      </pic:pic>
                    </a:graphicData>
                  </a:graphic>
                </wp:inline>
              </w:drawing>
            </w:r>
          </w:p>
          <w:p w:rsidR="00E4107F" w:rsidRPr="001D176D" w:rsidRDefault="00E4107F" w:rsidP="00ED4EEF">
            <w:pPr>
              <w:autoSpaceDE w:val="0"/>
              <w:autoSpaceDN w:val="0"/>
              <w:adjustRightInd w:val="0"/>
              <w:spacing w:after="0" w:line="240" w:lineRule="auto"/>
              <w:jc w:val="both"/>
              <w:rPr>
                <w:rFonts w:ascii="Times New Roman" w:hAnsi="Times New Roman" w:cs="Times New Roman"/>
                <w:bCs/>
              </w:rPr>
            </w:pPr>
          </w:p>
          <w:p w:rsidR="00E4107F" w:rsidRPr="001D176D" w:rsidRDefault="00E4107F" w:rsidP="00ED4EEF">
            <w:pPr>
              <w:autoSpaceDE w:val="0"/>
              <w:autoSpaceDN w:val="0"/>
              <w:adjustRightInd w:val="0"/>
              <w:spacing w:after="0" w:line="240" w:lineRule="auto"/>
              <w:jc w:val="both"/>
              <w:rPr>
                <w:rFonts w:ascii="Times New Roman" w:hAnsi="Times New Roman" w:cs="Times New Roman"/>
              </w:rPr>
            </w:pPr>
            <w:r w:rsidRPr="001D176D">
              <w:rPr>
                <w:rFonts w:ascii="Times New Roman" w:hAnsi="Times New Roman" w:cs="Times New Roman"/>
              </w:rPr>
              <w:t>Где,</w:t>
            </w:r>
          </w:p>
          <w:p w:rsidR="00E4107F" w:rsidRPr="001D176D" w:rsidRDefault="00E4107F" w:rsidP="00ED4EEF">
            <w:pPr>
              <w:autoSpaceDE w:val="0"/>
              <w:autoSpaceDN w:val="0"/>
              <w:adjustRightInd w:val="0"/>
              <w:spacing w:after="0" w:line="240" w:lineRule="auto"/>
              <w:ind w:left="284"/>
              <w:jc w:val="both"/>
              <w:rPr>
                <w:rFonts w:ascii="Times New Roman" w:hAnsi="Times New Roman" w:cs="Times New Roman"/>
              </w:rPr>
            </w:pPr>
            <w:r w:rsidRPr="001D176D">
              <w:rPr>
                <w:rFonts w:ascii="Times New Roman" w:hAnsi="Times New Roman" w:cs="Times New Roman"/>
                <w:i/>
                <w:iCs/>
                <w:lang w:val="en-US"/>
              </w:rPr>
              <w:t>rtot</w:t>
            </w:r>
            <w:r w:rsidRPr="001D176D">
              <w:rPr>
                <w:rFonts w:ascii="Times New Roman" w:hAnsi="Times New Roman" w:cs="Times New Roman"/>
                <w:i/>
                <w:iCs/>
              </w:rPr>
              <w:t xml:space="preserve"> – </w:t>
            </w:r>
            <w:r w:rsidRPr="001D176D">
              <w:rPr>
                <w:rFonts w:ascii="Times New Roman" w:hAnsi="Times New Roman" w:cs="Times New Roman"/>
                <w:iCs/>
              </w:rPr>
              <w:t>Общие выбросы эквивалента СО2;</w:t>
            </w:r>
          </w:p>
          <w:p w:rsidR="00E4107F" w:rsidRPr="001D176D" w:rsidRDefault="00E4107F" w:rsidP="00ED4EEF">
            <w:pPr>
              <w:autoSpaceDE w:val="0"/>
              <w:autoSpaceDN w:val="0"/>
              <w:adjustRightInd w:val="0"/>
              <w:spacing w:after="0" w:line="240" w:lineRule="auto"/>
              <w:ind w:left="284"/>
              <w:jc w:val="both"/>
              <w:rPr>
                <w:rFonts w:ascii="Times New Roman" w:hAnsi="Times New Roman" w:cs="Times New Roman"/>
              </w:rPr>
            </w:pPr>
            <w:r w:rsidRPr="001D176D">
              <w:rPr>
                <w:rFonts w:ascii="Times New Roman" w:hAnsi="Times New Roman" w:cs="Times New Roman"/>
                <w:i/>
                <w:lang w:val="en-US"/>
              </w:rPr>
              <w:t>d</w:t>
            </w:r>
            <w:r w:rsidRPr="001D176D">
              <w:rPr>
                <w:rFonts w:ascii="Times New Roman" w:hAnsi="Times New Roman" w:cs="Times New Roman"/>
              </w:rPr>
              <w:t xml:space="preserve"> – интенсивность экологического воздействия (вектор </w:t>
            </w:r>
            <w:r w:rsidRPr="001D176D">
              <w:rPr>
                <w:rFonts w:ascii="Times New Roman" w:hAnsi="Times New Roman" w:cs="Times New Roman"/>
                <w:i/>
                <w:iCs/>
              </w:rPr>
              <w:t>1 по</w:t>
            </w:r>
            <w:r w:rsidRPr="001D176D">
              <w:rPr>
                <w:rFonts w:ascii="Times New Roman" w:hAnsi="Times New Roman" w:cs="Times New Roman"/>
              </w:rPr>
              <w:t xml:space="preserve"> </w:t>
            </w:r>
            <w:r w:rsidRPr="001D176D">
              <w:rPr>
                <w:rFonts w:ascii="Times New Roman" w:hAnsi="Times New Roman" w:cs="Times New Roman"/>
                <w:i/>
                <w:iCs/>
                <w:lang w:val="en-US"/>
              </w:rPr>
              <w:t>j</w:t>
            </w:r>
            <w:r w:rsidRPr="001D176D">
              <w:rPr>
                <w:rFonts w:ascii="Times New Roman" w:hAnsi="Times New Roman" w:cs="Times New Roman"/>
              </w:rPr>
              <w:t>)</w:t>
            </w:r>
          </w:p>
          <w:p w:rsidR="00E4107F" w:rsidRPr="001D176D" w:rsidRDefault="00E4107F" w:rsidP="00ED4EEF">
            <w:pPr>
              <w:autoSpaceDE w:val="0"/>
              <w:autoSpaceDN w:val="0"/>
              <w:adjustRightInd w:val="0"/>
              <w:spacing w:after="0" w:line="240" w:lineRule="auto"/>
              <w:ind w:left="284"/>
              <w:jc w:val="both"/>
              <w:rPr>
                <w:rFonts w:ascii="Times New Roman" w:hAnsi="Times New Roman" w:cs="Times New Roman"/>
              </w:rPr>
            </w:pPr>
            <w:r w:rsidRPr="001D176D">
              <w:rPr>
                <w:rFonts w:ascii="Times New Roman" w:hAnsi="Times New Roman" w:cs="Times New Roman"/>
                <w:i/>
                <w:iCs/>
                <w:lang w:val="en-US"/>
              </w:rPr>
              <w:t>Ld</w:t>
            </w:r>
            <w:r w:rsidRPr="001D176D">
              <w:rPr>
                <w:rFonts w:ascii="Times New Roman" w:hAnsi="Times New Roman" w:cs="Times New Roman"/>
                <w:i/>
                <w:iCs/>
              </w:rPr>
              <w:t xml:space="preserve"> – </w:t>
            </w:r>
            <w:r w:rsidRPr="001D176D">
              <w:rPr>
                <w:rFonts w:ascii="Times New Roman" w:hAnsi="Times New Roman" w:cs="Times New Roman"/>
                <w:iCs/>
              </w:rPr>
              <w:t>инверсионная модель Леонтьева потребление национального выпуска</w:t>
            </w:r>
            <w:r w:rsidRPr="001D176D">
              <w:rPr>
                <w:rFonts w:ascii="Times New Roman" w:hAnsi="Times New Roman" w:cs="Times New Roman"/>
              </w:rPr>
              <w:t xml:space="preserve"> товаров и услуг (матрица </w:t>
            </w:r>
            <w:r w:rsidRPr="001D176D">
              <w:rPr>
                <w:rFonts w:ascii="Times New Roman" w:hAnsi="Times New Roman" w:cs="Times New Roman"/>
                <w:iCs/>
                <w:lang w:val="en-US"/>
              </w:rPr>
              <w:t>j</w:t>
            </w:r>
            <w:r w:rsidRPr="001D176D">
              <w:rPr>
                <w:rFonts w:ascii="Times New Roman" w:hAnsi="Times New Roman" w:cs="Times New Roman"/>
                <w:iCs/>
              </w:rPr>
              <w:t xml:space="preserve"> по</w:t>
            </w:r>
            <w:r w:rsidRPr="001D176D">
              <w:rPr>
                <w:rFonts w:ascii="Times New Roman" w:hAnsi="Times New Roman" w:cs="Times New Roman"/>
              </w:rPr>
              <w:t xml:space="preserve"> </w:t>
            </w:r>
            <w:r w:rsidRPr="001D176D">
              <w:rPr>
                <w:rFonts w:ascii="Times New Roman" w:hAnsi="Times New Roman" w:cs="Times New Roman"/>
                <w:iCs/>
                <w:lang w:val="en-US"/>
              </w:rPr>
              <w:t>j</w:t>
            </w:r>
            <w:r w:rsidRPr="001D176D">
              <w:rPr>
                <w:rFonts w:ascii="Times New Roman" w:hAnsi="Times New Roman" w:cs="Times New Roman"/>
              </w:rPr>
              <w:t>)</w:t>
            </w:r>
          </w:p>
          <w:p w:rsidR="00E4107F" w:rsidRPr="001D176D" w:rsidRDefault="00E4107F" w:rsidP="00ED4EEF">
            <w:pPr>
              <w:autoSpaceDE w:val="0"/>
              <w:autoSpaceDN w:val="0"/>
              <w:adjustRightInd w:val="0"/>
              <w:spacing w:after="0" w:line="240" w:lineRule="auto"/>
              <w:ind w:left="284"/>
              <w:jc w:val="both"/>
              <w:rPr>
                <w:rFonts w:ascii="Times New Roman" w:hAnsi="Times New Roman" w:cs="Times New Roman"/>
              </w:rPr>
            </w:pPr>
            <w:r w:rsidRPr="001D176D">
              <w:rPr>
                <w:rFonts w:ascii="Times New Roman" w:hAnsi="Times New Roman" w:cs="Times New Roman"/>
                <w:iCs/>
                <w:lang w:val="en-US"/>
              </w:rPr>
              <w:t>yd</w:t>
            </w:r>
            <w:r w:rsidRPr="001D176D">
              <w:rPr>
                <w:rFonts w:ascii="Times New Roman" w:hAnsi="Times New Roman" w:cs="Times New Roman"/>
                <w:iCs/>
              </w:rPr>
              <w:t xml:space="preserve"> – конечное потребление национального выпуска товаров и услуг </w:t>
            </w:r>
            <w:r w:rsidRPr="001D176D">
              <w:rPr>
                <w:rFonts w:ascii="Times New Roman" w:hAnsi="Times New Roman" w:cs="Times New Roman"/>
              </w:rPr>
              <w:t xml:space="preserve">(вектор </w:t>
            </w:r>
            <w:r w:rsidRPr="001D176D">
              <w:rPr>
                <w:rFonts w:ascii="Times New Roman" w:hAnsi="Times New Roman" w:cs="Times New Roman"/>
                <w:iCs/>
                <w:lang w:val="en-US"/>
              </w:rPr>
              <w:t>j</w:t>
            </w:r>
            <w:r w:rsidRPr="001D176D">
              <w:rPr>
                <w:rFonts w:ascii="Times New Roman" w:hAnsi="Times New Roman" w:cs="Times New Roman"/>
                <w:iCs/>
              </w:rPr>
              <w:t xml:space="preserve"> по</w:t>
            </w:r>
            <w:r w:rsidRPr="001D176D">
              <w:rPr>
                <w:rFonts w:ascii="Times New Roman" w:hAnsi="Times New Roman" w:cs="Times New Roman"/>
              </w:rPr>
              <w:t xml:space="preserve"> </w:t>
            </w:r>
            <w:r w:rsidRPr="001D176D">
              <w:rPr>
                <w:rFonts w:ascii="Times New Roman" w:hAnsi="Times New Roman" w:cs="Times New Roman"/>
                <w:iCs/>
              </w:rPr>
              <w:t>1</w:t>
            </w:r>
            <w:r w:rsidRPr="001D176D">
              <w:rPr>
                <w:rFonts w:ascii="Times New Roman" w:hAnsi="Times New Roman" w:cs="Times New Roman"/>
              </w:rPr>
              <w:t>)</w:t>
            </w:r>
          </w:p>
          <w:p w:rsidR="00E4107F" w:rsidRPr="001D176D" w:rsidRDefault="00E4107F" w:rsidP="00ED4EEF">
            <w:pPr>
              <w:autoSpaceDE w:val="0"/>
              <w:autoSpaceDN w:val="0"/>
              <w:adjustRightInd w:val="0"/>
              <w:spacing w:after="0" w:line="240" w:lineRule="auto"/>
              <w:ind w:left="284"/>
              <w:jc w:val="both"/>
              <w:rPr>
                <w:rFonts w:ascii="Times New Roman" w:hAnsi="Times New Roman" w:cs="Times New Roman"/>
              </w:rPr>
            </w:pPr>
            <w:r w:rsidRPr="001D176D">
              <w:rPr>
                <w:rFonts w:ascii="Times New Roman" w:hAnsi="Times New Roman" w:cs="Times New Roman"/>
                <w:i/>
                <w:iCs/>
                <w:lang w:val="en-US"/>
              </w:rPr>
              <w:t>r</w:t>
            </w:r>
            <w:r w:rsidRPr="001D176D">
              <w:rPr>
                <w:rFonts w:ascii="Times New Roman" w:hAnsi="Times New Roman" w:cs="Times New Roman"/>
                <w:i/>
                <w:iCs/>
              </w:rPr>
              <w:t xml:space="preserve"> </w:t>
            </w:r>
            <w:r w:rsidRPr="001D176D">
              <w:rPr>
                <w:rFonts w:ascii="Times New Roman" w:hAnsi="Times New Roman" w:cs="Times New Roman"/>
                <w:iCs/>
              </w:rPr>
              <w:t xml:space="preserve">– экологическое воздействие по сектору </w:t>
            </w:r>
            <w:r w:rsidRPr="001D176D">
              <w:rPr>
                <w:rFonts w:ascii="Times New Roman" w:hAnsi="Times New Roman" w:cs="Times New Roman"/>
              </w:rPr>
              <w:t xml:space="preserve">(вектор </w:t>
            </w:r>
            <w:r w:rsidRPr="001D176D">
              <w:rPr>
                <w:rFonts w:ascii="Times New Roman" w:hAnsi="Times New Roman" w:cs="Times New Roman"/>
                <w:iCs/>
              </w:rPr>
              <w:t>1 по</w:t>
            </w:r>
            <w:r w:rsidRPr="001D176D">
              <w:rPr>
                <w:rFonts w:ascii="Times New Roman" w:hAnsi="Times New Roman" w:cs="Times New Roman"/>
              </w:rPr>
              <w:t xml:space="preserve"> </w:t>
            </w:r>
            <w:r w:rsidRPr="001D176D">
              <w:rPr>
                <w:rFonts w:ascii="Times New Roman" w:hAnsi="Times New Roman" w:cs="Times New Roman"/>
                <w:iCs/>
                <w:lang w:val="en-US"/>
              </w:rPr>
              <w:t>j</w:t>
            </w:r>
            <w:r w:rsidRPr="001D176D">
              <w:rPr>
                <w:rFonts w:ascii="Times New Roman" w:hAnsi="Times New Roman" w:cs="Times New Roman"/>
              </w:rPr>
              <w:t>)</w:t>
            </w:r>
          </w:p>
          <w:p w:rsidR="00E4107F" w:rsidRPr="001D176D" w:rsidRDefault="00E4107F" w:rsidP="00ED4EEF">
            <w:pPr>
              <w:autoSpaceDE w:val="0"/>
              <w:autoSpaceDN w:val="0"/>
              <w:adjustRightInd w:val="0"/>
              <w:spacing w:after="0" w:line="240" w:lineRule="auto"/>
              <w:ind w:left="284"/>
              <w:jc w:val="both"/>
              <w:rPr>
                <w:rFonts w:ascii="Times New Roman" w:hAnsi="Times New Roman" w:cs="Times New Roman"/>
              </w:rPr>
            </w:pPr>
            <w:r w:rsidRPr="001D176D">
              <w:rPr>
                <w:rFonts w:ascii="Times New Roman" w:hAnsi="Times New Roman" w:cs="Times New Roman"/>
                <w:i/>
                <w:iCs/>
                <w:lang w:val="en-US"/>
              </w:rPr>
              <w:t>q</w:t>
            </w:r>
            <w:r w:rsidRPr="001D176D">
              <w:rPr>
                <w:rFonts w:ascii="Times New Roman" w:hAnsi="Times New Roman" w:cs="Times New Roman"/>
                <w:iCs/>
              </w:rPr>
              <w:t xml:space="preserve"> – выпуск продукции и услуг по сектору </w:t>
            </w:r>
            <w:r w:rsidRPr="001D176D">
              <w:rPr>
                <w:rFonts w:ascii="Times New Roman" w:hAnsi="Times New Roman" w:cs="Times New Roman"/>
              </w:rPr>
              <w:t xml:space="preserve">(вектор </w:t>
            </w:r>
            <w:r w:rsidRPr="001D176D">
              <w:rPr>
                <w:rFonts w:ascii="Times New Roman" w:hAnsi="Times New Roman" w:cs="Times New Roman"/>
                <w:iCs/>
              </w:rPr>
              <w:t>1 по</w:t>
            </w:r>
            <w:r w:rsidRPr="001D176D">
              <w:rPr>
                <w:rFonts w:ascii="Times New Roman" w:hAnsi="Times New Roman" w:cs="Times New Roman"/>
              </w:rPr>
              <w:t xml:space="preserve"> </w:t>
            </w:r>
            <w:r w:rsidRPr="001D176D">
              <w:rPr>
                <w:rFonts w:ascii="Times New Roman" w:hAnsi="Times New Roman" w:cs="Times New Roman"/>
                <w:iCs/>
                <w:lang w:val="en-US"/>
              </w:rPr>
              <w:t>j</w:t>
            </w:r>
            <w:r w:rsidRPr="001D176D">
              <w:rPr>
                <w:rFonts w:ascii="Times New Roman" w:hAnsi="Times New Roman" w:cs="Times New Roman"/>
              </w:rPr>
              <w:t>)</w:t>
            </w:r>
          </w:p>
          <w:p w:rsidR="00E4107F" w:rsidRPr="001D176D" w:rsidRDefault="00E4107F" w:rsidP="00ED4EEF">
            <w:pPr>
              <w:autoSpaceDE w:val="0"/>
              <w:autoSpaceDN w:val="0"/>
              <w:adjustRightInd w:val="0"/>
              <w:spacing w:after="0" w:line="240" w:lineRule="auto"/>
              <w:ind w:left="284"/>
              <w:jc w:val="both"/>
              <w:rPr>
                <w:rFonts w:ascii="Times New Roman" w:hAnsi="Times New Roman" w:cs="Times New Roman"/>
              </w:rPr>
            </w:pPr>
            <w:r w:rsidRPr="001D176D">
              <w:rPr>
                <w:rFonts w:ascii="Times New Roman" w:hAnsi="Times New Roman" w:cs="Times New Roman"/>
                <w:i/>
                <w:iCs/>
                <w:lang w:val="en-US"/>
              </w:rPr>
              <w:t>I</w:t>
            </w:r>
            <w:r w:rsidRPr="001D176D">
              <w:rPr>
                <w:rFonts w:ascii="Times New Roman" w:hAnsi="Times New Roman" w:cs="Times New Roman"/>
                <w:iCs/>
              </w:rPr>
              <w:t xml:space="preserve"> – тождественная матрица </w:t>
            </w:r>
            <w:r w:rsidRPr="001D176D">
              <w:rPr>
                <w:rFonts w:ascii="Times New Roman" w:hAnsi="Times New Roman" w:cs="Times New Roman"/>
              </w:rPr>
              <w:t>(матрица нулей со значения 1 по диагонали)</w:t>
            </w:r>
          </w:p>
          <w:p w:rsidR="00E4107F" w:rsidRPr="001D176D" w:rsidRDefault="00E4107F" w:rsidP="00ED4EEF">
            <w:pPr>
              <w:autoSpaceDE w:val="0"/>
              <w:autoSpaceDN w:val="0"/>
              <w:adjustRightInd w:val="0"/>
              <w:spacing w:after="0" w:line="240" w:lineRule="auto"/>
              <w:ind w:left="284"/>
              <w:jc w:val="both"/>
              <w:rPr>
                <w:rFonts w:ascii="Times New Roman" w:hAnsi="Times New Roman" w:cs="Times New Roman"/>
              </w:rPr>
            </w:pPr>
            <w:r w:rsidRPr="001D176D">
              <w:rPr>
                <w:rFonts w:ascii="Times New Roman" w:hAnsi="Times New Roman" w:cs="Times New Roman"/>
                <w:i/>
                <w:iCs/>
                <w:lang w:val="en-US"/>
              </w:rPr>
              <w:t>Ad</w:t>
            </w:r>
            <w:r w:rsidRPr="001D176D">
              <w:rPr>
                <w:rFonts w:ascii="Times New Roman" w:hAnsi="Times New Roman" w:cs="Times New Roman"/>
                <w:i/>
                <w:iCs/>
              </w:rPr>
              <w:t xml:space="preserve"> </w:t>
            </w:r>
            <w:r w:rsidRPr="001D176D">
              <w:rPr>
                <w:rFonts w:ascii="Times New Roman" w:hAnsi="Times New Roman" w:cs="Times New Roman"/>
                <w:iCs/>
              </w:rPr>
              <w:t xml:space="preserve">– технические коэффициенты потребления национального выпуска продукции и услуг </w:t>
            </w:r>
            <w:r w:rsidRPr="001D176D">
              <w:rPr>
                <w:rFonts w:ascii="Times New Roman" w:hAnsi="Times New Roman" w:cs="Times New Roman"/>
              </w:rPr>
              <w:t xml:space="preserve">(матрица </w:t>
            </w:r>
            <w:r w:rsidRPr="001D176D">
              <w:rPr>
                <w:rFonts w:ascii="Times New Roman" w:hAnsi="Times New Roman" w:cs="Times New Roman"/>
                <w:iCs/>
                <w:lang w:val="en-US"/>
              </w:rPr>
              <w:t>j</w:t>
            </w:r>
            <w:r w:rsidRPr="001D176D">
              <w:rPr>
                <w:rFonts w:ascii="Times New Roman" w:hAnsi="Times New Roman" w:cs="Times New Roman"/>
                <w:iCs/>
              </w:rPr>
              <w:t xml:space="preserve"> по </w:t>
            </w:r>
            <w:r w:rsidRPr="001D176D">
              <w:rPr>
                <w:rFonts w:ascii="Times New Roman" w:hAnsi="Times New Roman" w:cs="Times New Roman"/>
                <w:iCs/>
                <w:lang w:val="en-US"/>
              </w:rPr>
              <w:t>j</w:t>
            </w:r>
            <w:r w:rsidRPr="001D176D">
              <w:rPr>
                <w:rFonts w:ascii="Times New Roman" w:hAnsi="Times New Roman" w:cs="Times New Roman"/>
              </w:rPr>
              <w:t>)</w:t>
            </w:r>
          </w:p>
          <w:p w:rsidR="00E4107F" w:rsidRPr="001D176D" w:rsidRDefault="00E4107F" w:rsidP="00ED4EEF">
            <w:pPr>
              <w:autoSpaceDE w:val="0"/>
              <w:autoSpaceDN w:val="0"/>
              <w:adjustRightInd w:val="0"/>
              <w:spacing w:after="0" w:line="240" w:lineRule="auto"/>
              <w:ind w:left="284"/>
              <w:jc w:val="both"/>
              <w:rPr>
                <w:rFonts w:ascii="Times New Roman" w:hAnsi="Times New Roman" w:cs="Times New Roman"/>
              </w:rPr>
            </w:pPr>
            <w:r w:rsidRPr="001D176D">
              <w:rPr>
                <w:rFonts w:ascii="Times New Roman" w:hAnsi="Times New Roman" w:cs="Times New Roman"/>
                <w:i/>
                <w:iCs/>
                <w:lang w:val="en-US"/>
              </w:rPr>
              <w:t>Zd</w:t>
            </w:r>
            <w:r w:rsidRPr="001D176D">
              <w:rPr>
                <w:rFonts w:ascii="Times New Roman" w:hAnsi="Times New Roman" w:cs="Times New Roman"/>
                <w:iCs/>
              </w:rPr>
              <w:t xml:space="preserve"> – промежуточное потребление национального выпуска товаров и услуг </w:t>
            </w:r>
            <w:r w:rsidRPr="001D176D">
              <w:rPr>
                <w:rFonts w:ascii="Times New Roman" w:hAnsi="Times New Roman" w:cs="Times New Roman"/>
              </w:rPr>
              <w:t xml:space="preserve">(матрица </w:t>
            </w:r>
            <w:r w:rsidRPr="001D176D">
              <w:rPr>
                <w:rFonts w:ascii="Times New Roman" w:hAnsi="Times New Roman" w:cs="Times New Roman"/>
                <w:iCs/>
                <w:lang w:val="en-US"/>
              </w:rPr>
              <w:t>j</w:t>
            </w:r>
            <w:r w:rsidRPr="001D176D">
              <w:rPr>
                <w:rFonts w:ascii="Times New Roman" w:hAnsi="Times New Roman" w:cs="Times New Roman"/>
                <w:iCs/>
              </w:rPr>
              <w:t xml:space="preserve"> по</w:t>
            </w:r>
            <w:r w:rsidRPr="001D176D">
              <w:rPr>
                <w:rFonts w:ascii="Times New Roman" w:hAnsi="Times New Roman" w:cs="Times New Roman"/>
              </w:rPr>
              <w:t xml:space="preserve"> </w:t>
            </w:r>
            <w:r w:rsidRPr="001D176D">
              <w:rPr>
                <w:rFonts w:ascii="Times New Roman" w:hAnsi="Times New Roman" w:cs="Times New Roman"/>
                <w:iCs/>
                <w:lang w:val="en-US"/>
              </w:rPr>
              <w:t>j</w:t>
            </w:r>
            <w:r w:rsidRPr="001D176D">
              <w:rPr>
                <w:rFonts w:ascii="Times New Roman" w:hAnsi="Times New Roman" w:cs="Times New Roman"/>
              </w:rPr>
              <w:t>)</w:t>
            </w:r>
          </w:p>
          <w:p w:rsidR="00E4107F" w:rsidRPr="001D176D" w:rsidRDefault="00E4107F" w:rsidP="00ED4EEF">
            <w:pPr>
              <w:autoSpaceDE w:val="0"/>
              <w:autoSpaceDN w:val="0"/>
              <w:adjustRightInd w:val="0"/>
              <w:spacing w:after="0" w:line="240" w:lineRule="auto"/>
              <w:ind w:left="284"/>
              <w:jc w:val="both"/>
              <w:rPr>
                <w:rFonts w:ascii="Times New Roman" w:hAnsi="Times New Roman" w:cs="Times New Roman"/>
              </w:rPr>
            </w:pPr>
            <w:r w:rsidRPr="001D176D">
              <w:rPr>
                <w:rFonts w:ascii="Times New Roman" w:hAnsi="Times New Roman" w:cs="Times New Roman"/>
                <w:i/>
                <w:iCs/>
                <w:lang w:val="en-US"/>
              </w:rPr>
              <w:t>cd</w:t>
            </w:r>
            <w:r w:rsidRPr="001D176D">
              <w:rPr>
                <w:rFonts w:ascii="Times New Roman" w:hAnsi="Times New Roman" w:cs="Times New Roman"/>
                <w:iCs/>
              </w:rPr>
              <w:t xml:space="preserve"> – расходы на конечное потребление </w:t>
            </w:r>
            <w:r w:rsidRPr="001D176D">
              <w:rPr>
                <w:rFonts w:ascii="Times New Roman" w:hAnsi="Times New Roman" w:cs="Times New Roman"/>
              </w:rPr>
              <w:t xml:space="preserve">(вектор </w:t>
            </w:r>
            <w:r w:rsidRPr="001D176D">
              <w:rPr>
                <w:rFonts w:ascii="Times New Roman" w:hAnsi="Times New Roman" w:cs="Times New Roman"/>
                <w:iCs/>
                <w:lang w:val="en-US"/>
              </w:rPr>
              <w:t>j</w:t>
            </w:r>
            <w:r w:rsidRPr="001D176D">
              <w:rPr>
                <w:rFonts w:ascii="Times New Roman" w:hAnsi="Times New Roman" w:cs="Times New Roman"/>
                <w:iCs/>
              </w:rPr>
              <w:t xml:space="preserve"> по</w:t>
            </w:r>
            <w:r w:rsidRPr="001D176D">
              <w:rPr>
                <w:rFonts w:ascii="Times New Roman" w:hAnsi="Times New Roman" w:cs="Times New Roman"/>
              </w:rPr>
              <w:t xml:space="preserve"> </w:t>
            </w:r>
            <w:r w:rsidRPr="001D176D">
              <w:rPr>
                <w:rFonts w:ascii="Times New Roman" w:hAnsi="Times New Roman" w:cs="Times New Roman"/>
                <w:iCs/>
              </w:rPr>
              <w:t>1</w:t>
            </w:r>
            <w:r w:rsidRPr="001D176D">
              <w:rPr>
                <w:rFonts w:ascii="Times New Roman" w:hAnsi="Times New Roman" w:cs="Times New Roman"/>
              </w:rPr>
              <w:t>)</w:t>
            </w:r>
          </w:p>
          <w:p w:rsidR="00E4107F" w:rsidRPr="001D176D" w:rsidRDefault="00E4107F" w:rsidP="00ED4EEF">
            <w:pPr>
              <w:autoSpaceDE w:val="0"/>
              <w:autoSpaceDN w:val="0"/>
              <w:adjustRightInd w:val="0"/>
              <w:spacing w:after="0" w:line="240" w:lineRule="auto"/>
              <w:ind w:left="284"/>
              <w:jc w:val="both"/>
              <w:rPr>
                <w:rFonts w:ascii="Times New Roman" w:hAnsi="Times New Roman" w:cs="Times New Roman"/>
              </w:rPr>
            </w:pPr>
            <w:r w:rsidRPr="001D176D">
              <w:rPr>
                <w:rFonts w:ascii="Times New Roman" w:hAnsi="Times New Roman" w:cs="Times New Roman"/>
                <w:i/>
                <w:iCs/>
                <w:lang w:val="en-US"/>
              </w:rPr>
              <w:t>fd</w:t>
            </w:r>
            <w:r w:rsidRPr="001D176D">
              <w:rPr>
                <w:rFonts w:ascii="Times New Roman" w:hAnsi="Times New Roman" w:cs="Times New Roman"/>
                <w:iCs/>
              </w:rPr>
              <w:t xml:space="preserve"> – </w:t>
            </w:r>
            <w:r w:rsidRPr="001D176D">
              <w:rPr>
                <w:rFonts w:ascii="Times New Roman" w:hAnsi="Times New Roman" w:cs="Times New Roman"/>
              </w:rPr>
              <w:t xml:space="preserve">валовый накопленный капитал (вектор </w:t>
            </w:r>
            <w:r w:rsidRPr="001D176D">
              <w:rPr>
                <w:rFonts w:ascii="Times New Roman" w:hAnsi="Times New Roman" w:cs="Times New Roman"/>
                <w:iCs/>
                <w:lang w:val="en-US"/>
              </w:rPr>
              <w:t>j</w:t>
            </w:r>
            <w:r w:rsidRPr="001D176D">
              <w:rPr>
                <w:rFonts w:ascii="Times New Roman" w:hAnsi="Times New Roman" w:cs="Times New Roman"/>
                <w:iCs/>
              </w:rPr>
              <w:t xml:space="preserve"> по</w:t>
            </w:r>
            <w:r w:rsidRPr="001D176D">
              <w:rPr>
                <w:rFonts w:ascii="Times New Roman" w:hAnsi="Times New Roman" w:cs="Times New Roman"/>
              </w:rPr>
              <w:t xml:space="preserve"> </w:t>
            </w:r>
            <w:r w:rsidRPr="001D176D">
              <w:rPr>
                <w:rFonts w:ascii="Times New Roman" w:hAnsi="Times New Roman" w:cs="Times New Roman"/>
                <w:iCs/>
              </w:rPr>
              <w:t>1</w:t>
            </w:r>
            <w:r w:rsidRPr="001D176D">
              <w:rPr>
                <w:rFonts w:ascii="Times New Roman" w:hAnsi="Times New Roman" w:cs="Times New Roman"/>
              </w:rPr>
              <w:t>)</w:t>
            </w:r>
          </w:p>
          <w:p w:rsidR="00E4107F" w:rsidRPr="001D176D" w:rsidRDefault="00E4107F" w:rsidP="00ED4EEF">
            <w:pPr>
              <w:autoSpaceDE w:val="0"/>
              <w:autoSpaceDN w:val="0"/>
              <w:adjustRightInd w:val="0"/>
              <w:spacing w:after="0" w:line="240" w:lineRule="auto"/>
              <w:ind w:left="284"/>
              <w:jc w:val="both"/>
              <w:rPr>
                <w:rFonts w:ascii="Times New Roman" w:hAnsi="Times New Roman" w:cs="Times New Roman"/>
              </w:rPr>
            </w:pPr>
            <w:r w:rsidRPr="001D176D">
              <w:rPr>
                <w:rFonts w:ascii="Times New Roman" w:hAnsi="Times New Roman" w:cs="Times New Roman"/>
                <w:i/>
                <w:iCs/>
                <w:lang w:val="en-US"/>
              </w:rPr>
              <w:t>ed</w:t>
            </w:r>
            <w:r w:rsidRPr="001D176D">
              <w:rPr>
                <w:rFonts w:ascii="Times New Roman" w:hAnsi="Times New Roman" w:cs="Times New Roman"/>
                <w:iCs/>
              </w:rPr>
              <w:t xml:space="preserve"> – экспорт </w:t>
            </w:r>
            <w:r w:rsidRPr="001D176D">
              <w:rPr>
                <w:rFonts w:ascii="Times New Roman" w:hAnsi="Times New Roman" w:cs="Times New Roman"/>
              </w:rPr>
              <w:t xml:space="preserve">(вектор </w:t>
            </w:r>
            <w:r w:rsidRPr="001D176D">
              <w:rPr>
                <w:rFonts w:ascii="Times New Roman" w:hAnsi="Times New Roman" w:cs="Times New Roman"/>
                <w:iCs/>
                <w:lang w:val="en-US"/>
              </w:rPr>
              <w:t>j</w:t>
            </w:r>
            <w:r w:rsidRPr="001D176D">
              <w:rPr>
                <w:rFonts w:ascii="Times New Roman" w:hAnsi="Times New Roman" w:cs="Times New Roman"/>
                <w:iCs/>
              </w:rPr>
              <w:t xml:space="preserve"> по 1</w:t>
            </w:r>
            <w:r w:rsidRPr="001D176D">
              <w:rPr>
                <w:rFonts w:ascii="Times New Roman" w:hAnsi="Times New Roman" w:cs="Times New Roman"/>
              </w:rPr>
              <w:t>)</w:t>
            </w:r>
          </w:p>
          <w:p w:rsidR="00E4107F" w:rsidRPr="001D176D" w:rsidRDefault="00E4107F" w:rsidP="00ED4EEF">
            <w:pPr>
              <w:autoSpaceDE w:val="0"/>
              <w:autoSpaceDN w:val="0"/>
              <w:adjustRightInd w:val="0"/>
              <w:spacing w:after="0" w:line="240" w:lineRule="auto"/>
              <w:jc w:val="both"/>
              <w:rPr>
                <w:rFonts w:ascii="Times New Roman" w:hAnsi="Times New Roman" w:cs="Times New Roman"/>
              </w:rPr>
            </w:pPr>
          </w:p>
          <w:p w:rsidR="00E4107F" w:rsidRPr="001D176D" w:rsidRDefault="00E4107F" w:rsidP="00ED4EEF">
            <w:pPr>
              <w:autoSpaceDE w:val="0"/>
              <w:autoSpaceDN w:val="0"/>
              <w:adjustRightInd w:val="0"/>
              <w:spacing w:after="0" w:line="240" w:lineRule="auto"/>
              <w:jc w:val="both"/>
              <w:rPr>
                <w:rFonts w:ascii="Times New Roman" w:hAnsi="Times New Roman" w:cs="Times New Roman"/>
              </w:rPr>
            </w:pPr>
            <w:r w:rsidRPr="001D176D">
              <w:rPr>
                <w:rFonts w:ascii="Times New Roman" w:hAnsi="Times New Roman" w:cs="Times New Roman"/>
                <w:noProof/>
              </w:rPr>
              <w:drawing>
                <wp:anchor distT="0" distB="0" distL="114300" distR="114300" simplePos="0" relativeHeight="251648000" behindDoc="1" locked="0" layoutInCell="1" allowOverlap="1" wp14:anchorId="21D09460" wp14:editId="59D8EFB4">
                  <wp:simplePos x="0" y="0"/>
                  <wp:positionH relativeFrom="margin">
                    <wp:posOffset>525145</wp:posOffset>
                  </wp:positionH>
                  <wp:positionV relativeFrom="paragraph">
                    <wp:posOffset>397510</wp:posOffset>
                  </wp:positionV>
                  <wp:extent cx="2298700" cy="1446530"/>
                  <wp:effectExtent l="0" t="0" r="6350" b="1270"/>
                  <wp:wrapTight wrapText="bothSides">
                    <wp:wrapPolygon edited="0">
                      <wp:start x="0" y="0"/>
                      <wp:lineTo x="0" y="21335"/>
                      <wp:lineTo x="21481" y="21335"/>
                      <wp:lineTo x="21481"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298700"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76D">
              <w:rPr>
                <w:rFonts w:ascii="Times New Roman" w:hAnsi="Times New Roman" w:cs="Times New Roman"/>
              </w:rPr>
              <w:t xml:space="preserve">Использование символа “^” означает, что относящийся вектор был «диагонализирован», т.е. вектор был преобразован в квадратную матрицу со значениями вектора по диагонали. </w:t>
            </w:r>
          </w:p>
          <w:p w:rsidR="00E4107F" w:rsidRPr="001D176D" w:rsidRDefault="00E4107F" w:rsidP="00ED4EEF">
            <w:pPr>
              <w:autoSpaceDE w:val="0"/>
              <w:autoSpaceDN w:val="0"/>
              <w:adjustRightInd w:val="0"/>
              <w:spacing w:after="0" w:line="240" w:lineRule="auto"/>
              <w:jc w:val="both"/>
              <w:rPr>
                <w:rFonts w:ascii="Times New Roman" w:hAnsi="Times New Roman" w:cs="Times New Roman"/>
              </w:rPr>
            </w:pPr>
            <w:r w:rsidRPr="001D176D">
              <w:rPr>
                <w:rFonts w:ascii="Times New Roman" w:hAnsi="Times New Roman" w:cs="Times New Roman"/>
              </w:rPr>
              <w:t>Математическая производная инверсионной модели Леонтьева является центральной концепцией модели «затраты-выпуск». Матрица дают информацию о прямых и косвенных эффектах роста конечного потребления на эмиссии СО2.</w:t>
            </w:r>
          </w:p>
          <w:p w:rsidR="00E4107F" w:rsidRPr="001D176D" w:rsidRDefault="00E4107F" w:rsidP="00ED4EEF">
            <w:pPr>
              <w:autoSpaceDE w:val="0"/>
              <w:autoSpaceDN w:val="0"/>
              <w:adjustRightInd w:val="0"/>
              <w:spacing w:after="0" w:line="240" w:lineRule="auto"/>
              <w:jc w:val="both"/>
              <w:rPr>
                <w:rFonts w:ascii="Times New Roman" w:hAnsi="Times New Roman" w:cs="Times New Roman"/>
              </w:rPr>
            </w:pPr>
          </w:p>
          <w:p w:rsidR="00E4107F" w:rsidRPr="001D176D" w:rsidRDefault="00E4107F" w:rsidP="00ED4EEF">
            <w:pPr>
              <w:autoSpaceDE w:val="0"/>
              <w:autoSpaceDN w:val="0"/>
              <w:adjustRightInd w:val="0"/>
              <w:spacing w:after="0" w:line="240" w:lineRule="auto"/>
              <w:jc w:val="both"/>
              <w:rPr>
                <w:rFonts w:ascii="Times New Roman" w:hAnsi="Times New Roman" w:cs="Times New Roman"/>
              </w:rPr>
            </w:pPr>
            <w:r w:rsidRPr="001D176D">
              <w:rPr>
                <w:rFonts w:ascii="Times New Roman" w:hAnsi="Times New Roman" w:cs="Times New Roman"/>
              </w:rPr>
              <w:t>Множители</w:t>
            </w:r>
          </w:p>
          <w:p w:rsidR="00E4107F" w:rsidRPr="001D176D" w:rsidRDefault="00E4107F" w:rsidP="00ED4EEF">
            <w:pPr>
              <w:autoSpaceDE w:val="0"/>
              <w:autoSpaceDN w:val="0"/>
              <w:adjustRightInd w:val="0"/>
              <w:spacing w:after="0" w:line="240" w:lineRule="auto"/>
              <w:jc w:val="both"/>
              <w:rPr>
                <w:rFonts w:ascii="Times New Roman" w:hAnsi="Times New Roman" w:cs="Times New Roman"/>
              </w:rPr>
            </w:pPr>
            <w:r w:rsidRPr="001D176D">
              <w:rPr>
                <w:rFonts w:ascii="Times New Roman" w:hAnsi="Times New Roman" w:cs="Times New Roman"/>
              </w:rPr>
              <w:t xml:space="preserve">Формула базовых множителей выбросов СО2 по секторам: </w:t>
            </w:r>
          </w:p>
          <w:tbl>
            <w:tblPr>
              <w:tblW w:w="0" w:type="auto"/>
              <w:tblLayout w:type="fixed"/>
              <w:tblLook w:val="04A0" w:firstRow="1" w:lastRow="0" w:firstColumn="1" w:lastColumn="0" w:noHBand="0" w:noVBand="1"/>
            </w:tblPr>
            <w:tblGrid>
              <w:gridCol w:w="1129"/>
            </w:tblGrid>
            <w:tr w:rsidR="00E4107F" w:rsidRPr="001D176D" w:rsidTr="00ED4EEF">
              <w:tc>
                <w:tcPr>
                  <w:tcW w:w="1129" w:type="dxa"/>
                </w:tcPr>
                <w:p w:rsidR="00E4107F" w:rsidRPr="001D176D" w:rsidRDefault="00E4107F" w:rsidP="00ED4EEF">
                  <w:pPr>
                    <w:spacing w:before="75" w:after="75"/>
                    <w:rPr>
                      <w:rFonts w:ascii="Times New Roman" w:hAnsi="Times New Roman"/>
                    </w:rPr>
                  </w:pPr>
                  <w:r w:rsidRPr="001D176D">
                    <w:rPr>
                      <w:rFonts w:ascii="Times New Roman" w:hAnsi="Times New Roman"/>
                    </w:rPr>
                    <w:t xml:space="preserve">a =d × </w:t>
                  </w:r>
                  <w:r w:rsidRPr="001D176D">
                    <w:rPr>
                      <w:rFonts w:ascii="Times New Roman" w:hAnsi="Times New Roman"/>
                      <w:i/>
                      <w:iCs/>
                    </w:rPr>
                    <w:t>L</w:t>
                  </w:r>
                </w:p>
              </w:tc>
            </w:tr>
          </w:tbl>
          <w:p w:rsidR="00E4107F" w:rsidRPr="001D176D" w:rsidRDefault="00E4107F" w:rsidP="00ED4EEF">
            <w:pPr>
              <w:autoSpaceDE w:val="0"/>
              <w:autoSpaceDN w:val="0"/>
              <w:adjustRightInd w:val="0"/>
              <w:spacing w:after="0" w:line="240" w:lineRule="auto"/>
              <w:jc w:val="both"/>
              <w:rPr>
                <w:rFonts w:ascii="Times New Roman" w:hAnsi="Times New Roman" w:cs="Times New Roman"/>
              </w:rPr>
            </w:pPr>
            <w:r w:rsidRPr="001D176D">
              <w:rPr>
                <w:rFonts w:ascii="Times New Roman" w:hAnsi="Times New Roman" w:cs="Times New Roman"/>
              </w:rPr>
              <w:t>Где,</w:t>
            </w:r>
          </w:p>
          <w:p w:rsidR="00E4107F" w:rsidRPr="001D176D" w:rsidRDefault="00E4107F" w:rsidP="00ED4EEF">
            <w:pPr>
              <w:autoSpaceDE w:val="0"/>
              <w:autoSpaceDN w:val="0"/>
              <w:adjustRightInd w:val="0"/>
              <w:spacing w:after="0" w:line="240" w:lineRule="auto"/>
              <w:jc w:val="both"/>
              <w:rPr>
                <w:rFonts w:ascii="Times New Roman" w:hAnsi="Times New Roman" w:cs="Times New Roman"/>
              </w:rPr>
            </w:pPr>
            <w:r w:rsidRPr="001D176D">
              <w:rPr>
                <w:rFonts w:ascii="Times New Roman" w:hAnsi="Times New Roman" w:cs="Times New Roman"/>
              </w:rPr>
              <w:t xml:space="preserve">a - множители (вектор </w:t>
            </w:r>
            <w:r w:rsidRPr="001D176D">
              <w:rPr>
                <w:rFonts w:ascii="Times New Roman" w:hAnsi="Times New Roman" w:cs="Times New Roman"/>
                <w:i/>
                <w:iCs/>
              </w:rPr>
              <w:t>1 по</w:t>
            </w:r>
            <w:r w:rsidRPr="001D176D">
              <w:rPr>
                <w:rFonts w:ascii="Times New Roman" w:hAnsi="Times New Roman" w:cs="Times New Roman"/>
              </w:rPr>
              <w:t xml:space="preserve"> </w:t>
            </w:r>
            <w:r w:rsidRPr="001D176D">
              <w:rPr>
                <w:rFonts w:ascii="Times New Roman" w:hAnsi="Times New Roman" w:cs="Times New Roman"/>
                <w:i/>
                <w:iCs/>
                <w:lang w:val="en-US"/>
              </w:rPr>
              <w:t>j</w:t>
            </w:r>
            <w:r w:rsidRPr="001D176D">
              <w:rPr>
                <w:rFonts w:ascii="Times New Roman" w:hAnsi="Times New Roman" w:cs="Times New Roman"/>
              </w:rPr>
              <w:t>)</w:t>
            </w:r>
          </w:p>
          <w:p w:rsidR="00E4107F" w:rsidRPr="001D176D" w:rsidRDefault="00E4107F" w:rsidP="00ED4EEF">
            <w:pPr>
              <w:autoSpaceDE w:val="0"/>
              <w:autoSpaceDN w:val="0"/>
              <w:adjustRightInd w:val="0"/>
              <w:spacing w:after="0" w:line="240" w:lineRule="auto"/>
              <w:jc w:val="both"/>
              <w:rPr>
                <w:rFonts w:ascii="Times New Roman" w:hAnsi="Times New Roman" w:cs="Times New Roman"/>
              </w:rPr>
            </w:pPr>
            <w:r w:rsidRPr="001D176D">
              <w:rPr>
                <w:rFonts w:ascii="Times New Roman" w:hAnsi="Times New Roman" w:cs="Times New Roman"/>
              </w:rPr>
              <w:t>d - интенсивность природных потоков для каждого сектора</w:t>
            </w:r>
          </w:p>
          <w:p w:rsidR="00E4107F" w:rsidRPr="001D176D" w:rsidRDefault="00E4107F" w:rsidP="00ED4EEF">
            <w:pPr>
              <w:autoSpaceDE w:val="0"/>
              <w:autoSpaceDN w:val="0"/>
              <w:adjustRightInd w:val="0"/>
              <w:spacing w:after="0" w:line="240" w:lineRule="auto"/>
              <w:jc w:val="both"/>
              <w:rPr>
                <w:rFonts w:ascii="Times New Roman" w:hAnsi="Times New Roman" w:cs="Times New Roman"/>
              </w:rPr>
            </w:pPr>
            <w:r w:rsidRPr="001D176D">
              <w:rPr>
                <w:rFonts w:ascii="Times New Roman" w:hAnsi="Times New Roman" w:cs="Times New Roman"/>
                <w:i/>
                <w:iCs/>
              </w:rPr>
              <w:t>L</w:t>
            </w:r>
            <w:r w:rsidRPr="001D176D">
              <w:rPr>
                <w:rFonts w:ascii="Times New Roman" w:hAnsi="Times New Roman" w:cs="Times New Roman"/>
              </w:rPr>
              <w:t xml:space="preserve"> – структура выпуска по сектору</w:t>
            </w:r>
          </w:p>
          <w:p w:rsidR="00E4107F" w:rsidRPr="001D176D" w:rsidRDefault="00E4107F" w:rsidP="00ED4EEF">
            <w:pPr>
              <w:autoSpaceDE w:val="0"/>
              <w:autoSpaceDN w:val="0"/>
              <w:adjustRightInd w:val="0"/>
              <w:spacing w:after="0" w:line="240" w:lineRule="auto"/>
              <w:jc w:val="both"/>
              <w:rPr>
                <w:rFonts w:ascii="Times New Roman" w:hAnsi="Times New Roman" w:cs="Times New Roman"/>
              </w:rPr>
            </w:pPr>
          </w:p>
          <w:p w:rsidR="00E4107F" w:rsidRPr="001D176D" w:rsidRDefault="00E4107F" w:rsidP="00ED4EEF">
            <w:pPr>
              <w:autoSpaceDE w:val="0"/>
              <w:autoSpaceDN w:val="0"/>
              <w:adjustRightInd w:val="0"/>
              <w:spacing w:after="0" w:line="240" w:lineRule="auto"/>
              <w:jc w:val="both"/>
              <w:rPr>
                <w:rFonts w:ascii="Times New Roman" w:hAnsi="Times New Roman" w:cs="Times New Roman"/>
              </w:rPr>
            </w:pPr>
            <w:r w:rsidRPr="001D176D">
              <w:rPr>
                <w:rFonts w:ascii="Times New Roman" w:hAnsi="Times New Roman" w:cs="Times New Roman"/>
              </w:rPr>
              <w:t>Множители могут показывать, как увеличение выпуска продукции/услуг в одном секторе может привести к увеличению выбросов СО2 в других секторах через возникновение прямого либо косвенного спроса (потребления).</w:t>
            </w:r>
          </w:p>
          <w:p w:rsidR="00E4107F" w:rsidRPr="001D176D" w:rsidRDefault="00E4107F" w:rsidP="00ED4EEF">
            <w:pPr>
              <w:autoSpaceDE w:val="0"/>
              <w:autoSpaceDN w:val="0"/>
              <w:adjustRightInd w:val="0"/>
              <w:spacing w:after="0" w:line="240" w:lineRule="auto"/>
              <w:jc w:val="both"/>
              <w:rPr>
                <w:rFonts w:ascii="Times New Roman" w:hAnsi="Times New Roman" w:cs="Times New Roman"/>
              </w:rPr>
            </w:pPr>
            <w:r w:rsidRPr="001D176D">
              <w:rPr>
                <w:rFonts w:ascii="Times New Roman" w:hAnsi="Times New Roman" w:cs="Times New Roman"/>
              </w:rPr>
              <w:t>Практические сложности, возникающие при сопоставлении экологических данных с экономическими категориями «затраты-выпуск» (</w:t>
            </w:r>
            <w:r w:rsidRPr="001D176D">
              <w:rPr>
                <w:rFonts w:ascii="Times New Roman" w:hAnsi="Times New Roman" w:cs="Times New Roman"/>
                <w:lang w:val="en-US"/>
              </w:rPr>
              <w:t>IOT</w:t>
            </w:r>
            <w:r w:rsidRPr="001D176D">
              <w:rPr>
                <w:rFonts w:ascii="Times New Roman" w:hAnsi="Times New Roman" w:cs="Times New Roman"/>
              </w:rPr>
              <w:t>), могут быть разрешены использованием таблицы «ресурсов и использования» (</w:t>
            </w:r>
            <w:r w:rsidRPr="001D176D">
              <w:rPr>
                <w:rFonts w:ascii="Times New Roman" w:hAnsi="Times New Roman" w:cs="Times New Roman"/>
                <w:lang w:val="en-US"/>
              </w:rPr>
              <w:t>SUT</w:t>
            </w:r>
            <w:r w:rsidRPr="001D176D">
              <w:rPr>
                <w:rFonts w:ascii="Times New Roman" w:hAnsi="Times New Roman" w:cs="Times New Roman"/>
              </w:rPr>
              <w:t xml:space="preserve">, </w:t>
            </w:r>
            <w:r w:rsidRPr="001D176D">
              <w:rPr>
                <w:rFonts w:ascii="Times New Roman" w:hAnsi="Times New Roman" w:cs="Times New Roman"/>
                <w:lang w:val="en-US"/>
              </w:rPr>
              <w:t>supply</w:t>
            </w:r>
            <w:r w:rsidRPr="001D176D">
              <w:rPr>
                <w:rFonts w:ascii="Times New Roman" w:hAnsi="Times New Roman" w:cs="Times New Roman"/>
              </w:rPr>
              <w:t>-</w:t>
            </w:r>
            <w:r w:rsidRPr="001D176D">
              <w:rPr>
                <w:rFonts w:ascii="Times New Roman" w:hAnsi="Times New Roman" w:cs="Times New Roman"/>
                <w:lang w:val="en-US"/>
              </w:rPr>
              <w:t>use</w:t>
            </w:r>
            <w:r w:rsidRPr="001D176D">
              <w:rPr>
                <w:rFonts w:ascii="Times New Roman" w:hAnsi="Times New Roman" w:cs="Times New Roman"/>
              </w:rPr>
              <w:t xml:space="preserve"> </w:t>
            </w:r>
            <w:r w:rsidRPr="001D176D">
              <w:rPr>
                <w:rFonts w:ascii="Times New Roman" w:hAnsi="Times New Roman" w:cs="Times New Roman"/>
                <w:lang w:val="en-US"/>
              </w:rPr>
              <w:t>table</w:t>
            </w:r>
            <w:r w:rsidRPr="001D176D">
              <w:rPr>
                <w:rFonts w:ascii="Times New Roman" w:hAnsi="Times New Roman" w:cs="Times New Roman"/>
              </w:rPr>
              <w:t xml:space="preserve">) и проведение анализа множителя в этой таблице, вместо того, чтобы преобразовывать в </w:t>
            </w:r>
            <w:r w:rsidRPr="001D176D">
              <w:rPr>
                <w:rFonts w:ascii="Times New Roman" w:hAnsi="Times New Roman" w:cs="Times New Roman"/>
                <w:lang w:val="en-US"/>
              </w:rPr>
              <w:t>IO</w:t>
            </w:r>
            <w:r w:rsidRPr="001D176D">
              <w:rPr>
                <w:rFonts w:ascii="Times New Roman" w:hAnsi="Times New Roman" w:cs="Times New Roman"/>
              </w:rPr>
              <w:t xml:space="preserve"> таблицы</w:t>
            </w:r>
            <w:r w:rsidRPr="001D176D">
              <w:rPr>
                <w:rStyle w:val="af3"/>
                <w:rFonts w:ascii="Times New Roman" w:hAnsi="Times New Roman" w:cs="Times New Roman"/>
              </w:rPr>
              <w:footnoteReference w:id="2"/>
            </w:r>
            <w:r w:rsidRPr="001D176D">
              <w:rPr>
                <w:rFonts w:ascii="Times New Roman" w:hAnsi="Times New Roman" w:cs="Times New Roman"/>
              </w:rPr>
              <w:t xml:space="preserve">. Так как в </w:t>
            </w:r>
            <w:r w:rsidRPr="001D176D">
              <w:rPr>
                <w:rFonts w:ascii="Times New Roman" w:hAnsi="Times New Roman" w:cs="Times New Roman"/>
                <w:lang w:val="en-US"/>
              </w:rPr>
              <w:t>SUT</w:t>
            </w:r>
            <w:r w:rsidRPr="001D176D">
              <w:rPr>
                <w:rFonts w:ascii="Times New Roman" w:hAnsi="Times New Roman" w:cs="Times New Roman"/>
              </w:rPr>
              <w:t xml:space="preserve"> часто намного больше товаров чем секторов, данные о СО2 чаще всего могут быть записаны в дополнительные векторы по продуктам также, как и могут быть записаны в векторы по секторам. В этом случае множители секторов и товаров могут быть подсчитаны в одном действии. Удобство подхода </w:t>
            </w:r>
            <w:r w:rsidRPr="001D176D">
              <w:rPr>
                <w:rFonts w:ascii="Times New Roman" w:hAnsi="Times New Roman" w:cs="Times New Roman"/>
                <w:lang w:val="en-US"/>
              </w:rPr>
              <w:t>SUT</w:t>
            </w:r>
            <w:r w:rsidRPr="001D176D">
              <w:rPr>
                <w:rFonts w:ascii="Times New Roman" w:hAnsi="Times New Roman" w:cs="Times New Roman"/>
              </w:rPr>
              <w:t xml:space="preserve"> зависит прежде всего от доступности данных, относительной несложности отнесения экологических потоков к продуктам и секторам.</w:t>
            </w:r>
          </w:p>
          <w:p w:rsidR="00E4107F" w:rsidRPr="001D176D" w:rsidRDefault="00E4107F" w:rsidP="00ED4EEF">
            <w:pPr>
              <w:autoSpaceDE w:val="0"/>
              <w:autoSpaceDN w:val="0"/>
              <w:adjustRightInd w:val="0"/>
              <w:spacing w:after="0" w:line="240" w:lineRule="auto"/>
              <w:jc w:val="both"/>
              <w:rPr>
                <w:rFonts w:ascii="Times New Roman" w:hAnsi="Times New Roman" w:cs="Times New Roman"/>
              </w:rPr>
            </w:pPr>
          </w:p>
          <w:p w:rsidR="00E4107F" w:rsidRPr="001D176D" w:rsidRDefault="00E4107F" w:rsidP="00ED4EEF">
            <w:pPr>
              <w:autoSpaceDE w:val="0"/>
              <w:autoSpaceDN w:val="0"/>
              <w:adjustRightInd w:val="0"/>
              <w:spacing w:after="0" w:line="240" w:lineRule="auto"/>
              <w:jc w:val="both"/>
              <w:rPr>
                <w:rFonts w:ascii="Times New Roman" w:hAnsi="Times New Roman" w:cs="Times New Roman"/>
              </w:rPr>
            </w:pPr>
            <w:r w:rsidRPr="001D176D">
              <w:rPr>
                <w:rFonts w:ascii="Times New Roman" w:hAnsi="Times New Roman" w:cs="Times New Roman"/>
              </w:rPr>
              <w:t>Отнесение выбросов эквивалента СО2 к конечному потреблению</w:t>
            </w:r>
            <w:r>
              <w:rPr>
                <w:rFonts w:ascii="Times New Roman" w:hAnsi="Times New Roman" w:cs="Times New Roman"/>
              </w:rPr>
              <w:t>.</w:t>
            </w:r>
          </w:p>
          <w:p w:rsidR="00E4107F" w:rsidRPr="001D176D" w:rsidRDefault="00E4107F" w:rsidP="00ED4EEF">
            <w:pPr>
              <w:autoSpaceDE w:val="0"/>
              <w:autoSpaceDN w:val="0"/>
              <w:adjustRightInd w:val="0"/>
              <w:spacing w:after="0" w:line="240" w:lineRule="auto"/>
              <w:jc w:val="both"/>
              <w:rPr>
                <w:rFonts w:ascii="Times New Roman" w:hAnsi="Times New Roman" w:cs="Times New Roman"/>
                <w:i/>
                <w:iCs/>
              </w:rPr>
            </w:pPr>
          </w:p>
          <w:p w:rsidR="00E4107F" w:rsidRPr="001D176D" w:rsidRDefault="00E4107F" w:rsidP="00ED4EEF">
            <w:pPr>
              <w:autoSpaceDE w:val="0"/>
              <w:autoSpaceDN w:val="0"/>
              <w:adjustRightInd w:val="0"/>
              <w:spacing w:after="0" w:line="240" w:lineRule="auto"/>
              <w:jc w:val="both"/>
              <w:rPr>
                <w:rFonts w:ascii="Times New Roman" w:hAnsi="Times New Roman" w:cs="Times New Roman"/>
                <w:iCs/>
              </w:rPr>
            </w:pPr>
            <w:r w:rsidRPr="001D176D">
              <w:rPr>
                <w:rFonts w:ascii="Times New Roman" w:hAnsi="Times New Roman" w:cs="Times New Roman"/>
              </w:rPr>
              <w:t xml:space="preserve">В ниже следующей модели, основанная на данных </w:t>
            </w:r>
            <w:r w:rsidRPr="001D176D">
              <w:rPr>
                <w:rFonts w:ascii="Times New Roman" w:hAnsi="Times New Roman" w:cs="Times New Roman"/>
                <w:lang w:val="en-US"/>
              </w:rPr>
              <w:t>SRIO</w:t>
            </w:r>
            <w:r w:rsidRPr="001D176D">
              <w:rPr>
                <w:rFonts w:ascii="Times New Roman" w:hAnsi="Times New Roman" w:cs="Times New Roman"/>
              </w:rPr>
              <w:t>, выбросы СО2 отнесены к конечному потреблению, формированию капитала и экспорту национальных товаров и услуг. Видно, что вторая строка уравнения представляет собой расширенное уравнение (</w:t>
            </w:r>
            <w:r w:rsidRPr="001D176D">
              <w:rPr>
                <w:rFonts w:ascii="Times New Roman" w:hAnsi="Times New Roman" w:cs="Times New Roman"/>
                <w:i/>
                <w:iCs/>
                <w:lang w:val="en-US"/>
              </w:rPr>
              <w:t>rtot</w:t>
            </w:r>
            <w:r w:rsidRPr="001D176D">
              <w:rPr>
                <w:rFonts w:ascii="Times New Roman" w:hAnsi="Times New Roman" w:cs="Times New Roman"/>
              </w:rPr>
              <w:t>), где переменная конечного потребления</w:t>
            </w:r>
            <w:r w:rsidRPr="001D176D">
              <w:rPr>
                <w:rFonts w:ascii="Times New Roman" w:hAnsi="Times New Roman" w:cs="Times New Roman"/>
                <w:i/>
                <w:iCs/>
              </w:rPr>
              <w:t xml:space="preserve"> </w:t>
            </w:r>
            <w:r w:rsidRPr="001D176D">
              <w:rPr>
                <w:rFonts w:ascii="Times New Roman" w:hAnsi="Times New Roman" w:cs="Times New Roman"/>
                <w:i/>
                <w:iCs/>
                <w:lang w:val="en-US"/>
              </w:rPr>
              <w:t>yd</w:t>
            </w:r>
            <w:r w:rsidRPr="001D176D">
              <w:rPr>
                <w:rFonts w:ascii="Times New Roman" w:hAnsi="Times New Roman" w:cs="Times New Roman"/>
                <w:i/>
                <w:iCs/>
              </w:rPr>
              <w:t xml:space="preserve"> </w:t>
            </w:r>
            <w:r w:rsidRPr="001D176D">
              <w:rPr>
                <w:rFonts w:ascii="Times New Roman" w:hAnsi="Times New Roman" w:cs="Times New Roman"/>
                <w:iCs/>
              </w:rPr>
              <w:t xml:space="preserve">разделена на ее составные части – потребление </w:t>
            </w:r>
            <w:r w:rsidRPr="001D176D">
              <w:rPr>
                <w:rFonts w:ascii="Times New Roman" w:hAnsi="Times New Roman" w:cs="Times New Roman"/>
              </w:rPr>
              <w:t>(</w:t>
            </w:r>
            <w:r w:rsidRPr="001D176D">
              <w:rPr>
                <w:rFonts w:ascii="Times New Roman" w:hAnsi="Times New Roman" w:cs="Times New Roman"/>
                <w:i/>
                <w:iCs/>
                <w:lang w:val="en-US"/>
              </w:rPr>
              <w:t>cd</w:t>
            </w:r>
            <w:r w:rsidRPr="001D176D">
              <w:rPr>
                <w:rFonts w:ascii="Times New Roman" w:hAnsi="Times New Roman" w:cs="Times New Roman"/>
              </w:rPr>
              <w:t>)</w:t>
            </w:r>
            <w:r w:rsidRPr="001D176D">
              <w:rPr>
                <w:rFonts w:ascii="Times New Roman" w:hAnsi="Times New Roman" w:cs="Times New Roman"/>
                <w:iCs/>
              </w:rPr>
              <w:t xml:space="preserve">, формирование капитала </w:t>
            </w:r>
            <w:r w:rsidRPr="001D176D">
              <w:rPr>
                <w:rFonts w:ascii="Times New Roman" w:hAnsi="Times New Roman" w:cs="Times New Roman"/>
              </w:rPr>
              <w:t>(</w:t>
            </w:r>
            <w:r w:rsidRPr="001D176D">
              <w:rPr>
                <w:rFonts w:ascii="Times New Roman" w:hAnsi="Times New Roman" w:cs="Times New Roman"/>
                <w:i/>
                <w:iCs/>
                <w:lang w:val="en-US"/>
              </w:rPr>
              <w:t>fd</w:t>
            </w:r>
            <w:r w:rsidRPr="001D176D">
              <w:rPr>
                <w:rFonts w:ascii="Times New Roman" w:hAnsi="Times New Roman" w:cs="Times New Roman"/>
              </w:rPr>
              <w:t xml:space="preserve">) </w:t>
            </w:r>
            <w:r w:rsidRPr="001D176D">
              <w:rPr>
                <w:rFonts w:ascii="Times New Roman" w:hAnsi="Times New Roman" w:cs="Times New Roman"/>
                <w:iCs/>
              </w:rPr>
              <w:t xml:space="preserve">и экспорт </w:t>
            </w:r>
            <w:r w:rsidRPr="001D176D">
              <w:rPr>
                <w:rFonts w:ascii="Times New Roman" w:hAnsi="Times New Roman" w:cs="Times New Roman"/>
              </w:rPr>
              <w:t>(</w:t>
            </w:r>
            <w:r w:rsidRPr="001D176D">
              <w:rPr>
                <w:rFonts w:ascii="Times New Roman" w:hAnsi="Times New Roman" w:cs="Times New Roman"/>
                <w:i/>
                <w:iCs/>
                <w:lang w:val="en-US"/>
              </w:rPr>
              <w:t>ed</w:t>
            </w:r>
            <w:r w:rsidRPr="001D176D">
              <w:rPr>
                <w:rFonts w:ascii="Times New Roman" w:hAnsi="Times New Roman" w:cs="Times New Roman"/>
              </w:rPr>
              <w:t>).</w:t>
            </w:r>
          </w:p>
          <w:p w:rsidR="007C2205" w:rsidRDefault="007C2205" w:rsidP="00ED4EEF">
            <w:pPr>
              <w:autoSpaceDE w:val="0"/>
              <w:autoSpaceDN w:val="0"/>
              <w:adjustRightInd w:val="0"/>
              <w:spacing w:after="0" w:line="240" w:lineRule="auto"/>
              <w:jc w:val="both"/>
              <w:rPr>
                <w:rFonts w:ascii="Times New Roman" w:eastAsia="Times New Roman" w:hAnsi="Times New Roman" w:cs="Times New Roman"/>
              </w:rPr>
            </w:pPr>
            <w:r w:rsidRPr="001D176D">
              <w:rPr>
                <w:rFonts w:ascii="Times New Roman" w:hAnsi="Times New Roman" w:cs="Times New Roman"/>
                <w:i/>
                <w:iCs/>
                <w:noProof/>
              </w:rPr>
              <w:drawing>
                <wp:inline distT="0" distB="0" distL="0" distR="0">
                  <wp:extent cx="2312670" cy="627380"/>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12670" cy="627380"/>
                          </a:xfrm>
                          <a:prstGeom prst="rect">
                            <a:avLst/>
                          </a:prstGeom>
                          <a:noFill/>
                          <a:ln>
                            <a:noFill/>
                          </a:ln>
                        </pic:spPr>
                      </pic:pic>
                    </a:graphicData>
                  </a:graphic>
                </wp:inline>
              </w:drawing>
            </w:r>
          </w:p>
          <w:p w:rsidR="00E4107F" w:rsidRPr="001D176D" w:rsidRDefault="00E4107F" w:rsidP="00ED4EEF">
            <w:pPr>
              <w:autoSpaceDE w:val="0"/>
              <w:autoSpaceDN w:val="0"/>
              <w:adjustRightInd w:val="0"/>
              <w:spacing w:after="0" w:line="240" w:lineRule="auto"/>
              <w:jc w:val="both"/>
              <w:rPr>
                <w:rFonts w:ascii="Times New Roman" w:eastAsia="Times New Roman" w:hAnsi="Times New Roman" w:cs="Times New Roman"/>
              </w:rPr>
            </w:pPr>
            <w:r w:rsidRPr="001D176D">
              <w:rPr>
                <w:rFonts w:ascii="Times New Roman" w:eastAsia="Times New Roman" w:hAnsi="Times New Roman" w:cs="Times New Roman"/>
              </w:rPr>
              <w:t>Где,</w:t>
            </w:r>
          </w:p>
          <w:p w:rsidR="00E4107F" w:rsidRPr="001D176D" w:rsidRDefault="00E4107F" w:rsidP="00ED4EEF">
            <w:pPr>
              <w:autoSpaceDE w:val="0"/>
              <w:autoSpaceDN w:val="0"/>
              <w:adjustRightInd w:val="0"/>
              <w:spacing w:after="0" w:line="240" w:lineRule="auto"/>
              <w:ind w:left="927"/>
              <w:jc w:val="both"/>
              <w:rPr>
                <w:rFonts w:ascii="Times New Roman" w:hAnsi="Times New Roman" w:cs="Times New Roman"/>
              </w:rPr>
            </w:pPr>
            <w:r w:rsidRPr="001D176D">
              <w:rPr>
                <w:rFonts w:ascii="Times New Roman" w:hAnsi="Times New Roman" w:cs="Times New Roman"/>
                <w:noProof/>
              </w:rPr>
              <w:drawing>
                <wp:anchor distT="0" distB="0" distL="114300" distR="114300" simplePos="0" relativeHeight="251652096" behindDoc="1" locked="0" layoutInCell="1" allowOverlap="1" wp14:anchorId="0E29687F" wp14:editId="659A8389">
                  <wp:simplePos x="0" y="0"/>
                  <wp:positionH relativeFrom="column">
                    <wp:posOffset>157480</wp:posOffset>
                  </wp:positionH>
                  <wp:positionV relativeFrom="paragraph">
                    <wp:posOffset>63500</wp:posOffset>
                  </wp:positionV>
                  <wp:extent cx="312420" cy="734695"/>
                  <wp:effectExtent l="0" t="0" r="0" b="8255"/>
                  <wp:wrapTight wrapText="bothSides">
                    <wp:wrapPolygon edited="0">
                      <wp:start x="0" y="0"/>
                      <wp:lineTo x="0" y="21283"/>
                      <wp:lineTo x="19756" y="21283"/>
                      <wp:lineTo x="19756"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124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76D">
              <w:rPr>
                <w:rFonts w:ascii="Times New Roman" w:hAnsi="Times New Roman" w:cs="Times New Roman"/>
              </w:rPr>
              <w:t>Выбросы СО2 относящиеся к конечному потреблению национального продукта</w:t>
            </w:r>
          </w:p>
          <w:p w:rsidR="00E4107F" w:rsidRPr="001D176D" w:rsidRDefault="00E4107F" w:rsidP="00ED4EEF">
            <w:pPr>
              <w:autoSpaceDE w:val="0"/>
              <w:autoSpaceDN w:val="0"/>
              <w:adjustRightInd w:val="0"/>
              <w:spacing w:after="0" w:line="240" w:lineRule="auto"/>
              <w:ind w:left="927"/>
              <w:jc w:val="both"/>
              <w:rPr>
                <w:rFonts w:ascii="Times New Roman" w:hAnsi="Times New Roman" w:cs="Times New Roman"/>
              </w:rPr>
            </w:pPr>
            <w:r w:rsidRPr="001D176D">
              <w:rPr>
                <w:rFonts w:ascii="Times New Roman" w:hAnsi="Times New Roman" w:cs="Times New Roman"/>
              </w:rPr>
              <w:t>Выбросы СО2 относящиеся к расходам конечного потребления национального продукта</w:t>
            </w:r>
          </w:p>
          <w:p w:rsidR="00E4107F" w:rsidRPr="001D176D" w:rsidRDefault="00E4107F" w:rsidP="00ED4EEF">
            <w:pPr>
              <w:autoSpaceDE w:val="0"/>
              <w:autoSpaceDN w:val="0"/>
              <w:adjustRightInd w:val="0"/>
              <w:spacing w:after="0" w:line="240" w:lineRule="auto"/>
              <w:ind w:left="927"/>
              <w:jc w:val="both"/>
              <w:rPr>
                <w:rFonts w:ascii="Times New Roman" w:hAnsi="Times New Roman" w:cs="Times New Roman"/>
              </w:rPr>
            </w:pPr>
            <w:r w:rsidRPr="001D176D">
              <w:rPr>
                <w:rFonts w:ascii="Times New Roman" w:hAnsi="Times New Roman" w:cs="Times New Roman"/>
              </w:rPr>
              <w:t>Выбросы СО2 относящиеся к накоплению капитала от национального выпуска</w:t>
            </w:r>
          </w:p>
          <w:p w:rsidR="00E4107F" w:rsidRPr="001D176D" w:rsidRDefault="00E4107F" w:rsidP="00ED4EEF">
            <w:pPr>
              <w:autoSpaceDE w:val="0"/>
              <w:autoSpaceDN w:val="0"/>
              <w:adjustRightInd w:val="0"/>
              <w:spacing w:after="0" w:line="240" w:lineRule="auto"/>
              <w:ind w:left="927"/>
              <w:jc w:val="both"/>
              <w:rPr>
                <w:rFonts w:ascii="Times New Roman" w:hAnsi="Times New Roman" w:cs="Times New Roman"/>
              </w:rPr>
            </w:pPr>
            <w:r w:rsidRPr="001D176D">
              <w:rPr>
                <w:rFonts w:ascii="Times New Roman" w:hAnsi="Times New Roman" w:cs="Times New Roman"/>
              </w:rPr>
              <w:t>Выбросы СО2 относящиеся к экспорту национальных продуктов</w:t>
            </w:r>
          </w:p>
          <w:p w:rsidR="00E4107F" w:rsidRPr="001D176D" w:rsidRDefault="00E4107F" w:rsidP="00ED4EEF">
            <w:pPr>
              <w:autoSpaceDE w:val="0"/>
              <w:autoSpaceDN w:val="0"/>
              <w:adjustRightInd w:val="0"/>
              <w:spacing w:after="0" w:line="240" w:lineRule="auto"/>
              <w:jc w:val="both"/>
              <w:rPr>
                <w:rFonts w:ascii="Times New Roman" w:hAnsi="Times New Roman" w:cs="Times New Roman"/>
              </w:rPr>
            </w:pPr>
            <w:r w:rsidRPr="001D176D">
              <w:rPr>
                <w:rFonts w:ascii="Times New Roman" w:hAnsi="Times New Roman" w:cs="Times New Roman"/>
              </w:rPr>
              <w:t xml:space="preserve">Использование модели </w:t>
            </w:r>
            <w:r w:rsidRPr="001D176D">
              <w:rPr>
                <w:rFonts w:ascii="Times New Roman" w:hAnsi="Times New Roman" w:cs="Times New Roman"/>
                <w:lang w:val="en-US"/>
              </w:rPr>
              <w:t>MRIO</w:t>
            </w:r>
            <w:r w:rsidRPr="001D176D">
              <w:rPr>
                <w:rFonts w:ascii="Times New Roman" w:hAnsi="Times New Roman" w:cs="Times New Roman"/>
              </w:rPr>
              <w:t xml:space="preserve"> является более обоснованной для более точного подсчета выбросов СО2 включенных в импорт. </w:t>
            </w:r>
          </w:p>
          <w:p w:rsidR="00E4107F" w:rsidRPr="001D176D" w:rsidRDefault="00E4107F" w:rsidP="00ED4EEF">
            <w:pPr>
              <w:autoSpaceDE w:val="0"/>
              <w:autoSpaceDN w:val="0"/>
              <w:adjustRightInd w:val="0"/>
              <w:spacing w:after="0" w:line="240" w:lineRule="auto"/>
              <w:jc w:val="both"/>
              <w:rPr>
                <w:rFonts w:ascii="Times New Roman" w:hAnsi="Times New Roman" w:cs="Times New Roman"/>
              </w:rPr>
            </w:pPr>
            <w:r w:rsidRPr="001D176D">
              <w:rPr>
                <w:rFonts w:ascii="Times New Roman" w:hAnsi="Times New Roman" w:cs="Times New Roman"/>
              </w:rPr>
              <w:t>Ниже в формуле представлено уравнение для страны А, с использованием переменных из предыдущей формулы для стран А и В для отражения много-регионального измерения в модели:</w:t>
            </w:r>
          </w:p>
          <w:p w:rsidR="00E4107F" w:rsidRPr="001D176D" w:rsidRDefault="00E4107F" w:rsidP="00ED4EEF">
            <w:pPr>
              <w:autoSpaceDE w:val="0"/>
              <w:autoSpaceDN w:val="0"/>
              <w:adjustRightInd w:val="0"/>
              <w:spacing w:after="0" w:line="240" w:lineRule="auto"/>
              <w:jc w:val="both"/>
              <w:rPr>
                <w:rFonts w:ascii="Times New Roman" w:hAnsi="Times New Roman" w:cs="Times New Roman"/>
              </w:rPr>
            </w:pPr>
            <w:r w:rsidRPr="001D176D">
              <w:rPr>
                <w:rFonts w:ascii="Times New Roman" w:eastAsia="Times New Roman" w:hAnsi="Times New Roman" w:cs="Times New Roman"/>
                <w:noProof/>
              </w:rPr>
              <w:drawing>
                <wp:anchor distT="0" distB="0" distL="114300" distR="114300" simplePos="0" relativeHeight="251655168" behindDoc="1" locked="0" layoutInCell="1" allowOverlap="1" wp14:anchorId="06AABF5E" wp14:editId="5F7C1C5D">
                  <wp:simplePos x="0" y="0"/>
                  <wp:positionH relativeFrom="margin">
                    <wp:align>left</wp:align>
                  </wp:positionH>
                  <wp:positionV relativeFrom="paragraph">
                    <wp:posOffset>160304</wp:posOffset>
                  </wp:positionV>
                  <wp:extent cx="3275463" cy="1009979"/>
                  <wp:effectExtent l="0" t="0" r="1270" b="0"/>
                  <wp:wrapTight wrapText="bothSides">
                    <wp:wrapPolygon edited="0">
                      <wp:start x="0" y="0"/>
                      <wp:lineTo x="0" y="21192"/>
                      <wp:lineTo x="21483" y="21192"/>
                      <wp:lineTo x="21483"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275463" cy="1009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76D">
              <w:rPr>
                <w:rFonts w:ascii="Times New Roman" w:hAnsi="Times New Roman" w:cs="Times New Roman"/>
              </w:rPr>
              <w:t>Где,</w:t>
            </w:r>
          </w:p>
          <w:p w:rsidR="00E4107F" w:rsidRPr="001D176D" w:rsidRDefault="00E4107F" w:rsidP="00ED4EEF">
            <w:pPr>
              <w:autoSpaceDE w:val="0"/>
              <w:autoSpaceDN w:val="0"/>
              <w:adjustRightInd w:val="0"/>
              <w:spacing w:after="0" w:line="240" w:lineRule="auto"/>
              <w:ind w:left="927"/>
              <w:jc w:val="both"/>
              <w:rPr>
                <w:rFonts w:ascii="Times New Roman" w:hAnsi="Times New Roman" w:cs="Times New Roman"/>
              </w:rPr>
            </w:pPr>
            <w:r w:rsidRPr="001D176D">
              <w:rPr>
                <w:rFonts w:ascii="Times New Roman" w:hAnsi="Times New Roman" w:cs="Times New Roman"/>
                <w:noProof/>
              </w:rPr>
              <w:drawing>
                <wp:anchor distT="0" distB="0" distL="114300" distR="114300" simplePos="0" relativeHeight="251659264" behindDoc="1" locked="0" layoutInCell="1" allowOverlap="1" wp14:anchorId="6CF5F439" wp14:editId="32A71EBA">
                  <wp:simplePos x="0" y="0"/>
                  <wp:positionH relativeFrom="column">
                    <wp:posOffset>277495</wp:posOffset>
                  </wp:positionH>
                  <wp:positionV relativeFrom="paragraph">
                    <wp:posOffset>7620</wp:posOffset>
                  </wp:positionV>
                  <wp:extent cx="271780" cy="675005"/>
                  <wp:effectExtent l="0" t="0" r="0" b="0"/>
                  <wp:wrapTight wrapText="bothSides">
                    <wp:wrapPolygon edited="0">
                      <wp:start x="0" y="0"/>
                      <wp:lineTo x="0" y="20726"/>
                      <wp:lineTo x="19682" y="20726"/>
                      <wp:lineTo x="1968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7178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76D">
              <w:rPr>
                <w:rFonts w:ascii="Times New Roman" w:hAnsi="Times New Roman" w:cs="Times New Roman"/>
              </w:rPr>
              <w:t>Выбросы СО2 относящиеся к конечному потреблению страны А</w:t>
            </w:r>
          </w:p>
          <w:p w:rsidR="00E4107F" w:rsidRPr="001D176D" w:rsidRDefault="00E4107F" w:rsidP="00ED4EEF">
            <w:pPr>
              <w:autoSpaceDE w:val="0"/>
              <w:autoSpaceDN w:val="0"/>
              <w:adjustRightInd w:val="0"/>
              <w:spacing w:after="0" w:line="240" w:lineRule="auto"/>
              <w:ind w:left="927"/>
              <w:jc w:val="both"/>
              <w:rPr>
                <w:rFonts w:ascii="Times New Roman" w:hAnsi="Times New Roman" w:cs="Times New Roman"/>
              </w:rPr>
            </w:pPr>
            <w:r w:rsidRPr="001D176D">
              <w:rPr>
                <w:rFonts w:ascii="Times New Roman" w:hAnsi="Times New Roman" w:cs="Times New Roman"/>
              </w:rPr>
              <w:t>Выбросы СО2 относящиеся к расходам конечного потребления страны А</w:t>
            </w:r>
          </w:p>
          <w:p w:rsidR="00E4107F" w:rsidRPr="001D176D" w:rsidRDefault="00E4107F" w:rsidP="00ED4EEF">
            <w:pPr>
              <w:autoSpaceDE w:val="0"/>
              <w:autoSpaceDN w:val="0"/>
              <w:adjustRightInd w:val="0"/>
              <w:spacing w:after="0" w:line="240" w:lineRule="auto"/>
              <w:ind w:left="927"/>
              <w:jc w:val="both"/>
              <w:rPr>
                <w:rFonts w:ascii="Times New Roman" w:hAnsi="Times New Roman" w:cs="Times New Roman"/>
              </w:rPr>
            </w:pPr>
            <w:r w:rsidRPr="001D176D">
              <w:rPr>
                <w:rFonts w:ascii="Times New Roman" w:hAnsi="Times New Roman" w:cs="Times New Roman"/>
              </w:rPr>
              <w:t>Выбросы СО2 относящиеся к накоплению капитала страны А</w:t>
            </w:r>
          </w:p>
          <w:p w:rsidR="00E4107F" w:rsidRPr="001D176D" w:rsidRDefault="00E4107F" w:rsidP="00ED4EEF">
            <w:pPr>
              <w:autoSpaceDE w:val="0"/>
              <w:autoSpaceDN w:val="0"/>
              <w:adjustRightInd w:val="0"/>
              <w:spacing w:after="0" w:line="240" w:lineRule="auto"/>
              <w:ind w:left="927"/>
              <w:jc w:val="both"/>
              <w:rPr>
                <w:rFonts w:ascii="Times New Roman" w:hAnsi="Times New Roman" w:cs="Times New Roman"/>
              </w:rPr>
            </w:pPr>
            <w:r w:rsidRPr="001D176D">
              <w:rPr>
                <w:rFonts w:ascii="Times New Roman" w:hAnsi="Times New Roman" w:cs="Times New Roman"/>
              </w:rPr>
              <w:t>Выбросы СО2 относящиеся к экспорту страны А</w:t>
            </w:r>
          </w:p>
          <w:p w:rsidR="00E4107F" w:rsidRDefault="00E4107F" w:rsidP="00ED4EEF">
            <w:pPr>
              <w:pBdr>
                <w:top w:val="nil"/>
                <w:left w:val="nil"/>
                <w:bottom w:val="nil"/>
                <w:right w:val="nil"/>
                <w:between w:val="nil"/>
              </w:pBdr>
              <w:spacing w:after="60" w:line="240" w:lineRule="auto"/>
              <w:jc w:val="both"/>
              <w:rPr>
                <w:rFonts w:ascii="Times New Roman" w:eastAsia="Times New Roman" w:hAnsi="Times New Roman" w:cs="Times New Roman"/>
                <w:color w:val="000000"/>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07F" w:rsidRDefault="00E4107F" w:rsidP="00ED4EEF">
            <w:pPr>
              <w:spacing w:after="60"/>
              <w:ind w:left="140" w:right="140"/>
              <w:rPr>
                <w:rFonts w:ascii="Times New Roman" w:eastAsia="Times New Roman" w:hAnsi="Times New Roman" w:cs="Times New Roman"/>
              </w:rPr>
            </w:pPr>
            <w:r>
              <w:rPr>
                <w:rFonts w:ascii="Times New Roman" w:eastAsia="Times New Roman" w:hAnsi="Times New Roman" w:cs="Times New Roman"/>
              </w:rPr>
              <w:t>НСК не ведет расчет индикатора углеродный след.</w:t>
            </w:r>
          </w:p>
          <w:p w:rsidR="00E4107F" w:rsidRDefault="00E4107F" w:rsidP="00ED4EEF">
            <w:pPr>
              <w:spacing w:after="60"/>
              <w:ind w:left="140" w:right="140"/>
              <w:rPr>
                <w:rFonts w:ascii="Times New Roman" w:eastAsia="Times New Roman" w:hAnsi="Times New Roman" w:cs="Times New Roman"/>
              </w:rPr>
            </w:pPr>
            <w:r>
              <w:rPr>
                <w:rFonts w:ascii="Times New Roman" w:eastAsia="Times New Roman" w:hAnsi="Times New Roman" w:cs="Times New Roman"/>
              </w:rPr>
              <w:t>Детализация видов экономической деятельности в межотраслевом балансе произведена согласно Государственному классификатору видов экономической деятельности, построенному на основе Классификации видов экономической деятельности Статистической Комиссии Европейского Союза (NACE-1), с использованием методологии построения таблиц «Затраты - Выпуск», подготовленной при осуществлении совместного проекта с Всемирным Банком и в соответствии с методологическими принципами и стандартами СНС 1993 года; а также Методикой расчета таблиц «Затраты–Выпуск», утвержденной постановлением коллегии Национального статистического комитета Кыргызской Республики от 29 января 2009 года № 3.</w:t>
            </w:r>
          </w:p>
          <w:p w:rsidR="00E4107F" w:rsidRDefault="00E4107F" w:rsidP="00ED4EEF">
            <w:pPr>
              <w:spacing w:after="60"/>
              <w:ind w:left="140" w:right="140"/>
              <w:rPr>
                <w:rFonts w:ascii="Times New Roman" w:eastAsia="Times New Roman" w:hAnsi="Times New Roman" w:cs="Times New Roman"/>
              </w:rPr>
            </w:pPr>
            <w:r>
              <w:rPr>
                <w:rFonts w:ascii="Times New Roman" w:eastAsia="Times New Roman" w:hAnsi="Times New Roman" w:cs="Times New Roman"/>
              </w:rPr>
              <w:t>При выборе первичных данных и методологий для составления СВА приоритет следует отдавать наборам данных и методам составления, обеспечивающим максимальное качество и точность СВА с учетом наличия данных, национальных условий и имеющихся ресурсов.</w:t>
            </w:r>
          </w:p>
          <w:p w:rsidR="00E4107F" w:rsidRDefault="00E4107F" w:rsidP="00ED4EEF">
            <w:pPr>
              <w:spacing w:after="60"/>
              <w:ind w:left="140" w:right="140"/>
              <w:rPr>
                <w:rFonts w:ascii="Times New Roman" w:eastAsia="Times New Roman" w:hAnsi="Times New Roman" w:cs="Times New Roman"/>
              </w:rPr>
            </w:pPr>
            <w:r>
              <w:rPr>
                <w:rFonts w:ascii="Times New Roman" w:eastAsia="Times New Roman" w:hAnsi="Times New Roman" w:cs="Times New Roman"/>
              </w:rPr>
              <w:t>Важно иметь ввиду, что атмосферные выбросы являются результатом оценки, а не наблюдения/измерения приборами.</w:t>
            </w:r>
          </w:p>
          <w:p w:rsidR="00E4107F" w:rsidRDefault="00E4107F" w:rsidP="00ED4EEF">
            <w:pPr>
              <w:spacing w:after="60"/>
              <w:ind w:left="140" w:right="140"/>
              <w:rPr>
                <w:rFonts w:ascii="Times New Roman" w:eastAsia="Times New Roman" w:hAnsi="Times New Roman" w:cs="Times New Roman"/>
              </w:rPr>
            </w:pPr>
            <w:r>
              <w:rPr>
                <w:rFonts w:ascii="Times New Roman" w:eastAsia="Times New Roman" w:hAnsi="Times New Roman" w:cs="Times New Roman"/>
              </w:rPr>
              <w:t>Применительно к СВА можно выделить три подхода к составлению счетов:</w:t>
            </w:r>
          </w:p>
          <w:p w:rsidR="00E4107F" w:rsidRDefault="00E4107F" w:rsidP="00ED4EEF">
            <w:pPr>
              <w:spacing w:after="60"/>
              <w:ind w:left="1220" w:right="140" w:hanging="360"/>
              <w:rPr>
                <w:rFonts w:ascii="Times New Roman" w:eastAsia="Times New Roman" w:hAnsi="Times New Roman" w:cs="Times New Roman"/>
              </w:rPr>
            </w:pPr>
            <w:r>
              <w:rPr>
                <w:rFonts w:ascii="Times New Roman" w:eastAsia="Times New Roman" w:hAnsi="Times New Roman" w:cs="Times New Roman"/>
              </w:rPr>
              <w:t>·         Кадастровый подход;</w:t>
            </w:r>
          </w:p>
          <w:p w:rsidR="00E4107F" w:rsidRDefault="00E4107F" w:rsidP="00ED4EEF">
            <w:pPr>
              <w:spacing w:after="60"/>
              <w:ind w:left="1220" w:right="140" w:hanging="360"/>
              <w:rPr>
                <w:rFonts w:ascii="Times New Roman" w:eastAsia="Times New Roman" w:hAnsi="Times New Roman" w:cs="Times New Roman"/>
              </w:rPr>
            </w:pPr>
            <w:r>
              <w:rPr>
                <w:rFonts w:ascii="Times New Roman" w:eastAsia="Times New Roman" w:hAnsi="Times New Roman" w:cs="Times New Roman"/>
              </w:rPr>
              <w:t>·         Энергетический подход;</w:t>
            </w:r>
          </w:p>
          <w:p w:rsidR="00E4107F" w:rsidRDefault="00E4107F" w:rsidP="00ED4EEF">
            <w:pPr>
              <w:spacing w:after="60"/>
              <w:ind w:left="1220" w:right="140" w:hanging="360"/>
              <w:rPr>
                <w:rFonts w:ascii="Times New Roman" w:eastAsia="Times New Roman" w:hAnsi="Times New Roman" w:cs="Times New Roman"/>
              </w:rPr>
            </w:pPr>
            <w:r>
              <w:rPr>
                <w:rFonts w:ascii="Times New Roman" w:eastAsia="Times New Roman" w:hAnsi="Times New Roman" w:cs="Times New Roman"/>
              </w:rPr>
              <w:t>·         Подход многоцелевой системы данных.</w:t>
            </w:r>
          </w:p>
          <w:p w:rsidR="00E4107F" w:rsidRDefault="00E4107F" w:rsidP="00ED4EEF">
            <w:pPr>
              <w:spacing w:after="60"/>
              <w:ind w:left="140" w:right="140"/>
              <w:rPr>
                <w:rFonts w:ascii="Times New Roman" w:eastAsia="Times New Roman" w:hAnsi="Times New Roman" w:cs="Times New Roman"/>
              </w:rPr>
            </w:pPr>
            <w:r>
              <w:rPr>
                <w:rFonts w:ascii="Times New Roman" w:eastAsia="Times New Roman" w:hAnsi="Times New Roman" w:cs="Times New Roman"/>
              </w:rPr>
              <w:t>Следует учесть, что в некоторых случаях (особенно в случае выбросов транспорта) проведение расчетов, судя по всему, является не столь простым делом, как это может показаться, при применении упомянутой выше базовой модели. Данные о деятельности (потреблении энергии) необходимо дезагрегировать, например по типу электростанций, типу топлива, технологии сжигания, категориям транспортных средств и технологиям борьбы с выбросами (например, с указанием каталитических нейтрализаторов, фильтров на электростанциях и установок для сжигания отходов). Затем значения данных по энергетике могут быть помножены на соответствующие коэффициенты выбросов. Для конкретных загрязнителей и для каждого из вышеупомянутых факторов (например, тип топлива, технология сжигания, категория транспортного средства и т.д.) имеются конкретные коэффициенты выбросов.</w:t>
            </w:r>
          </w:p>
          <w:p w:rsidR="00E4107F" w:rsidRDefault="00E4107F" w:rsidP="00ED4EEF">
            <w:pPr>
              <w:spacing w:after="60"/>
              <w:ind w:left="140" w:right="140"/>
              <w:rPr>
                <w:rFonts w:ascii="Times New Roman" w:eastAsia="Times New Roman" w:hAnsi="Times New Roman" w:cs="Times New Roman"/>
              </w:rPr>
            </w:pPr>
            <w:r>
              <w:rPr>
                <w:rFonts w:ascii="Times New Roman" w:eastAsia="Times New Roman" w:hAnsi="Times New Roman" w:cs="Times New Roman"/>
              </w:rPr>
              <w:t>В упрощенном виде это означает, что для расчета энергетических счетов сначала необходимо произвести корректировку и перегруппировку данных об энергии в соответствии с принципами и правилами национальных счетов. В первую очередь корректируется итоговый показатель по экономике в целом; затем данные об использовании энергии разбиваются по группам КДЕС и видам потребления частных домашних хозяйств. Результирующие энергетические счета в разбивке по КДЕС весьма схожи со счетами физических потоков энергии (СФПЭ).</w:t>
            </w:r>
          </w:p>
          <w:p w:rsidR="00E4107F" w:rsidRDefault="00E4107F" w:rsidP="00ED4EEF">
            <w:pPr>
              <w:spacing w:after="60"/>
              <w:ind w:left="140" w:right="140"/>
              <w:rPr>
                <w:rFonts w:ascii="Times New Roman" w:eastAsia="Times New Roman" w:hAnsi="Times New Roman" w:cs="Times New Roman"/>
              </w:rPr>
            </w:pPr>
            <w:r>
              <w:rPr>
                <w:rFonts w:ascii="Times New Roman" w:eastAsia="Times New Roman" w:hAnsi="Times New Roman" w:cs="Times New Roman"/>
              </w:rPr>
              <w:t>Счета физических потоков энергии (СФПЭ) представляют собой статистику энергетики, перегруппированную в соответствии с принципами и правилами национальных счетов. Вопросник Евростата по СФПЭ включает в себя таблицу С «Таблица использования применительно к выбросам», в которой отражается использование энергетических продуктов и остаточных продуктов применительно к выбросам в разбивке по группам КДЕС и частным домохозяйствам. Таблица С СФПЭ является наиболее подходящим источником данных для энергетического подхода. При наличии таблицы С СФПЭ указанные на диаграмме 7 этапы 1 и 2 утрачивают свое значение.</w:t>
            </w:r>
          </w:p>
          <w:p w:rsidR="00E4107F" w:rsidRDefault="00E4107F" w:rsidP="00ED4EEF">
            <w:pPr>
              <w:spacing w:after="60"/>
              <w:ind w:left="140" w:right="140"/>
              <w:rPr>
                <w:rFonts w:ascii="Times New Roman" w:eastAsia="Times New Roman" w:hAnsi="Times New Roman" w:cs="Times New Roman"/>
              </w:rPr>
            </w:pPr>
            <w:r>
              <w:rPr>
                <w:rFonts w:ascii="Times New Roman" w:eastAsia="Times New Roman" w:hAnsi="Times New Roman" w:cs="Times New Roman"/>
              </w:rPr>
              <w:t>На третьем этапе производится расчет выбросов в результате использования энергетических продуктов на основе общей модели выбросов, предусматривающей применение специфичных коэффициентов выбросов. На этом этапе крайне важно применять те же коэффициенты выбросов, которые используют составители национальных кадастров выбросов.</w:t>
            </w:r>
          </w:p>
          <w:p w:rsidR="00E4107F" w:rsidRDefault="00E4107F" w:rsidP="00ED4EEF">
            <w:pPr>
              <w:spacing w:after="60"/>
              <w:ind w:left="140" w:right="140"/>
              <w:rPr>
                <w:rFonts w:ascii="Times New Roman" w:eastAsia="Times New Roman" w:hAnsi="Times New Roman" w:cs="Times New Roman"/>
              </w:rPr>
            </w:pPr>
            <w:r>
              <w:rPr>
                <w:rFonts w:ascii="Times New Roman" w:eastAsia="Times New Roman" w:hAnsi="Times New Roman" w:cs="Times New Roman"/>
              </w:rPr>
              <w:t>Следует обратить внимание на то, что, в строгом смысле, энергетический подход применим только для оценки выбросов, возникающих в результате сжигания энергетических продуктов (коды ОФД/НО, начинающиеся с 1.A «выбросы в результате деятельности по сжиганию топлива»). Поэтому этап 4 касается выбросов, не связанных со сжиганием. Данные о выбросах, не связанных со сжиганием (промышленные процессы, сельское хозяйство, отходы и т.д.), с большой вероятностью могут быть получены из национальных кадастров выбросов и распределены по видам экономической деятельности, как и при кадастровом подходе.</w:t>
            </w:r>
          </w:p>
          <w:p w:rsidR="00E4107F" w:rsidRDefault="00E4107F" w:rsidP="00ED4EEF">
            <w:pPr>
              <w:spacing w:after="60"/>
              <w:ind w:left="140" w:right="140"/>
              <w:rPr>
                <w:rFonts w:ascii="Times New Roman" w:eastAsia="Times New Roman" w:hAnsi="Times New Roman" w:cs="Times New Roman"/>
              </w:rPr>
            </w:pPr>
            <w:r>
              <w:rPr>
                <w:rFonts w:ascii="Times New Roman" w:eastAsia="Times New Roman" w:hAnsi="Times New Roman" w:cs="Times New Roman"/>
              </w:rPr>
              <w:t>На этапе 5 выбросы в результате сжигания топлива комбинируются с выбросами, не связанными с его сжиганием.</w:t>
            </w:r>
          </w:p>
          <w:p w:rsidR="00E4107F" w:rsidRDefault="00E4107F" w:rsidP="00ED4EEF">
            <w:pPr>
              <w:spacing w:after="60"/>
              <w:ind w:left="140" w:right="140"/>
              <w:rPr>
                <w:rFonts w:ascii="Times New Roman" w:eastAsia="Times New Roman" w:hAnsi="Times New Roman" w:cs="Times New Roman"/>
              </w:rPr>
            </w:pPr>
            <w:r>
              <w:rPr>
                <w:rFonts w:ascii="Times New Roman" w:eastAsia="Times New Roman" w:hAnsi="Times New Roman" w:cs="Times New Roman"/>
              </w:rPr>
              <w:t>На шестом этапе проводится подробное изучение расхождений между итогами кадастров (принцип территории) и итогами СВА (принцип резидентности) и их распределение по корреспондирующим позициям. Следует обратить внимание на то, что этап 6 и этап 1 тесно связаны между собой.</w:t>
            </w:r>
          </w:p>
          <w:p w:rsidR="00E4107F" w:rsidRDefault="00E4107F" w:rsidP="00ED4EEF">
            <w:pPr>
              <w:spacing w:after="60"/>
              <w:ind w:left="140" w:right="140"/>
              <w:rPr>
                <w:rFonts w:ascii="Times New Roman" w:eastAsia="Times New Roman" w:hAnsi="Times New Roman" w:cs="Times New Roman"/>
              </w:rPr>
            </w:pPr>
            <w:r>
              <w:rPr>
                <w:rFonts w:ascii="Times New Roman" w:eastAsia="Times New Roman" w:hAnsi="Times New Roman" w:cs="Times New Roman"/>
              </w:rPr>
              <w:t>Для расчета данного индикатора можно использовать расчетную таблицу Consumption-based account tool (в приложении). Следует отметить что все предустановленные параметры соответствуют стандартам Eurostat и соответственно должны быть приведены в соответствие c национальными условиям Кыргызстана.</w:t>
            </w:r>
          </w:p>
          <w:p w:rsidR="00E4107F" w:rsidRDefault="00E4107F" w:rsidP="00ED4EEF">
            <w:pPr>
              <w:spacing w:after="60"/>
              <w:ind w:left="140" w:right="140"/>
              <w:rPr>
                <w:rFonts w:ascii="Times New Roman" w:eastAsia="Times New Roman" w:hAnsi="Times New Roman" w:cs="Times New Roman"/>
              </w:rPr>
            </w:pPr>
            <w:r>
              <w:rPr>
                <w:rFonts w:ascii="Times New Roman" w:eastAsia="Times New Roman" w:hAnsi="Times New Roman" w:cs="Times New Roman"/>
              </w:rPr>
              <w:t xml:space="preserve"> </w:t>
            </w:r>
          </w:p>
        </w:tc>
      </w:tr>
      <w:tr w:rsidR="00E4107F" w:rsidTr="00ED4EEF">
        <w:trPr>
          <w:trHeight w:val="98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Ссылки на методологию</w:t>
            </w:r>
          </w:p>
        </w:tc>
        <w:tc>
          <w:tcPr>
            <w:tcW w:w="5954" w:type="dxa"/>
            <w:shd w:val="clear" w:color="auto" w:fill="auto"/>
            <w:vAlign w:val="center"/>
          </w:tcPr>
          <w:p w:rsidR="00E4107F" w:rsidRDefault="00E4107F" w:rsidP="00ED4EEF">
            <w:pPr>
              <w:rPr>
                <w:rFonts w:ascii="Times New Roman" w:eastAsia="Times New Roman" w:hAnsi="Times New Roman" w:cs="Times New Roman"/>
              </w:rPr>
            </w:pPr>
            <w:r>
              <w:rPr>
                <w:rFonts w:ascii="Times New Roman" w:eastAsia="Times New Roman" w:hAnsi="Times New Roman" w:cs="Times New Roman"/>
              </w:rPr>
              <w:t>Приложения и расширения СПЭУ(http://unstats.un.org/unsd/envaccounting/ae_white_cover.pdf)</w:t>
            </w:r>
            <w:r>
              <w:rPr>
                <w:rFonts w:ascii="Times New Roman" w:eastAsia="Times New Roman" w:hAnsi="Times New Roman" w:cs="Times New Roman"/>
              </w:rPr>
              <w:br/>
              <w:t>СПЭУ (http://www.oecd.org/sti/ind/EmbodiedCO2methodologyOct2015.pdf)</w:t>
            </w:r>
            <w:r>
              <w:rPr>
                <w:rFonts w:ascii="Times New Roman" w:eastAsia="Times New Roman" w:hAnsi="Times New Roman" w:cs="Times New Roman"/>
              </w:rPr>
              <w:br/>
              <w:t>Евростат (http://ec.europa.eu/eurostat/documents/1798247/6191529/eeSUIOT-TechDoc-final-060411.pdf/96a44595-c00d-4e05-914f-396ec27687b9)</w:t>
            </w:r>
            <w:r>
              <w:rPr>
                <w:rFonts w:ascii="Times New Roman" w:eastAsia="Times New Roman" w:hAnsi="Times New Roman" w:cs="Times New Roman"/>
              </w:rPr>
              <w:br/>
              <w:t>Стандартная ссылка: Miller and Blair (2009) Анализ входных и выходных данных: основы и расширения. Многие ссылки в академической литературе</w:t>
            </w:r>
          </w:p>
        </w:tc>
        <w:tc>
          <w:tcPr>
            <w:tcW w:w="6379" w:type="dxa"/>
            <w:vAlign w:val="center"/>
          </w:tcPr>
          <w:p w:rsidR="00E4107F" w:rsidRPr="001D176D" w:rsidRDefault="00E4107F" w:rsidP="00ED4EEF">
            <w:pPr>
              <w:spacing w:after="0" w:line="240" w:lineRule="auto"/>
              <w:rPr>
                <w:rFonts w:ascii="Times New Roman" w:eastAsia="Times New Roman" w:hAnsi="Times New Roman" w:cs="Times New Roman"/>
                <w:iCs/>
              </w:rPr>
            </w:pPr>
            <w:r w:rsidRPr="001D176D">
              <w:rPr>
                <w:rFonts w:ascii="Times New Roman" w:eastAsia="Times New Roman" w:hAnsi="Times New Roman" w:cs="Times New Roman"/>
                <w:iCs/>
              </w:rPr>
              <w:t>http://unstats.un.org/unsd/envaccounting/ae_white_cover.pdf</w:t>
            </w:r>
          </w:p>
          <w:p w:rsidR="00E4107F" w:rsidRPr="001D176D" w:rsidRDefault="00E4107F" w:rsidP="00ED4EEF">
            <w:pPr>
              <w:spacing w:after="0" w:line="240" w:lineRule="auto"/>
              <w:rPr>
                <w:rFonts w:ascii="Times New Roman" w:eastAsia="Times New Roman" w:hAnsi="Times New Roman" w:cs="Times New Roman"/>
                <w:iCs/>
              </w:rPr>
            </w:pPr>
            <w:r w:rsidRPr="001D176D">
              <w:rPr>
                <w:rFonts w:ascii="Times New Roman" w:eastAsia="Times New Roman" w:hAnsi="Times New Roman" w:cs="Times New Roman"/>
                <w:iCs/>
              </w:rPr>
              <w:t>http://www.oecd.org/sti/ind/EmbodiedCO2methodologyOct2015.pdf</w:t>
            </w:r>
          </w:p>
          <w:p w:rsidR="00E4107F" w:rsidRPr="001D176D" w:rsidRDefault="00E4107F" w:rsidP="00ED4EEF">
            <w:pPr>
              <w:spacing w:after="0" w:line="240" w:lineRule="auto"/>
              <w:rPr>
                <w:rFonts w:ascii="Times New Roman" w:eastAsia="Times New Roman" w:hAnsi="Times New Roman" w:cs="Times New Roman"/>
                <w:iCs/>
              </w:rPr>
            </w:pPr>
            <w:r w:rsidRPr="001D176D">
              <w:rPr>
                <w:rFonts w:ascii="Times New Roman" w:eastAsia="Times New Roman" w:hAnsi="Times New Roman" w:cs="Times New Roman"/>
                <w:iCs/>
              </w:rPr>
              <w:t>https://www.oecd.org/sti/ind/EmbodiedCO2_Flyer.pdf</w:t>
            </w:r>
          </w:p>
          <w:p w:rsidR="00E4107F" w:rsidRPr="001D176D" w:rsidRDefault="00E4107F" w:rsidP="00ED4EEF">
            <w:pPr>
              <w:spacing w:after="0" w:line="240" w:lineRule="auto"/>
              <w:rPr>
                <w:rFonts w:ascii="Times New Roman" w:eastAsia="Times New Roman" w:hAnsi="Times New Roman" w:cs="Times New Roman"/>
                <w:iCs/>
              </w:rPr>
            </w:pPr>
            <w:r w:rsidRPr="001D176D">
              <w:rPr>
                <w:rFonts w:ascii="Times New Roman" w:eastAsia="Times New Roman" w:hAnsi="Times New Roman" w:cs="Times New Roman"/>
                <w:iCs/>
              </w:rPr>
              <w:t>https://unstats.un.org/unsD/nationalaccount/consultationDocs/Handbook_IO_draft.pdf</w:t>
            </w:r>
          </w:p>
          <w:p w:rsidR="00E4107F" w:rsidRPr="001D176D" w:rsidRDefault="00E4107F" w:rsidP="00ED4EEF">
            <w:pPr>
              <w:spacing w:after="0" w:line="240" w:lineRule="auto"/>
              <w:rPr>
                <w:rFonts w:ascii="Times New Roman" w:eastAsia="Times New Roman" w:hAnsi="Times New Roman" w:cs="Times New Roman"/>
                <w:iCs/>
              </w:rPr>
            </w:pPr>
            <w:r w:rsidRPr="001D176D">
              <w:rPr>
                <w:rFonts w:ascii="Times New Roman" w:eastAsia="Times New Roman" w:hAnsi="Times New Roman" w:cs="Times New Roman"/>
                <w:iCs/>
              </w:rPr>
              <w:t>http://ec.europa.eu/eurostat/documents/1798247/6191529/eeSUIOT-TechDoc-final-060411.pdf/96a44595-c00d-4e05-914f-396ec27687b9</w:t>
            </w:r>
          </w:p>
          <w:p w:rsidR="00E4107F" w:rsidRPr="001D176D" w:rsidRDefault="00E4107F" w:rsidP="00ED4EEF">
            <w:pPr>
              <w:spacing w:after="0" w:line="240" w:lineRule="auto"/>
              <w:rPr>
                <w:rFonts w:ascii="Times New Roman" w:eastAsia="Times New Roman" w:hAnsi="Times New Roman" w:cs="Times New Roman"/>
                <w:iCs/>
              </w:rPr>
            </w:pPr>
            <w:r w:rsidRPr="001D176D">
              <w:rPr>
                <w:rFonts w:ascii="Times New Roman" w:eastAsia="Times New Roman" w:hAnsi="Times New Roman" w:cs="Times New Roman"/>
                <w:iCs/>
              </w:rPr>
              <w:t>http://static.gest.unipd.it/~birolo/didattica11/Materiale_2012/_Materiale_2015/Miller_Blait-input-output_analysis.pdf</w:t>
            </w:r>
          </w:p>
          <w:p w:rsidR="00E4107F" w:rsidRPr="001D176D" w:rsidRDefault="00E4107F" w:rsidP="00ED4EEF">
            <w:pPr>
              <w:spacing w:after="0" w:line="240" w:lineRule="auto"/>
              <w:rPr>
                <w:rFonts w:ascii="Times New Roman" w:eastAsia="Times New Roman" w:hAnsi="Times New Roman" w:cs="Times New Roman"/>
                <w:iCs/>
              </w:rPr>
            </w:pPr>
            <w:r w:rsidRPr="001D176D">
              <w:rPr>
                <w:rFonts w:ascii="Times New Roman" w:eastAsia="Times New Roman" w:hAnsi="Times New Roman" w:cs="Times New Roman"/>
                <w:iCs/>
              </w:rPr>
              <w:t>http://ec.europa.eu/eurostat/web/cpa-2008</w:t>
            </w:r>
          </w:p>
          <w:p w:rsidR="00E4107F" w:rsidRPr="001D176D" w:rsidRDefault="00E4107F" w:rsidP="00ED4EEF">
            <w:pPr>
              <w:spacing w:after="0" w:line="240" w:lineRule="auto"/>
              <w:rPr>
                <w:rFonts w:ascii="Times New Roman" w:eastAsia="Times New Roman" w:hAnsi="Times New Roman" w:cs="Times New Roman"/>
                <w:iCs/>
              </w:rPr>
            </w:pPr>
            <w:r w:rsidRPr="001D176D">
              <w:rPr>
                <w:rFonts w:ascii="Times New Roman" w:eastAsia="Times New Roman" w:hAnsi="Times New Roman" w:cs="Times New Roman"/>
                <w:iCs/>
              </w:rPr>
              <w:t>http://www.stat.kg/stat.files/class.files/%D0%BF%D1%80%D0%BE%D0%B5%D0%BA%D1%82%20%D0%93%D0%9A%D0%AD%D0%94-3.pdf</w:t>
            </w:r>
          </w:p>
          <w:p w:rsidR="00E4107F" w:rsidRPr="001D176D" w:rsidRDefault="00E4107F" w:rsidP="00ED4EEF">
            <w:pPr>
              <w:spacing w:after="0" w:line="240" w:lineRule="auto"/>
              <w:rPr>
                <w:rFonts w:ascii="Times New Roman" w:eastAsia="Times New Roman" w:hAnsi="Times New Roman" w:cs="Times New Roman"/>
                <w:iCs/>
              </w:rPr>
            </w:pPr>
            <w:r w:rsidRPr="001D176D">
              <w:rPr>
                <w:rFonts w:ascii="Times New Roman" w:eastAsia="Times New Roman" w:hAnsi="Times New Roman" w:cs="Times New Roman"/>
                <w:iCs/>
              </w:rPr>
              <w:t>http://stat.kg/ru/publications/sbornik-nacionalnye-scheta-kyrgyzskoj-respubliki-2008-2012gg/</w:t>
            </w:r>
          </w:p>
          <w:p w:rsidR="00E4107F" w:rsidRDefault="00E4107F" w:rsidP="00ED4EEF">
            <w:pPr>
              <w:spacing w:after="0" w:line="240" w:lineRule="auto"/>
              <w:rPr>
                <w:rFonts w:ascii="Times New Roman" w:eastAsia="Times New Roman" w:hAnsi="Times New Roman" w:cs="Times New Roman"/>
              </w:rPr>
            </w:pPr>
            <w:r w:rsidRPr="001D176D">
              <w:rPr>
                <w:rFonts w:ascii="Times New Roman" w:eastAsia="Times New Roman" w:hAnsi="Times New Roman" w:cs="Times New Roman"/>
                <w:iCs/>
              </w:rPr>
              <w:t>http://www.oecd.org/sti/ind/inter-country-input-output-tables.htm</w:t>
            </w:r>
          </w:p>
        </w:tc>
      </w:tr>
      <w:tr w:rsidR="00E4107F" w:rsidTr="00ED4EEF">
        <w:trPr>
          <w:trHeight w:val="300"/>
        </w:trPr>
        <w:tc>
          <w:tcPr>
            <w:tcW w:w="2263" w:type="dxa"/>
            <w:gridSpan w:val="2"/>
            <w:shd w:val="clear" w:color="auto" w:fill="92D050"/>
            <w:vAlign w:val="center"/>
          </w:tcPr>
          <w:p w:rsidR="00E4107F" w:rsidRDefault="00E4107F" w:rsidP="00ED4EEF">
            <w:pPr>
              <w:spacing w:line="240" w:lineRule="auto"/>
              <w:rPr>
                <w:rFonts w:ascii="Times New Roman" w:eastAsia="Times New Roman" w:hAnsi="Times New Roman" w:cs="Times New Roman"/>
                <w:b/>
              </w:rPr>
            </w:pPr>
            <w:r>
              <w:rPr>
                <w:rFonts w:ascii="Times New Roman" w:eastAsia="Times New Roman" w:hAnsi="Times New Roman" w:cs="Times New Roman"/>
                <w:b/>
              </w:rPr>
              <w:t>Источники данных</w:t>
            </w:r>
          </w:p>
        </w:tc>
        <w:tc>
          <w:tcPr>
            <w:tcW w:w="5954" w:type="dxa"/>
            <w:shd w:val="clear" w:color="auto" w:fill="92D050"/>
            <w:vAlign w:val="center"/>
          </w:tcPr>
          <w:p w:rsidR="00E4107F" w:rsidRDefault="00E4107F" w:rsidP="00ED4EEF">
            <w:pPr>
              <w:spacing w:line="240" w:lineRule="auto"/>
              <w:rPr>
                <w:rFonts w:ascii="Times New Roman" w:eastAsia="Times New Roman" w:hAnsi="Times New Roman" w:cs="Times New Roman"/>
              </w:rPr>
            </w:pPr>
          </w:p>
        </w:tc>
        <w:tc>
          <w:tcPr>
            <w:tcW w:w="6379" w:type="dxa"/>
            <w:shd w:val="clear" w:color="auto" w:fill="92D050"/>
            <w:vAlign w:val="center"/>
          </w:tcPr>
          <w:p w:rsidR="00E4107F" w:rsidRDefault="00E4107F" w:rsidP="00ED4EEF">
            <w:pPr>
              <w:spacing w:line="240" w:lineRule="auto"/>
              <w:rPr>
                <w:rFonts w:ascii="Times New Roman" w:eastAsia="Times New Roman" w:hAnsi="Times New Roman" w:cs="Times New Roman"/>
              </w:rPr>
            </w:pPr>
          </w:p>
        </w:tc>
      </w:tr>
      <w:tr w:rsidR="00E4107F" w:rsidTr="00ED4EEF">
        <w:trPr>
          <w:trHeight w:val="30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Основной источник</w:t>
            </w:r>
          </w:p>
        </w:tc>
        <w:tc>
          <w:tcPr>
            <w:tcW w:w="5954"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Двойной (учет и статистика СПЭУ), таблицы ИО из СНС</w:t>
            </w:r>
          </w:p>
        </w:tc>
        <w:tc>
          <w:tcPr>
            <w:tcW w:w="6379" w:type="dxa"/>
            <w:shd w:val="clear" w:color="auto" w:fill="auto"/>
            <w:vAlign w:val="bottom"/>
          </w:tcPr>
          <w:p w:rsidR="00E4107F" w:rsidRDefault="00E4107F" w:rsidP="00ED4EEF">
            <w:pPr>
              <w:spacing w:after="0" w:line="240" w:lineRule="auto"/>
              <w:rPr>
                <w:rFonts w:ascii="Times New Roman" w:eastAsia="Times New Roman" w:hAnsi="Times New Roman" w:cs="Times New Roman"/>
              </w:rPr>
            </w:pPr>
            <w:r>
              <w:rPr>
                <w:rFonts w:ascii="Times New Roman" w:eastAsia="Times New Roman" w:hAnsi="Times New Roman" w:cs="Times New Roman"/>
              </w:rPr>
              <w:t>Национальный статистический комитет</w:t>
            </w:r>
          </w:p>
        </w:tc>
      </w:tr>
      <w:tr w:rsidR="00E4107F" w:rsidTr="00ED4EEF">
        <w:trPr>
          <w:trHeight w:val="320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Источники данных</w:t>
            </w:r>
          </w:p>
        </w:tc>
        <w:tc>
          <w:tcPr>
            <w:tcW w:w="5954" w:type="dxa"/>
            <w:shd w:val="clear" w:color="auto" w:fill="auto"/>
            <w:vAlign w:val="center"/>
          </w:tcPr>
          <w:p w:rsidR="00E4107F" w:rsidRDefault="00E4107F" w:rsidP="00ED4EEF">
            <w:pPr>
              <w:rPr>
                <w:rFonts w:ascii="Times New Roman" w:eastAsia="Times New Roman" w:hAnsi="Times New Roman" w:cs="Times New Roman"/>
              </w:rPr>
            </w:pPr>
            <w:r>
              <w:rPr>
                <w:rFonts w:ascii="Times New Roman" w:eastAsia="Times New Roman" w:hAnsi="Times New Roman" w:cs="Times New Roman"/>
              </w:rPr>
              <w:t>Счета выбросов в атмосферу и таблицы снабжения и использования или ввода-вывода плюс требуемое дополнительное моделирование</w:t>
            </w:r>
          </w:p>
        </w:tc>
        <w:tc>
          <w:tcPr>
            <w:tcW w:w="6379" w:type="dxa"/>
            <w:vAlign w:val="center"/>
          </w:tcPr>
          <w:p w:rsidR="00E4107F" w:rsidRDefault="00E4107F" w:rsidP="00ED4EEF">
            <w:pPr>
              <w:pBdr>
                <w:top w:val="nil"/>
                <w:left w:val="nil"/>
                <w:bottom w:val="nil"/>
                <w:right w:val="nil"/>
                <w:between w:val="nil"/>
              </w:pBdr>
              <w:spacing w:after="60" w:line="240" w:lineRule="auto"/>
              <w:jc w:val="both"/>
              <w:rPr>
                <w:rFonts w:ascii="Times New Roman" w:eastAsia="Times New Roman" w:hAnsi="Times New Roman" w:cs="Times New Roman"/>
                <w:color w:val="000000"/>
              </w:rPr>
            </w:pPr>
          </w:p>
          <w:p w:rsidR="00E4107F" w:rsidRDefault="00E4107F" w:rsidP="00C126D5">
            <w:pPr>
              <w:numPr>
                <w:ilvl w:val="0"/>
                <w:numId w:val="61"/>
              </w:numPr>
              <w:pBdr>
                <w:top w:val="nil"/>
                <w:left w:val="nil"/>
                <w:bottom w:val="nil"/>
                <w:right w:val="nil"/>
                <w:between w:val="nil"/>
              </w:pBdr>
              <w:spacing w:after="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Отчетные топливно-энергетические балансы по форме №1-ТЭБ;</w:t>
            </w:r>
          </w:p>
          <w:tbl>
            <w:tblPr>
              <w:tblW w:w="5670" w:type="dxa"/>
              <w:tblBorders>
                <w:top w:val="nil"/>
                <w:left w:val="nil"/>
                <w:bottom w:val="nil"/>
                <w:right w:val="nil"/>
                <w:insideH w:val="nil"/>
                <w:insideV w:val="nil"/>
              </w:tblBorders>
              <w:tblLayout w:type="fixed"/>
              <w:tblLook w:val="0600" w:firstRow="0" w:lastRow="0" w:firstColumn="0" w:lastColumn="0" w:noHBand="1" w:noVBand="1"/>
            </w:tblPr>
            <w:tblGrid>
              <w:gridCol w:w="5670"/>
            </w:tblGrid>
            <w:tr w:rsidR="00E4107F" w:rsidTr="00ED4EEF">
              <w:trPr>
                <w:trHeight w:val="980"/>
              </w:trPr>
              <w:tc>
                <w:tcPr>
                  <w:tcW w:w="5670" w:type="dxa"/>
                  <w:tcBorders>
                    <w:top w:val="nil"/>
                    <w:left w:val="nil"/>
                    <w:bottom w:val="nil"/>
                    <w:right w:val="nil"/>
                  </w:tcBorders>
                  <w:tcMar>
                    <w:top w:w="100" w:type="dxa"/>
                    <w:left w:w="180" w:type="dxa"/>
                    <w:bottom w:w="100" w:type="dxa"/>
                    <w:right w:w="180" w:type="dxa"/>
                  </w:tcMar>
                </w:tcPr>
                <w:p w:rsidR="00E4107F" w:rsidRDefault="00E4107F" w:rsidP="00C126D5">
                  <w:pPr>
                    <w:numPr>
                      <w:ilvl w:val="0"/>
                      <w:numId w:val="61"/>
                    </w:numPr>
                    <w:spacing w:after="0"/>
                    <w:rPr>
                      <w:rFonts w:ascii="Times New Roman" w:eastAsia="Times New Roman" w:hAnsi="Times New Roman" w:cs="Times New Roman"/>
                    </w:rPr>
                  </w:pPr>
                  <w:r>
                    <w:rPr>
                      <w:rFonts w:ascii="Times New Roman" w:eastAsia="Times New Roman" w:hAnsi="Times New Roman" w:cs="Times New Roman"/>
                    </w:rPr>
                    <w:t>Межотраслевой баланс КР</w:t>
                  </w:r>
                </w:p>
                <w:p w:rsidR="00E4107F" w:rsidRDefault="00E4107F" w:rsidP="00C126D5">
                  <w:pPr>
                    <w:numPr>
                      <w:ilvl w:val="0"/>
                      <w:numId w:val="61"/>
                    </w:numPr>
                    <w:spacing w:after="0"/>
                    <w:rPr>
                      <w:rFonts w:ascii="Times New Roman" w:eastAsia="Times New Roman" w:hAnsi="Times New Roman" w:cs="Times New Roman"/>
                    </w:rPr>
                  </w:pPr>
                  <w:r>
                    <w:rPr>
                      <w:rFonts w:ascii="Times New Roman" w:eastAsia="Times New Roman" w:hAnsi="Times New Roman" w:cs="Times New Roman"/>
                    </w:rPr>
                    <w:t>Национальные счета КР</w:t>
                  </w:r>
                </w:p>
                <w:p w:rsidR="00E4107F" w:rsidRDefault="00E4107F" w:rsidP="00C126D5">
                  <w:pPr>
                    <w:numPr>
                      <w:ilvl w:val="0"/>
                      <w:numId w:val="61"/>
                    </w:numPr>
                    <w:spacing w:after="0"/>
                    <w:rPr>
                      <w:rFonts w:ascii="Times New Roman" w:eastAsia="Times New Roman" w:hAnsi="Times New Roman" w:cs="Times New Roman"/>
                    </w:rPr>
                  </w:pPr>
                  <w:r>
                    <w:rPr>
                      <w:rFonts w:ascii="Times New Roman" w:eastAsia="Times New Roman" w:hAnsi="Times New Roman" w:cs="Times New Roman"/>
                    </w:rPr>
                    <w:t>Дополнительные сведения, получены по запросам из соответствующих министерств и ведомств республики.</w:t>
                  </w:r>
                </w:p>
              </w:tc>
            </w:tr>
          </w:tbl>
          <w:p w:rsidR="00E4107F" w:rsidRPr="001D176D" w:rsidRDefault="00E4107F" w:rsidP="00ED4EEF">
            <w:pPr>
              <w:pStyle w:val="tkTekst"/>
              <w:spacing w:line="240" w:lineRule="auto"/>
              <w:rPr>
                <w:rFonts w:ascii="Times New Roman" w:hAnsi="Times New Roman" w:cs="Times New Roman"/>
                <w:bCs/>
                <w:sz w:val="22"/>
                <w:szCs w:val="22"/>
              </w:rPr>
            </w:pPr>
            <w:r w:rsidRPr="001D176D">
              <w:rPr>
                <w:rFonts w:ascii="Times New Roman" w:hAnsi="Times New Roman" w:cs="Times New Roman"/>
                <w:bCs/>
                <w:sz w:val="22"/>
                <w:szCs w:val="22"/>
              </w:rPr>
              <w:t>•http://www.oecd.org/sti/ind/carbondioxideemissionsembodiedininternationaltrade.htm</w:t>
            </w:r>
          </w:p>
          <w:p w:rsidR="00E4107F" w:rsidRPr="001D176D" w:rsidRDefault="00E4107F" w:rsidP="00ED4EEF">
            <w:pPr>
              <w:pStyle w:val="tkTekst"/>
              <w:spacing w:line="240" w:lineRule="auto"/>
              <w:rPr>
                <w:rFonts w:ascii="Times New Roman" w:hAnsi="Times New Roman" w:cs="Times New Roman"/>
                <w:bCs/>
                <w:sz w:val="22"/>
                <w:szCs w:val="22"/>
              </w:rPr>
            </w:pPr>
            <w:r w:rsidRPr="001D176D">
              <w:rPr>
                <w:rFonts w:ascii="Times New Roman" w:hAnsi="Times New Roman" w:cs="Times New Roman"/>
                <w:bCs/>
                <w:sz w:val="22"/>
                <w:szCs w:val="22"/>
              </w:rPr>
              <w:t>•http://ec.europa.eu/eurostat/documents/1798247/6191529/eeSUIOT-TechDoc-final-060411.pdf/96a44595-c00d-4e05-914f-396ec27687b9</w:t>
            </w:r>
          </w:p>
          <w:p w:rsidR="00E4107F" w:rsidRPr="001D176D" w:rsidRDefault="00E4107F" w:rsidP="00ED4EEF">
            <w:pPr>
              <w:pStyle w:val="tkTekst"/>
              <w:spacing w:line="240" w:lineRule="auto"/>
              <w:rPr>
                <w:rFonts w:ascii="Times New Roman" w:hAnsi="Times New Roman" w:cs="Times New Roman"/>
                <w:bCs/>
                <w:sz w:val="22"/>
                <w:szCs w:val="22"/>
              </w:rPr>
            </w:pPr>
            <w:r w:rsidRPr="001D176D">
              <w:rPr>
                <w:rFonts w:ascii="Times New Roman" w:hAnsi="Times New Roman" w:cs="Times New Roman"/>
                <w:bCs/>
                <w:sz w:val="22"/>
                <w:szCs w:val="22"/>
              </w:rPr>
              <w:t>•http://static.gest.unipd.it/~birolo/didattica11/Materiale_2012/_Materiale_2015/Miller_Blait-input-output_analysis.pdf</w:t>
            </w:r>
          </w:p>
          <w:p w:rsidR="00E4107F" w:rsidRDefault="00E4107F" w:rsidP="00ED4EEF">
            <w:pPr>
              <w:pBdr>
                <w:top w:val="nil"/>
                <w:left w:val="nil"/>
                <w:bottom w:val="nil"/>
                <w:right w:val="nil"/>
                <w:between w:val="nil"/>
              </w:pBdr>
              <w:spacing w:after="60" w:line="240" w:lineRule="auto"/>
              <w:jc w:val="both"/>
              <w:rPr>
                <w:rFonts w:ascii="Times New Roman" w:hAnsi="Times New Roman" w:cs="Times New Roman"/>
                <w:bCs/>
              </w:rPr>
            </w:pPr>
            <w:r w:rsidRPr="001D176D">
              <w:rPr>
                <w:rFonts w:ascii="Times New Roman" w:hAnsi="Times New Roman" w:cs="Times New Roman"/>
                <w:bCs/>
              </w:rPr>
              <w:t>•http://databank.worldbank.org/data/reports.aspx?source=2&amp;series=EN.ATM.GHGT.KT.CE&amp;country=KGZ</w:t>
            </w:r>
          </w:p>
          <w:p w:rsidR="00E4107F" w:rsidRDefault="00E4107F" w:rsidP="00ED4EEF">
            <w:pPr>
              <w:pBdr>
                <w:top w:val="nil"/>
                <w:left w:val="nil"/>
                <w:bottom w:val="nil"/>
                <w:right w:val="nil"/>
                <w:between w:val="nil"/>
              </w:pBdr>
              <w:spacing w:after="60" w:line="240" w:lineRule="auto"/>
              <w:jc w:val="both"/>
              <w:rPr>
                <w:rFonts w:ascii="Times New Roman" w:eastAsia="Times New Roman" w:hAnsi="Times New Roman" w:cs="Times New Roman"/>
              </w:rPr>
            </w:pPr>
            <w:r>
              <w:rPr>
                <w:rFonts w:ascii="Times New Roman" w:eastAsia="Times New Roman" w:hAnsi="Times New Roman" w:cs="Times New Roman"/>
                <w:color w:val="000000"/>
              </w:rPr>
              <w:t>http://databank.worldbank.org/data/reports.aspx?source=2&amp;series=EN.ATM.GHGT.KT.CE&amp;country=KGZ (Общие выбросы ПГ килотонн СО2 эквивалента)</w:t>
            </w:r>
          </w:p>
        </w:tc>
      </w:tr>
      <w:tr w:rsidR="00E4107F" w:rsidTr="00ED4EEF">
        <w:trPr>
          <w:trHeight w:val="636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Ссылка на ООН-FDES</w:t>
            </w:r>
          </w:p>
        </w:tc>
        <w:tc>
          <w:tcPr>
            <w:tcW w:w="5954" w:type="dxa"/>
            <w:shd w:val="clear" w:color="auto" w:fill="auto"/>
            <w:vAlign w:val="center"/>
          </w:tcPr>
          <w:p w:rsidR="00E4107F" w:rsidRDefault="00E4107F" w:rsidP="00ED4EEF">
            <w:pPr>
              <w:rPr>
                <w:rFonts w:ascii="Times New Roman" w:eastAsia="Times New Roman" w:hAnsi="Times New Roman" w:cs="Times New Roman"/>
              </w:rPr>
            </w:pPr>
            <w:r>
              <w:rPr>
                <w:rFonts w:ascii="Times New Roman" w:eastAsia="Times New Roman" w:hAnsi="Times New Roman" w:cs="Times New Roman"/>
              </w:rPr>
              <w:t>Косвенное отношение к 3.1.1 (остаточные продукты / выбросы парниковых газов)</w:t>
            </w:r>
          </w:p>
          <w:p w:rsidR="00E4107F" w:rsidRDefault="00E4107F" w:rsidP="00ED4EEF">
            <w:pPr>
              <w:spacing w:after="0" w:line="240" w:lineRule="auto"/>
              <w:rPr>
                <w:rFonts w:ascii="Times New Roman" w:eastAsia="Times New Roman" w:hAnsi="Times New Roman" w:cs="Times New Roman"/>
              </w:rPr>
            </w:pPr>
            <w:r>
              <w:rPr>
                <w:rFonts w:ascii="Times New Roman" w:eastAsia="Times New Roman" w:hAnsi="Times New Roman" w:cs="Times New Roman"/>
              </w:rPr>
              <w:t>Выбросы ПГ представляют собой особую категорию выбросов в атмосферу. Кадастры выбросов парниковых газов составлены на основе руководящих принципов, разработанных МГЭИК, под эгидой Рамочной конвенции Организации Объединенных Наций об изменении климата (РКИКООН). Категории источников выбросов парниковых газов основаны на процессах.  Категории поглотителей выбросов ПГ также включены. ПГ включают как прямые, так и косвенные ПГ. Наиболее важные прямые парниковые газы представляют собой двуокись углерода (CO2), метан (CH4) и закись азота (N2O) и наиболее важные косвенными ПГ являются диоксид серы (SO2), оксиды азота (NOx) и неметановые летучие органические соединения (NM-VOC).. Хотя в руководящих принципах МГЭИК предписываются категории источников на основе процессов, источники должны быть с разбивкой по экономической деятельности на основе МСОК, для обеспечения согласованности и экономической статистики. ПГ от международного транспорта и туризма должны оцениваться как производящие счета выбросов. Выбросы, создаваемые туристами, также могут оцениваться с целью измерения экологическое воздействие туризма. (3.169; 3.169).</w:t>
            </w:r>
          </w:p>
        </w:tc>
        <w:tc>
          <w:tcPr>
            <w:tcW w:w="6379" w:type="dxa"/>
            <w:vAlign w:val="center"/>
          </w:tcPr>
          <w:p w:rsidR="00E4107F" w:rsidRDefault="00E4107F" w:rsidP="00ED4EEF">
            <w:pPr>
              <w:spacing w:line="240" w:lineRule="auto"/>
              <w:rPr>
                <w:rFonts w:ascii="Times New Roman" w:eastAsia="Times New Roman" w:hAnsi="Times New Roman" w:cs="Times New Roman"/>
              </w:rPr>
            </w:pPr>
          </w:p>
        </w:tc>
      </w:tr>
      <w:tr w:rsidR="00E4107F" w:rsidTr="00ED4EEF">
        <w:trPr>
          <w:trHeight w:val="90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Ссылка на СПЭУ (Базовая схема и/или экспериментальный экосистемный учет)</w:t>
            </w:r>
          </w:p>
        </w:tc>
        <w:tc>
          <w:tcPr>
            <w:tcW w:w="5954" w:type="dxa"/>
            <w:shd w:val="clear" w:color="auto" w:fill="auto"/>
            <w:vAlign w:val="center"/>
          </w:tcPr>
          <w:p w:rsidR="00E4107F" w:rsidRDefault="00E4107F" w:rsidP="00ED4EEF">
            <w:pPr>
              <w:rPr>
                <w:rFonts w:ascii="Times New Roman" w:eastAsia="Times New Roman" w:hAnsi="Times New Roman" w:cs="Times New Roman"/>
              </w:rPr>
            </w:pPr>
            <w:r>
              <w:rPr>
                <w:rFonts w:ascii="Times New Roman" w:eastAsia="Times New Roman" w:hAnsi="Times New Roman" w:cs="Times New Roman"/>
              </w:rPr>
              <w:t>СПЭУ-ЦР 3.6.3 (Счета выбросов в атмосферу); см. также Приложения и расширения СПЭУ для базовых счетов выбросов в атмосферу</w:t>
            </w:r>
          </w:p>
          <w:p w:rsidR="00E4107F" w:rsidRDefault="00E4107F" w:rsidP="00ED4EEF">
            <w:pPr>
              <w:spacing w:after="0" w:line="240" w:lineRule="auto"/>
              <w:rPr>
                <w:rFonts w:ascii="Times New Roman" w:eastAsia="Times New Roman" w:hAnsi="Times New Roman" w:cs="Times New Roman"/>
              </w:rPr>
            </w:pPr>
            <w:r>
              <w:rPr>
                <w:rFonts w:ascii="Times New Roman" w:eastAsia="Times New Roman" w:hAnsi="Times New Roman" w:cs="Times New Roman"/>
              </w:rPr>
              <w:t>Выбросы в атмосферу представляют собой газообразные и твердые вещества, выбрасываемые в атмосферу заведениями и домашними хозяйствами в результате процессов производства, потребления и накопления. Счет СПЭУ по выбросам в атмосферу учитывает образование выбросов в атмосферу экономическими единицами-резидентами с разбивкой по типу вещества.</w:t>
            </w:r>
          </w:p>
        </w:tc>
        <w:tc>
          <w:tcPr>
            <w:tcW w:w="6379" w:type="dxa"/>
            <w:vAlign w:val="center"/>
          </w:tcPr>
          <w:p w:rsidR="00E4107F" w:rsidRDefault="00E4107F" w:rsidP="00ED4EEF">
            <w:pPr>
              <w:spacing w:line="240" w:lineRule="auto"/>
              <w:rPr>
                <w:rFonts w:ascii="Times New Roman" w:eastAsia="Times New Roman" w:hAnsi="Times New Roman" w:cs="Times New Roman"/>
              </w:rPr>
            </w:pPr>
          </w:p>
        </w:tc>
      </w:tr>
      <w:tr w:rsidR="00E4107F" w:rsidTr="00ED4EEF">
        <w:trPr>
          <w:trHeight w:val="30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Данные с геопривязкой</w:t>
            </w:r>
          </w:p>
        </w:tc>
        <w:tc>
          <w:tcPr>
            <w:tcW w:w="5954" w:type="dxa"/>
            <w:shd w:val="clear" w:color="auto" w:fill="auto"/>
            <w:vAlign w:val="center"/>
          </w:tcPr>
          <w:p w:rsidR="00E4107F" w:rsidRDefault="00E4107F" w:rsidP="00ED4EEF">
            <w:pPr>
              <w:rPr>
                <w:rFonts w:ascii="Times New Roman" w:eastAsia="Times New Roman" w:hAnsi="Times New Roman" w:cs="Times New Roman"/>
              </w:rPr>
            </w:pPr>
            <w:r>
              <w:rPr>
                <w:rFonts w:ascii="Times New Roman" w:eastAsia="Times New Roman" w:hAnsi="Times New Roman" w:cs="Times New Roman"/>
              </w:rPr>
              <w:t>Не применимо</w:t>
            </w:r>
          </w:p>
        </w:tc>
        <w:tc>
          <w:tcPr>
            <w:tcW w:w="6379" w:type="dxa"/>
            <w:vAlign w:val="center"/>
          </w:tcPr>
          <w:p w:rsidR="00E4107F" w:rsidRDefault="00E4107F" w:rsidP="00ED4EEF">
            <w:pPr>
              <w:spacing w:line="240" w:lineRule="auto"/>
              <w:rPr>
                <w:rFonts w:ascii="Times New Roman" w:eastAsia="Times New Roman" w:hAnsi="Times New Roman" w:cs="Times New Roman"/>
              </w:rPr>
            </w:pPr>
          </w:p>
        </w:tc>
      </w:tr>
      <w:tr w:rsidR="00E4107F" w:rsidTr="00ED4EEF">
        <w:trPr>
          <w:trHeight w:val="160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Доступность данных</w:t>
            </w:r>
          </w:p>
        </w:tc>
        <w:tc>
          <w:tcPr>
            <w:tcW w:w="5954" w:type="dxa"/>
            <w:shd w:val="clear" w:color="auto" w:fill="auto"/>
            <w:vAlign w:val="bottom"/>
          </w:tcPr>
          <w:p w:rsidR="00E4107F" w:rsidRDefault="00E4107F" w:rsidP="00ED4EEF">
            <w:pPr>
              <w:rPr>
                <w:rFonts w:ascii="Times New Roman" w:eastAsia="Times New Roman" w:hAnsi="Times New Roman" w:cs="Times New Roman"/>
              </w:rPr>
            </w:pPr>
            <w:r>
              <w:rPr>
                <w:rFonts w:ascii="Times New Roman" w:eastAsia="Times New Roman" w:hAnsi="Times New Roman" w:cs="Times New Roman"/>
              </w:rPr>
              <w:t>От низкой до средней (ОЭСР: 61 страна, Евростат в настоящее время только в ЕС), 37% стран, участвующих в опросе доступности данных, уже создают данный индикатор, еще 15% могут создавать его в течение 3 лет)</w:t>
            </w:r>
          </w:p>
        </w:tc>
        <w:tc>
          <w:tcPr>
            <w:tcW w:w="6379" w:type="dxa"/>
            <w:vAlign w:val="center"/>
          </w:tcPr>
          <w:p w:rsidR="00E4107F" w:rsidRDefault="00E4107F" w:rsidP="00ED4EEF">
            <w:pPr>
              <w:spacing w:line="240" w:lineRule="auto"/>
              <w:rPr>
                <w:rFonts w:ascii="Times New Roman" w:eastAsia="Times New Roman" w:hAnsi="Times New Roman" w:cs="Times New Roman"/>
              </w:rPr>
            </w:pPr>
          </w:p>
        </w:tc>
      </w:tr>
      <w:tr w:rsidR="00E4107F" w:rsidTr="00ED4EEF">
        <w:trPr>
          <w:trHeight w:val="920"/>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Международные базы данных, содержащие данный индикатор</w:t>
            </w:r>
          </w:p>
        </w:tc>
        <w:tc>
          <w:tcPr>
            <w:tcW w:w="5954" w:type="dxa"/>
            <w:shd w:val="clear" w:color="auto" w:fill="auto"/>
            <w:vAlign w:val="center"/>
          </w:tcPr>
          <w:p w:rsidR="00E4107F" w:rsidRDefault="00E4107F" w:rsidP="00ED4EEF">
            <w:pPr>
              <w:rPr>
                <w:rFonts w:ascii="Times New Roman" w:eastAsia="Times New Roman" w:hAnsi="Times New Roman" w:cs="Times New Roman"/>
              </w:rPr>
            </w:pPr>
            <w:r>
              <w:rPr>
                <w:rFonts w:ascii="Times New Roman" w:eastAsia="Times New Roman" w:hAnsi="Times New Roman" w:cs="Times New Roman"/>
              </w:rPr>
              <w:t xml:space="preserve">ОЭСР (http://www.oecd.org/sti/ind/carbondioxideemissionsembodiedininternationaltrade.htm), </w:t>
            </w:r>
            <w:r>
              <w:rPr>
                <w:rFonts w:ascii="Times New Roman" w:eastAsia="Times New Roman" w:hAnsi="Times New Roman" w:cs="Times New Roman"/>
              </w:rPr>
              <w:br/>
              <w:t>Евростат  (http://ec.europa.eu/eurostat/web/environment/emissions-of-greenhouse-gases-and-air-pollutants/air-emission-accounts/database)</w:t>
            </w:r>
          </w:p>
        </w:tc>
        <w:tc>
          <w:tcPr>
            <w:tcW w:w="6379" w:type="dxa"/>
            <w:vAlign w:val="center"/>
          </w:tcPr>
          <w:p w:rsidR="00E4107F" w:rsidRDefault="00E4107F" w:rsidP="00ED4EEF">
            <w:pPr>
              <w:spacing w:line="240" w:lineRule="auto"/>
              <w:rPr>
                <w:rFonts w:ascii="Times New Roman" w:eastAsia="Times New Roman" w:hAnsi="Times New Roman" w:cs="Times New Roman"/>
              </w:rPr>
            </w:pPr>
          </w:p>
        </w:tc>
      </w:tr>
      <w:tr w:rsidR="00E4107F" w:rsidTr="00ED4EEF">
        <w:trPr>
          <w:trHeight w:val="300"/>
        </w:trPr>
        <w:tc>
          <w:tcPr>
            <w:tcW w:w="2263" w:type="dxa"/>
            <w:gridSpan w:val="2"/>
            <w:shd w:val="clear" w:color="auto" w:fill="92D050"/>
            <w:vAlign w:val="center"/>
          </w:tcPr>
          <w:p w:rsidR="00E4107F" w:rsidRDefault="00E4107F" w:rsidP="00ED4EEF">
            <w:pPr>
              <w:spacing w:line="240" w:lineRule="auto"/>
              <w:rPr>
                <w:rFonts w:ascii="Times New Roman" w:eastAsia="Times New Roman" w:hAnsi="Times New Roman" w:cs="Times New Roman"/>
                <w:b/>
              </w:rPr>
            </w:pPr>
            <w:r>
              <w:rPr>
                <w:rFonts w:ascii="Times New Roman" w:eastAsia="Times New Roman" w:hAnsi="Times New Roman" w:cs="Times New Roman"/>
                <w:b/>
              </w:rPr>
              <w:t>Комментарии</w:t>
            </w:r>
          </w:p>
        </w:tc>
        <w:tc>
          <w:tcPr>
            <w:tcW w:w="5954" w:type="dxa"/>
            <w:shd w:val="clear" w:color="auto" w:fill="92D050"/>
            <w:vAlign w:val="center"/>
          </w:tcPr>
          <w:p w:rsidR="00E4107F" w:rsidRDefault="00E4107F" w:rsidP="00ED4EEF">
            <w:pPr>
              <w:spacing w:line="240" w:lineRule="auto"/>
              <w:rPr>
                <w:rFonts w:ascii="Times New Roman" w:eastAsia="Times New Roman" w:hAnsi="Times New Roman" w:cs="Times New Roman"/>
              </w:rPr>
            </w:pPr>
          </w:p>
        </w:tc>
        <w:tc>
          <w:tcPr>
            <w:tcW w:w="6379" w:type="dxa"/>
            <w:shd w:val="clear" w:color="auto" w:fill="92D050"/>
            <w:vAlign w:val="center"/>
          </w:tcPr>
          <w:p w:rsidR="00E4107F" w:rsidRDefault="00E4107F" w:rsidP="00ED4EEF">
            <w:pPr>
              <w:spacing w:line="240" w:lineRule="auto"/>
              <w:rPr>
                <w:rFonts w:ascii="Times New Roman" w:eastAsia="Times New Roman" w:hAnsi="Times New Roman" w:cs="Times New Roman"/>
              </w:rPr>
            </w:pPr>
          </w:p>
        </w:tc>
      </w:tr>
      <w:tr w:rsidR="00E4107F" w:rsidTr="00ED4EEF">
        <w:trPr>
          <w:trHeight w:val="557"/>
        </w:trPr>
        <w:tc>
          <w:tcPr>
            <w:tcW w:w="284" w:type="dxa"/>
            <w:shd w:val="clear" w:color="auto" w:fill="auto"/>
            <w:vAlign w:val="center"/>
          </w:tcPr>
          <w:p w:rsidR="00E4107F" w:rsidRDefault="00E4107F" w:rsidP="00ED4EEF">
            <w:pPr>
              <w:spacing w:line="240" w:lineRule="auto"/>
              <w:rPr>
                <w:rFonts w:ascii="Times New Roman" w:eastAsia="Times New Roman" w:hAnsi="Times New Roman" w:cs="Times New Roman"/>
                <w:b/>
              </w:rPr>
            </w:pPr>
          </w:p>
        </w:tc>
        <w:tc>
          <w:tcPr>
            <w:tcW w:w="1979"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Комментарии</w:t>
            </w:r>
          </w:p>
          <w:p w:rsidR="00E4107F" w:rsidRDefault="00E4107F" w:rsidP="00ED4EEF">
            <w:pPr>
              <w:spacing w:line="240" w:lineRule="auto"/>
              <w:rPr>
                <w:rFonts w:ascii="Times New Roman" w:eastAsia="Times New Roman" w:hAnsi="Times New Roman" w:cs="Times New Roman"/>
              </w:rPr>
            </w:pPr>
          </w:p>
          <w:p w:rsidR="00E4107F" w:rsidRDefault="00E4107F" w:rsidP="00ED4EEF">
            <w:pPr>
              <w:spacing w:line="240" w:lineRule="auto"/>
              <w:rPr>
                <w:rFonts w:ascii="Times New Roman" w:eastAsia="Times New Roman" w:hAnsi="Times New Roman" w:cs="Times New Roman"/>
              </w:rPr>
            </w:pPr>
          </w:p>
          <w:p w:rsidR="00E4107F" w:rsidRDefault="00E4107F" w:rsidP="00ED4EEF">
            <w:pPr>
              <w:spacing w:line="240" w:lineRule="auto"/>
              <w:rPr>
                <w:rFonts w:ascii="Times New Roman" w:eastAsia="Times New Roman" w:hAnsi="Times New Roman" w:cs="Times New Roman"/>
              </w:rPr>
            </w:pPr>
          </w:p>
        </w:tc>
        <w:tc>
          <w:tcPr>
            <w:tcW w:w="5954" w:type="dxa"/>
            <w:shd w:val="clear" w:color="auto" w:fill="auto"/>
            <w:vAlign w:val="center"/>
          </w:tcPr>
          <w:p w:rsidR="00E4107F" w:rsidRDefault="00E4107F" w:rsidP="00ED4EEF">
            <w:pPr>
              <w:spacing w:line="240" w:lineRule="auto"/>
              <w:rPr>
                <w:rFonts w:ascii="Times New Roman" w:eastAsia="Times New Roman" w:hAnsi="Times New Roman" w:cs="Times New Roman"/>
              </w:rPr>
            </w:pPr>
            <w:r>
              <w:rPr>
                <w:rFonts w:ascii="Times New Roman" w:eastAsia="Times New Roman" w:hAnsi="Times New Roman" w:cs="Times New Roman"/>
              </w:rPr>
              <w:t>Тип индикатора, подлежащий переоценке в будущем. В ожидании дальнейшей методологической работы альтернативные названия: «Выбросы CO2, выраженные в конечном спросе» или «выбросы CO2 на основе потребления» - это будет отличать его от углеродного следа, как это определено глобальной сетью следа.</w:t>
            </w:r>
          </w:p>
        </w:tc>
        <w:tc>
          <w:tcPr>
            <w:tcW w:w="6379" w:type="dxa"/>
            <w:vAlign w:val="center"/>
          </w:tcPr>
          <w:p w:rsidR="00E4107F" w:rsidRPr="001D176D" w:rsidRDefault="00E4107F" w:rsidP="00ED4EEF">
            <w:pPr>
              <w:pStyle w:val="tkTekst"/>
              <w:rPr>
                <w:rFonts w:ascii="Times New Roman" w:hAnsi="Times New Roman" w:cs="Times New Roman"/>
                <w:bCs/>
                <w:sz w:val="22"/>
                <w:szCs w:val="22"/>
              </w:rPr>
            </w:pPr>
            <w:r w:rsidRPr="001D176D">
              <w:rPr>
                <w:rFonts w:ascii="Times New Roman" w:hAnsi="Times New Roman" w:cs="Times New Roman"/>
                <w:bCs/>
                <w:sz w:val="22"/>
                <w:szCs w:val="22"/>
              </w:rPr>
              <w:t xml:space="preserve">Индикатор Углеродный след, основанный на потреблении (СВ), в настоящее время рассчитывается лишь в 8 странах. В силу своей методологической сложности его применение пока остается крайне затруднительным даже в тех странах, где сбор межотраслевых и межгосударственных статистических данных находится на высоком уровне развития. Не смотря на многочисленные достоинства, согласно экспертным оценкам, в ближайшем будущем страны ОЭСР не будут переходить на методику оценки выбросов СО2 по потреблению (СВ). </w:t>
            </w:r>
          </w:p>
          <w:p w:rsidR="00E4107F" w:rsidRDefault="00E4107F" w:rsidP="00ED4EEF">
            <w:pPr>
              <w:pBdr>
                <w:top w:val="nil"/>
                <w:left w:val="nil"/>
                <w:bottom w:val="nil"/>
                <w:right w:val="nil"/>
                <w:between w:val="nil"/>
              </w:pBdr>
              <w:spacing w:after="60"/>
              <w:jc w:val="both"/>
              <w:rPr>
                <w:rFonts w:ascii="Times New Roman" w:eastAsia="Times New Roman" w:hAnsi="Times New Roman" w:cs="Times New Roman"/>
              </w:rPr>
            </w:pPr>
            <w:r w:rsidRPr="001D176D">
              <w:rPr>
                <w:rFonts w:ascii="Times New Roman" w:hAnsi="Times New Roman" w:cs="Times New Roman"/>
                <w:bCs/>
              </w:rPr>
              <w:t>Для расчета индикатора Углеродный след требуется сопоставление в матрице модели Леонтьева выбросов СО2 при сжигании топлива с межотраслевым балансом. Поскольку Кыргызстан импортирует больше продукции чем экспортирует (75/25), и большая часть импортной продукции является продукцией с относительно высокой добавленной стоимостью, то расчет индикатора Углеродный след по методике потребления (СВ) «увеличит» объем выбросов СО2 эквивалента для страны в сравнении с базовой методикой выбросов СО2 эквивалента по производству (РВ). Требуется установить соответствие показателей Национальных счетов, построенных на методике NACE с NACE вар.2. При установлении данного соответствия можно будет установить соответствие с Национальных счетов с МСОК вар.4.</w:t>
            </w:r>
          </w:p>
        </w:tc>
      </w:tr>
    </w:tbl>
    <w:p w:rsidR="00031400" w:rsidRDefault="00031400" w:rsidP="00B12DE6">
      <w:pPr>
        <w:pStyle w:val="2"/>
      </w:pPr>
      <w:r>
        <w:br w:type="page"/>
      </w:r>
    </w:p>
    <w:p w:rsidR="00B12DE6" w:rsidRDefault="00B12DE6" w:rsidP="00B12DE6">
      <w:pPr>
        <w:pStyle w:val="2"/>
      </w:pPr>
      <w:bookmarkStart w:id="21" w:name="_Toc22042051"/>
      <w:r>
        <w:t>3. Выбросы</w:t>
      </w:r>
      <w:bookmarkEnd w:id="21"/>
    </w:p>
    <w:p w:rsidR="00AD38B8" w:rsidRDefault="00C72D88" w:rsidP="00B12DE6">
      <w:pPr>
        <w:pStyle w:val="3"/>
      </w:pPr>
      <w:bookmarkStart w:id="22" w:name="_Toc22042052"/>
      <w:r>
        <w:t>3.1</w:t>
      </w:r>
      <w:r>
        <w:tab/>
      </w:r>
      <w:r w:rsidR="00C60B16" w:rsidRPr="00AD38B8">
        <w:t>Паспорт индикатора № 16: «</w:t>
      </w:r>
      <w:r w:rsidR="00235E77">
        <w:rPr>
          <w:rFonts w:ascii="Times New Roman" w:hAnsi="Times New Roman" w:cs="Times New Roman"/>
          <w:sz w:val="24"/>
          <w:szCs w:val="24"/>
        </w:rPr>
        <w:t>Месячная и годовая аномалия т</w:t>
      </w:r>
      <w:r w:rsidR="00235E77" w:rsidRPr="003D6E5E">
        <w:rPr>
          <w:rFonts w:ascii="Times New Roman" w:hAnsi="Times New Roman" w:cs="Times New Roman"/>
          <w:sz w:val="24"/>
          <w:szCs w:val="24"/>
        </w:rPr>
        <w:t>емператур</w:t>
      </w:r>
      <w:r w:rsidR="00235E77">
        <w:rPr>
          <w:rFonts w:ascii="Times New Roman" w:hAnsi="Times New Roman" w:cs="Times New Roman"/>
          <w:sz w:val="24"/>
          <w:szCs w:val="24"/>
        </w:rPr>
        <w:t>ы</w:t>
      </w:r>
      <w:r w:rsidR="00235E77" w:rsidRPr="003D6E5E">
        <w:rPr>
          <w:rFonts w:ascii="Times New Roman" w:hAnsi="Times New Roman" w:cs="Times New Roman"/>
          <w:sz w:val="24"/>
          <w:szCs w:val="24"/>
        </w:rPr>
        <w:t xml:space="preserve"> воздуха</w:t>
      </w:r>
      <w:r w:rsidR="00C60B16" w:rsidRPr="00AD38B8">
        <w:t>»</w:t>
      </w:r>
      <w:bookmarkEnd w:id="22"/>
      <w:r w:rsidR="00C60B16" w:rsidRPr="00AD38B8">
        <w:t xml:space="preserve"> </w:t>
      </w:r>
    </w:p>
    <w:p w:rsidR="009635C4" w:rsidRDefault="009635C4" w:rsidP="009635C4">
      <w:pPr>
        <w:spacing w:after="0" w:line="240" w:lineRule="auto"/>
        <w:ind w:left="270"/>
        <w:rPr>
          <w:rFonts w:ascii="Times New Roman" w:hAnsi="Times New Roman"/>
          <w:b/>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06"/>
        <w:gridCol w:w="5811"/>
        <w:gridCol w:w="6740"/>
      </w:tblGrid>
      <w:tr w:rsidR="00733769" w:rsidRPr="00F1706D" w:rsidTr="00733769">
        <w:trPr>
          <w:trHeight w:val="300"/>
        </w:trPr>
        <w:tc>
          <w:tcPr>
            <w:tcW w:w="2142" w:type="dxa"/>
            <w:gridSpan w:val="2"/>
            <w:shd w:val="clear" w:color="92D050" w:fill="92D050"/>
            <w:noWrap/>
            <w:vAlign w:val="center"/>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5811" w:type="dxa"/>
            <w:shd w:val="clear" w:color="92D050" w:fill="92D050"/>
            <w:vAlign w:val="center"/>
          </w:tcPr>
          <w:p w:rsidR="00733769" w:rsidRPr="00F1706D" w:rsidRDefault="00733769" w:rsidP="00733769">
            <w:pPr>
              <w:spacing w:before="120" w:after="120" w:line="240" w:lineRule="auto"/>
              <w:rPr>
                <w:rFonts w:ascii="Times New Roman" w:eastAsia="Times New Roman" w:hAnsi="Times New Roman" w:cs="Times New Roman"/>
                <w:b/>
                <w:iCs/>
              </w:rPr>
            </w:pPr>
            <w:r w:rsidRPr="00F1706D">
              <w:rPr>
                <w:rFonts w:ascii="Times New Roman" w:eastAsia="Times New Roman" w:hAnsi="Times New Roman" w:cs="Times New Roman"/>
                <w:b/>
                <w:iCs/>
              </w:rPr>
              <w:t>Международная методология</w:t>
            </w:r>
          </w:p>
        </w:tc>
        <w:tc>
          <w:tcPr>
            <w:tcW w:w="6740" w:type="dxa"/>
            <w:shd w:val="clear" w:color="92D050" w:fill="92D050"/>
            <w:vAlign w:val="center"/>
          </w:tcPr>
          <w:p w:rsidR="00733769" w:rsidRPr="00F1706D" w:rsidRDefault="00733769" w:rsidP="00733769">
            <w:pPr>
              <w:spacing w:before="120" w:after="120" w:line="240" w:lineRule="auto"/>
              <w:rPr>
                <w:rFonts w:ascii="Times New Roman" w:eastAsia="Times New Roman" w:hAnsi="Times New Roman" w:cs="Times New Roman"/>
                <w:b/>
                <w:iCs/>
              </w:rPr>
            </w:pPr>
            <w:r w:rsidRPr="00F1706D">
              <w:rPr>
                <w:rFonts w:ascii="Times New Roman" w:eastAsia="Times New Roman" w:hAnsi="Times New Roman" w:cs="Times New Roman"/>
                <w:b/>
                <w:iCs/>
              </w:rPr>
              <w:t>Национальная методология</w:t>
            </w:r>
          </w:p>
        </w:tc>
      </w:tr>
      <w:tr w:rsidR="00733769" w:rsidRPr="00F1706D" w:rsidTr="00733769">
        <w:trPr>
          <w:trHeight w:val="300"/>
        </w:trPr>
        <w:tc>
          <w:tcPr>
            <w:tcW w:w="2142" w:type="dxa"/>
            <w:gridSpan w:val="2"/>
            <w:shd w:val="clear" w:color="auto" w:fill="FFFFFF" w:themeFill="background1"/>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r w:rsidRPr="00F1706D">
              <w:rPr>
                <w:rFonts w:ascii="Times New Roman" w:eastAsia="Times New Roman" w:hAnsi="Times New Roman" w:cs="Times New Roman"/>
                <w:b/>
                <w:bCs/>
              </w:rPr>
              <w:t>Индикатор</w:t>
            </w:r>
          </w:p>
        </w:tc>
        <w:tc>
          <w:tcPr>
            <w:tcW w:w="5811" w:type="dxa"/>
            <w:shd w:val="clear" w:color="auto" w:fill="FFFFFF" w:themeFill="background1"/>
            <w:vAlign w:val="center"/>
            <w:hideMark/>
          </w:tcPr>
          <w:p w:rsidR="00733769" w:rsidRPr="00F1706D" w:rsidRDefault="00733769" w:rsidP="00733769">
            <w:pPr>
              <w:spacing w:before="120" w:after="120" w:line="240" w:lineRule="auto"/>
              <w:rPr>
                <w:rFonts w:ascii="Times New Roman" w:eastAsia="Times New Roman" w:hAnsi="Times New Roman" w:cs="Times New Roman"/>
                <w:iCs/>
              </w:rPr>
            </w:pPr>
          </w:p>
        </w:tc>
        <w:tc>
          <w:tcPr>
            <w:tcW w:w="6740" w:type="dxa"/>
            <w:shd w:val="clear" w:color="auto" w:fill="FFFFFF" w:themeFill="background1"/>
            <w:vAlign w:val="center"/>
          </w:tcPr>
          <w:p w:rsidR="00733769" w:rsidRPr="00F1706D" w:rsidRDefault="00733769" w:rsidP="00733769">
            <w:pPr>
              <w:spacing w:before="120" w:after="120" w:line="240" w:lineRule="auto"/>
              <w:rPr>
                <w:rFonts w:ascii="Times New Roman" w:eastAsia="Times New Roman" w:hAnsi="Times New Roman" w:cs="Times New Roman"/>
                <w:iCs/>
              </w:rPr>
            </w:pPr>
          </w:p>
        </w:tc>
      </w:tr>
      <w:tr w:rsidR="00733769" w:rsidRPr="00F1706D" w:rsidTr="00733769">
        <w:trPr>
          <w:trHeight w:val="3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Номер</w:t>
            </w:r>
          </w:p>
        </w:tc>
        <w:tc>
          <w:tcPr>
            <w:tcW w:w="5811"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16</w:t>
            </w:r>
          </w:p>
        </w:tc>
        <w:tc>
          <w:tcPr>
            <w:tcW w:w="6740" w:type="dxa"/>
            <w:vAlign w:val="center"/>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lang w:val="en-US"/>
              </w:rPr>
              <w:t>1</w:t>
            </w:r>
            <w:r w:rsidRPr="00F1706D">
              <w:rPr>
                <w:rFonts w:ascii="Times New Roman" w:eastAsia="Times New Roman" w:hAnsi="Times New Roman" w:cs="Times New Roman"/>
                <w:iCs/>
              </w:rPr>
              <w:t>6</w:t>
            </w:r>
          </w:p>
        </w:tc>
      </w:tr>
      <w:tr w:rsidR="00733769" w:rsidRPr="00F1706D" w:rsidTr="00733769">
        <w:trPr>
          <w:trHeight w:val="773"/>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Название</w:t>
            </w:r>
          </w:p>
        </w:tc>
        <w:tc>
          <w:tcPr>
            <w:tcW w:w="5811" w:type="dxa"/>
            <w:shd w:val="clear" w:color="auto" w:fill="auto"/>
            <w:vAlign w:val="center"/>
            <w:hideMark/>
          </w:tcPr>
          <w:p w:rsidR="00733769" w:rsidRPr="00F1706D" w:rsidRDefault="00733769" w:rsidP="00733769">
            <w:pPr>
              <w:spacing w:before="120" w:after="120" w:line="240" w:lineRule="auto"/>
              <w:rPr>
                <w:rFonts w:ascii="Times New Roman" w:eastAsiaTheme="minorHAnsi" w:hAnsi="Times New Roman" w:cs="Times New Roman"/>
                <w:b/>
                <w:lang w:eastAsia="en-US"/>
              </w:rPr>
            </w:pPr>
            <w:r w:rsidRPr="00F1706D">
              <w:rPr>
                <w:rFonts w:ascii="Times New Roman" w:hAnsi="Times New Roman" w:cs="Times New Roman"/>
                <w:b/>
              </w:rPr>
              <w:t>Среднегодовая температура воздуха земной поверхности</w:t>
            </w:r>
          </w:p>
        </w:tc>
        <w:tc>
          <w:tcPr>
            <w:tcW w:w="6740" w:type="dxa"/>
            <w:vAlign w:val="center"/>
          </w:tcPr>
          <w:p w:rsidR="00733769" w:rsidRPr="00F1706D" w:rsidRDefault="00733769" w:rsidP="00733769">
            <w:pPr>
              <w:spacing w:before="120" w:after="120" w:line="240" w:lineRule="auto"/>
              <w:rPr>
                <w:rFonts w:ascii="Times New Roman" w:eastAsia="Times New Roman" w:hAnsi="Times New Roman" w:cs="Times New Roman"/>
                <w:b/>
                <w:bCs/>
                <w:iCs/>
              </w:rPr>
            </w:pPr>
            <w:r w:rsidRPr="00F1706D">
              <w:rPr>
                <w:rFonts w:ascii="Times New Roman" w:hAnsi="Times New Roman" w:cs="Times New Roman"/>
                <w:b/>
                <w:bCs/>
              </w:rPr>
              <w:t xml:space="preserve">Месячная и годовая аномалия температуры воздуха </w:t>
            </w:r>
          </w:p>
        </w:tc>
      </w:tr>
      <w:tr w:rsidR="00733769" w:rsidRPr="00F1706D" w:rsidTr="00733769">
        <w:trPr>
          <w:trHeight w:val="300"/>
        </w:trPr>
        <w:tc>
          <w:tcPr>
            <w:tcW w:w="2142" w:type="dxa"/>
            <w:gridSpan w:val="2"/>
            <w:shd w:val="clear" w:color="92D050" w:fill="92D050"/>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r w:rsidRPr="00F1706D">
              <w:rPr>
                <w:rFonts w:ascii="Times New Roman" w:eastAsia="Times New Roman" w:hAnsi="Times New Roman" w:cs="Times New Roman"/>
                <w:b/>
                <w:bCs/>
              </w:rPr>
              <w:t>Контроль версий</w:t>
            </w:r>
          </w:p>
        </w:tc>
        <w:tc>
          <w:tcPr>
            <w:tcW w:w="5811" w:type="dxa"/>
            <w:shd w:val="clear" w:color="92D050" w:fill="92D050"/>
            <w:vAlign w:val="center"/>
            <w:hideMark/>
          </w:tcPr>
          <w:p w:rsidR="00733769" w:rsidRPr="00F1706D" w:rsidRDefault="00733769" w:rsidP="00733769">
            <w:pPr>
              <w:spacing w:before="120" w:after="120" w:line="240" w:lineRule="auto"/>
              <w:rPr>
                <w:rFonts w:ascii="Times New Roman" w:eastAsia="Times New Roman" w:hAnsi="Times New Roman" w:cs="Times New Roman"/>
                <w:iCs/>
              </w:rPr>
            </w:pPr>
          </w:p>
        </w:tc>
        <w:tc>
          <w:tcPr>
            <w:tcW w:w="6740" w:type="dxa"/>
            <w:shd w:val="clear" w:color="92D050" w:fill="92D050"/>
            <w:vAlign w:val="center"/>
          </w:tcPr>
          <w:p w:rsidR="00733769" w:rsidRPr="00F1706D" w:rsidRDefault="00733769" w:rsidP="00733769">
            <w:pPr>
              <w:spacing w:before="120" w:after="120" w:line="240" w:lineRule="auto"/>
              <w:rPr>
                <w:rFonts w:ascii="Times New Roman" w:eastAsia="Times New Roman" w:hAnsi="Times New Roman" w:cs="Times New Roman"/>
                <w:iCs/>
              </w:rPr>
            </w:pPr>
          </w:p>
        </w:tc>
      </w:tr>
      <w:tr w:rsidR="00733769" w:rsidRPr="00F1706D" w:rsidTr="00733769">
        <w:trPr>
          <w:trHeight w:val="3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Первая публикация</w:t>
            </w:r>
          </w:p>
        </w:tc>
        <w:tc>
          <w:tcPr>
            <w:tcW w:w="5811"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26 января 2017</w:t>
            </w:r>
          </w:p>
        </w:tc>
        <w:tc>
          <w:tcPr>
            <w:tcW w:w="6740" w:type="dxa"/>
            <w:vAlign w:val="center"/>
          </w:tcPr>
          <w:p w:rsidR="00733769" w:rsidRPr="00F1706D" w:rsidRDefault="00733769" w:rsidP="00733769">
            <w:pPr>
              <w:spacing w:before="120" w:after="120" w:line="240" w:lineRule="auto"/>
              <w:rPr>
                <w:rFonts w:ascii="Times New Roman" w:eastAsia="Times New Roman" w:hAnsi="Times New Roman" w:cs="Times New Roman"/>
                <w:iCs/>
                <w:color w:val="FF0000"/>
              </w:rPr>
            </w:pPr>
            <w:r w:rsidRPr="00F1706D">
              <w:rPr>
                <w:rFonts w:ascii="Times New Roman" w:eastAsia="Times New Roman" w:hAnsi="Times New Roman" w:cs="Times New Roman"/>
                <w:iCs/>
              </w:rPr>
              <w:t>26 февраля 2018 г.</w:t>
            </w:r>
          </w:p>
        </w:tc>
      </w:tr>
      <w:tr w:rsidR="00733769" w:rsidRPr="00F1706D" w:rsidTr="00733769">
        <w:trPr>
          <w:trHeight w:val="76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Последнее обновление</w:t>
            </w:r>
          </w:p>
        </w:tc>
        <w:tc>
          <w:tcPr>
            <w:tcW w:w="5811"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iCs/>
              </w:rPr>
            </w:pPr>
          </w:p>
        </w:tc>
        <w:tc>
          <w:tcPr>
            <w:tcW w:w="6740" w:type="dxa"/>
          </w:tcPr>
          <w:p w:rsidR="00733769" w:rsidRPr="00F1706D" w:rsidRDefault="00733769" w:rsidP="00733769">
            <w:pPr>
              <w:spacing w:before="120" w:after="120" w:line="240" w:lineRule="auto"/>
              <w:rPr>
                <w:rFonts w:ascii="Times New Roman" w:eastAsia="Times New Roman" w:hAnsi="Times New Roman" w:cs="Times New Roman"/>
                <w:iCs/>
                <w:color w:val="000000"/>
              </w:rPr>
            </w:pPr>
            <w:r w:rsidRPr="00F1706D">
              <w:rPr>
                <w:rFonts w:ascii="Times New Roman" w:eastAsia="Times New Roman" w:hAnsi="Times New Roman" w:cs="Times New Roman"/>
                <w:iCs/>
                <w:color w:val="000000"/>
              </w:rPr>
              <w:t>30 апреля 2018 г.</w:t>
            </w:r>
          </w:p>
        </w:tc>
      </w:tr>
      <w:tr w:rsidR="00733769" w:rsidRPr="00F1706D" w:rsidTr="00733769">
        <w:trPr>
          <w:trHeight w:val="300"/>
        </w:trPr>
        <w:tc>
          <w:tcPr>
            <w:tcW w:w="2142" w:type="dxa"/>
            <w:gridSpan w:val="2"/>
            <w:shd w:val="clear" w:color="92D050" w:fill="92D050"/>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r w:rsidRPr="00F1706D">
              <w:rPr>
                <w:rFonts w:ascii="Times New Roman" w:eastAsia="Times New Roman" w:hAnsi="Times New Roman" w:cs="Times New Roman"/>
                <w:b/>
                <w:bCs/>
              </w:rPr>
              <w:t>Область и подобласть</w:t>
            </w:r>
          </w:p>
        </w:tc>
        <w:tc>
          <w:tcPr>
            <w:tcW w:w="5811" w:type="dxa"/>
            <w:shd w:val="clear" w:color="92D050" w:fill="92D050"/>
            <w:vAlign w:val="center"/>
            <w:hideMark/>
          </w:tcPr>
          <w:p w:rsidR="00733769" w:rsidRPr="00F1706D" w:rsidRDefault="00733769" w:rsidP="00733769">
            <w:pPr>
              <w:spacing w:before="120" w:after="120" w:line="240" w:lineRule="auto"/>
              <w:rPr>
                <w:rFonts w:ascii="Times New Roman" w:eastAsia="Times New Roman" w:hAnsi="Times New Roman" w:cs="Times New Roman"/>
                <w:iCs/>
              </w:rPr>
            </w:pPr>
          </w:p>
        </w:tc>
        <w:tc>
          <w:tcPr>
            <w:tcW w:w="6740" w:type="dxa"/>
            <w:shd w:val="clear" w:color="92D050" w:fill="92D050"/>
            <w:vAlign w:val="center"/>
          </w:tcPr>
          <w:p w:rsidR="00733769" w:rsidRPr="00F1706D" w:rsidRDefault="00733769" w:rsidP="00733769">
            <w:pPr>
              <w:spacing w:before="120" w:after="120" w:line="240" w:lineRule="auto"/>
              <w:rPr>
                <w:rFonts w:ascii="Times New Roman" w:eastAsia="Times New Roman" w:hAnsi="Times New Roman" w:cs="Times New Roman"/>
                <w:iCs/>
              </w:rPr>
            </w:pPr>
          </w:p>
        </w:tc>
      </w:tr>
      <w:tr w:rsidR="00733769" w:rsidRPr="00F1706D" w:rsidTr="00733769">
        <w:trPr>
          <w:trHeight w:val="307"/>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Область</w:t>
            </w:r>
          </w:p>
        </w:tc>
        <w:tc>
          <w:tcPr>
            <w:tcW w:w="5811"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Воздействия</w:t>
            </w:r>
          </w:p>
        </w:tc>
        <w:tc>
          <w:tcPr>
            <w:tcW w:w="6740" w:type="dxa"/>
            <w:vAlign w:val="center"/>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Воздействия</w:t>
            </w:r>
          </w:p>
        </w:tc>
      </w:tr>
      <w:tr w:rsidR="00733769" w:rsidRPr="00F1706D" w:rsidTr="00733769">
        <w:trPr>
          <w:trHeight w:val="3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Подобласть</w:t>
            </w:r>
          </w:p>
        </w:tc>
        <w:tc>
          <w:tcPr>
            <w:tcW w:w="5811"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Физические условия</w:t>
            </w:r>
          </w:p>
        </w:tc>
        <w:tc>
          <w:tcPr>
            <w:tcW w:w="6740" w:type="dxa"/>
            <w:vAlign w:val="center"/>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Физические условия</w:t>
            </w:r>
          </w:p>
        </w:tc>
      </w:tr>
      <w:tr w:rsidR="00733769" w:rsidRPr="00F1706D" w:rsidTr="00733769">
        <w:trPr>
          <w:trHeight w:val="300"/>
        </w:trPr>
        <w:tc>
          <w:tcPr>
            <w:tcW w:w="2142" w:type="dxa"/>
            <w:gridSpan w:val="2"/>
            <w:shd w:val="clear" w:color="92D050" w:fill="92D050"/>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r w:rsidRPr="00F1706D">
              <w:rPr>
                <w:rFonts w:ascii="Times New Roman" w:eastAsia="Times New Roman" w:hAnsi="Times New Roman" w:cs="Times New Roman"/>
                <w:b/>
                <w:bCs/>
              </w:rPr>
              <w:t>Изложение</w:t>
            </w:r>
          </w:p>
        </w:tc>
        <w:tc>
          <w:tcPr>
            <w:tcW w:w="5811" w:type="dxa"/>
            <w:shd w:val="clear" w:color="92D050" w:fill="92D050"/>
            <w:vAlign w:val="center"/>
            <w:hideMark/>
          </w:tcPr>
          <w:p w:rsidR="00733769" w:rsidRPr="00F1706D" w:rsidRDefault="00733769" w:rsidP="00733769">
            <w:pPr>
              <w:spacing w:before="120" w:after="120" w:line="240" w:lineRule="auto"/>
              <w:rPr>
                <w:rFonts w:ascii="Times New Roman" w:eastAsia="Times New Roman" w:hAnsi="Times New Roman" w:cs="Times New Roman"/>
                <w:iCs/>
              </w:rPr>
            </w:pPr>
          </w:p>
        </w:tc>
        <w:tc>
          <w:tcPr>
            <w:tcW w:w="6740" w:type="dxa"/>
            <w:shd w:val="clear" w:color="92D050" w:fill="92D050"/>
            <w:vAlign w:val="center"/>
          </w:tcPr>
          <w:p w:rsidR="00733769" w:rsidRPr="00F1706D" w:rsidRDefault="00733769" w:rsidP="00733769">
            <w:pPr>
              <w:spacing w:before="120" w:after="120" w:line="240" w:lineRule="auto"/>
              <w:rPr>
                <w:rFonts w:ascii="Times New Roman" w:eastAsia="Times New Roman" w:hAnsi="Times New Roman" w:cs="Times New Roman"/>
                <w:iCs/>
              </w:rPr>
            </w:pPr>
          </w:p>
        </w:tc>
      </w:tr>
      <w:tr w:rsidR="00733769" w:rsidRPr="00F1706D" w:rsidTr="00733769">
        <w:trPr>
          <w:trHeight w:val="3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Уровень</w:t>
            </w:r>
          </w:p>
        </w:tc>
        <w:tc>
          <w:tcPr>
            <w:tcW w:w="5811"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iCs/>
                <w:lang w:val="en-US"/>
              </w:rPr>
            </w:pPr>
            <w:r w:rsidRPr="00F1706D">
              <w:rPr>
                <w:rFonts w:ascii="Times New Roman" w:eastAsia="Times New Roman" w:hAnsi="Times New Roman" w:cs="Times New Roman"/>
                <w:iCs/>
              </w:rPr>
              <w:t>I</w:t>
            </w:r>
          </w:p>
        </w:tc>
        <w:tc>
          <w:tcPr>
            <w:tcW w:w="6740" w:type="dxa"/>
            <w:vAlign w:val="center"/>
          </w:tcPr>
          <w:p w:rsidR="00733769" w:rsidRPr="00F1706D" w:rsidRDefault="00733769" w:rsidP="00733769">
            <w:pPr>
              <w:spacing w:before="120" w:after="120" w:line="240" w:lineRule="auto"/>
              <w:rPr>
                <w:rFonts w:ascii="Times New Roman" w:eastAsia="Times New Roman" w:hAnsi="Times New Roman" w:cs="Times New Roman"/>
                <w:iCs/>
                <w:lang w:val="en-US"/>
              </w:rPr>
            </w:pPr>
            <w:r w:rsidRPr="00F1706D">
              <w:rPr>
                <w:rFonts w:ascii="Times New Roman" w:eastAsia="Times New Roman" w:hAnsi="Times New Roman" w:cs="Times New Roman"/>
                <w:iCs/>
              </w:rPr>
              <w:t>I</w:t>
            </w:r>
          </w:p>
        </w:tc>
      </w:tr>
      <w:tr w:rsidR="00733769" w:rsidRPr="00F1706D" w:rsidTr="00733769">
        <w:trPr>
          <w:trHeight w:val="1129"/>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Определение и описание индикатора</w:t>
            </w:r>
          </w:p>
        </w:tc>
        <w:tc>
          <w:tcPr>
            <w:tcW w:w="5811" w:type="dxa"/>
            <w:shd w:val="clear" w:color="auto" w:fill="auto"/>
            <w:vAlign w:val="center"/>
          </w:tcPr>
          <w:p w:rsidR="00733769" w:rsidRPr="00F1706D" w:rsidRDefault="00733769" w:rsidP="00733769">
            <w:pPr>
              <w:pStyle w:val="tkTekst"/>
              <w:spacing w:before="120" w:after="120" w:line="240" w:lineRule="auto"/>
              <w:ind w:firstLine="0"/>
              <w:rPr>
                <w:rFonts w:ascii="Times New Roman" w:hAnsi="Times New Roman" w:cs="Times New Roman"/>
                <w:iCs/>
                <w:sz w:val="22"/>
                <w:szCs w:val="22"/>
              </w:rPr>
            </w:pPr>
            <w:r w:rsidRPr="00F1706D">
              <w:rPr>
                <w:rFonts w:ascii="Times New Roman" w:hAnsi="Times New Roman" w:cs="Times New Roman"/>
                <w:iCs/>
                <w:sz w:val="22"/>
                <w:szCs w:val="22"/>
              </w:rPr>
              <w:t>Данный индикатор усредняет отслеживаемые температуры в течение года для всей страны</w:t>
            </w:r>
          </w:p>
        </w:tc>
        <w:tc>
          <w:tcPr>
            <w:tcW w:w="6740" w:type="dxa"/>
            <w:vAlign w:val="center"/>
          </w:tcPr>
          <w:p w:rsidR="00733769" w:rsidRPr="00F1706D" w:rsidRDefault="00733769" w:rsidP="00733769">
            <w:pPr>
              <w:spacing w:before="120" w:after="120" w:line="240" w:lineRule="auto"/>
              <w:rPr>
                <w:rFonts w:ascii="Times New Roman" w:hAnsi="Times New Roman" w:cs="Times New Roman"/>
                <w:iCs/>
              </w:rPr>
            </w:pPr>
            <w:r w:rsidRPr="00F1706D">
              <w:rPr>
                <w:rFonts w:ascii="Times New Roman" w:hAnsi="Times New Roman" w:cs="Times New Roman"/>
                <w:iCs/>
              </w:rPr>
              <w:t>Данный индикатор характеризует температуру воздуха и ее отклонение от нормы (среднее значение за период 1961-1990 гг.) для года, для самого жаркого и самого холодного месяца в году по данным 4-х метеорологических станций</w:t>
            </w:r>
          </w:p>
        </w:tc>
      </w:tr>
      <w:tr w:rsidR="00733769" w:rsidRPr="00F1706D" w:rsidTr="00733769">
        <w:trPr>
          <w:trHeight w:val="3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Единица измерения</w:t>
            </w:r>
          </w:p>
        </w:tc>
        <w:tc>
          <w:tcPr>
            <w:tcW w:w="5811"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В градусах Цельсия</w:t>
            </w:r>
          </w:p>
        </w:tc>
        <w:tc>
          <w:tcPr>
            <w:tcW w:w="6740" w:type="dxa"/>
            <w:vAlign w:val="center"/>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В градусах Цельсия</w:t>
            </w:r>
          </w:p>
        </w:tc>
      </w:tr>
      <w:tr w:rsidR="00733769" w:rsidRPr="00F1706D" w:rsidTr="00733769">
        <w:trPr>
          <w:trHeight w:val="300"/>
        </w:trPr>
        <w:tc>
          <w:tcPr>
            <w:tcW w:w="236" w:type="dxa"/>
            <w:shd w:val="clear" w:color="auto" w:fill="auto"/>
            <w:noWrap/>
            <w:vAlign w:val="center"/>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Системы классификации</w:t>
            </w:r>
          </w:p>
        </w:tc>
        <w:tc>
          <w:tcPr>
            <w:tcW w:w="5811" w:type="dxa"/>
            <w:shd w:val="clear" w:color="auto" w:fill="auto"/>
            <w:vAlign w:val="center"/>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hAnsi="Times New Roman" w:cs="Times New Roman"/>
                <w:bCs/>
              </w:rPr>
              <w:t>Не применимо</w:t>
            </w:r>
          </w:p>
        </w:tc>
        <w:tc>
          <w:tcPr>
            <w:tcW w:w="6740" w:type="dxa"/>
            <w:vAlign w:val="center"/>
          </w:tcPr>
          <w:p w:rsidR="00733769" w:rsidRPr="00F1706D" w:rsidRDefault="00733769" w:rsidP="00733769">
            <w:pPr>
              <w:pStyle w:val="af4"/>
              <w:spacing w:before="120" w:after="120"/>
              <w:rPr>
                <w:rFonts w:ascii="Times New Roman" w:eastAsia="Times New Roman" w:hAnsi="Times New Roman" w:cs="Times New Roman"/>
                <w:iCs/>
              </w:rPr>
            </w:pPr>
            <w:r w:rsidRPr="00F1706D">
              <w:rPr>
                <w:rFonts w:ascii="Times New Roman" w:hAnsi="Times New Roman" w:cs="Times New Roman"/>
                <w:bCs/>
              </w:rPr>
              <w:t>Не применимо</w:t>
            </w:r>
          </w:p>
        </w:tc>
      </w:tr>
      <w:tr w:rsidR="00733769" w:rsidRPr="00F1706D" w:rsidTr="00733769">
        <w:trPr>
          <w:trHeight w:val="3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Охват</w:t>
            </w:r>
          </w:p>
        </w:tc>
        <w:tc>
          <w:tcPr>
            <w:tcW w:w="5811"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Государственная территория</w:t>
            </w:r>
          </w:p>
        </w:tc>
        <w:tc>
          <w:tcPr>
            <w:tcW w:w="6740" w:type="dxa"/>
            <w:vAlign w:val="center"/>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 xml:space="preserve">Государственная территория </w:t>
            </w:r>
          </w:p>
        </w:tc>
      </w:tr>
      <w:tr w:rsidR="00733769" w:rsidRPr="00F1706D" w:rsidTr="00733769">
        <w:trPr>
          <w:trHeight w:val="589"/>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Пространственная агрегация</w:t>
            </w:r>
          </w:p>
        </w:tc>
        <w:tc>
          <w:tcPr>
            <w:tcW w:w="5811"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Средняя по стране</w:t>
            </w:r>
          </w:p>
        </w:tc>
        <w:tc>
          <w:tcPr>
            <w:tcW w:w="6740" w:type="dxa"/>
            <w:vAlign w:val="center"/>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Данные по 4-м станциям</w:t>
            </w:r>
          </w:p>
        </w:tc>
      </w:tr>
      <w:tr w:rsidR="00733769" w:rsidRPr="00F1706D" w:rsidTr="00733769">
        <w:trPr>
          <w:trHeight w:val="3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Контрольный период</w:t>
            </w:r>
          </w:p>
        </w:tc>
        <w:tc>
          <w:tcPr>
            <w:tcW w:w="5811"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Календарный год</w:t>
            </w:r>
          </w:p>
        </w:tc>
        <w:tc>
          <w:tcPr>
            <w:tcW w:w="6740" w:type="dxa"/>
            <w:vAlign w:val="center"/>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Календарный год</w:t>
            </w:r>
          </w:p>
        </w:tc>
      </w:tr>
      <w:tr w:rsidR="00733769" w:rsidRPr="00F1706D" w:rsidTr="00733769">
        <w:trPr>
          <w:trHeight w:val="3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Частота обновления</w:t>
            </w:r>
          </w:p>
        </w:tc>
        <w:tc>
          <w:tcPr>
            <w:tcW w:w="5811"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Ежегодно</w:t>
            </w:r>
          </w:p>
        </w:tc>
        <w:tc>
          <w:tcPr>
            <w:tcW w:w="6740" w:type="dxa"/>
            <w:vAlign w:val="center"/>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Ежегодно</w:t>
            </w:r>
          </w:p>
        </w:tc>
      </w:tr>
      <w:tr w:rsidR="00733769" w:rsidRPr="00F1706D" w:rsidTr="00733769">
        <w:trPr>
          <w:trHeight w:val="3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Базовый период</w:t>
            </w:r>
          </w:p>
        </w:tc>
        <w:tc>
          <w:tcPr>
            <w:tcW w:w="5811"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Климатическая норма ВМО 1961-1990</w:t>
            </w:r>
          </w:p>
        </w:tc>
        <w:tc>
          <w:tcPr>
            <w:tcW w:w="6740" w:type="dxa"/>
            <w:vAlign w:val="center"/>
          </w:tcPr>
          <w:p w:rsidR="00733769" w:rsidRPr="00F1706D" w:rsidRDefault="00733769" w:rsidP="00733769">
            <w:pPr>
              <w:spacing w:before="120" w:after="120" w:line="240" w:lineRule="auto"/>
              <w:rPr>
                <w:rFonts w:ascii="Times New Roman" w:eastAsia="Times New Roman" w:hAnsi="Times New Roman" w:cs="Times New Roman"/>
                <w:iCs/>
                <w:highlight w:val="yellow"/>
              </w:rPr>
            </w:pPr>
            <w:r w:rsidRPr="00F1706D">
              <w:rPr>
                <w:rFonts w:ascii="Times New Roman" w:eastAsia="Times New Roman" w:hAnsi="Times New Roman" w:cs="Times New Roman"/>
                <w:iCs/>
              </w:rPr>
              <w:t>Климатическая норма ВМО 1961-1990 гг.</w:t>
            </w:r>
          </w:p>
        </w:tc>
      </w:tr>
      <w:tr w:rsidR="00733769" w:rsidRPr="00F1706D" w:rsidTr="00733769">
        <w:trPr>
          <w:trHeight w:val="12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Взаимосвязанные операционные индикаторы</w:t>
            </w:r>
          </w:p>
        </w:tc>
        <w:tc>
          <w:tcPr>
            <w:tcW w:w="5811" w:type="dxa"/>
            <w:shd w:val="clear" w:color="auto" w:fill="auto"/>
            <w:vAlign w:val="center"/>
            <w:hideMark/>
          </w:tcPr>
          <w:p w:rsidR="00733769" w:rsidRPr="00F1706D" w:rsidRDefault="00733769" w:rsidP="00733769">
            <w:pPr>
              <w:pStyle w:val="a4"/>
              <w:numPr>
                <w:ilvl w:val="0"/>
                <w:numId w:val="7"/>
              </w:numPr>
              <w:spacing w:before="120" w:after="120" w:line="240" w:lineRule="auto"/>
              <w:ind w:left="340"/>
              <w:rPr>
                <w:rFonts w:ascii="Times New Roman" w:hAnsi="Times New Roman"/>
                <w:iCs/>
              </w:rPr>
            </w:pPr>
            <w:r w:rsidRPr="00F1706D">
              <w:rPr>
                <w:rFonts w:ascii="Times New Roman" w:hAnsi="Times New Roman"/>
                <w:iCs/>
              </w:rPr>
              <w:t>Средние сезонные температуры</w:t>
            </w:r>
          </w:p>
          <w:p w:rsidR="00733769" w:rsidRPr="00F1706D" w:rsidRDefault="00733769" w:rsidP="00733769">
            <w:pPr>
              <w:pStyle w:val="a4"/>
              <w:numPr>
                <w:ilvl w:val="0"/>
                <w:numId w:val="7"/>
              </w:numPr>
              <w:spacing w:before="120" w:after="120" w:line="240" w:lineRule="auto"/>
              <w:ind w:left="340"/>
              <w:rPr>
                <w:rFonts w:ascii="Times New Roman" w:hAnsi="Times New Roman"/>
                <w:iCs/>
              </w:rPr>
            </w:pPr>
            <w:r w:rsidRPr="00F1706D">
              <w:rPr>
                <w:rFonts w:ascii="Times New Roman" w:hAnsi="Times New Roman"/>
                <w:iCs/>
              </w:rPr>
              <w:t>Субнациональные годовые и средние сезонные температуры</w:t>
            </w:r>
          </w:p>
          <w:p w:rsidR="00733769" w:rsidRPr="00F1706D" w:rsidRDefault="00733769" w:rsidP="00733769">
            <w:pPr>
              <w:pStyle w:val="a4"/>
              <w:numPr>
                <w:ilvl w:val="0"/>
                <w:numId w:val="7"/>
              </w:numPr>
              <w:spacing w:before="120" w:after="120" w:line="240" w:lineRule="auto"/>
              <w:ind w:left="340"/>
              <w:rPr>
                <w:rFonts w:ascii="Times New Roman" w:hAnsi="Times New Roman"/>
                <w:iCs/>
              </w:rPr>
            </w:pPr>
            <w:r w:rsidRPr="00F1706D">
              <w:rPr>
                <w:rFonts w:ascii="Times New Roman" w:hAnsi="Times New Roman"/>
                <w:iCs/>
              </w:rPr>
              <w:t>Среднегодовая общая температура</w:t>
            </w:r>
          </w:p>
          <w:p w:rsidR="00733769" w:rsidRPr="00F1706D" w:rsidRDefault="00733769" w:rsidP="00733769">
            <w:pPr>
              <w:pStyle w:val="a4"/>
              <w:numPr>
                <w:ilvl w:val="0"/>
                <w:numId w:val="7"/>
              </w:numPr>
              <w:spacing w:before="120" w:after="120" w:line="240" w:lineRule="auto"/>
              <w:ind w:left="340"/>
              <w:rPr>
                <w:rFonts w:ascii="Times New Roman" w:hAnsi="Times New Roman"/>
                <w:iCs/>
              </w:rPr>
            </w:pPr>
            <w:r w:rsidRPr="00F1706D">
              <w:rPr>
                <w:rFonts w:ascii="Times New Roman" w:hAnsi="Times New Roman"/>
                <w:iCs/>
              </w:rPr>
              <w:t>Отклонение от климатической нормы 1961-1990</w:t>
            </w:r>
          </w:p>
        </w:tc>
        <w:tc>
          <w:tcPr>
            <w:tcW w:w="6740" w:type="dxa"/>
            <w:vAlign w:val="center"/>
          </w:tcPr>
          <w:p w:rsidR="00733769" w:rsidRPr="00F1706D" w:rsidRDefault="00733769" w:rsidP="00733769">
            <w:pPr>
              <w:pStyle w:val="a4"/>
              <w:numPr>
                <w:ilvl w:val="0"/>
                <w:numId w:val="8"/>
              </w:numPr>
              <w:spacing w:before="120" w:after="120" w:line="240" w:lineRule="auto"/>
              <w:ind w:left="346"/>
              <w:rPr>
                <w:rFonts w:ascii="Times New Roman" w:hAnsi="Times New Roman"/>
                <w:iCs/>
              </w:rPr>
            </w:pPr>
            <w:r w:rsidRPr="00F1706D">
              <w:rPr>
                <w:rFonts w:ascii="Times New Roman" w:hAnsi="Times New Roman"/>
                <w:iCs/>
              </w:rPr>
              <w:t>Температура в срок наблюдений</w:t>
            </w:r>
          </w:p>
          <w:p w:rsidR="00733769" w:rsidRPr="00F1706D" w:rsidRDefault="00733769" w:rsidP="00733769">
            <w:pPr>
              <w:pStyle w:val="a4"/>
              <w:numPr>
                <w:ilvl w:val="0"/>
                <w:numId w:val="8"/>
              </w:numPr>
              <w:spacing w:before="120" w:after="120" w:line="240" w:lineRule="auto"/>
              <w:ind w:left="346"/>
              <w:rPr>
                <w:rFonts w:ascii="Times New Roman" w:hAnsi="Times New Roman"/>
                <w:iCs/>
              </w:rPr>
            </w:pPr>
            <w:r w:rsidRPr="00F1706D">
              <w:rPr>
                <w:rFonts w:ascii="Times New Roman" w:hAnsi="Times New Roman"/>
                <w:iCs/>
              </w:rPr>
              <w:t>Средняя суточная температура воздуха</w:t>
            </w:r>
          </w:p>
          <w:p w:rsidR="00733769" w:rsidRPr="00F1706D" w:rsidRDefault="00733769" w:rsidP="00733769">
            <w:pPr>
              <w:pStyle w:val="a4"/>
              <w:numPr>
                <w:ilvl w:val="0"/>
                <w:numId w:val="8"/>
              </w:numPr>
              <w:spacing w:before="120" w:after="120" w:line="240" w:lineRule="auto"/>
              <w:ind w:left="346"/>
              <w:rPr>
                <w:rFonts w:ascii="Times New Roman" w:hAnsi="Times New Roman"/>
                <w:iCs/>
              </w:rPr>
            </w:pPr>
            <w:r w:rsidRPr="00F1706D">
              <w:rPr>
                <w:rFonts w:ascii="Times New Roman" w:hAnsi="Times New Roman"/>
                <w:iCs/>
              </w:rPr>
              <w:t>Среднемесячная температура воздуха</w:t>
            </w:r>
          </w:p>
          <w:p w:rsidR="00733769" w:rsidRPr="00F1706D" w:rsidRDefault="00733769" w:rsidP="00733769">
            <w:pPr>
              <w:pStyle w:val="a4"/>
              <w:numPr>
                <w:ilvl w:val="0"/>
                <w:numId w:val="8"/>
              </w:numPr>
              <w:spacing w:before="120" w:after="120" w:line="240" w:lineRule="auto"/>
              <w:ind w:left="346"/>
              <w:rPr>
                <w:rFonts w:ascii="Times New Roman" w:hAnsi="Times New Roman"/>
                <w:iCs/>
              </w:rPr>
            </w:pPr>
            <w:r w:rsidRPr="00F1706D">
              <w:rPr>
                <w:rFonts w:ascii="Times New Roman" w:hAnsi="Times New Roman"/>
                <w:iCs/>
              </w:rPr>
              <w:t xml:space="preserve">Среднегодовая температура воздуха  </w:t>
            </w:r>
          </w:p>
          <w:p w:rsidR="00733769" w:rsidRPr="00F1706D" w:rsidRDefault="00733769" w:rsidP="00733769">
            <w:pPr>
              <w:pStyle w:val="a4"/>
              <w:numPr>
                <w:ilvl w:val="0"/>
                <w:numId w:val="8"/>
              </w:numPr>
              <w:spacing w:before="120" w:after="120" w:line="240" w:lineRule="auto"/>
              <w:ind w:left="346"/>
              <w:rPr>
                <w:rFonts w:ascii="Times New Roman" w:hAnsi="Times New Roman"/>
                <w:iCs/>
              </w:rPr>
            </w:pPr>
            <w:r w:rsidRPr="00F1706D">
              <w:rPr>
                <w:rFonts w:ascii="Times New Roman" w:hAnsi="Times New Roman"/>
                <w:iCs/>
              </w:rPr>
              <w:t>Отклонение от климатической нормы 1961-1990</w:t>
            </w:r>
          </w:p>
        </w:tc>
      </w:tr>
      <w:tr w:rsidR="00733769" w:rsidRPr="00F1706D" w:rsidTr="00733769">
        <w:trPr>
          <w:trHeight w:val="6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Взаимосвязанные контекстуальные индикаторы</w:t>
            </w:r>
          </w:p>
        </w:tc>
        <w:tc>
          <w:tcPr>
            <w:tcW w:w="5811"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Погодные аномалии</w:t>
            </w:r>
          </w:p>
        </w:tc>
        <w:tc>
          <w:tcPr>
            <w:tcW w:w="6740" w:type="dxa"/>
            <w:vAlign w:val="center"/>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Погодные аномалии</w:t>
            </w:r>
          </w:p>
        </w:tc>
      </w:tr>
      <w:tr w:rsidR="00733769" w:rsidRPr="00F1706D" w:rsidTr="00733769">
        <w:trPr>
          <w:trHeight w:val="300"/>
        </w:trPr>
        <w:tc>
          <w:tcPr>
            <w:tcW w:w="2142" w:type="dxa"/>
            <w:gridSpan w:val="2"/>
            <w:shd w:val="clear" w:color="92D050" w:fill="92D050"/>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r w:rsidRPr="00F1706D">
              <w:rPr>
                <w:rFonts w:ascii="Times New Roman" w:eastAsia="Times New Roman" w:hAnsi="Times New Roman" w:cs="Times New Roman"/>
                <w:b/>
                <w:bCs/>
              </w:rPr>
              <w:t>Актуальность</w:t>
            </w:r>
          </w:p>
        </w:tc>
        <w:tc>
          <w:tcPr>
            <w:tcW w:w="5811" w:type="dxa"/>
            <w:shd w:val="clear" w:color="92D050" w:fill="92D050"/>
            <w:vAlign w:val="center"/>
            <w:hideMark/>
          </w:tcPr>
          <w:p w:rsidR="00733769" w:rsidRPr="00F1706D" w:rsidRDefault="00733769" w:rsidP="00733769">
            <w:pPr>
              <w:spacing w:before="120" w:after="120" w:line="240" w:lineRule="auto"/>
              <w:rPr>
                <w:rFonts w:ascii="Times New Roman" w:eastAsia="Times New Roman" w:hAnsi="Times New Roman" w:cs="Times New Roman"/>
                <w:iCs/>
              </w:rPr>
            </w:pPr>
          </w:p>
        </w:tc>
        <w:tc>
          <w:tcPr>
            <w:tcW w:w="6740" w:type="dxa"/>
            <w:shd w:val="clear" w:color="92D050" w:fill="92D050"/>
            <w:vAlign w:val="center"/>
          </w:tcPr>
          <w:p w:rsidR="00733769" w:rsidRPr="00F1706D" w:rsidRDefault="00733769" w:rsidP="00733769">
            <w:pPr>
              <w:spacing w:before="120" w:after="120" w:line="240" w:lineRule="auto"/>
              <w:rPr>
                <w:rFonts w:ascii="Times New Roman" w:eastAsia="Times New Roman" w:hAnsi="Times New Roman" w:cs="Times New Roman"/>
                <w:iCs/>
              </w:rPr>
            </w:pPr>
          </w:p>
        </w:tc>
      </w:tr>
      <w:tr w:rsidR="00733769" w:rsidRPr="00F1706D" w:rsidTr="00733769">
        <w:trPr>
          <w:trHeight w:val="9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Политический контекст и цели</w:t>
            </w:r>
          </w:p>
        </w:tc>
        <w:tc>
          <w:tcPr>
            <w:tcW w:w="5811" w:type="dxa"/>
            <w:shd w:val="clear" w:color="auto" w:fill="auto"/>
            <w:vAlign w:val="center"/>
          </w:tcPr>
          <w:p w:rsidR="00733769" w:rsidRPr="00F1706D" w:rsidRDefault="00733769" w:rsidP="00733769">
            <w:pPr>
              <w:pStyle w:val="default0"/>
              <w:spacing w:before="120" w:beforeAutospacing="0" w:after="120" w:afterAutospacing="0"/>
              <w:rPr>
                <w:color w:val="000000" w:themeColor="text1"/>
                <w:sz w:val="22"/>
                <w:szCs w:val="22"/>
              </w:rPr>
            </w:pPr>
            <w:r w:rsidRPr="00F1706D">
              <w:rPr>
                <w:iCs/>
                <w:sz w:val="22"/>
                <w:szCs w:val="22"/>
              </w:rPr>
              <w:t>Парижское соглашение</w:t>
            </w:r>
            <w:r w:rsidRPr="00F1706D">
              <w:rPr>
                <w:color w:val="000000" w:themeColor="text1"/>
                <w:sz w:val="22"/>
                <w:szCs w:val="22"/>
              </w:rPr>
              <w:t xml:space="preserve"> </w:t>
            </w:r>
          </w:p>
        </w:tc>
        <w:tc>
          <w:tcPr>
            <w:tcW w:w="6740" w:type="dxa"/>
            <w:vAlign w:val="center"/>
          </w:tcPr>
          <w:p w:rsidR="00733769" w:rsidRPr="00F1706D" w:rsidRDefault="00733769" w:rsidP="00733769">
            <w:pPr>
              <w:pStyle w:val="default0"/>
              <w:spacing w:before="120" w:beforeAutospacing="0" w:after="120" w:afterAutospacing="0"/>
              <w:rPr>
                <w:b/>
                <w:color w:val="000000" w:themeColor="text1"/>
                <w:sz w:val="22"/>
                <w:szCs w:val="22"/>
              </w:rPr>
            </w:pPr>
            <w:r w:rsidRPr="00F1706D">
              <w:rPr>
                <w:b/>
                <w:color w:val="000000" w:themeColor="text1"/>
                <w:sz w:val="22"/>
                <w:szCs w:val="22"/>
              </w:rPr>
              <w:t>1.Парижс</w:t>
            </w:r>
            <w:r w:rsidRPr="00F1706D">
              <w:rPr>
                <w:b/>
                <w:sz w:val="22"/>
                <w:szCs w:val="22"/>
              </w:rPr>
              <w:t>кое</w:t>
            </w:r>
            <w:r w:rsidRPr="00F1706D">
              <w:rPr>
                <w:b/>
                <w:color w:val="000000" w:themeColor="text1"/>
                <w:sz w:val="22"/>
                <w:szCs w:val="22"/>
              </w:rPr>
              <w:t xml:space="preserve"> соглашение.</w:t>
            </w:r>
          </w:p>
          <w:p w:rsidR="00733769" w:rsidRPr="00F1706D" w:rsidRDefault="00733769" w:rsidP="00733769">
            <w:pPr>
              <w:pStyle w:val="af4"/>
              <w:rPr>
                <w:rFonts w:ascii="Times New Roman" w:hAnsi="Times New Roman" w:cs="Times New Roman"/>
              </w:rPr>
            </w:pPr>
            <w:r w:rsidRPr="00F1706D">
              <w:rPr>
                <w:rFonts w:ascii="Times New Roman" w:hAnsi="Times New Roman" w:cs="Times New Roman"/>
              </w:rPr>
              <w:t>(Статья 7 П.7)</w:t>
            </w:r>
          </w:p>
          <w:p w:rsidR="00733769" w:rsidRPr="00F1706D" w:rsidRDefault="00733769" w:rsidP="00733769">
            <w:pPr>
              <w:pStyle w:val="af4"/>
              <w:rPr>
                <w:rFonts w:ascii="Times New Roman" w:hAnsi="Times New Roman" w:cs="Times New Roman"/>
              </w:rPr>
            </w:pPr>
            <w:r w:rsidRPr="00F1706D">
              <w:rPr>
                <w:rFonts w:ascii="Times New Roman" w:hAnsi="Times New Roman" w:cs="Times New Roman"/>
              </w:rPr>
              <w:t>(Статья 8 П. 1)</w:t>
            </w:r>
          </w:p>
          <w:p w:rsidR="00733769" w:rsidRPr="00F1706D" w:rsidRDefault="00733769" w:rsidP="00733769">
            <w:pPr>
              <w:pStyle w:val="af4"/>
              <w:rPr>
                <w:rFonts w:ascii="Times New Roman" w:hAnsi="Times New Roman" w:cs="Times New Roman"/>
              </w:rPr>
            </w:pPr>
            <w:r w:rsidRPr="00F1706D">
              <w:rPr>
                <w:rFonts w:ascii="Times New Roman" w:hAnsi="Times New Roman" w:cs="Times New Roman"/>
              </w:rPr>
              <w:t>(Статья 8 П. 4)</w:t>
            </w:r>
          </w:p>
          <w:p w:rsidR="00733769" w:rsidRPr="00F1706D" w:rsidRDefault="00733769" w:rsidP="00733769">
            <w:pPr>
              <w:autoSpaceDE w:val="0"/>
              <w:autoSpaceDN w:val="0"/>
              <w:adjustRightInd w:val="0"/>
              <w:spacing w:before="120" w:after="120" w:line="240" w:lineRule="auto"/>
              <w:rPr>
                <w:rFonts w:ascii="Times New Roman" w:hAnsi="Times New Roman" w:cs="Times New Roman"/>
              </w:rPr>
            </w:pPr>
            <w:r w:rsidRPr="00F1706D">
              <w:rPr>
                <w:rFonts w:ascii="Times New Roman" w:hAnsi="Times New Roman" w:cs="Times New Roman"/>
                <w:b/>
              </w:rPr>
              <w:t>2</w:t>
            </w:r>
            <w:r w:rsidRPr="00F1706D">
              <w:rPr>
                <w:rFonts w:ascii="Times New Roman" w:hAnsi="Times New Roman" w:cs="Times New Roman"/>
              </w:rPr>
              <w:t xml:space="preserve">. </w:t>
            </w:r>
            <w:r w:rsidRPr="00F1706D">
              <w:rPr>
                <w:rFonts w:ascii="Times New Roman" w:hAnsi="Times New Roman" w:cs="Times New Roman"/>
                <w:b/>
              </w:rPr>
              <w:t>Рамочная конвенция ООН об изменении Климата (РКИК ООН)</w:t>
            </w:r>
            <w:r w:rsidRPr="00F1706D">
              <w:rPr>
                <w:rFonts w:ascii="Times New Roman" w:hAnsi="Times New Roman" w:cs="Times New Roman"/>
              </w:rPr>
              <w:t xml:space="preserve"> – Кыргызская Республика ратифицировала конвенцию в мае 2000 года и </w:t>
            </w:r>
            <w:r w:rsidRPr="00F1706D">
              <w:rPr>
                <w:rFonts w:ascii="Times New Roman" w:hAnsi="Times New Roman" w:cs="Times New Roman"/>
                <w:b/>
                <w:bCs/>
              </w:rPr>
              <w:t>Киотский протокол</w:t>
            </w:r>
            <w:r w:rsidRPr="00F1706D">
              <w:rPr>
                <w:rFonts w:ascii="Times New Roman" w:hAnsi="Times New Roman" w:cs="Times New Roman"/>
              </w:rPr>
              <w:t> к ней в январе 2003г.</w:t>
            </w:r>
          </w:p>
          <w:p w:rsidR="00733769" w:rsidRPr="00F1706D" w:rsidRDefault="00733769" w:rsidP="00733769">
            <w:pPr>
              <w:autoSpaceDE w:val="0"/>
              <w:autoSpaceDN w:val="0"/>
              <w:adjustRightInd w:val="0"/>
              <w:spacing w:before="120" w:after="120" w:line="240" w:lineRule="auto"/>
              <w:rPr>
                <w:rFonts w:ascii="Times New Roman" w:hAnsi="Times New Roman" w:cs="Times New Roman"/>
              </w:rPr>
            </w:pPr>
            <w:r w:rsidRPr="00F1706D">
              <w:rPr>
                <w:rFonts w:ascii="Times New Roman" w:hAnsi="Times New Roman" w:cs="Times New Roman"/>
              </w:rPr>
              <w:t>Страны, являющиеся Сторонами РКИК ООН проводят систематические наблюдения за изменением климатических характеристик, обеспечивают создание баз данных и проведение климатических исследований.</w:t>
            </w:r>
          </w:p>
          <w:p w:rsidR="00733769" w:rsidRPr="00F1706D" w:rsidRDefault="00733769" w:rsidP="00733769">
            <w:pPr>
              <w:pStyle w:val="af4"/>
              <w:spacing w:before="120" w:after="120"/>
              <w:rPr>
                <w:rFonts w:ascii="Times New Roman" w:hAnsi="Times New Roman" w:cs="Times New Roman"/>
              </w:rPr>
            </w:pPr>
            <w:r w:rsidRPr="00F1706D">
              <w:rPr>
                <w:rFonts w:ascii="Times New Roman" w:hAnsi="Times New Roman" w:cs="Times New Roman"/>
                <w:b/>
              </w:rPr>
              <w:t>3. Всемирная метеорологическая организация</w:t>
            </w:r>
          </w:p>
          <w:p w:rsidR="00733769" w:rsidRPr="00F1706D" w:rsidRDefault="00733769" w:rsidP="00733769">
            <w:pPr>
              <w:autoSpaceDE w:val="0"/>
              <w:autoSpaceDN w:val="0"/>
              <w:adjustRightInd w:val="0"/>
              <w:spacing w:before="120" w:after="120" w:line="240" w:lineRule="auto"/>
              <w:rPr>
                <w:rFonts w:ascii="Times New Roman" w:hAnsi="Times New Roman" w:cs="Times New Roman"/>
              </w:rPr>
            </w:pPr>
            <w:r w:rsidRPr="00F1706D">
              <w:rPr>
                <w:rFonts w:ascii="Times New Roman" w:hAnsi="Times New Roman" w:cs="Times New Roman"/>
              </w:rPr>
              <w:t>Кыргызская Республика, является с 1994 года членом  Всемирной Метеорологической Организации (ВМО) при ООН. Конвенция Всемирной Метеорологической организации (ВМО) Способствует международному сотрудничеству в создании и функционировании гидрометеорологических сетей мониторинга, в том числе проведении наблюдений за температурой воздуха. Кыргызгидромет осуществляет деятельность в области гидрометеорологии в рамках технических регламентов и рекомендаций ВМО</w:t>
            </w:r>
          </w:p>
          <w:p w:rsidR="00733769" w:rsidRPr="00F1706D" w:rsidRDefault="00733769" w:rsidP="00733769">
            <w:pPr>
              <w:pStyle w:val="msonormalmailrucssattributepostfix"/>
              <w:shd w:val="clear" w:color="auto" w:fill="FFFFFF"/>
              <w:spacing w:before="120" w:beforeAutospacing="0" w:after="120" w:afterAutospacing="0"/>
              <w:textAlignment w:val="baseline"/>
              <w:rPr>
                <w:sz w:val="22"/>
                <w:szCs w:val="22"/>
              </w:rPr>
            </w:pPr>
            <w:r w:rsidRPr="00F1706D">
              <w:rPr>
                <w:sz w:val="22"/>
                <w:szCs w:val="22"/>
              </w:rPr>
              <w:t>На государственном уровне нормативно-правовой базой, регламентирующей процесс мониторинга, сбора и обобщения информации на территории КР являются:</w:t>
            </w:r>
          </w:p>
          <w:p w:rsidR="00733769" w:rsidRPr="00F1706D" w:rsidRDefault="00733769" w:rsidP="00733769">
            <w:pPr>
              <w:pStyle w:val="msonormalmailrucssattributepostfix"/>
              <w:shd w:val="clear" w:color="auto" w:fill="FFFFFF"/>
              <w:spacing w:before="120" w:beforeAutospacing="0" w:after="120" w:afterAutospacing="0"/>
              <w:textAlignment w:val="baseline"/>
              <w:rPr>
                <w:sz w:val="22"/>
                <w:szCs w:val="22"/>
              </w:rPr>
            </w:pPr>
            <w:r w:rsidRPr="00F1706D">
              <w:rPr>
                <w:b/>
                <w:sz w:val="22"/>
                <w:szCs w:val="22"/>
              </w:rPr>
              <w:t>4. Закон «О гидрометеорологической деятельности в Кыргызской Республике»</w:t>
            </w:r>
            <w:r w:rsidRPr="00F1706D">
              <w:rPr>
                <w:sz w:val="22"/>
                <w:szCs w:val="22"/>
              </w:rPr>
              <w:t xml:space="preserve"> № 154 от 8 августа 2006 года.</w:t>
            </w:r>
          </w:p>
          <w:p w:rsidR="00733769" w:rsidRPr="00F1706D" w:rsidRDefault="00733769" w:rsidP="00733769">
            <w:pPr>
              <w:pStyle w:val="msonormalmailrucssattributepostfix"/>
              <w:shd w:val="clear" w:color="auto" w:fill="FFFFFF"/>
              <w:spacing w:before="120" w:beforeAutospacing="0" w:after="120" w:afterAutospacing="0"/>
              <w:textAlignment w:val="baseline"/>
              <w:rPr>
                <w:b/>
                <w:sz w:val="22"/>
                <w:szCs w:val="22"/>
              </w:rPr>
            </w:pPr>
            <w:r w:rsidRPr="00F1706D">
              <w:rPr>
                <w:b/>
                <w:sz w:val="22"/>
                <w:szCs w:val="22"/>
              </w:rPr>
              <w:t>5. Постановление Правительства Кыргызской Республики № 733 от 17 ноября 2011 г. «О классификации чрезвычайных ситуаций и критериях их оценки в Кыргызской Республике».</w:t>
            </w:r>
          </w:p>
        </w:tc>
      </w:tr>
      <w:tr w:rsidR="00733769" w:rsidRPr="00F1706D" w:rsidTr="00733769">
        <w:trPr>
          <w:trHeight w:val="837"/>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Ссылка на ЦУР (задача и индикатор)</w:t>
            </w:r>
          </w:p>
        </w:tc>
        <w:tc>
          <w:tcPr>
            <w:tcW w:w="5811" w:type="dxa"/>
            <w:shd w:val="clear" w:color="auto" w:fill="auto"/>
            <w:vAlign w:val="center"/>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Не применимо</w:t>
            </w:r>
          </w:p>
        </w:tc>
        <w:tc>
          <w:tcPr>
            <w:tcW w:w="6740" w:type="dxa"/>
            <w:vAlign w:val="center"/>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Не применимо</w:t>
            </w:r>
          </w:p>
        </w:tc>
      </w:tr>
      <w:tr w:rsidR="00733769" w:rsidRPr="00F1706D" w:rsidTr="00733769">
        <w:trPr>
          <w:trHeight w:val="6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Ссылка на Сендайскую Рамочную программу (задача и индикатор)</w:t>
            </w:r>
          </w:p>
        </w:tc>
        <w:tc>
          <w:tcPr>
            <w:tcW w:w="5811"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Не применимо</w:t>
            </w:r>
          </w:p>
        </w:tc>
        <w:tc>
          <w:tcPr>
            <w:tcW w:w="6740" w:type="dxa"/>
            <w:vAlign w:val="center"/>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Не применимо</w:t>
            </w:r>
          </w:p>
        </w:tc>
      </w:tr>
      <w:tr w:rsidR="00733769" w:rsidRPr="00F1706D" w:rsidTr="00733769">
        <w:trPr>
          <w:trHeight w:val="9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Прочее</w:t>
            </w:r>
          </w:p>
        </w:tc>
        <w:tc>
          <w:tcPr>
            <w:tcW w:w="5811" w:type="dxa"/>
            <w:shd w:val="clear" w:color="auto" w:fill="auto"/>
            <w:vAlign w:val="center"/>
            <w:hideMark/>
          </w:tcPr>
          <w:p w:rsidR="00733769" w:rsidRPr="00F1706D" w:rsidRDefault="00733769" w:rsidP="00733769">
            <w:pPr>
              <w:spacing w:before="120" w:after="120" w:line="240" w:lineRule="auto"/>
              <w:rPr>
                <w:rFonts w:ascii="Times New Roman" w:hAnsi="Times New Roman" w:cs="Times New Roman"/>
                <w:color w:val="000000" w:themeColor="text1"/>
              </w:rPr>
            </w:pPr>
            <w:r w:rsidRPr="00F1706D">
              <w:rPr>
                <w:rFonts w:ascii="Times New Roman" w:hAnsi="Times New Roman" w:cs="Times New Roman"/>
                <w:color w:val="000000" w:themeColor="text1"/>
              </w:rPr>
              <w:t>Индикатор указывает долгосрочный курс</w:t>
            </w:r>
          </w:p>
        </w:tc>
        <w:tc>
          <w:tcPr>
            <w:tcW w:w="6740" w:type="dxa"/>
            <w:vAlign w:val="center"/>
          </w:tcPr>
          <w:p w:rsidR="00733769" w:rsidRPr="00F1706D" w:rsidRDefault="00733769" w:rsidP="00733769">
            <w:pPr>
              <w:pStyle w:val="a4"/>
              <w:spacing w:before="120" w:after="120" w:line="240" w:lineRule="auto"/>
              <w:rPr>
                <w:rFonts w:ascii="Times New Roman" w:hAnsi="Times New Roman"/>
                <w:color w:val="000000" w:themeColor="text1"/>
              </w:rPr>
            </w:pPr>
            <w:r w:rsidRPr="00F1706D">
              <w:rPr>
                <w:rFonts w:ascii="Times New Roman" w:hAnsi="Times New Roman"/>
                <w:color w:val="000000" w:themeColor="text1"/>
              </w:rPr>
              <w:t xml:space="preserve"> </w:t>
            </w:r>
          </w:p>
        </w:tc>
      </w:tr>
      <w:tr w:rsidR="00733769" w:rsidRPr="000B0C21" w:rsidTr="00733769">
        <w:trPr>
          <w:trHeight w:val="6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Ссылки на политику</w:t>
            </w:r>
          </w:p>
        </w:tc>
        <w:tc>
          <w:tcPr>
            <w:tcW w:w="5811"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u w:val="single"/>
              </w:rPr>
            </w:pPr>
            <w:r w:rsidRPr="00F1706D">
              <w:rPr>
                <w:rFonts w:ascii="Times New Roman" w:hAnsi="Times New Roman" w:cs="Times New Roman"/>
              </w:rPr>
              <w:t xml:space="preserve">Отчет об оценке МГЭИК: </w:t>
            </w:r>
            <w:r w:rsidRPr="00F1706D">
              <w:rPr>
                <w:rFonts w:ascii="Times New Roman" w:hAnsi="Times New Roman" w:cs="Times New Roman"/>
                <w:lang w:val="en-US"/>
              </w:rPr>
              <w:t>https</w:t>
            </w:r>
            <w:r w:rsidRPr="00F1706D">
              <w:rPr>
                <w:rFonts w:ascii="Times New Roman" w:hAnsi="Times New Roman" w:cs="Times New Roman"/>
              </w:rPr>
              <w:t>://</w:t>
            </w:r>
            <w:r w:rsidRPr="00F1706D">
              <w:rPr>
                <w:rFonts w:ascii="Times New Roman" w:hAnsi="Times New Roman" w:cs="Times New Roman"/>
                <w:lang w:val="en-US"/>
              </w:rPr>
              <w:t>www</w:t>
            </w:r>
            <w:r w:rsidRPr="00F1706D">
              <w:rPr>
                <w:rFonts w:ascii="Times New Roman" w:hAnsi="Times New Roman" w:cs="Times New Roman"/>
              </w:rPr>
              <w:t>.</w:t>
            </w:r>
            <w:r w:rsidRPr="00F1706D">
              <w:rPr>
                <w:rFonts w:ascii="Times New Roman" w:hAnsi="Times New Roman" w:cs="Times New Roman"/>
                <w:lang w:val="en-US"/>
              </w:rPr>
              <w:t>ipcc</w:t>
            </w:r>
            <w:r w:rsidRPr="00F1706D">
              <w:rPr>
                <w:rFonts w:ascii="Times New Roman" w:hAnsi="Times New Roman" w:cs="Times New Roman"/>
              </w:rPr>
              <w:t>.</w:t>
            </w:r>
            <w:r w:rsidRPr="00F1706D">
              <w:rPr>
                <w:rFonts w:ascii="Times New Roman" w:hAnsi="Times New Roman" w:cs="Times New Roman"/>
                <w:lang w:val="en-US"/>
              </w:rPr>
              <w:t>ch</w:t>
            </w:r>
            <w:r w:rsidRPr="00F1706D">
              <w:rPr>
                <w:rFonts w:ascii="Times New Roman" w:hAnsi="Times New Roman" w:cs="Times New Roman"/>
              </w:rPr>
              <w:t>/</w:t>
            </w:r>
            <w:r w:rsidRPr="00F1706D">
              <w:rPr>
                <w:rFonts w:ascii="Times New Roman" w:hAnsi="Times New Roman" w:cs="Times New Roman"/>
                <w:lang w:val="en-US"/>
              </w:rPr>
              <w:t>report</w:t>
            </w:r>
            <w:r w:rsidRPr="00F1706D">
              <w:rPr>
                <w:rFonts w:ascii="Times New Roman" w:hAnsi="Times New Roman" w:cs="Times New Roman"/>
              </w:rPr>
              <w:t>/</w:t>
            </w:r>
            <w:r w:rsidRPr="00F1706D">
              <w:rPr>
                <w:rFonts w:ascii="Times New Roman" w:hAnsi="Times New Roman" w:cs="Times New Roman"/>
                <w:lang w:val="en-US"/>
              </w:rPr>
              <w:t>ar</w:t>
            </w:r>
            <w:r w:rsidRPr="00F1706D">
              <w:rPr>
                <w:rFonts w:ascii="Times New Roman" w:hAnsi="Times New Roman" w:cs="Times New Roman"/>
              </w:rPr>
              <w:t>5/</w:t>
            </w:r>
          </w:p>
        </w:tc>
        <w:tc>
          <w:tcPr>
            <w:tcW w:w="6740" w:type="dxa"/>
            <w:vAlign w:val="center"/>
          </w:tcPr>
          <w:p w:rsidR="00733769" w:rsidRPr="00F1706D" w:rsidRDefault="00733769" w:rsidP="00733769">
            <w:pPr>
              <w:spacing w:before="120" w:after="120" w:line="240" w:lineRule="auto"/>
              <w:rPr>
                <w:rFonts w:ascii="Times New Roman" w:hAnsi="Times New Roman" w:cs="Times New Roman"/>
                <w:shd w:val="clear" w:color="auto" w:fill="FFFFFF"/>
              </w:rPr>
            </w:pPr>
            <w:r w:rsidRPr="00F1706D">
              <w:rPr>
                <w:rFonts w:ascii="Times New Roman" w:hAnsi="Times New Roman" w:cs="Times New Roman"/>
                <w:shd w:val="clear" w:color="auto" w:fill="FFFFFF"/>
              </w:rPr>
              <w:t>1.https://unfccc.int/files/meetings/paris_nov_2015/application/pdf/paris_agreement_russian_.pdf</w:t>
            </w:r>
          </w:p>
          <w:p w:rsidR="00733769" w:rsidRPr="00F1706D" w:rsidRDefault="00733769" w:rsidP="00733769">
            <w:pPr>
              <w:spacing w:before="120" w:after="120" w:line="240" w:lineRule="auto"/>
              <w:rPr>
                <w:rFonts w:ascii="Times New Roman" w:hAnsi="Times New Roman" w:cs="Times New Roman"/>
                <w:shd w:val="clear" w:color="auto" w:fill="FFFFFF"/>
              </w:rPr>
            </w:pPr>
            <w:r w:rsidRPr="00F1706D">
              <w:rPr>
                <w:rFonts w:ascii="Times New Roman" w:hAnsi="Times New Roman" w:cs="Times New Roman"/>
                <w:shd w:val="clear" w:color="auto" w:fill="FFFFFF"/>
              </w:rPr>
              <w:t>2.http://www.un.org/ru/documents/decl_conv/conventions/climate_framework_conv.shtml</w:t>
            </w:r>
          </w:p>
          <w:p w:rsidR="00733769" w:rsidRPr="00F1706D" w:rsidRDefault="00733769" w:rsidP="00733769">
            <w:pPr>
              <w:spacing w:before="120" w:after="120" w:line="240" w:lineRule="auto"/>
              <w:rPr>
                <w:rFonts w:ascii="Times New Roman" w:hAnsi="Times New Roman" w:cs="Times New Roman"/>
                <w:color w:val="006621"/>
                <w:shd w:val="clear" w:color="auto" w:fill="FFFFFF"/>
                <w:lang w:val="en-US"/>
              </w:rPr>
            </w:pPr>
            <w:r w:rsidRPr="00F1706D">
              <w:rPr>
                <w:rFonts w:ascii="Times New Roman" w:hAnsi="Times New Roman" w:cs="Times New Roman"/>
                <w:shd w:val="clear" w:color="auto" w:fill="FFFFFF"/>
                <w:lang w:val="en-US"/>
              </w:rPr>
              <w:t>3.WMO</w:t>
            </w:r>
            <w:r w:rsidRPr="00F1706D">
              <w:rPr>
                <w:rFonts w:ascii="Times New Roman" w:hAnsi="Times New Roman" w:cs="Times New Roman"/>
                <w:color w:val="006621"/>
                <w:shd w:val="clear" w:color="auto" w:fill="FFFFFF"/>
                <w:lang w:val="en-US"/>
              </w:rPr>
              <w:t xml:space="preserve">: </w:t>
            </w:r>
            <w:hyperlink r:id="rId116" w:history="1">
              <w:r w:rsidRPr="00F1706D">
                <w:rPr>
                  <w:rStyle w:val="a3"/>
                  <w:rFonts w:ascii="Times New Roman" w:hAnsi="Times New Roman" w:cs="Times New Roman"/>
                  <w:shd w:val="clear" w:color="auto" w:fill="FFFFFF"/>
                  <w:lang w:val="en-US"/>
                </w:rPr>
                <w:t>https://www.wmo.int</w:t>
              </w:r>
            </w:hyperlink>
          </w:p>
          <w:p w:rsidR="00733769" w:rsidRPr="00F1706D" w:rsidRDefault="00733769" w:rsidP="00733769">
            <w:pPr>
              <w:spacing w:before="120" w:after="120" w:line="240" w:lineRule="auto"/>
              <w:rPr>
                <w:rFonts w:ascii="Times New Roman" w:eastAsia="Times New Roman" w:hAnsi="Times New Roman" w:cs="Times New Roman"/>
                <w:u w:val="single"/>
                <w:lang w:val="en-US"/>
              </w:rPr>
            </w:pPr>
            <w:r w:rsidRPr="00F1706D">
              <w:rPr>
                <w:rFonts w:ascii="Times New Roman" w:eastAsia="Times New Roman" w:hAnsi="Times New Roman" w:cs="Times New Roman"/>
                <w:u w:val="single"/>
                <w:lang w:val="en-US"/>
              </w:rPr>
              <w:t>4. http://cbd.minjust.gov.kg/act/view/ru-ru/1950</w:t>
            </w:r>
          </w:p>
          <w:p w:rsidR="00733769" w:rsidRPr="00F1706D" w:rsidRDefault="00733769" w:rsidP="00733769">
            <w:pPr>
              <w:spacing w:before="120" w:after="120" w:line="240" w:lineRule="auto"/>
              <w:rPr>
                <w:rFonts w:ascii="Times New Roman" w:eastAsia="Times New Roman" w:hAnsi="Times New Roman" w:cs="Times New Roman"/>
                <w:u w:val="single"/>
                <w:lang w:val="en-US"/>
              </w:rPr>
            </w:pPr>
            <w:r w:rsidRPr="00F1706D">
              <w:rPr>
                <w:rFonts w:ascii="Times New Roman" w:eastAsia="Times New Roman" w:hAnsi="Times New Roman" w:cs="Times New Roman"/>
                <w:u w:val="single"/>
                <w:lang w:val="en-US"/>
              </w:rPr>
              <w:t>5. http://cbd.minjust.gov.kg/act/view/ru-ru/92718</w:t>
            </w:r>
          </w:p>
        </w:tc>
      </w:tr>
      <w:tr w:rsidR="00733769" w:rsidRPr="00F1706D" w:rsidTr="00733769">
        <w:trPr>
          <w:trHeight w:val="300"/>
        </w:trPr>
        <w:tc>
          <w:tcPr>
            <w:tcW w:w="2142" w:type="dxa"/>
            <w:gridSpan w:val="2"/>
            <w:shd w:val="clear" w:color="92D050" w:fill="92D050"/>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r w:rsidRPr="00F1706D">
              <w:rPr>
                <w:rFonts w:ascii="Times New Roman" w:eastAsia="Times New Roman" w:hAnsi="Times New Roman" w:cs="Times New Roman"/>
                <w:b/>
                <w:bCs/>
              </w:rPr>
              <w:t>Методология</w:t>
            </w:r>
          </w:p>
        </w:tc>
        <w:tc>
          <w:tcPr>
            <w:tcW w:w="5811" w:type="dxa"/>
            <w:shd w:val="clear" w:color="92D050" w:fill="92D050"/>
            <w:vAlign w:val="center"/>
            <w:hideMark/>
          </w:tcPr>
          <w:p w:rsidR="00733769" w:rsidRPr="00F1706D" w:rsidRDefault="00733769" w:rsidP="00733769">
            <w:pPr>
              <w:spacing w:before="120" w:after="120" w:line="240" w:lineRule="auto"/>
              <w:rPr>
                <w:rFonts w:ascii="Times New Roman" w:eastAsia="Times New Roman" w:hAnsi="Times New Roman" w:cs="Times New Roman"/>
                <w:iCs/>
              </w:rPr>
            </w:pPr>
          </w:p>
        </w:tc>
        <w:tc>
          <w:tcPr>
            <w:tcW w:w="6740" w:type="dxa"/>
            <w:shd w:val="clear" w:color="92D050" w:fill="92D050"/>
            <w:vAlign w:val="center"/>
          </w:tcPr>
          <w:p w:rsidR="00733769" w:rsidRPr="00F1706D" w:rsidRDefault="00733769" w:rsidP="00733769">
            <w:pPr>
              <w:spacing w:before="120" w:after="120" w:line="240" w:lineRule="auto"/>
              <w:rPr>
                <w:rFonts w:ascii="Times New Roman" w:eastAsia="Times New Roman" w:hAnsi="Times New Roman" w:cs="Times New Roman"/>
                <w:iCs/>
              </w:rPr>
            </w:pPr>
          </w:p>
        </w:tc>
      </w:tr>
      <w:tr w:rsidR="00733769" w:rsidRPr="00F1706D" w:rsidTr="00733769">
        <w:trPr>
          <w:trHeight w:val="6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Методология для расчета индикатора</w:t>
            </w:r>
          </w:p>
        </w:tc>
        <w:tc>
          <w:tcPr>
            <w:tcW w:w="5811" w:type="dxa"/>
            <w:shd w:val="clear" w:color="auto" w:fill="auto"/>
            <w:vAlign w:val="center"/>
          </w:tcPr>
          <w:p w:rsidR="00733769" w:rsidRPr="00F1706D" w:rsidRDefault="00733769" w:rsidP="00733769">
            <w:pPr>
              <w:pStyle w:val="tkTekst"/>
              <w:spacing w:before="120" w:after="120" w:line="240" w:lineRule="auto"/>
              <w:ind w:firstLine="0"/>
              <w:rPr>
                <w:rFonts w:ascii="Times New Roman" w:hAnsi="Times New Roman" w:cs="Times New Roman"/>
                <w:iCs/>
                <w:sz w:val="22"/>
                <w:szCs w:val="22"/>
              </w:rPr>
            </w:pPr>
            <w:r w:rsidRPr="00F1706D">
              <w:rPr>
                <w:rFonts w:ascii="Times New Roman" w:hAnsi="Times New Roman" w:cs="Times New Roman"/>
                <w:iCs/>
                <w:sz w:val="22"/>
                <w:szCs w:val="22"/>
              </w:rPr>
              <w:t>см. ссылки на методологию</w:t>
            </w:r>
          </w:p>
        </w:tc>
        <w:tc>
          <w:tcPr>
            <w:tcW w:w="6740" w:type="dxa"/>
          </w:tcPr>
          <w:p w:rsidR="00733769" w:rsidRPr="00F1706D" w:rsidRDefault="00733769" w:rsidP="00733769">
            <w:pPr>
              <w:autoSpaceDE w:val="0"/>
              <w:autoSpaceDN w:val="0"/>
              <w:adjustRightInd w:val="0"/>
              <w:spacing w:before="120" w:after="120" w:line="240" w:lineRule="auto"/>
              <w:rPr>
                <w:rFonts w:ascii="Times New Roman" w:hAnsi="Times New Roman" w:cs="Times New Roman"/>
              </w:rPr>
            </w:pPr>
            <w:r w:rsidRPr="00F1706D">
              <w:rPr>
                <w:rFonts w:ascii="Times New Roman" w:hAnsi="Times New Roman" w:cs="Times New Roman"/>
              </w:rPr>
              <w:t xml:space="preserve">Сбор данных проводится с сети гидрометеорологических станций Кыргызстана в течение длительного периода времени. Измерение температуры воздуха производится восемь раз в сутки в одно и то же время на всех пунктах наблюдательной сети с точностью 0,2 </w:t>
            </w:r>
            <w:r w:rsidRPr="00F1706D">
              <w:rPr>
                <w:rFonts w:ascii="Times New Roman" w:hAnsi="Times New Roman" w:cs="Times New Roman"/>
                <w:vertAlign w:val="superscript"/>
              </w:rPr>
              <w:t>0</w:t>
            </w:r>
            <w:r w:rsidRPr="00F1706D">
              <w:rPr>
                <w:rFonts w:ascii="Times New Roman" w:hAnsi="Times New Roman" w:cs="Times New Roman"/>
              </w:rPr>
              <w:t xml:space="preserve">С и регистрируются в метеорологической книжке для записи наблюдений КМ-1.  Данные в начале последующего месяца поступают в центральный офис Кыргызгидромета, где проходят обработку, проверку на качество и однородность, а также вычисляются различные характеристики (включая годовые средние значения). Отношение температуры за определенный период времени к многолетним нормам определяется как отклонение от нормы и рассчитывается как разность наблюдаемой величины от базового среднего значения (1981-2010 годы). </w:t>
            </w:r>
          </w:p>
          <w:p w:rsidR="00733769" w:rsidRPr="00F1706D" w:rsidRDefault="00733769" w:rsidP="00733769">
            <w:pPr>
              <w:autoSpaceDE w:val="0"/>
              <w:autoSpaceDN w:val="0"/>
              <w:adjustRightInd w:val="0"/>
              <w:spacing w:before="120" w:after="120" w:line="240" w:lineRule="auto"/>
              <w:rPr>
                <w:rFonts w:ascii="Times New Roman" w:hAnsi="Times New Roman" w:cs="Times New Roman"/>
              </w:rPr>
            </w:pPr>
            <w:r w:rsidRPr="00F1706D">
              <w:rPr>
                <w:rFonts w:ascii="Times New Roman" w:hAnsi="Times New Roman" w:cs="Times New Roman"/>
              </w:rPr>
              <w:t>Кыргызгидромет раз в год предоставляет "Отчет о метеорологических наблюдениях и наблюдениях за загрязнением природной среды"   в Национальный статистический комитет Кыргызской Республики по форме «№ 1-ГИДРОМЕТ, раздел 5.Температура воздуха».</w:t>
            </w:r>
          </w:p>
          <w:p w:rsidR="00733769" w:rsidRPr="00F1706D" w:rsidRDefault="00733769" w:rsidP="00733769">
            <w:pPr>
              <w:autoSpaceDE w:val="0"/>
              <w:autoSpaceDN w:val="0"/>
              <w:adjustRightInd w:val="0"/>
              <w:spacing w:before="120" w:after="120" w:line="240" w:lineRule="auto"/>
              <w:rPr>
                <w:rFonts w:ascii="Times New Roman" w:hAnsi="Times New Roman" w:cs="Times New Roman"/>
                <w:bCs/>
              </w:rPr>
            </w:pPr>
            <w:r w:rsidRPr="00F1706D">
              <w:rPr>
                <w:rFonts w:ascii="Times New Roman" w:hAnsi="Times New Roman" w:cs="Times New Roman"/>
              </w:rPr>
              <w:t>Данные не представляются для страны в целом, а только для Бишкека (столицы) и для Оша, как второго крупного города (вместо Оша предоставляются данные по метеостанции Кара-Суу), а также для станций, характеризующих   районы с самой высокой и самой низкой температурами (Жалал-Абад и Тянь-Шань). Предоставляются данные по среднегодовой температуре воздуха, средней многолетней температуре воздуха за период 1961 - 1990 гг. (не актуальная норма), максимальной и минимальной среднемесячным температурам.</w:t>
            </w:r>
          </w:p>
        </w:tc>
      </w:tr>
      <w:tr w:rsidR="00733769" w:rsidRPr="00F1706D" w:rsidTr="00733769">
        <w:trPr>
          <w:trHeight w:val="7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Ссылки на методологию</w:t>
            </w:r>
          </w:p>
        </w:tc>
        <w:tc>
          <w:tcPr>
            <w:tcW w:w="5811"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iCs/>
                <w:color w:val="FF0000"/>
              </w:rPr>
            </w:pPr>
            <w:r w:rsidRPr="00F1706D">
              <w:rPr>
                <w:rFonts w:ascii="Times New Roman" w:eastAsia="Times New Roman" w:hAnsi="Times New Roman" w:cs="Times New Roman"/>
                <w:iCs/>
              </w:rPr>
              <w:t>ВМО, МГЭИК</w:t>
            </w:r>
          </w:p>
        </w:tc>
        <w:tc>
          <w:tcPr>
            <w:tcW w:w="6740" w:type="dxa"/>
            <w:vAlign w:val="center"/>
          </w:tcPr>
          <w:p w:rsidR="00733769" w:rsidRPr="00F1706D" w:rsidRDefault="00733769" w:rsidP="00733769">
            <w:pPr>
              <w:pStyle w:val="af4"/>
              <w:spacing w:before="120" w:after="120"/>
              <w:rPr>
                <w:rFonts w:ascii="Times New Roman" w:hAnsi="Times New Roman" w:cs="Times New Roman"/>
              </w:rPr>
            </w:pPr>
            <w:r w:rsidRPr="00F1706D">
              <w:rPr>
                <w:rFonts w:ascii="Times New Roman" w:hAnsi="Times New Roman" w:cs="Times New Roman"/>
              </w:rPr>
              <w:t xml:space="preserve">- Наставление гидрометеорологическим станциям и постам выпуск 3 часть 1, метеорологические наблюдения на станциях, Ленинград, Гидрометздат, 1985 г </w:t>
            </w:r>
            <w:hyperlink r:id="rId117" w:history="1">
              <w:r w:rsidRPr="00F1706D">
                <w:rPr>
                  <w:rStyle w:val="a3"/>
                  <w:rFonts w:ascii="Times New Roman" w:hAnsi="Times New Roman" w:cs="Times New Roman"/>
                </w:rPr>
                <w:t>http://meteo.kg/instructions/nastavleniye_3_1.pdf</w:t>
              </w:r>
            </w:hyperlink>
            <w:r w:rsidRPr="00F1706D">
              <w:rPr>
                <w:rFonts w:ascii="Times New Roman" w:hAnsi="Times New Roman" w:cs="Times New Roman"/>
              </w:rPr>
              <w:t xml:space="preserve"> </w:t>
            </w:r>
          </w:p>
          <w:p w:rsidR="00733769" w:rsidRPr="00F1706D" w:rsidRDefault="00733769" w:rsidP="00733769">
            <w:pPr>
              <w:pStyle w:val="af4"/>
              <w:spacing w:before="120" w:after="120"/>
              <w:rPr>
                <w:rFonts w:ascii="Times New Roman" w:hAnsi="Times New Roman" w:cs="Times New Roman"/>
              </w:rPr>
            </w:pPr>
            <w:r w:rsidRPr="00F1706D">
              <w:rPr>
                <w:rFonts w:ascii="Times New Roman" w:hAnsi="Times New Roman" w:cs="Times New Roman"/>
              </w:rPr>
              <w:t>- Руководящие указания ВМО по расчету климатических норм, ВМО-№ 1203, 2017 г.</w:t>
            </w:r>
            <w:r w:rsidRPr="00F1706D">
              <w:rPr>
                <w:rFonts w:ascii="Times New Roman" w:hAnsi="Times New Roman" w:cs="Times New Roman"/>
                <w:b/>
                <w:bCs/>
                <w:color w:val="666666"/>
                <w:shd w:val="clear" w:color="auto" w:fill="FFFFFF"/>
              </w:rPr>
              <w:t xml:space="preserve"> </w:t>
            </w:r>
            <w:hyperlink r:id="rId118" w:history="1">
              <w:r w:rsidRPr="00F1706D">
                <w:rPr>
                  <w:rStyle w:val="a3"/>
                  <w:rFonts w:ascii="Times New Roman" w:hAnsi="Times New Roman" w:cs="Times New Roman"/>
                  <w:bCs/>
                </w:rPr>
                <w:t>https://library.wmo.int/opac/doc_num.php?explnum_id=4168</w:t>
              </w:r>
            </w:hyperlink>
          </w:p>
          <w:p w:rsidR="00733769" w:rsidRPr="00F1706D" w:rsidRDefault="00733769" w:rsidP="00733769">
            <w:pPr>
              <w:pStyle w:val="af4"/>
              <w:spacing w:before="120" w:after="120"/>
              <w:rPr>
                <w:rFonts w:ascii="Times New Roman" w:hAnsi="Times New Roman" w:cs="Times New Roman"/>
                <w:iCs/>
              </w:rPr>
            </w:pPr>
            <w:r w:rsidRPr="00F1706D">
              <w:rPr>
                <w:rFonts w:ascii="Times New Roman" w:eastAsia="Calibri" w:hAnsi="Times New Roman" w:cs="Times New Roman"/>
              </w:rPr>
              <w:t xml:space="preserve">- Руководство по метеорологическим приборам и методам наблюдений, ВМО-№8, 2014, обновлено в 2017 г: </w:t>
            </w:r>
            <w:r w:rsidRPr="00F1706D">
              <w:rPr>
                <w:rStyle w:val="a3"/>
                <w:rFonts w:ascii="Times New Roman" w:eastAsia="Calibri" w:hAnsi="Times New Roman" w:cs="Times New Roman"/>
              </w:rPr>
              <w:t>https://library.wmo.int/opac/doc_num.php?explnum_id=4149</w:t>
            </w:r>
          </w:p>
        </w:tc>
      </w:tr>
      <w:tr w:rsidR="00733769" w:rsidRPr="00F1706D" w:rsidTr="00733769">
        <w:trPr>
          <w:trHeight w:val="432"/>
        </w:trPr>
        <w:tc>
          <w:tcPr>
            <w:tcW w:w="2142" w:type="dxa"/>
            <w:gridSpan w:val="2"/>
            <w:shd w:val="clear" w:color="92D050" w:fill="92D050"/>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r w:rsidRPr="00F1706D">
              <w:rPr>
                <w:rFonts w:ascii="Times New Roman" w:eastAsia="Times New Roman" w:hAnsi="Times New Roman" w:cs="Times New Roman"/>
                <w:b/>
                <w:bCs/>
              </w:rPr>
              <w:t>Источники данных</w:t>
            </w:r>
          </w:p>
        </w:tc>
        <w:tc>
          <w:tcPr>
            <w:tcW w:w="5811" w:type="dxa"/>
            <w:shd w:val="clear" w:color="92D050" w:fill="92D050"/>
            <w:vAlign w:val="center"/>
            <w:hideMark/>
          </w:tcPr>
          <w:p w:rsidR="00733769" w:rsidRPr="00F1706D" w:rsidRDefault="00733769" w:rsidP="00733769">
            <w:pPr>
              <w:spacing w:before="120" w:after="120" w:line="240" w:lineRule="auto"/>
              <w:rPr>
                <w:rFonts w:ascii="Times New Roman" w:eastAsia="Times New Roman" w:hAnsi="Times New Roman" w:cs="Times New Roman"/>
                <w:iCs/>
              </w:rPr>
            </w:pPr>
          </w:p>
        </w:tc>
        <w:tc>
          <w:tcPr>
            <w:tcW w:w="6740" w:type="dxa"/>
            <w:shd w:val="clear" w:color="92D050" w:fill="92D050"/>
            <w:vAlign w:val="center"/>
          </w:tcPr>
          <w:p w:rsidR="00733769" w:rsidRPr="00F1706D" w:rsidRDefault="00733769" w:rsidP="00733769">
            <w:pPr>
              <w:spacing w:before="120" w:after="120" w:line="240" w:lineRule="auto"/>
              <w:rPr>
                <w:rFonts w:ascii="Times New Roman" w:eastAsia="Times New Roman" w:hAnsi="Times New Roman" w:cs="Times New Roman"/>
                <w:iCs/>
              </w:rPr>
            </w:pPr>
          </w:p>
        </w:tc>
      </w:tr>
      <w:tr w:rsidR="00733769" w:rsidRPr="00F1706D" w:rsidTr="00733769">
        <w:trPr>
          <w:trHeight w:val="3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Основной источник</w:t>
            </w:r>
          </w:p>
        </w:tc>
        <w:tc>
          <w:tcPr>
            <w:tcW w:w="5811" w:type="dxa"/>
            <w:shd w:val="clear" w:color="auto" w:fill="auto"/>
            <w:vAlign w:val="center"/>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Статистика</w:t>
            </w:r>
          </w:p>
        </w:tc>
        <w:tc>
          <w:tcPr>
            <w:tcW w:w="6740" w:type="dxa"/>
            <w:vAlign w:val="center"/>
          </w:tcPr>
          <w:p w:rsidR="00733769" w:rsidRPr="00F1706D" w:rsidRDefault="00733769" w:rsidP="00733769">
            <w:pPr>
              <w:autoSpaceDE w:val="0"/>
              <w:autoSpaceDN w:val="0"/>
              <w:adjustRightInd w:val="0"/>
              <w:spacing w:before="120" w:after="120" w:line="240" w:lineRule="auto"/>
              <w:rPr>
                <w:rFonts w:ascii="Times New Roman" w:hAnsi="Times New Roman" w:cs="Times New Roman"/>
              </w:rPr>
            </w:pPr>
            <w:r w:rsidRPr="00F1706D">
              <w:rPr>
                <w:rFonts w:ascii="Times New Roman" w:hAnsi="Times New Roman" w:cs="Times New Roman"/>
                <w:iCs/>
              </w:rPr>
              <w:t>Национальная гидрометеорологическая служба Кыргызстана (Кыргызгидромет)</w:t>
            </w:r>
          </w:p>
        </w:tc>
      </w:tr>
      <w:tr w:rsidR="00733769" w:rsidRPr="00F1706D" w:rsidTr="00733769">
        <w:trPr>
          <w:trHeight w:val="9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Источники данных</w:t>
            </w:r>
          </w:p>
        </w:tc>
        <w:tc>
          <w:tcPr>
            <w:tcW w:w="5811" w:type="dxa"/>
            <w:shd w:val="clear" w:color="auto" w:fill="auto"/>
            <w:vAlign w:val="center"/>
          </w:tcPr>
          <w:p w:rsidR="00733769" w:rsidRPr="00F1706D" w:rsidRDefault="00733769" w:rsidP="00733769">
            <w:pPr>
              <w:pStyle w:val="a4"/>
              <w:numPr>
                <w:ilvl w:val="0"/>
                <w:numId w:val="6"/>
              </w:numPr>
              <w:spacing w:before="120" w:after="120" w:line="240" w:lineRule="auto"/>
              <w:ind w:left="340"/>
              <w:rPr>
                <w:rFonts w:ascii="Times New Roman" w:hAnsi="Times New Roman"/>
                <w:iCs/>
              </w:rPr>
            </w:pPr>
            <w:r w:rsidRPr="00F1706D">
              <w:rPr>
                <w:rFonts w:ascii="Times New Roman" w:hAnsi="Times New Roman"/>
                <w:iCs/>
              </w:rPr>
              <w:t>Гидрометеорологические институты</w:t>
            </w:r>
          </w:p>
          <w:p w:rsidR="00733769" w:rsidRPr="00F1706D" w:rsidRDefault="00733769" w:rsidP="00733769">
            <w:pPr>
              <w:pStyle w:val="a4"/>
              <w:numPr>
                <w:ilvl w:val="0"/>
                <w:numId w:val="6"/>
              </w:numPr>
              <w:spacing w:before="120" w:after="120" w:line="240" w:lineRule="auto"/>
              <w:ind w:left="340"/>
              <w:rPr>
                <w:rFonts w:ascii="Times New Roman" w:hAnsi="Times New Roman"/>
                <w:iCs/>
              </w:rPr>
            </w:pPr>
            <w:r w:rsidRPr="00F1706D">
              <w:rPr>
                <w:rFonts w:ascii="Times New Roman" w:hAnsi="Times New Roman"/>
                <w:iCs/>
              </w:rPr>
              <w:t xml:space="preserve">Университет Восточной Англии (Отдел климатических исследований): </w:t>
            </w:r>
            <w:r w:rsidRPr="00F1706D">
              <w:rPr>
                <w:rFonts w:ascii="Times New Roman" w:hAnsi="Times New Roman"/>
                <w:iCs/>
                <w:lang w:val="en-US"/>
              </w:rPr>
              <w:t>https</w:t>
            </w:r>
            <w:r w:rsidRPr="00F1706D">
              <w:rPr>
                <w:rFonts w:ascii="Times New Roman" w:hAnsi="Times New Roman"/>
                <w:iCs/>
              </w:rPr>
              <w:t>://</w:t>
            </w:r>
            <w:r w:rsidRPr="00F1706D">
              <w:rPr>
                <w:rFonts w:ascii="Times New Roman" w:hAnsi="Times New Roman"/>
                <w:iCs/>
                <w:lang w:val="en-US"/>
              </w:rPr>
              <w:t>crudata</w:t>
            </w:r>
            <w:r w:rsidRPr="00F1706D">
              <w:rPr>
                <w:rFonts w:ascii="Times New Roman" w:hAnsi="Times New Roman"/>
                <w:iCs/>
              </w:rPr>
              <w:t>.</w:t>
            </w:r>
            <w:r w:rsidRPr="00F1706D">
              <w:rPr>
                <w:rFonts w:ascii="Times New Roman" w:hAnsi="Times New Roman"/>
                <w:iCs/>
                <w:lang w:val="en-US"/>
              </w:rPr>
              <w:t>uea</w:t>
            </w:r>
            <w:r w:rsidRPr="00F1706D">
              <w:rPr>
                <w:rFonts w:ascii="Times New Roman" w:hAnsi="Times New Roman"/>
                <w:iCs/>
              </w:rPr>
              <w:t>.</w:t>
            </w:r>
            <w:r w:rsidRPr="00F1706D">
              <w:rPr>
                <w:rFonts w:ascii="Times New Roman" w:hAnsi="Times New Roman"/>
                <w:iCs/>
                <w:lang w:val="en-US"/>
              </w:rPr>
              <w:t>ac</w:t>
            </w:r>
            <w:r w:rsidRPr="00F1706D">
              <w:rPr>
                <w:rFonts w:ascii="Times New Roman" w:hAnsi="Times New Roman"/>
                <w:iCs/>
              </w:rPr>
              <w:t>.</w:t>
            </w:r>
            <w:r w:rsidRPr="00F1706D">
              <w:rPr>
                <w:rFonts w:ascii="Times New Roman" w:hAnsi="Times New Roman"/>
                <w:iCs/>
                <w:lang w:val="en-US"/>
              </w:rPr>
              <w:t>uk</w:t>
            </w:r>
            <w:r w:rsidRPr="00F1706D">
              <w:rPr>
                <w:rFonts w:ascii="Times New Roman" w:hAnsi="Times New Roman"/>
                <w:iCs/>
              </w:rPr>
              <w:t>/</w:t>
            </w:r>
            <w:r w:rsidRPr="00F1706D">
              <w:rPr>
                <w:rFonts w:ascii="Times New Roman" w:hAnsi="Times New Roman"/>
                <w:iCs/>
                <w:lang w:val="en-US"/>
              </w:rPr>
              <w:t>cru</w:t>
            </w:r>
            <w:r w:rsidRPr="00F1706D">
              <w:rPr>
                <w:rFonts w:ascii="Times New Roman" w:hAnsi="Times New Roman"/>
                <w:iCs/>
              </w:rPr>
              <w:t>/</w:t>
            </w:r>
            <w:r w:rsidRPr="00F1706D">
              <w:rPr>
                <w:rFonts w:ascii="Times New Roman" w:hAnsi="Times New Roman"/>
                <w:iCs/>
                <w:lang w:val="en-US"/>
              </w:rPr>
              <w:t>data</w:t>
            </w:r>
            <w:r w:rsidRPr="00F1706D">
              <w:rPr>
                <w:rFonts w:ascii="Times New Roman" w:hAnsi="Times New Roman"/>
                <w:iCs/>
              </w:rPr>
              <w:t>/</w:t>
            </w:r>
            <w:r w:rsidRPr="00F1706D">
              <w:rPr>
                <w:rFonts w:ascii="Times New Roman" w:hAnsi="Times New Roman"/>
                <w:iCs/>
                <w:lang w:val="en-US"/>
              </w:rPr>
              <w:t>temperature</w:t>
            </w:r>
            <w:r w:rsidRPr="00F1706D">
              <w:rPr>
                <w:rFonts w:ascii="Times New Roman" w:hAnsi="Times New Roman"/>
                <w:iCs/>
              </w:rPr>
              <w:t>/ (данные по узлам сетки на основе данных наблюдательной метеорологической сети))</w:t>
            </w:r>
          </w:p>
        </w:tc>
        <w:tc>
          <w:tcPr>
            <w:tcW w:w="6740" w:type="dxa"/>
            <w:vAlign w:val="center"/>
          </w:tcPr>
          <w:p w:rsidR="00733769" w:rsidRPr="00F1706D" w:rsidRDefault="00EB6A4F" w:rsidP="00C126D5">
            <w:pPr>
              <w:pStyle w:val="tkTekst"/>
              <w:numPr>
                <w:ilvl w:val="0"/>
                <w:numId w:val="24"/>
              </w:numPr>
              <w:spacing w:before="120" w:after="120" w:line="240" w:lineRule="auto"/>
              <w:ind w:left="346" w:hanging="283"/>
              <w:jc w:val="left"/>
              <w:rPr>
                <w:rFonts w:ascii="Times New Roman" w:hAnsi="Times New Roman" w:cs="Times New Roman"/>
                <w:iCs/>
                <w:sz w:val="22"/>
                <w:szCs w:val="22"/>
              </w:rPr>
            </w:pPr>
            <w:hyperlink r:id="rId119" w:history="1">
              <w:r w:rsidR="00733769" w:rsidRPr="00F1706D">
                <w:rPr>
                  <w:rStyle w:val="a3"/>
                  <w:rFonts w:ascii="Times New Roman" w:hAnsi="Times New Roman" w:cs="Times New Roman"/>
                  <w:iCs/>
                  <w:sz w:val="22"/>
                  <w:szCs w:val="22"/>
                </w:rPr>
                <w:t>http://meteo.kg/</w:t>
              </w:r>
            </w:hyperlink>
          </w:p>
          <w:p w:rsidR="00733769" w:rsidRPr="00F1706D" w:rsidRDefault="00EB6A4F" w:rsidP="00C126D5">
            <w:pPr>
              <w:pStyle w:val="a4"/>
              <w:numPr>
                <w:ilvl w:val="0"/>
                <w:numId w:val="24"/>
              </w:numPr>
              <w:autoSpaceDE w:val="0"/>
              <w:autoSpaceDN w:val="0"/>
              <w:adjustRightInd w:val="0"/>
              <w:spacing w:before="120" w:after="120" w:line="240" w:lineRule="auto"/>
              <w:ind w:left="346" w:hanging="283"/>
              <w:rPr>
                <w:rFonts w:ascii="Times New Roman" w:hAnsi="Times New Roman"/>
              </w:rPr>
            </w:pPr>
            <w:hyperlink r:id="rId120" w:history="1">
              <w:r w:rsidR="00733769" w:rsidRPr="00F1706D">
                <w:rPr>
                  <w:rStyle w:val="a3"/>
                  <w:rFonts w:ascii="Times New Roman" w:hAnsi="Times New Roman"/>
                </w:rPr>
                <w:t>http://www.stat.kg/nsdp/stat.files/form.files/%D1%8D%D0%BA%D0%BE%D0%BB%D0%BE%D0%B3%D0%B8%D1%87%D0%B5%D1%81%D0%BA%D0%B0%D1%8F_%D1%81%D1%82%D0%B0%D1%82%D0%B8%D0%BA%D0%B0.htm</w:t>
              </w:r>
            </w:hyperlink>
          </w:p>
          <w:p w:rsidR="00733769" w:rsidRPr="00F1706D" w:rsidRDefault="00733769" w:rsidP="00733769">
            <w:pPr>
              <w:pStyle w:val="a4"/>
              <w:autoSpaceDE w:val="0"/>
              <w:autoSpaceDN w:val="0"/>
              <w:adjustRightInd w:val="0"/>
              <w:spacing w:before="120" w:after="120" w:line="240" w:lineRule="auto"/>
              <w:ind w:left="346" w:hanging="283"/>
              <w:rPr>
                <w:rFonts w:ascii="Times New Roman" w:eastAsiaTheme="minorHAnsi" w:hAnsi="Times New Roman"/>
              </w:rPr>
            </w:pPr>
            <w:r w:rsidRPr="00F1706D">
              <w:rPr>
                <w:rFonts w:ascii="Times New Roman" w:eastAsiaTheme="minorHAnsi" w:hAnsi="Times New Roman"/>
              </w:rPr>
              <w:t>"Отчет о метеорологических наблюдениях и наблюдениях за загрязнением природной среды", «№ 1-ГИДРОМЕТ, раздел 5. Температура</w:t>
            </w:r>
            <w:r>
              <w:rPr>
                <w:rFonts w:ascii="Times New Roman" w:eastAsiaTheme="minorHAnsi" w:hAnsi="Times New Roman"/>
              </w:rPr>
              <w:t xml:space="preserve"> воздуха».</w:t>
            </w:r>
          </w:p>
        </w:tc>
      </w:tr>
      <w:tr w:rsidR="00733769" w:rsidRPr="00F1706D" w:rsidTr="00733769">
        <w:trPr>
          <w:trHeight w:val="9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Ссылка на ООН-FDES</w:t>
            </w:r>
          </w:p>
        </w:tc>
        <w:tc>
          <w:tcPr>
            <w:tcW w:w="5811" w:type="dxa"/>
            <w:shd w:val="clear" w:color="auto" w:fill="auto"/>
            <w:vAlign w:val="center"/>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1.1.1.a (Условия и качество окружающей среды / Физические условия / Атмосфера, климат и погода / Температура)</w:t>
            </w:r>
          </w:p>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1.1.1.a.1: Среднемесячная температура</w:t>
            </w:r>
          </w:p>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1.1.1.a.2: Минимальная среднемесячная температура 1.1.1.a.3: Максимальная среднемесячная температура</w:t>
            </w:r>
          </w:p>
        </w:tc>
        <w:tc>
          <w:tcPr>
            <w:tcW w:w="6740" w:type="dxa"/>
            <w:vAlign w:val="center"/>
          </w:tcPr>
          <w:p w:rsidR="00733769" w:rsidRPr="00F1706D" w:rsidRDefault="00733769" w:rsidP="00733769">
            <w:pPr>
              <w:spacing w:before="120" w:after="120" w:line="240" w:lineRule="auto"/>
              <w:rPr>
                <w:rFonts w:ascii="Times New Roman" w:eastAsia="Times New Roman" w:hAnsi="Times New Roman" w:cs="Times New Roman"/>
                <w:iCs/>
              </w:rPr>
            </w:pPr>
          </w:p>
        </w:tc>
      </w:tr>
      <w:tr w:rsidR="00733769" w:rsidRPr="00F1706D" w:rsidTr="00733769">
        <w:trPr>
          <w:trHeight w:val="9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Ссылка на СПЭУ (Базовая схема и/или экспериментальный экосистемный учет)</w:t>
            </w:r>
          </w:p>
        </w:tc>
        <w:tc>
          <w:tcPr>
            <w:tcW w:w="5811" w:type="dxa"/>
            <w:shd w:val="clear" w:color="auto" w:fill="auto"/>
            <w:vAlign w:val="center"/>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Не применимо</w:t>
            </w:r>
          </w:p>
        </w:tc>
        <w:tc>
          <w:tcPr>
            <w:tcW w:w="6740" w:type="dxa"/>
            <w:vAlign w:val="center"/>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Нет</w:t>
            </w:r>
          </w:p>
        </w:tc>
      </w:tr>
      <w:tr w:rsidR="00733769" w:rsidRPr="00F1706D" w:rsidTr="00733769">
        <w:trPr>
          <w:trHeight w:val="3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Данные с геопривязкой</w:t>
            </w:r>
          </w:p>
        </w:tc>
        <w:tc>
          <w:tcPr>
            <w:tcW w:w="5811" w:type="dxa"/>
            <w:shd w:val="clear" w:color="auto" w:fill="auto"/>
            <w:vAlign w:val="center"/>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Грид-данные</w:t>
            </w:r>
          </w:p>
        </w:tc>
        <w:tc>
          <w:tcPr>
            <w:tcW w:w="6740" w:type="dxa"/>
            <w:vAlign w:val="center"/>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 xml:space="preserve">Значения температуры воздуха (аномалии) не рассчитываются в узлах сетки (не имеют грид-данных). Каждое значение температуры имеет координаты станций. </w:t>
            </w:r>
          </w:p>
        </w:tc>
      </w:tr>
      <w:tr w:rsidR="00733769" w:rsidRPr="00F1706D" w:rsidTr="00733769">
        <w:trPr>
          <w:trHeight w:val="1200"/>
        </w:trPr>
        <w:tc>
          <w:tcPr>
            <w:tcW w:w="236" w:type="dxa"/>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Доступность данных</w:t>
            </w:r>
          </w:p>
        </w:tc>
        <w:tc>
          <w:tcPr>
            <w:tcW w:w="5811" w:type="dxa"/>
            <w:shd w:val="clear" w:color="auto" w:fill="auto"/>
            <w:vAlign w:val="center"/>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eastAsia="Times New Roman" w:hAnsi="Times New Roman" w:cs="Times New Roman"/>
                <w:iCs/>
              </w:rPr>
              <w:t>Средняя (73% стран, участвующих в опросе доступности данных, уже создают данный индикатор, еще 7% могут создавать его в течение 3 лет)</w:t>
            </w:r>
          </w:p>
        </w:tc>
        <w:tc>
          <w:tcPr>
            <w:tcW w:w="6740" w:type="dxa"/>
            <w:vAlign w:val="center"/>
          </w:tcPr>
          <w:p w:rsidR="00733769" w:rsidRPr="00F1706D" w:rsidRDefault="00733769" w:rsidP="00733769">
            <w:pPr>
              <w:spacing w:before="120" w:after="120" w:line="240" w:lineRule="auto"/>
              <w:rPr>
                <w:rFonts w:ascii="Times New Roman" w:eastAsia="Times New Roman" w:hAnsi="Times New Roman" w:cs="Times New Roman"/>
                <w:iCs/>
              </w:rPr>
            </w:pPr>
            <w:r w:rsidRPr="00F1706D">
              <w:rPr>
                <w:rFonts w:ascii="Times New Roman" w:hAnsi="Times New Roman" w:cs="Times New Roman"/>
                <w:bCs/>
              </w:rPr>
              <w:t>В рамках Всемирной службы погоды Всемирной метеорологической организации, Кыргызгидромет, как часть глобальной информационной сети, обеспечивает представление гидрометеорологической информации по 7 метеорологическим станциям Кыргызской Республики (21% от общего количества станций), для Нацстаткома предоставляется информация по 4-м станциям.</w:t>
            </w:r>
          </w:p>
        </w:tc>
      </w:tr>
      <w:tr w:rsidR="00733769" w:rsidRPr="000B0C21" w:rsidTr="00733769">
        <w:trPr>
          <w:trHeight w:val="1200"/>
        </w:trPr>
        <w:tc>
          <w:tcPr>
            <w:tcW w:w="236" w:type="dxa"/>
            <w:tcBorders>
              <w:bottom w:val="single" w:sz="4" w:space="0" w:color="auto"/>
            </w:tcBorders>
            <w:shd w:val="clear" w:color="auto" w:fill="auto"/>
            <w:noWrap/>
            <w:vAlign w:val="center"/>
            <w:hideMark/>
          </w:tcPr>
          <w:p w:rsidR="00733769" w:rsidRPr="00F1706D" w:rsidRDefault="00733769" w:rsidP="00733769">
            <w:pPr>
              <w:spacing w:before="120" w:after="120" w:line="240" w:lineRule="auto"/>
              <w:rPr>
                <w:rFonts w:ascii="Times New Roman" w:eastAsia="Times New Roman" w:hAnsi="Times New Roman" w:cs="Times New Roman"/>
              </w:rPr>
            </w:pPr>
          </w:p>
        </w:tc>
        <w:tc>
          <w:tcPr>
            <w:tcW w:w="1906" w:type="dxa"/>
            <w:tcBorders>
              <w:bottom w:val="single" w:sz="4" w:space="0" w:color="auto"/>
            </w:tcBorders>
            <w:shd w:val="clear" w:color="auto" w:fill="auto"/>
            <w:vAlign w:val="center"/>
            <w:hideMark/>
          </w:tcPr>
          <w:p w:rsidR="00733769" w:rsidRPr="00F1706D" w:rsidRDefault="00733769" w:rsidP="00733769">
            <w:pPr>
              <w:spacing w:before="120" w:after="120" w:line="240" w:lineRule="auto"/>
              <w:rPr>
                <w:rFonts w:ascii="Times New Roman" w:eastAsia="Times New Roman" w:hAnsi="Times New Roman" w:cs="Times New Roman"/>
              </w:rPr>
            </w:pPr>
            <w:r w:rsidRPr="00F1706D">
              <w:rPr>
                <w:rFonts w:ascii="Times New Roman" w:eastAsia="Times New Roman" w:hAnsi="Times New Roman" w:cs="Times New Roman"/>
              </w:rPr>
              <w:t>Международные базы данных, содержащие данный индикатор</w:t>
            </w:r>
          </w:p>
        </w:tc>
        <w:tc>
          <w:tcPr>
            <w:tcW w:w="5811" w:type="dxa"/>
            <w:tcBorders>
              <w:bottom w:val="single" w:sz="4" w:space="0" w:color="auto"/>
            </w:tcBorders>
            <w:shd w:val="clear" w:color="auto" w:fill="auto"/>
            <w:vAlign w:val="center"/>
          </w:tcPr>
          <w:p w:rsidR="00733769" w:rsidRPr="00F1706D" w:rsidRDefault="00733769" w:rsidP="00733769">
            <w:pPr>
              <w:spacing w:before="120" w:after="120" w:line="240" w:lineRule="auto"/>
              <w:rPr>
                <w:rFonts w:ascii="Times New Roman" w:eastAsia="Times New Roman" w:hAnsi="Times New Roman" w:cs="Times New Roman"/>
                <w:iCs/>
                <w:lang w:val="en-US"/>
              </w:rPr>
            </w:pPr>
            <w:r w:rsidRPr="00F1706D">
              <w:rPr>
                <w:rFonts w:ascii="Times New Roman" w:eastAsia="Times New Roman" w:hAnsi="Times New Roman" w:cs="Times New Roman"/>
                <w:iCs/>
                <w:lang w:val="en-US"/>
              </w:rPr>
              <w:t>NOAA: https://www.ncdc.noaa.gov/sotc/global/201513</w:t>
            </w:r>
          </w:p>
          <w:p w:rsidR="00733769" w:rsidRPr="00F1706D" w:rsidRDefault="00733769" w:rsidP="00733769">
            <w:pPr>
              <w:spacing w:before="120" w:after="120" w:line="240" w:lineRule="auto"/>
              <w:rPr>
                <w:rFonts w:ascii="Times New Roman" w:eastAsia="Times New Roman" w:hAnsi="Times New Roman" w:cs="Times New Roman"/>
                <w:iCs/>
                <w:lang w:val="en-US"/>
              </w:rPr>
            </w:pPr>
          </w:p>
        </w:tc>
        <w:tc>
          <w:tcPr>
            <w:tcW w:w="6740" w:type="dxa"/>
            <w:tcBorders>
              <w:bottom w:val="single" w:sz="4" w:space="0" w:color="auto"/>
            </w:tcBorders>
            <w:vAlign w:val="center"/>
          </w:tcPr>
          <w:p w:rsidR="00733769" w:rsidRPr="00F1706D" w:rsidRDefault="00EB6A4F" w:rsidP="00C126D5">
            <w:pPr>
              <w:pStyle w:val="a4"/>
              <w:numPr>
                <w:ilvl w:val="0"/>
                <w:numId w:val="23"/>
              </w:numPr>
              <w:spacing w:before="120" w:after="120" w:line="240" w:lineRule="auto"/>
              <w:rPr>
                <w:rFonts w:ascii="Times New Roman" w:hAnsi="Times New Roman"/>
                <w:iCs/>
                <w:lang w:val="en-US"/>
              </w:rPr>
            </w:pPr>
            <w:hyperlink r:id="rId121" w:history="1">
              <w:r w:rsidR="00733769" w:rsidRPr="00F1706D">
                <w:rPr>
                  <w:rStyle w:val="a3"/>
                  <w:rFonts w:ascii="Times New Roman" w:hAnsi="Times New Roman"/>
                  <w:iCs/>
                  <w:lang w:val="en-US"/>
                </w:rPr>
                <w:t>https://rp5.ru</w:t>
              </w:r>
            </w:hyperlink>
          </w:p>
          <w:p w:rsidR="00733769" w:rsidRPr="00F1706D" w:rsidRDefault="00EB6A4F" w:rsidP="00C126D5">
            <w:pPr>
              <w:pStyle w:val="a4"/>
              <w:numPr>
                <w:ilvl w:val="0"/>
                <w:numId w:val="23"/>
              </w:numPr>
              <w:spacing w:before="120" w:after="120" w:line="240" w:lineRule="auto"/>
              <w:rPr>
                <w:rStyle w:val="a3"/>
                <w:rFonts w:ascii="Times New Roman" w:hAnsi="Times New Roman"/>
                <w:iCs/>
                <w:color w:val="auto"/>
                <w:u w:val="none"/>
                <w:lang w:val="en-US"/>
              </w:rPr>
            </w:pPr>
            <w:hyperlink r:id="rId122" w:history="1">
              <w:r w:rsidR="00733769" w:rsidRPr="00F1706D">
                <w:rPr>
                  <w:rStyle w:val="a3"/>
                  <w:rFonts w:ascii="Times New Roman" w:hAnsi="Times New Roman"/>
                  <w:iCs/>
                  <w:lang w:val="en-US"/>
                </w:rPr>
                <w:t>http://www.pogodaiklimat.ru</w:t>
              </w:r>
            </w:hyperlink>
          </w:p>
          <w:p w:rsidR="00733769" w:rsidRPr="00F1706D" w:rsidRDefault="00EB6A4F" w:rsidP="00C126D5">
            <w:pPr>
              <w:pStyle w:val="tkTekst"/>
              <w:numPr>
                <w:ilvl w:val="0"/>
                <w:numId w:val="23"/>
              </w:numPr>
              <w:spacing w:before="120" w:after="120" w:line="240" w:lineRule="auto"/>
              <w:jc w:val="left"/>
              <w:rPr>
                <w:rFonts w:ascii="Times New Roman" w:hAnsi="Times New Roman" w:cs="Times New Roman"/>
                <w:iCs/>
                <w:sz w:val="22"/>
                <w:szCs w:val="22"/>
                <w:lang w:val="en-US"/>
              </w:rPr>
            </w:pPr>
            <w:hyperlink r:id="rId123" w:tgtFrame="_blank" w:history="1">
              <w:r w:rsidR="00733769" w:rsidRPr="00F1706D">
                <w:rPr>
                  <w:rStyle w:val="a3"/>
                  <w:rFonts w:ascii="Times New Roman" w:hAnsi="Times New Roman" w:cs="Times New Roman"/>
                  <w:color w:val="0077CC"/>
                  <w:sz w:val="22"/>
                  <w:szCs w:val="22"/>
                  <w:shd w:val="clear" w:color="auto" w:fill="FFFFFF"/>
                  <w:lang w:val="en-US"/>
                </w:rPr>
                <w:t>https://www7.ncdc.noaa.gov/CDO/cdoselect.cmd?datasetabbv=GSOD&amp;countryabbv=&amp;georegionabbv=</w:t>
              </w:r>
            </w:hyperlink>
            <w:r w:rsidR="00733769" w:rsidRPr="00F1706D">
              <w:rPr>
                <w:rFonts w:ascii="Times New Roman" w:hAnsi="Times New Roman" w:cs="Times New Roman"/>
                <w:color w:val="000000"/>
                <w:sz w:val="22"/>
                <w:szCs w:val="22"/>
                <w:shd w:val="clear" w:color="auto" w:fill="FFFFFF"/>
                <w:lang w:val="en-US"/>
              </w:rPr>
              <w:t> </w:t>
            </w:r>
          </w:p>
        </w:tc>
      </w:tr>
      <w:tr w:rsidR="00733769" w:rsidRPr="00F1706D" w:rsidTr="00733769">
        <w:trPr>
          <w:trHeight w:val="136"/>
        </w:trPr>
        <w:tc>
          <w:tcPr>
            <w:tcW w:w="2142" w:type="dxa"/>
            <w:gridSpan w:val="2"/>
            <w:shd w:val="clear" w:color="auto" w:fill="92D050"/>
            <w:noWrap/>
            <w:vAlign w:val="center"/>
          </w:tcPr>
          <w:p w:rsidR="00733769" w:rsidRPr="00F1706D" w:rsidRDefault="00733769" w:rsidP="00733769">
            <w:pPr>
              <w:spacing w:before="120" w:after="120" w:line="240" w:lineRule="auto"/>
              <w:rPr>
                <w:rFonts w:ascii="Times New Roman" w:eastAsia="Times New Roman" w:hAnsi="Times New Roman" w:cs="Times New Roman"/>
                <w:b/>
                <w:bCs/>
              </w:rPr>
            </w:pPr>
            <w:r w:rsidRPr="00F1706D">
              <w:rPr>
                <w:rFonts w:ascii="Times New Roman" w:eastAsia="Times New Roman" w:hAnsi="Times New Roman" w:cs="Times New Roman"/>
                <w:b/>
                <w:bCs/>
              </w:rPr>
              <w:t>Комментарии</w:t>
            </w:r>
          </w:p>
        </w:tc>
        <w:tc>
          <w:tcPr>
            <w:tcW w:w="5811" w:type="dxa"/>
            <w:shd w:val="clear" w:color="auto" w:fill="92D050"/>
            <w:vAlign w:val="center"/>
          </w:tcPr>
          <w:p w:rsidR="00733769" w:rsidRPr="00F1706D" w:rsidRDefault="00733769" w:rsidP="00733769">
            <w:pPr>
              <w:pStyle w:val="tkTekst"/>
              <w:spacing w:before="120" w:after="120" w:line="240" w:lineRule="auto"/>
              <w:ind w:firstLine="0"/>
              <w:rPr>
                <w:rFonts w:ascii="Times New Roman" w:hAnsi="Times New Roman" w:cs="Times New Roman"/>
                <w:bCs/>
                <w:sz w:val="22"/>
                <w:szCs w:val="22"/>
              </w:rPr>
            </w:pPr>
          </w:p>
        </w:tc>
        <w:tc>
          <w:tcPr>
            <w:tcW w:w="6740" w:type="dxa"/>
            <w:shd w:val="clear" w:color="auto" w:fill="92D050"/>
            <w:vAlign w:val="center"/>
          </w:tcPr>
          <w:p w:rsidR="00733769" w:rsidRPr="00F1706D" w:rsidRDefault="00733769" w:rsidP="00733769">
            <w:pPr>
              <w:spacing w:before="120" w:after="120" w:line="240" w:lineRule="auto"/>
              <w:rPr>
                <w:rFonts w:ascii="Times New Roman" w:eastAsia="Times New Roman" w:hAnsi="Times New Roman" w:cs="Times New Roman"/>
                <w:b/>
                <w:bCs/>
              </w:rPr>
            </w:pPr>
          </w:p>
        </w:tc>
      </w:tr>
      <w:tr w:rsidR="00733769" w:rsidRPr="00F1706D" w:rsidTr="00733769">
        <w:trPr>
          <w:trHeight w:val="1200"/>
        </w:trPr>
        <w:tc>
          <w:tcPr>
            <w:tcW w:w="2142" w:type="dxa"/>
            <w:gridSpan w:val="2"/>
            <w:shd w:val="clear" w:color="auto" w:fill="auto"/>
            <w:noWrap/>
            <w:vAlign w:val="center"/>
          </w:tcPr>
          <w:p w:rsidR="00733769" w:rsidRPr="00F1706D" w:rsidRDefault="00733769" w:rsidP="00733769">
            <w:pPr>
              <w:spacing w:before="120" w:after="120" w:line="240" w:lineRule="auto"/>
              <w:rPr>
                <w:rFonts w:ascii="Times New Roman" w:eastAsia="Times New Roman" w:hAnsi="Times New Roman" w:cs="Times New Roman"/>
                <w:b/>
                <w:bCs/>
              </w:rPr>
            </w:pPr>
          </w:p>
        </w:tc>
        <w:tc>
          <w:tcPr>
            <w:tcW w:w="5811" w:type="dxa"/>
            <w:shd w:val="clear" w:color="auto" w:fill="auto"/>
            <w:vAlign w:val="center"/>
          </w:tcPr>
          <w:p w:rsidR="00733769" w:rsidRPr="00F1706D" w:rsidRDefault="00733769" w:rsidP="00733769">
            <w:pPr>
              <w:pStyle w:val="tkTekst"/>
              <w:spacing w:before="120" w:after="120" w:line="240" w:lineRule="auto"/>
              <w:ind w:firstLine="0"/>
              <w:rPr>
                <w:rFonts w:ascii="Times New Roman" w:hAnsi="Times New Roman" w:cs="Times New Roman"/>
                <w:bCs/>
                <w:sz w:val="22"/>
                <w:szCs w:val="22"/>
              </w:rPr>
            </w:pPr>
            <w:r w:rsidRPr="00F1706D">
              <w:rPr>
                <w:rFonts w:ascii="Times New Roman" w:hAnsi="Times New Roman" w:cs="Times New Roman"/>
                <w:bCs/>
                <w:sz w:val="22"/>
                <w:szCs w:val="22"/>
              </w:rPr>
              <w:t>Индикатор указывает общие тенденции, но отменяет сезонные и субнациональные экстремальные температуры</w:t>
            </w:r>
          </w:p>
        </w:tc>
        <w:tc>
          <w:tcPr>
            <w:tcW w:w="6740" w:type="dxa"/>
            <w:shd w:val="clear" w:color="auto" w:fill="auto"/>
            <w:vAlign w:val="center"/>
          </w:tcPr>
          <w:p w:rsidR="00733769" w:rsidRPr="00F1706D" w:rsidRDefault="00733769" w:rsidP="00733769">
            <w:pPr>
              <w:spacing w:before="120" w:after="120" w:line="240" w:lineRule="auto"/>
              <w:rPr>
                <w:rFonts w:ascii="Times New Roman" w:eastAsia="Times New Roman" w:hAnsi="Times New Roman" w:cs="Times New Roman"/>
                <w:b/>
                <w:bCs/>
              </w:rPr>
            </w:pPr>
            <w:r w:rsidRPr="00F1706D">
              <w:rPr>
                <w:rFonts w:ascii="Times New Roman" w:eastAsia="Times New Roman" w:hAnsi="Times New Roman" w:cs="Times New Roman"/>
                <w:bCs/>
              </w:rPr>
              <w:t>Название нового индикатора</w:t>
            </w:r>
            <w:r w:rsidRPr="00F1706D">
              <w:rPr>
                <w:rFonts w:ascii="Times New Roman" w:eastAsia="Times New Roman" w:hAnsi="Times New Roman" w:cs="Times New Roman"/>
                <w:b/>
                <w:bCs/>
              </w:rPr>
              <w:t xml:space="preserve"> «Температура воздуха»</w:t>
            </w:r>
          </w:p>
          <w:p w:rsidR="00733769" w:rsidRPr="00F1706D" w:rsidRDefault="00733769" w:rsidP="00733769">
            <w:pPr>
              <w:spacing w:before="120" w:after="120" w:line="240" w:lineRule="auto"/>
              <w:rPr>
                <w:rFonts w:ascii="Times New Roman" w:eastAsia="Times New Roman" w:hAnsi="Times New Roman" w:cs="Times New Roman"/>
                <w:bCs/>
              </w:rPr>
            </w:pPr>
            <w:r w:rsidRPr="00F1706D">
              <w:rPr>
                <w:rFonts w:ascii="Times New Roman" w:eastAsia="Times New Roman" w:hAnsi="Times New Roman" w:cs="Times New Roman"/>
                <w:bCs/>
              </w:rPr>
              <w:t xml:space="preserve">Использование международного названия и методологии неприменимо, так как для расчета средней температуры поверхности земли необходимо использовать грид-данные по температуре воздуха (средние значения температуры в определенных узлах сетки). Определение температуры в узлах сетки является аналитическим продуктом научно-исследовательских институтов. В Кыргызстане единственным источником данных является Кыргызгидромет, в ведении которого имеются данные по метеорологическим станциям, и в настоящее время не ведется расчет по узлам сетки. </w:t>
            </w:r>
          </w:p>
          <w:p w:rsidR="00733769" w:rsidRPr="00F1706D" w:rsidRDefault="00733769" w:rsidP="00733769">
            <w:pPr>
              <w:spacing w:before="120" w:after="120" w:line="240" w:lineRule="auto"/>
              <w:rPr>
                <w:rFonts w:ascii="Times New Roman" w:eastAsia="Times New Roman" w:hAnsi="Times New Roman" w:cs="Times New Roman"/>
                <w:bCs/>
              </w:rPr>
            </w:pPr>
            <w:r w:rsidRPr="00F1706D">
              <w:rPr>
                <w:rFonts w:ascii="Times New Roman" w:eastAsia="Times New Roman" w:hAnsi="Times New Roman" w:cs="Times New Roman"/>
                <w:bCs/>
              </w:rPr>
              <w:t>Для приближения национальной методологии к международной предлагается предоставлять среднюю температурную годовую аномалию по отношению к базовому периоду 1981-2010 гг. по данным 33 станций.</w:t>
            </w:r>
          </w:p>
          <w:p w:rsidR="00733769" w:rsidRPr="00F1706D" w:rsidRDefault="00733769" w:rsidP="00733769">
            <w:pPr>
              <w:spacing w:before="120" w:after="120" w:line="240" w:lineRule="auto"/>
              <w:rPr>
                <w:rFonts w:ascii="Times New Roman" w:eastAsia="Times New Roman" w:hAnsi="Times New Roman" w:cs="Times New Roman"/>
                <w:bCs/>
              </w:rPr>
            </w:pPr>
            <w:r w:rsidRPr="00F1706D">
              <w:rPr>
                <w:rFonts w:ascii="Times New Roman" w:eastAsia="Times New Roman" w:hAnsi="Times New Roman" w:cs="Times New Roman"/>
                <w:bCs/>
              </w:rPr>
              <w:t>В будущем, предлагается использовать программные продукты, разработанные под руководством Всемирной метеорологической организацией и мировыми научными центрами для автоматизации процесса расчета температуры воздуха, в том числе по ячейкам сети.</w:t>
            </w:r>
          </w:p>
          <w:p w:rsidR="00733769" w:rsidRPr="00F1706D" w:rsidRDefault="00733769" w:rsidP="00733769">
            <w:pPr>
              <w:spacing w:before="120" w:after="120" w:line="240" w:lineRule="auto"/>
              <w:rPr>
                <w:rFonts w:ascii="Times New Roman" w:hAnsi="Times New Roman" w:cs="Times New Roman"/>
                <w:bCs/>
              </w:rPr>
            </w:pPr>
            <w:r w:rsidRPr="00F1706D">
              <w:rPr>
                <w:rFonts w:ascii="Times New Roman" w:eastAsia="Times New Roman" w:hAnsi="Times New Roman" w:cs="Times New Roman"/>
                <w:bCs/>
              </w:rPr>
              <w:t>Для того, чтобы индикатор указывал не только на общие тенденции изменения температуры из года в год, а также принимались в учет сезонные и</w:t>
            </w:r>
            <w:r w:rsidRPr="00F1706D">
              <w:rPr>
                <w:rFonts w:ascii="Times New Roman" w:eastAsia="Times New Roman" w:hAnsi="Times New Roman" w:cs="Times New Roman"/>
                <w:b/>
                <w:bCs/>
              </w:rPr>
              <w:t xml:space="preserve"> </w:t>
            </w:r>
            <w:r w:rsidRPr="00F1706D">
              <w:rPr>
                <w:rFonts w:ascii="Times New Roman" w:hAnsi="Times New Roman" w:cs="Times New Roman"/>
                <w:bCs/>
              </w:rPr>
              <w:t>субнациональные экстремальные температуры, предлагается предоставлять Кыргызгидрометом Нацстаткому КР данные по температуре воздуха и норме (для расчета аномалий) помесячно и для 9 станций, характеризующих климат зон земледелия, а также высокогорных зон:</w:t>
            </w:r>
          </w:p>
          <w:p w:rsidR="00733769" w:rsidRPr="00F1706D" w:rsidRDefault="00733769" w:rsidP="00733769">
            <w:pPr>
              <w:spacing w:before="120" w:after="120" w:line="240" w:lineRule="auto"/>
              <w:rPr>
                <w:rFonts w:ascii="Times New Roman" w:hAnsi="Times New Roman" w:cs="Times New Roman"/>
              </w:rPr>
            </w:pPr>
            <w:r w:rsidRPr="00F1706D">
              <w:rPr>
                <w:rFonts w:ascii="Times New Roman" w:hAnsi="Times New Roman" w:cs="Times New Roman"/>
                <w:b/>
                <w:bCs/>
              </w:rPr>
              <w:t>Бишкек</w:t>
            </w:r>
            <w:r w:rsidRPr="00F1706D">
              <w:rPr>
                <w:rFonts w:ascii="Times New Roman" w:hAnsi="Times New Roman" w:cs="Times New Roman"/>
                <w:bCs/>
              </w:rPr>
              <w:t xml:space="preserve"> – столица, имеется в списке станций, предоставляемых в форме </w:t>
            </w:r>
            <w:r w:rsidRPr="00F1706D">
              <w:rPr>
                <w:rFonts w:ascii="Times New Roman" w:hAnsi="Times New Roman" w:cs="Times New Roman"/>
              </w:rPr>
              <w:t>«№ 1-ГИДРОМЕТ, раздел 5. Температура воздуха», входит в список глобального обмена данных, характеризует климат зоны земледелия в Чуйской области</w:t>
            </w:r>
          </w:p>
          <w:p w:rsidR="00733769" w:rsidRPr="00F1706D" w:rsidRDefault="00733769" w:rsidP="00733769">
            <w:pPr>
              <w:spacing w:before="120" w:after="120" w:line="240" w:lineRule="auto"/>
              <w:rPr>
                <w:rFonts w:ascii="Times New Roman" w:hAnsi="Times New Roman" w:cs="Times New Roman"/>
                <w:bCs/>
              </w:rPr>
            </w:pPr>
            <w:r w:rsidRPr="00F1706D">
              <w:rPr>
                <w:rFonts w:ascii="Times New Roman" w:hAnsi="Times New Roman" w:cs="Times New Roman"/>
                <w:b/>
                <w:bCs/>
              </w:rPr>
              <w:t>Нарын</w:t>
            </w:r>
            <w:r w:rsidRPr="00F1706D">
              <w:rPr>
                <w:rFonts w:ascii="Times New Roman" w:hAnsi="Times New Roman" w:cs="Times New Roman"/>
                <w:bCs/>
              </w:rPr>
              <w:t xml:space="preserve"> – </w:t>
            </w:r>
            <w:r w:rsidRPr="00F1706D">
              <w:rPr>
                <w:rFonts w:ascii="Times New Roman" w:hAnsi="Times New Roman" w:cs="Times New Roman"/>
              </w:rPr>
              <w:t>входит в список глобального обмена данных</w:t>
            </w:r>
            <w:r w:rsidRPr="00F1706D">
              <w:rPr>
                <w:rFonts w:ascii="Times New Roman" w:hAnsi="Times New Roman" w:cs="Times New Roman"/>
                <w:bCs/>
              </w:rPr>
              <w:t>, репрезентативная станция для Нарынской области</w:t>
            </w:r>
          </w:p>
          <w:p w:rsidR="00733769" w:rsidRPr="00F1706D" w:rsidRDefault="00733769" w:rsidP="00733769">
            <w:pPr>
              <w:spacing w:before="120" w:after="120" w:line="240" w:lineRule="auto"/>
              <w:rPr>
                <w:rFonts w:ascii="Times New Roman" w:hAnsi="Times New Roman" w:cs="Times New Roman"/>
              </w:rPr>
            </w:pPr>
            <w:r w:rsidRPr="00F1706D">
              <w:rPr>
                <w:rFonts w:ascii="Times New Roman" w:hAnsi="Times New Roman" w:cs="Times New Roman"/>
                <w:b/>
                <w:bCs/>
              </w:rPr>
              <w:t>Талас</w:t>
            </w:r>
            <w:r w:rsidRPr="00F1706D">
              <w:rPr>
                <w:rFonts w:ascii="Times New Roman" w:hAnsi="Times New Roman" w:cs="Times New Roman"/>
                <w:bCs/>
              </w:rPr>
              <w:t xml:space="preserve"> - </w:t>
            </w:r>
            <w:r w:rsidRPr="00F1706D">
              <w:rPr>
                <w:rFonts w:ascii="Times New Roman" w:hAnsi="Times New Roman" w:cs="Times New Roman"/>
              </w:rPr>
              <w:t>входит в список глобального обмена данных, репрезентативна для зоны земледелия в Таласской области;</w:t>
            </w:r>
          </w:p>
          <w:p w:rsidR="00733769" w:rsidRPr="00F1706D" w:rsidRDefault="00733769" w:rsidP="00733769">
            <w:pPr>
              <w:spacing w:before="120" w:after="120" w:line="240" w:lineRule="auto"/>
              <w:rPr>
                <w:rFonts w:ascii="Times New Roman" w:hAnsi="Times New Roman" w:cs="Times New Roman"/>
              </w:rPr>
            </w:pPr>
            <w:r w:rsidRPr="00F1706D">
              <w:rPr>
                <w:rFonts w:ascii="Times New Roman" w:hAnsi="Times New Roman" w:cs="Times New Roman"/>
                <w:b/>
                <w:bCs/>
              </w:rPr>
              <w:t>Жалал-Абад</w:t>
            </w:r>
            <w:r w:rsidRPr="00F1706D">
              <w:rPr>
                <w:rFonts w:ascii="Times New Roman" w:hAnsi="Times New Roman" w:cs="Times New Roman"/>
                <w:bCs/>
              </w:rPr>
              <w:t xml:space="preserve"> - имеется в списке станций, характеризующая самый жаркий климат в Кыргызстане, предоставляемых в форме </w:t>
            </w:r>
            <w:r w:rsidRPr="00F1706D">
              <w:rPr>
                <w:rFonts w:ascii="Times New Roman" w:hAnsi="Times New Roman" w:cs="Times New Roman"/>
              </w:rPr>
              <w:t>«№ 1-ГИДРОМЕТ, раздел 5. Температура воздуха», входит в список глобального обмена данных, характеризует климат зоны земледелия в Жалал-Абадской области</w:t>
            </w:r>
          </w:p>
          <w:p w:rsidR="00733769" w:rsidRPr="00F1706D" w:rsidRDefault="00733769" w:rsidP="00733769">
            <w:pPr>
              <w:spacing w:before="120" w:after="120" w:line="240" w:lineRule="auto"/>
              <w:rPr>
                <w:rFonts w:ascii="Times New Roman" w:hAnsi="Times New Roman" w:cs="Times New Roman"/>
              </w:rPr>
            </w:pPr>
            <w:r w:rsidRPr="00F1706D">
              <w:rPr>
                <w:rFonts w:ascii="Times New Roman" w:hAnsi="Times New Roman" w:cs="Times New Roman"/>
                <w:b/>
              </w:rPr>
              <w:t>Кара-Суу</w:t>
            </w:r>
            <w:r w:rsidRPr="00F1706D">
              <w:rPr>
                <w:rFonts w:ascii="Times New Roman" w:hAnsi="Times New Roman" w:cs="Times New Roman"/>
              </w:rPr>
              <w:t xml:space="preserve"> (вместо г.Ош) - </w:t>
            </w:r>
            <w:r w:rsidRPr="00F1706D">
              <w:rPr>
                <w:rFonts w:ascii="Times New Roman" w:hAnsi="Times New Roman" w:cs="Times New Roman"/>
                <w:bCs/>
                <w:color w:val="FF0000"/>
              </w:rPr>
              <w:t>столица</w:t>
            </w:r>
            <w:r w:rsidRPr="00F1706D">
              <w:rPr>
                <w:rFonts w:ascii="Times New Roman" w:hAnsi="Times New Roman" w:cs="Times New Roman"/>
                <w:bCs/>
              </w:rPr>
              <w:t xml:space="preserve">, имеется в списке станций, предоставляемых в форме </w:t>
            </w:r>
            <w:r w:rsidRPr="00F1706D">
              <w:rPr>
                <w:rFonts w:ascii="Times New Roman" w:hAnsi="Times New Roman" w:cs="Times New Roman"/>
              </w:rPr>
              <w:t>«№ 1-ГИДРОМЕТ, раздел 5. Температура воздуха», входит в список глобального обмена данных, характеризует климат зоны земледелия в Ошской области</w:t>
            </w:r>
          </w:p>
          <w:p w:rsidR="00733769" w:rsidRPr="00F1706D" w:rsidRDefault="00733769" w:rsidP="00733769">
            <w:pPr>
              <w:spacing w:before="120" w:after="120" w:line="240" w:lineRule="auto"/>
              <w:rPr>
                <w:rFonts w:ascii="Times New Roman" w:hAnsi="Times New Roman" w:cs="Times New Roman"/>
              </w:rPr>
            </w:pPr>
            <w:r w:rsidRPr="00F1706D">
              <w:rPr>
                <w:rFonts w:ascii="Times New Roman" w:hAnsi="Times New Roman" w:cs="Times New Roman"/>
                <w:b/>
              </w:rPr>
              <w:t>Баткен</w:t>
            </w:r>
            <w:r w:rsidRPr="00F1706D">
              <w:rPr>
                <w:rFonts w:ascii="Times New Roman" w:hAnsi="Times New Roman" w:cs="Times New Roman"/>
              </w:rPr>
              <w:t xml:space="preserve"> – репрезентативная станция для зоны земледелия в Баткенской области</w:t>
            </w:r>
          </w:p>
          <w:p w:rsidR="00733769" w:rsidRPr="00F1706D" w:rsidRDefault="00733769" w:rsidP="00733769">
            <w:pPr>
              <w:spacing w:before="120" w:after="120" w:line="240" w:lineRule="auto"/>
              <w:rPr>
                <w:rFonts w:ascii="Times New Roman" w:hAnsi="Times New Roman" w:cs="Times New Roman"/>
              </w:rPr>
            </w:pPr>
            <w:r w:rsidRPr="00F1706D">
              <w:rPr>
                <w:rFonts w:ascii="Times New Roman" w:hAnsi="Times New Roman" w:cs="Times New Roman"/>
                <w:b/>
              </w:rPr>
              <w:t>Чолпон-Ата</w:t>
            </w:r>
            <w:r w:rsidRPr="00F1706D">
              <w:rPr>
                <w:rFonts w:ascii="Times New Roman" w:hAnsi="Times New Roman" w:cs="Times New Roman"/>
              </w:rPr>
              <w:t xml:space="preserve"> - характеризует климат Приисыккулья</w:t>
            </w:r>
          </w:p>
          <w:p w:rsidR="00733769" w:rsidRPr="00F1706D" w:rsidRDefault="00733769" w:rsidP="00733769">
            <w:pPr>
              <w:spacing w:before="120" w:after="120" w:line="240" w:lineRule="auto"/>
              <w:rPr>
                <w:rFonts w:ascii="Times New Roman" w:hAnsi="Times New Roman" w:cs="Times New Roman"/>
              </w:rPr>
            </w:pPr>
            <w:r w:rsidRPr="00F1706D">
              <w:rPr>
                <w:rFonts w:ascii="Times New Roman" w:hAnsi="Times New Roman" w:cs="Times New Roman"/>
                <w:b/>
              </w:rPr>
              <w:t>Тянь-Шань</w:t>
            </w:r>
            <w:r w:rsidRPr="00F1706D">
              <w:rPr>
                <w:rFonts w:ascii="Times New Roman" w:hAnsi="Times New Roman" w:cs="Times New Roman"/>
              </w:rPr>
              <w:t xml:space="preserve"> - </w:t>
            </w:r>
            <w:r w:rsidRPr="00F1706D">
              <w:rPr>
                <w:rFonts w:ascii="Times New Roman" w:hAnsi="Times New Roman" w:cs="Times New Roman"/>
                <w:bCs/>
              </w:rPr>
              <w:t xml:space="preserve">имеется в списке станций, характеризующая самый холодный климат в Кыргызстане, предоставляемых в форме </w:t>
            </w:r>
            <w:r w:rsidRPr="00F1706D">
              <w:rPr>
                <w:rFonts w:ascii="Times New Roman" w:hAnsi="Times New Roman" w:cs="Times New Roman"/>
              </w:rPr>
              <w:t>«№ 1-ГИДРОМЕТ, раздел 5. Температура воздуха», входит в список глобального обмена данных, характеризует зону нивального пояса Кыргызстана</w:t>
            </w:r>
          </w:p>
          <w:p w:rsidR="00733769" w:rsidRPr="00F1706D" w:rsidRDefault="00733769" w:rsidP="00733769">
            <w:pPr>
              <w:spacing w:before="120" w:after="120" w:line="240" w:lineRule="auto"/>
              <w:rPr>
                <w:rFonts w:ascii="Times New Roman" w:eastAsia="Times New Roman" w:hAnsi="Times New Roman" w:cs="Times New Roman"/>
                <w:b/>
                <w:bCs/>
              </w:rPr>
            </w:pPr>
            <w:r w:rsidRPr="00F1706D">
              <w:rPr>
                <w:rFonts w:ascii="Times New Roman" w:hAnsi="Times New Roman" w:cs="Times New Roman"/>
                <w:b/>
              </w:rPr>
              <w:t>Суусамыр</w:t>
            </w:r>
            <w:r w:rsidRPr="00F1706D">
              <w:rPr>
                <w:rFonts w:ascii="Times New Roman" w:hAnsi="Times New Roman" w:cs="Times New Roman"/>
              </w:rPr>
              <w:t xml:space="preserve"> - входит в список глобального обмена данных, характеризует зону пастбищного животноводства Чуйской области</w:t>
            </w:r>
          </w:p>
        </w:tc>
      </w:tr>
    </w:tbl>
    <w:p w:rsidR="009635C4" w:rsidRDefault="009635C4" w:rsidP="0071331E">
      <w:pPr>
        <w:spacing w:after="0" w:line="240" w:lineRule="auto"/>
        <w:rPr>
          <w:rFonts w:ascii="Times New Roman" w:hAnsi="Times New Roman"/>
          <w:b/>
        </w:rPr>
      </w:pPr>
    </w:p>
    <w:p w:rsidR="00AC439C" w:rsidRDefault="00AC439C" w:rsidP="00C72D88">
      <w:pPr>
        <w:pStyle w:val="3"/>
      </w:pPr>
      <w:r>
        <w:br w:type="page"/>
      </w:r>
    </w:p>
    <w:p w:rsidR="00AD38B8" w:rsidRDefault="00C72D88" w:rsidP="00C72D88">
      <w:pPr>
        <w:pStyle w:val="3"/>
      </w:pPr>
      <w:bookmarkStart w:id="23" w:name="_Toc22042053"/>
      <w:r>
        <w:t>3.2</w:t>
      </w:r>
      <w:r>
        <w:tab/>
      </w:r>
      <w:r w:rsidR="00D11F8C" w:rsidRPr="00AD38B8">
        <w:t>Паспорт индикатора</w:t>
      </w:r>
      <w:r w:rsidR="00565891" w:rsidRPr="00AD38B8">
        <w:t xml:space="preserve"> № 17: «</w:t>
      </w:r>
      <w:r w:rsidR="008E47BE">
        <w:rPr>
          <w:rFonts w:ascii="Times New Roman" w:hAnsi="Times New Roman" w:cs="Times New Roman"/>
          <w:sz w:val="24"/>
          <w:szCs w:val="24"/>
        </w:rPr>
        <w:t>Атмосферные осадки, их отклонение от нормы. Стандартизированный индекс осадков</w:t>
      </w:r>
      <w:r w:rsidR="00565891" w:rsidRPr="00AD38B8">
        <w:t>»</w:t>
      </w:r>
      <w:bookmarkEnd w:id="23"/>
    </w:p>
    <w:p w:rsidR="00EF0FA3" w:rsidRDefault="00EF0FA3" w:rsidP="00EF0FA3">
      <w:pPr>
        <w:spacing w:after="0" w:line="240" w:lineRule="auto"/>
        <w:ind w:left="270"/>
        <w:rPr>
          <w:rFonts w:ascii="Times New Roman" w:hAnsi="Times New Roman"/>
          <w:b/>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06"/>
        <w:gridCol w:w="5811"/>
        <w:gridCol w:w="6740"/>
      </w:tblGrid>
      <w:tr w:rsidR="00984C21" w:rsidRPr="00376F23" w:rsidTr="00733769">
        <w:trPr>
          <w:trHeight w:val="300"/>
        </w:trPr>
        <w:tc>
          <w:tcPr>
            <w:tcW w:w="2142" w:type="dxa"/>
            <w:gridSpan w:val="2"/>
            <w:shd w:val="clear" w:color="92D050" w:fill="92D050"/>
            <w:noWrap/>
            <w:vAlign w:val="center"/>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5811" w:type="dxa"/>
            <w:shd w:val="clear" w:color="92D050" w:fill="92D050"/>
            <w:vAlign w:val="center"/>
          </w:tcPr>
          <w:p w:rsidR="00984C21" w:rsidRPr="00376F23" w:rsidRDefault="00984C21" w:rsidP="00733769">
            <w:pPr>
              <w:spacing w:before="120" w:after="120" w:line="240" w:lineRule="auto"/>
              <w:rPr>
                <w:rFonts w:ascii="Times New Roman" w:eastAsia="Times New Roman" w:hAnsi="Times New Roman" w:cs="Times New Roman"/>
                <w:b/>
                <w:iCs/>
              </w:rPr>
            </w:pPr>
            <w:r w:rsidRPr="00376F23">
              <w:rPr>
                <w:rFonts w:ascii="Times New Roman" w:eastAsia="Times New Roman" w:hAnsi="Times New Roman" w:cs="Times New Roman"/>
                <w:b/>
                <w:iCs/>
              </w:rPr>
              <w:t>Международная методология</w:t>
            </w:r>
          </w:p>
        </w:tc>
        <w:tc>
          <w:tcPr>
            <w:tcW w:w="6740" w:type="dxa"/>
            <w:shd w:val="clear" w:color="92D050" w:fill="92D050"/>
            <w:vAlign w:val="center"/>
          </w:tcPr>
          <w:p w:rsidR="00984C21" w:rsidRPr="00376F23" w:rsidRDefault="00984C21" w:rsidP="00733769">
            <w:pPr>
              <w:spacing w:before="120" w:after="120" w:line="240" w:lineRule="auto"/>
              <w:rPr>
                <w:rFonts w:ascii="Times New Roman" w:eastAsia="Times New Roman" w:hAnsi="Times New Roman" w:cs="Times New Roman"/>
                <w:b/>
                <w:iCs/>
              </w:rPr>
            </w:pPr>
            <w:r w:rsidRPr="00376F23">
              <w:rPr>
                <w:rFonts w:ascii="Times New Roman" w:eastAsia="Times New Roman" w:hAnsi="Times New Roman" w:cs="Times New Roman"/>
                <w:b/>
                <w:iCs/>
              </w:rPr>
              <w:t>Национальная методология</w:t>
            </w:r>
          </w:p>
        </w:tc>
      </w:tr>
      <w:tr w:rsidR="00984C21" w:rsidRPr="00376F23" w:rsidTr="00733769">
        <w:trPr>
          <w:trHeight w:val="300"/>
        </w:trPr>
        <w:tc>
          <w:tcPr>
            <w:tcW w:w="2142" w:type="dxa"/>
            <w:gridSpan w:val="2"/>
            <w:shd w:val="clear" w:color="auto" w:fill="FFFFFF" w:themeFill="background1"/>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r w:rsidRPr="00376F23">
              <w:rPr>
                <w:rFonts w:ascii="Times New Roman" w:eastAsia="Times New Roman" w:hAnsi="Times New Roman" w:cs="Times New Roman"/>
                <w:b/>
                <w:bCs/>
              </w:rPr>
              <w:t>Индикатор</w:t>
            </w:r>
          </w:p>
        </w:tc>
        <w:tc>
          <w:tcPr>
            <w:tcW w:w="5811" w:type="dxa"/>
            <w:shd w:val="clear" w:color="auto" w:fill="FFFFFF" w:themeFill="background1"/>
            <w:vAlign w:val="center"/>
            <w:hideMark/>
          </w:tcPr>
          <w:p w:rsidR="00984C21" w:rsidRPr="00376F23" w:rsidRDefault="00984C21" w:rsidP="00733769">
            <w:pPr>
              <w:spacing w:before="120" w:after="120" w:line="240" w:lineRule="auto"/>
              <w:rPr>
                <w:rFonts w:ascii="Times New Roman" w:eastAsia="Times New Roman" w:hAnsi="Times New Roman" w:cs="Times New Roman"/>
                <w:iCs/>
              </w:rPr>
            </w:pPr>
          </w:p>
        </w:tc>
        <w:tc>
          <w:tcPr>
            <w:tcW w:w="6740" w:type="dxa"/>
            <w:shd w:val="clear" w:color="auto" w:fill="FFFFFF" w:themeFill="background1"/>
            <w:vAlign w:val="center"/>
          </w:tcPr>
          <w:p w:rsidR="00984C21" w:rsidRPr="00376F23" w:rsidRDefault="00984C21" w:rsidP="00733769">
            <w:pPr>
              <w:spacing w:before="120" w:after="120" w:line="240" w:lineRule="auto"/>
              <w:rPr>
                <w:rFonts w:ascii="Times New Roman" w:eastAsia="Times New Roman" w:hAnsi="Times New Roman" w:cs="Times New Roman"/>
                <w:iCs/>
              </w:rPr>
            </w:pPr>
          </w:p>
        </w:tc>
      </w:tr>
      <w:tr w:rsidR="00984C21" w:rsidRPr="00376F23" w:rsidTr="00733769">
        <w:trPr>
          <w:trHeight w:val="3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Номер</w:t>
            </w:r>
          </w:p>
        </w:tc>
        <w:tc>
          <w:tcPr>
            <w:tcW w:w="5811"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iCs/>
                <w:lang w:val="en-US"/>
              </w:rPr>
            </w:pPr>
            <w:r w:rsidRPr="00376F23">
              <w:rPr>
                <w:rFonts w:ascii="Times New Roman" w:eastAsia="Times New Roman" w:hAnsi="Times New Roman" w:cs="Times New Roman"/>
                <w:iCs/>
                <w:lang w:val="en-US"/>
              </w:rPr>
              <w:t>17</w:t>
            </w:r>
          </w:p>
        </w:tc>
        <w:tc>
          <w:tcPr>
            <w:tcW w:w="6740" w:type="dxa"/>
            <w:vAlign w:val="center"/>
          </w:tcPr>
          <w:p w:rsidR="00984C21" w:rsidRPr="00376F23" w:rsidRDefault="00984C21" w:rsidP="00733769">
            <w:pPr>
              <w:spacing w:before="120" w:after="120" w:line="240" w:lineRule="auto"/>
              <w:rPr>
                <w:rFonts w:ascii="Times New Roman" w:eastAsia="Times New Roman" w:hAnsi="Times New Roman" w:cs="Times New Roman"/>
                <w:iCs/>
                <w:lang w:val="en-US"/>
              </w:rPr>
            </w:pPr>
            <w:r w:rsidRPr="00376F23">
              <w:rPr>
                <w:rFonts w:ascii="Times New Roman" w:eastAsia="Times New Roman" w:hAnsi="Times New Roman" w:cs="Times New Roman"/>
                <w:iCs/>
                <w:lang w:val="en-US"/>
              </w:rPr>
              <w:t>17</w:t>
            </w:r>
          </w:p>
        </w:tc>
      </w:tr>
      <w:tr w:rsidR="00984C21" w:rsidRPr="00376F23" w:rsidTr="00733769">
        <w:trPr>
          <w:trHeight w:val="3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Название</w:t>
            </w:r>
          </w:p>
        </w:tc>
        <w:tc>
          <w:tcPr>
            <w:tcW w:w="5811"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b/>
                <w:bCs/>
                <w:iCs/>
              </w:rPr>
            </w:pPr>
            <w:r w:rsidRPr="00376F23">
              <w:rPr>
                <w:rFonts w:ascii="Times New Roman" w:hAnsi="Times New Roman" w:cs="Times New Roman"/>
                <w:b/>
                <w:bCs/>
              </w:rPr>
              <w:t>Доля земельных участков, подвергающихся необычно влажным или засушливым условиям</w:t>
            </w:r>
          </w:p>
        </w:tc>
        <w:tc>
          <w:tcPr>
            <w:tcW w:w="6740" w:type="dxa"/>
            <w:vAlign w:val="center"/>
          </w:tcPr>
          <w:p w:rsidR="00984C21" w:rsidRPr="00376F23" w:rsidRDefault="00984C21" w:rsidP="00733769">
            <w:pPr>
              <w:spacing w:before="120" w:after="120" w:line="240" w:lineRule="auto"/>
              <w:rPr>
                <w:rFonts w:ascii="Times New Roman" w:eastAsia="Times New Roman" w:hAnsi="Times New Roman" w:cs="Times New Roman"/>
                <w:b/>
                <w:bCs/>
                <w:iCs/>
              </w:rPr>
            </w:pPr>
            <w:r w:rsidRPr="00376F23">
              <w:rPr>
                <w:rFonts w:ascii="Times New Roman" w:hAnsi="Times New Roman" w:cs="Times New Roman"/>
                <w:b/>
                <w:bCs/>
              </w:rPr>
              <w:t>Атмосферные осадки, их отклонение от нормы. Стандартизированный индекс осадков.</w:t>
            </w:r>
          </w:p>
        </w:tc>
      </w:tr>
      <w:tr w:rsidR="00984C21" w:rsidRPr="00376F23" w:rsidTr="00733769">
        <w:trPr>
          <w:trHeight w:val="300"/>
        </w:trPr>
        <w:tc>
          <w:tcPr>
            <w:tcW w:w="2142" w:type="dxa"/>
            <w:gridSpan w:val="2"/>
            <w:shd w:val="clear" w:color="92D050" w:fill="92D050"/>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r w:rsidRPr="00376F23">
              <w:rPr>
                <w:rFonts w:ascii="Times New Roman" w:eastAsia="Times New Roman" w:hAnsi="Times New Roman" w:cs="Times New Roman"/>
                <w:b/>
                <w:bCs/>
              </w:rPr>
              <w:t>Контроль версий</w:t>
            </w:r>
          </w:p>
        </w:tc>
        <w:tc>
          <w:tcPr>
            <w:tcW w:w="5811" w:type="dxa"/>
            <w:shd w:val="clear" w:color="92D050" w:fill="92D050"/>
            <w:vAlign w:val="center"/>
            <w:hideMark/>
          </w:tcPr>
          <w:p w:rsidR="00984C21" w:rsidRPr="00376F23" w:rsidRDefault="00984C21" w:rsidP="00733769">
            <w:pPr>
              <w:spacing w:before="120" w:after="120" w:line="240" w:lineRule="auto"/>
              <w:rPr>
                <w:rFonts w:ascii="Times New Roman" w:eastAsia="Times New Roman" w:hAnsi="Times New Roman" w:cs="Times New Roman"/>
                <w:iCs/>
              </w:rPr>
            </w:pPr>
          </w:p>
        </w:tc>
        <w:tc>
          <w:tcPr>
            <w:tcW w:w="6740" w:type="dxa"/>
            <w:shd w:val="clear" w:color="92D050" w:fill="92D050"/>
            <w:vAlign w:val="center"/>
          </w:tcPr>
          <w:p w:rsidR="00984C21" w:rsidRPr="00376F23" w:rsidRDefault="00984C21" w:rsidP="00733769">
            <w:pPr>
              <w:spacing w:before="120" w:after="120" w:line="240" w:lineRule="auto"/>
              <w:rPr>
                <w:rFonts w:ascii="Times New Roman" w:eastAsia="Times New Roman" w:hAnsi="Times New Roman" w:cs="Times New Roman"/>
                <w:iCs/>
              </w:rPr>
            </w:pPr>
          </w:p>
        </w:tc>
      </w:tr>
      <w:tr w:rsidR="00984C21" w:rsidRPr="00376F23" w:rsidTr="00733769">
        <w:trPr>
          <w:trHeight w:val="3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Первая публикация</w:t>
            </w:r>
          </w:p>
        </w:tc>
        <w:tc>
          <w:tcPr>
            <w:tcW w:w="5811"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26 января 2017</w:t>
            </w:r>
          </w:p>
        </w:tc>
        <w:tc>
          <w:tcPr>
            <w:tcW w:w="6740" w:type="dxa"/>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26 февраля 2018 г.</w:t>
            </w:r>
          </w:p>
        </w:tc>
      </w:tr>
      <w:tr w:rsidR="00984C21" w:rsidRPr="00376F23" w:rsidTr="00733769">
        <w:trPr>
          <w:trHeight w:val="76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Последнее обновление</w:t>
            </w:r>
          </w:p>
        </w:tc>
        <w:tc>
          <w:tcPr>
            <w:tcW w:w="5811"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iCs/>
              </w:rPr>
            </w:pPr>
          </w:p>
        </w:tc>
        <w:tc>
          <w:tcPr>
            <w:tcW w:w="6740" w:type="dxa"/>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30 апреля 2018 г.</w:t>
            </w:r>
          </w:p>
        </w:tc>
      </w:tr>
      <w:tr w:rsidR="00984C21" w:rsidRPr="00376F23" w:rsidTr="00733769">
        <w:trPr>
          <w:trHeight w:val="300"/>
        </w:trPr>
        <w:tc>
          <w:tcPr>
            <w:tcW w:w="2142" w:type="dxa"/>
            <w:gridSpan w:val="2"/>
            <w:shd w:val="clear" w:color="92D050" w:fill="92D050"/>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r w:rsidRPr="00376F23">
              <w:rPr>
                <w:rFonts w:ascii="Times New Roman" w:eastAsia="Times New Roman" w:hAnsi="Times New Roman" w:cs="Times New Roman"/>
                <w:b/>
                <w:bCs/>
              </w:rPr>
              <w:t>Область и подобласть</w:t>
            </w:r>
          </w:p>
        </w:tc>
        <w:tc>
          <w:tcPr>
            <w:tcW w:w="5811" w:type="dxa"/>
            <w:shd w:val="clear" w:color="92D050" w:fill="92D050"/>
            <w:vAlign w:val="center"/>
            <w:hideMark/>
          </w:tcPr>
          <w:p w:rsidR="00984C21" w:rsidRPr="00376F23" w:rsidRDefault="00984C21" w:rsidP="00733769">
            <w:pPr>
              <w:spacing w:before="120" w:after="120" w:line="240" w:lineRule="auto"/>
              <w:rPr>
                <w:rFonts w:ascii="Times New Roman" w:eastAsia="Times New Roman" w:hAnsi="Times New Roman" w:cs="Times New Roman"/>
                <w:iCs/>
              </w:rPr>
            </w:pPr>
          </w:p>
        </w:tc>
        <w:tc>
          <w:tcPr>
            <w:tcW w:w="6740" w:type="dxa"/>
            <w:shd w:val="clear" w:color="92D050" w:fill="92D050"/>
            <w:vAlign w:val="center"/>
          </w:tcPr>
          <w:p w:rsidR="00984C21" w:rsidRPr="00376F23" w:rsidRDefault="00984C21" w:rsidP="00733769">
            <w:pPr>
              <w:spacing w:before="120" w:after="120" w:line="240" w:lineRule="auto"/>
              <w:rPr>
                <w:rFonts w:ascii="Times New Roman" w:eastAsia="Times New Roman" w:hAnsi="Times New Roman" w:cs="Times New Roman"/>
                <w:iCs/>
              </w:rPr>
            </w:pPr>
          </w:p>
        </w:tc>
      </w:tr>
      <w:tr w:rsidR="00984C21" w:rsidRPr="00376F23" w:rsidTr="00733769">
        <w:trPr>
          <w:trHeight w:val="3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Область</w:t>
            </w:r>
          </w:p>
        </w:tc>
        <w:tc>
          <w:tcPr>
            <w:tcW w:w="5811"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Воздействия</w:t>
            </w:r>
          </w:p>
        </w:tc>
        <w:tc>
          <w:tcPr>
            <w:tcW w:w="6740" w:type="dxa"/>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Воздействия</w:t>
            </w:r>
          </w:p>
        </w:tc>
      </w:tr>
      <w:tr w:rsidR="00984C21" w:rsidRPr="00376F23" w:rsidTr="00733769">
        <w:trPr>
          <w:trHeight w:val="3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Подобласть</w:t>
            </w:r>
          </w:p>
        </w:tc>
        <w:tc>
          <w:tcPr>
            <w:tcW w:w="5811"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Физические условия</w:t>
            </w:r>
          </w:p>
        </w:tc>
        <w:tc>
          <w:tcPr>
            <w:tcW w:w="6740" w:type="dxa"/>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Физические условия</w:t>
            </w:r>
          </w:p>
        </w:tc>
      </w:tr>
      <w:tr w:rsidR="00984C21" w:rsidRPr="00376F23" w:rsidTr="00733769">
        <w:trPr>
          <w:trHeight w:val="300"/>
        </w:trPr>
        <w:tc>
          <w:tcPr>
            <w:tcW w:w="2142" w:type="dxa"/>
            <w:gridSpan w:val="2"/>
            <w:shd w:val="clear" w:color="92D050" w:fill="92D050"/>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r w:rsidRPr="00376F23">
              <w:rPr>
                <w:rFonts w:ascii="Times New Roman" w:eastAsia="Times New Roman" w:hAnsi="Times New Roman" w:cs="Times New Roman"/>
                <w:b/>
                <w:bCs/>
              </w:rPr>
              <w:t>Изложение</w:t>
            </w:r>
          </w:p>
        </w:tc>
        <w:tc>
          <w:tcPr>
            <w:tcW w:w="5811" w:type="dxa"/>
            <w:shd w:val="clear" w:color="92D050" w:fill="92D050"/>
            <w:vAlign w:val="center"/>
            <w:hideMark/>
          </w:tcPr>
          <w:p w:rsidR="00984C21" w:rsidRPr="00376F23" w:rsidRDefault="00984C21" w:rsidP="00733769">
            <w:pPr>
              <w:spacing w:before="120" w:after="120" w:line="240" w:lineRule="auto"/>
              <w:rPr>
                <w:rFonts w:ascii="Times New Roman" w:eastAsia="Times New Roman" w:hAnsi="Times New Roman" w:cs="Times New Roman"/>
                <w:iCs/>
              </w:rPr>
            </w:pPr>
          </w:p>
        </w:tc>
        <w:tc>
          <w:tcPr>
            <w:tcW w:w="6740" w:type="dxa"/>
            <w:shd w:val="clear" w:color="92D050" w:fill="92D050"/>
            <w:vAlign w:val="center"/>
          </w:tcPr>
          <w:p w:rsidR="00984C21" w:rsidRPr="00376F23" w:rsidRDefault="00984C21" w:rsidP="00733769">
            <w:pPr>
              <w:spacing w:before="120" w:after="120" w:line="240" w:lineRule="auto"/>
              <w:rPr>
                <w:rFonts w:ascii="Times New Roman" w:eastAsia="Times New Roman" w:hAnsi="Times New Roman" w:cs="Times New Roman"/>
                <w:iCs/>
              </w:rPr>
            </w:pPr>
          </w:p>
        </w:tc>
      </w:tr>
      <w:tr w:rsidR="00984C21" w:rsidRPr="00376F23" w:rsidTr="00733769">
        <w:trPr>
          <w:trHeight w:val="3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Уровень</w:t>
            </w:r>
          </w:p>
        </w:tc>
        <w:tc>
          <w:tcPr>
            <w:tcW w:w="5811"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iCs/>
                <w:lang w:val="en-US"/>
              </w:rPr>
            </w:pPr>
            <w:r w:rsidRPr="00376F23">
              <w:rPr>
                <w:rFonts w:ascii="Times New Roman" w:eastAsia="Times New Roman" w:hAnsi="Times New Roman" w:cs="Times New Roman"/>
                <w:iCs/>
              </w:rPr>
              <w:t>I</w:t>
            </w:r>
          </w:p>
        </w:tc>
        <w:tc>
          <w:tcPr>
            <w:tcW w:w="6740" w:type="dxa"/>
            <w:vAlign w:val="center"/>
          </w:tcPr>
          <w:p w:rsidR="00984C21" w:rsidRPr="00376F23" w:rsidRDefault="00984C21" w:rsidP="00733769">
            <w:pPr>
              <w:spacing w:before="120" w:after="120" w:line="240" w:lineRule="auto"/>
              <w:rPr>
                <w:rFonts w:ascii="Times New Roman" w:eastAsia="Times New Roman" w:hAnsi="Times New Roman" w:cs="Times New Roman"/>
                <w:iCs/>
                <w:lang w:val="en-US"/>
              </w:rPr>
            </w:pPr>
            <w:r w:rsidRPr="00376F23">
              <w:rPr>
                <w:rFonts w:ascii="Times New Roman" w:eastAsia="Times New Roman" w:hAnsi="Times New Roman" w:cs="Times New Roman"/>
                <w:iCs/>
              </w:rPr>
              <w:t>I</w:t>
            </w:r>
          </w:p>
        </w:tc>
      </w:tr>
      <w:tr w:rsidR="00984C21" w:rsidRPr="00376F23" w:rsidTr="00733769">
        <w:trPr>
          <w:trHeight w:val="1891"/>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bookmarkStart w:id="24" w:name="_Hlk512094962"/>
            <w:r w:rsidRPr="00376F23">
              <w:rPr>
                <w:rFonts w:ascii="Times New Roman" w:eastAsia="Times New Roman" w:hAnsi="Times New Roman" w:cs="Times New Roman"/>
              </w:rPr>
              <w:t>Определение и описание индикатора</w:t>
            </w:r>
            <w:bookmarkEnd w:id="24"/>
          </w:p>
        </w:tc>
        <w:tc>
          <w:tcPr>
            <w:tcW w:w="5811" w:type="dxa"/>
            <w:shd w:val="clear" w:color="auto" w:fill="auto"/>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Данный индикатор измеряет процент площади суши, где стандартный индекс осадков (СИО) составляет&gt; 1,5 (очень влажный или чрезвычайно влажный) или &lt;= -1,5 (очень сухой или чрезвычайно сухой</w:t>
            </w:r>
          </w:p>
        </w:tc>
        <w:tc>
          <w:tcPr>
            <w:tcW w:w="6740" w:type="dxa"/>
            <w:vAlign w:val="center"/>
          </w:tcPr>
          <w:p w:rsidR="00984C21" w:rsidRPr="00376F23" w:rsidRDefault="00984C21" w:rsidP="00733769">
            <w:pPr>
              <w:spacing w:before="120" w:after="120" w:line="240" w:lineRule="auto"/>
              <w:rPr>
                <w:rFonts w:ascii="Times New Roman" w:hAnsi="Times New Roman" w:cs="Times New Roman"/>
                <w:iCs/>
              </w:rPr>
            </w:pPr>
            <w:r w:rsidRPr="00376F23">
              <w:rPr>
                <w:rFonts w:ascii="Times New Roman" w:hAnsi="Times New Roman" w:cs="Times New Roman"/>
                <w:iCs/>
              </w:rPr>
              <w:t>Величина межгодового изменения осадков вычисляется в % от многолетней климатической нормы по данным метеорологического мониторинга за каждый месяц, для сезонов и для года в целом.</w:t>
            </w:r>
          </w:p>
          <w:p w:rsidR="00984C21" w:rsidRPr="00376F23" w:rsidRDefault="00984C21" w:rsidP="00733769">
            <w:pPr>
              <w:spacing w:before="120" w:after="120" w:line="240" w:lineRule="auto"/>
              <w:rPr>
                <w:rFonts w:ascii="Times New Roman" w:hAnsi="Times New Roman" w:cs="Times New Roman"/>
              </w:rPr>
            </w:pPr>
            <w:r w:rsidRPr="00376F23">
              <w:rPr>
                <w:rFonts w:ascii="Times New Roman" w:hAnsi="Times New Roman" w:cs="Times New Roman"/>
              </w:rPr>
              <w:t>Согласно утвержденной инструкции «Критерии опасных гидрометеорологических явлений и порядок передачи штормового оповещения» (приказ Кыргызгидромета от 30.01.2015 г. № 10):</w:t>
            </w:r>
          </w:p>
          <w:p w:rsidR="00984C21" w:rsidRPr="00376F23" w:rsidRDefault="00984C21" w:rsidP="00733769">
            <w:pPr>
              <w:spacing w:before="120" w:after="120" w:line="240" w:lineRule="auto"/>
              <w:jc w:val="both"/>
              <w:rPr>
                <w:rFonts w:ascii="Times New Roman" w:hAnsi="Times New Roman" w:cs="Times New Roman"/>
              </w:rPr>
            </w:pPr>
            <w:r w:rsidRPr="00376F23">
              <w:rPr>
                <w:rFonts w:ascii="Times New Roman" w:hAnsi="Times New Roman" w:cs="Times New Roman"/>
                <w:b/>
              </w:rPr>
              <w:t>Засуха атмосферная</w:t>
            </w:r>
            <w:r w:rsidRPr="00376F23">
              <w:rPr>
                <w:rFonts w:ascii="Times New Roman" w:hAnsi="Times New Roman" w:cs="Times New Roman"/>
              </w:rPr>
              <w:t xml:space="preserve"> – отсутствие эффективных осадков (более 5 мм в сутки) в период вегетации в течении 30 дней подряд и более при максимальной температуре воздуха больше 30 </w:t>
            </w:r>
            <w:r w:rsidRPr="00376F23">
              <w:rPr>
                <w:rFonts w:ascii="Times New Roman" w:hAnsi="Times New Roman" w:cs="Times New Roman"/>
                <w:vertAlign w:val="superscript"/>
              </w:rPr>
              <w:t>0</w:t>
            </w:r>
            <w:r w:rsidRPr="00376F23">
              <w:rPr>
                <w:rFonts w:ascii="Times New Roman" w:hAnsi="Times New Roman" w:cs="Times New Roman"/>
              </w:rPr>
              <w:t>С. В отдельные дни (не более 25% продолжительности периода) допускается наличие максимальной температур нижеуказанных значений (Инструкция Кыргызгидромета «Критерии опасных гидрометеорологических явлений и порядок передачи штормового оповещения»).</w:t>
            </w:r>
          </w:p>
          <w:p w:rsidR="00984C21" w:rsidRPr="00376F23" w:rsidRDefault="00984C21" w:rsidP="00733769">
            <w:pPr>
              <w:spacing w:before="120" w:after="120" w:line="240" w:lineRule="auto"/>
              <w:rPr>
                <w:rFonts w:ascii="Times New Roman" w:hAnsi="Times New Roman" w:cs="Times New Roman"/>
                <w:iCs/>
              </w:rPr>
            </w:pPr>
            <w:r w:rsidRPr="00376F23">
              <w:rPr>
                <w:rFonts w:ascii="Times New Roman" w:hAnsi="Times New Roman" w:cs="Times New Roman"/>
              </w:rPr>
              <w:t>Однако, не смотря на утвержденную инструкцию, мониторинг за засухой в Кыргызгидромете не производится</w:t>
            </w:r>
          </w:p>
        </w:tc>
      </w:tr>
      <w:tr w:rsidR="00984C21" w:rsidRPr="00376F23" w:rsidTr="00733769">
        <w:trPr>
          <w:trHeight w:val="3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Единица измерения</w:t>
            </w:r>
          </w:p>
        </w:tc>
        <w:tc>
          <w:tcPr>
            <w:tcW w:w="5811" w:type="dxa"/>
            <w:shd w:val="clear" w:color="auto" w:fill="auto"/>
            <w:vAlign w:val="center"/>
            <w:hideMark/>
          </w:tcPr>
          <w:p w:rsidR="00984C21" w:rsidRPr="00376F23" w:rsidRDefault="00984C21" w:rsidP="00733769">
            <w:pPr>
              <w:spacing w:before="120" w:after="120" w:line="240" w:lineRule="auto"/>
              <w:jc w:val="center"/>
              <w:rPr>
                <w:rFonts w:ascii="Times New Roman" w:eastAsia="Times New Roman" w:hAnsi="Times New Roman" w:cs="Times New Roman"/>
                <w:iCs/>
              </w:rPr>
            </w:pPr>
            <w:r w:rsidRPr="00376F23">
              <w:rPr>
                <w:rFonts w:ascii="Times New Roman" w:eastAsia="Times New Roman" w:hAnsi="Times New Roman" w:cs="Times New Roman"/>
                <w:iCs/>
              </w:rPr>
              <w:t>% от площади земельного участка</w:t>
            </w:r>
          </w:p>
          <w:p w:rsidR="00984C21" w:rsidRPr="00376F23" w:rsidRDefault="00984C21" w:rsidP="00733769">
            <w:pPr>
              <w:spacing w:before="120" w:after="120" w:line="240" w:lineRule="auto"/>
              <w:jc w:val="center"/>
              <w:rPr>
                <w:rFonts w:ascii="Times New Roman" w:eastAsia="Times New Roman" w:hAnsi="Times New Roman" w:cs="Times New Roman"/>
                <w:iCs/>
              </w:rPr>
            </w:pPr>
          </w:p>
        </w:tc>
        <w:tc>
          <w:tcPr>
            <w:tcW w:w="6740" w:type="dxa"/>
            <w:vAlign w:val="center"/>
          </w:tcPr>
          <w:p w:rsidR="00984C21" w:rsidRPr="00376F23" w:rsidRDefault="00984C21" w:rsidP="00733769">
            <w:pPr>
              <w:autoSpaceDE w:val="0"/>
              <w:autoSpaceDN w:val="0"/>
              <w:adjustRightInd w:val="0"/>
              <w:spacing w:before="120" w:after="120" w:line="240" w:lineRule="auto"/>
              <w:rPr>
                <w:rFonts w:ascii="Times New Roman" w:hAnsi="Times New Roman" w:cs="Times New Roman"/>
              </w:rPr>
            </w:pPr>
            <w:r w:rsidRPr="00376F23">
              <w:rPr>
                <w:rFonts w:ascii="Times New Roman" w:hAnsi="Times New Roman" w:cs="Times New Roman"/>
              </w:rPr>
              <w:t>Количество выпавших осадков в миллиметрах (мм) и отношение выпавших осадков в конкретный период времени к долгосрочным нормам выпавших осадков выражается в процентах (%).</w:t>
            </w:r>
          </w:p>
        </w:tc>
      </w:tr>
      <w:tr w:rsidR="00984C21" w:rsidRPr="00376F23" w:rsidTr="00733769">
        <w:trPr>
          <w:trHeight w:val="300"/>
        </w:trPr>
        <w:tc>
          <w:tcPr>
            <w:tcW w:w="236" w:type="dxa"/>
            <w:shd w:val="clear" w:color="auto" w:fill="auto"/>
            <w:noWrap/>
            <w:vAlign w:val="center"/>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Системы классификации</w:t>
            </w:r>
          </w:p>
        </w:tc>
        <w:tc>
          <w:tcPr>
            <w:tcW w:w="5811" w:type="dxa"/>
            <w:shd w:val="clear" w:color="auto" w:fill="auto"/>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hAnsi="Times New Roman" w:cs="Times New Roman"/>
                <w:bCs/>
              </w:rPr>
              <w:t>Не применимо</w:t>
            </w:r>
          </w:p>
        </w:tc>
        <w:tc>
          <w:tcPr>
            <w:tcW w:w="6740" w:type="dxa"/>
            <w:vAlign w:val="center"/>
          </w:tcPr>
          <w:p w:rsidR="00984C21" w:rsidRPr="00376F23" w:rsidRDefault="00984C21" w:rsidP="00733769">
            <w:pPr>
              <w:pStyle w:val="af4"/>
              <w:spacing w:before="120" w:after="120"/>
              <w:rPr>
                <w:rFonts w:ascii="Times New Roman" w:hAnsi="Times New Roman" w:cs="Times New Roman"/>
              </w:rPr>
            </w:pPr>
            <w:r w:rsidRPr="00376F23">
              <w:rPr>
                <w:rFonts w:ascii="Times New Roman" w:hAnsi="Times New Roman" w:cs="Times New Roman"/>
              </w:rPr>
              <w:t>80-120% - норма (около нормы)</w:t>
            </w:r>
          </w:p>
          <w:p w:rsidR="00984C21" w:rsidRPr="00376F23" w:rsidRDefault="00984C21" w:rsidP="00733769">
            <w:pPr>
              <w:pStyle w:val="af4"/>
              <w:spacing w:before="120" w:after="120"/>
              <w:rPr>
                <w:rFonts w:ascii="Times New Roman" w:hAnsi="Times New Roman" w:cs="Times New Roman"/>
              </w:rPr>
            </w:pPr>
            <w:r w:rsidRPr="00376F23">
              <w:rPr>
                <w:rFonts w:ascii="Times New Roman" w:hAnsi="Times New Roman" w:cs="Times New Roman"/>
              </w:rPr>
              <w:t>&lt;80% - дефицит осадков </w:t>
            </w:r>
          </w:p>
          <w:p w:rsidR="00984C21" w:rsidRPr="00376F23" w:rsidRDefault="00984C21" w:rsidP="00733769">
            <w:pPr>
              <w:pStyle w:val="af4"/>
              <w:spacing w:before="120" w:after="120"/>
              <w:rPr>
                <w:rFonts w:ascii="Times New Roman" w:hAnsi="Times New Roman" w:cs="Times New Roman"/>
              </w:rPr>
            </w:pPr>
            <w:r w:rsidRPr="00376F23">
              <w:rPr>
                <w:rFonts w:ascii="Times New Roman" w:hAnsi="Times New Roman" w:cs="Times New Roman"/>
              </w:rPr>
              <w:t>&gt;120% - избыточное количество осадков</w:t>
            </w:r>
          </w:p>
        </w:tc>
      </w:tr>
      <w:tr w:rsidR="00984C21" w:rsidRPr="00376F23" w:rsidTr="00733769">
        <w:trPr>
          <w:trHeight w:val="3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Охват</w:t>
            </w:r>
          </w:p>
        </w:tc>
        <w:tc>
          <w:tcPr>
            <w:tcW w:w="5811"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Государственная территория</w:t>
            </w:r>
          </w:p>
        </w:tc>
        <w:tc>
          <w:tcPr>
            <w:tcW w:w="6740" w:type="dxa"/>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Государственная территория (на основе мониторинга государственной сети метеорологических наблюдений)</w:t>
            </w:r>
          </w:p>
        </w:tc>
      </w:tr>
      <w:tr w:rsidR="00984C21" w:rsidRPr="00376F23" w:rsidTr="00733769">
        <w:trPr>
          <w:trHeight w:val="589"/>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Пространственная агрегация</w:t>
            </w:r>
          </w:p>
        </w:tc>
        <w:tc>
          <w:tcPr>
            <w:tcW w:w="5811"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Государственная территория</w:t>
            </w:r>
          </w:p>
        </w:tc>
        <w:tc>
          <w:tcPr>
            <w:tcW w:w="6740" w:type="dxa"/>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Государственная территория</w:t>
            </w:r>
          </w:p>
        </w:tc>
      </w:tr>
      <w:tr w:rsidR="00984C21" w:rsidRPr="00376F23" w:rsidTr="00733769">
        <w:trPr>
          <w:trHeight w:val="3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Контрольный период</w:t>
            </w:r>
          </w:p>
        </w:tc>
        <w:tc>
          <w:tcPr>
            <w:tcW w:w="5811"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Календарный год</w:t>
            </w:r>
          </w:p>
        </w:tc>
        <w:tc>
          <w:tcPr>
            <w:tcW w:w="6740" w:type="dxa"/>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Календарный год</w:t>
            </w:r>
          </w:p>
        </w:tc>
      </w:tr>
      <w:tr w:rsidR="00984C21" w:rsidRPr="00376F23" w:rsidTr="00733769">
        <w:trPr>
          <w:trHeight w:val="3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Частота обновления</w:t>
            </w:r>
          </w:p>
        </w:tc>
        <w:tc>
          <w:tcPr>
            <w:tcW w:w="5811"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Ежегодно</w:t>
            </w:r>
          </w:p>
        </w:tc>
        <w:tc>
          <w:tcPr>
            <w:tcW w:w="6740" w:type="dxa"/>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Ежегодно</w:t>
            </w:r>
          </w:p>
        </w:tc>
      </w:tr>
      <w:tr w:rsidR="00984C21" w:rsidRPr="00376F23" w:rsidTr="00733769">
        <w:trPr>
          <w:trHeight w:val="3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Базовый период</w:t>
            </w:r>
          </w:p>
        </w:tc>
        <w:tc>
          <w:tcPr>
            <w:tcW w:w="5811"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Климатическая норма ВМО 1961-1990</w:t>
            </w:r>
          </w:p>
        </w:tc>
        <w:tc>
          <w:tcPr>
            <w:tcW w:w="6740" w:type="dxa"/>
            <w:vAlign w:val="center"/>
          </w:tcPr>
          <w:p w:rsidR="00984C21" w:rsidRPr="00376F23" w:rsidRDefault="00984C21" w:rsidP="00733769">
            <w:pPr>
              <w:spacing w:before="120" w:after="120" w:line="240" w:lineRule="auto"/>
              <w:rPr>
                <w:rFonts w:ascii="Times New Roman" w:eastAsia="Times New Roman" w:hAnsi="Times New Roman" w:cs="Times New Roman"/>
                <w:iCs/>
                <w:highlight w:val="yellow"/>
              </w:rPr>
            </w:pPr>
            <w:r w:rsidRPr="00376F23">
              <w:rPr>
                <w:rFonts w:ascii="Times New Roman" w:eastAsia="Times New Roman" w:hAnsi="Times New Roman" w:cs="Times New Roman"/>
                <w:iCs/>
              </w:rPr>
              <w:t>Климатическая норма ВМО 1961-1990 гг.</w:t>
            </w:r>
          </w:p>
        </w:tc>
      </w:tr>
      <w:tr w:rsidR="00984C21" w:rsidRPr="00376F23" w:rsidTr="00733769">
        <w:trPr>
          <w:trHeight w:val="502"/>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Взаимосвязанные операционные индикаторы</w:t>
            </w:r>
          </w:p>
        </w:tc>
        <w:tc>
          <w:tcPr>
            <w:tcW w:w="5811" w:type="dxa"/>
            <w:shd w:val="clear" w:color="auto" w:fill="auto"/>
            <w:vAlign w:val="center"/>
            <w:hideMark/>
          </w:tcPr>
          <w:p w:rsidR="00984C21" w:rsidRPr="00376F23" w:rsidRDefault="00984C21" w:rsidP="00984C21">
            <w:pPr>
              <w:pStyle w:val="a4"/>
              <w:numPr>
                <w:ilvl w:val="0"/>
                <w:numId w:val="7"/>
              </w:numPr>
              <w:spacing w:before="120" w:after="120" w:line="240" w:lineRule="auto"/>
              <w:ind w:left="351" w:hanging="284"/>
              <w:rPr>
                <w:rFonts w:ascii="Times New Roman" w:hAnsi="Times New Roman"/>
                <w:iCs/>
              </w:rPr>
            </w:pPr>
            <w:r w:rsidRPr="00376F23">
              <w:rPr>
                <w:rFonts w:ascii="Times New Roman" w:hAnsi="Times New Roman"/>
                <w:iCs/>
              </w:rPr>
              <w:t>Сезонные осадки (целые страны и субнациональные территории)</w:t>
            </w:r>
          </w:p>
          <w:p w:rsidR="00984C21" w:rsidRPr="00376F23" w:rsidRDefault="00984C21" w:rsidP="00984C21">
            <w:pPr>
              <w:pStyle w:val="a4"/>
              <w:numPr>
                <w:ilvl w:val="0"/>
                <w:numId w:val="7"/>
              </w:numPr>
              <w:spacing w:before="120" w:after="120" w:line="240" w:lineRule="auto"/>
              <w:ind w:left="351" w:hanging="284"/>
              <w:rPr>
                <w:rFonts w:ascii="Times New Roman" w:hAnsi="Times New Roman"/>
                <w:iCs/>
              </w:rPr>
            </w:pPr>
            <w:r w:rsidRPr="00376F23">
              <w:rPr>
                <w:rFonts w:ascii="Times New Roman" w:hAnsi="Times New Roman"/>
                <w:iCs/>
              </w:rPr>
              <w:t>Национальный индекс осадков (ФАО «Аквастат»)</w:t>
            </w:r>
          </w:p>
          <w:p w:rsidR="00984C21" w:rsidRPr="00376F23" w:rsidRDefault="00984C21" w:rsidP="00984C21">
            <w:pPr>
              <w:pStyle w:val="a4"/>
              <w:numPr>
                <w:ilvl w:val="0"/>
                <w:numId w:val="7"/>
              </w:numPr>
              <w:spacing w:before="120" w:after="120" w:line="240" w:lineRule="auto"/>
              <w:ind w:left="351" w:hanging="284"/>
              <w:rPr>
                <w:rFonts w:ascii="Times New Roman" w:hAnsi="Times New Roman"/>
                <w:iCs/>
              </w:rPr>
            </w:pPr>
            <w:r w:rsidRPr="00376F23">
              <w:rPr>
                <w:rFonts w:ascii="Times New Roman" w:hAnsi="Times New Roman"/>
                <w:iCs/>
              </w:rPr>
              <w:t>Отклонение от климатической нормы 1961-1990</w:t>
            </w:r>
          </w:p>
          <w:p w:rsidR="00984C21" w:rsidRPr="00376F23" w:rsidRDefault="00984C21" w:rsidP="00984C21">
            <w:pPr>
              <w:pStyle w:val="a4"/>
              <w:numPr>
                <w:ilvl w:val="0"/>
                <w:numId w:val="7"/>
              </w:numPr>
              <w:spacing w:before="120" w:after="120" w:line="240" w:lineRule="auto"/>
              <w:ind w:left="351" w:hanging="284"/>
              <w:rPr>
                <w:rFonts w:ascii="Times New Roman" w:hAnsi="Times New Roman"/>
                <w:iCs/>
              </w:rPr>
            </w:pPr>
            <w:r w:rsidRPr="00376F23">
              <w:rPr>
                <w:rFonts w:ascii="Times New Roman" w:hAnsi="Times New Roman"/>
                <w:iCs/>
              </w:rPr>
              <w:t>Случаи обильных осадков</w:t>
            </w:r>
          </w:p>
          <w:p w:rsidR="00984C21" w:rsidRPr="00376F23" w:rsidRDefault="00984C21" w:rsidP="00984C21">
            <w:pPr>
              <w:pStyle w:val="a4"/>
              <w:numPr>
                <w:ilvl w:val="0"/>
                <w:numId w:val="7"/>
              </w:numPr>
              <w:spacing w:before="120" w:after="120" w:line="240" w:lineRule="auto"/>
              <w:ind w:left="351" w:hanging="284"/>
              <w:rPr>
                <w:rFonts w:ascii="Times New Roman" w:hAnsi="Times New Roman"/>
                <w:iCs/>
              </w:rPr>
            </w:pPr>
            <w:r w:rsidRPr="00376F23">
              <w:rPr>
                <w:rFonts w:ascii="Times New Roman" w:hAnsi="Times New Roman"/>
                <w:iCs/>
              </w:rPr>
              <w:t>% площади территорий по классификации стандартного индекса осадков (чрезвычайно влажный / очень влажный / умеренно влажный /нормальный / умеренно сухой / сухой / чрезвычайно сухой)</w:t>
            </w:r>
          </w:p>
        </w:tc>
        <w:tc>
          <w:tcPr>
            <w:tcW w:w="6740" w:type="dxa"/>
            <w:vAlign w:val="center"/>
          </w:tcPr>
          <w:p w:rsidR="00984C21" w:rsidRPr="00376F23" w:rsidRDefault="00984C21" w:rsidP="00984C21">
            <w:pPr>
              <w:pStyle w:val="a4"/>
              <w:numPr>
                <w:ilvl w:val="0"/>
                <w:numId w:val="10"/>
              </w:numPr>
              <w:spacing w:before="120" w:after="120" w:line="240" w:lineRule="auto"/>
              <w:rPr>
                <w:rFonts w:ascii="Times New Roman" w:hAnsi="Times New Roman"/>
                <w:iCs/>
              </w:rPr>
            </w:pPr>
            <w:r w:rsidRPr="00376F23">
              <w:rPr>
                <w:rFonts w:ascii="Times New Roman" w:hAnsi="Times New Roman"/>
                <w:iCs/>
              </w:rPr>
              <w:t>Количество осадков за 12 ч, 24 ч</w:t>
            </w:r>
          </w:p>
          <w:p w:rsidR="00984C21" w:rsidRPr="00376F23" w:rsidRDefault="00984C21" w:rsidP="00984C21">
            <w:pPr>
              <w:pStyle w:val="a4"/>
              <w:numPr>
                <w:ilvl w:val="0"/>
                <w:numId w:val="10"/>
              </w:numPr>
              <w:spacing w:before="120" w:after="120" w:line="240" w:lineRule="auto"/>
              <w:rPr>
                <w:rFonts w:ascii="Times New Roman" w:hAnsi="Times New Roman"/>
                <w:iCs/>
              </w:rPr>
            </w:pPr>
            <w:r w:rsidRPr="00376F23">
              <w:rPr>
                <w:rFonts w:ascii="Times New Roman" w:hAnsi="Times New Roman"/>
                <w:iCs/>
              </w:rPr>
              <w:t>Сумма месячных осадков</w:t>
            </w:r>
          </w:p>
          <w:p w:rsidR="00984C21" w:rsidRPr="00376F23" w:rsidRDefault="00984C21" w:rsidP="00984C21">
            <w:pPr>
              <w:pStyle w:val="a4"/>
              <w:numPr>
                <w:ilvl w:val="0"/>
                <w:numId w:val="10"/>
              </w:numPr>
              <w:spacing w:before="120" w:after="120" w:line="240" w:lineRule="auto"/>
              <w:rPr>
                <w:rFonts w:ascii="Times New Roman" w:hAnsi="Times New Roman"/>
                <w:iCs/>
              </w:rPr>
            </w:pPr>
            <w:r w:rsidRPr="00376F23">
              <w:rPr>
                <w:rFonts w:ascii="Times New Roman" w:hAnsi="Times New Roman"/>
                <w:iCs/>
              </w:rPr>
              <w:t>Сумма осадков за год</w:t>
            </w:r>
          </w:p>
          <w:p w:rsidR="00984C21" w:rsidRPr="00376F23" w:rsidRDefault="00984C21" w:rsidP="00984C21">
            <w:pPr>
              <w:pStyle w:val="a4"/>
              <w:numPr>
                <w:ilvl w:val="0"/>
                <w:numId w:val="10"/>
              </w:numPr>
              <w:spacing w:before="120" w:after="120" w:line="240" w:lineRule="auto"/>
              <w:rPr>
                <w:rFonts w:ascii="Times New Roman" w:hAnsi="Times New Roman"/>
                <w:iCs/>
              </w:rPr>
            </w:pPr>
            <w:r w:rsidRPr="00376F23">
              <w:rPr>
                <w:rFonts w:ascii="Times New Roman" w:hAnsi="Times New Roman"/>
                <w:iCs/>
              </w:rPr>
              <w:t>Климатическая норма за 1961-1990 гг.</w:t>
            </w:r>
          </w:p>
          <w:p w:rsidR="00984C21" w:rsidRPr="00376F23" w:rsidRDefault="00984C21" w:rsidP="00984C21">
            <w:pPr>
              <w:pStyle w:val="a4"/>
              <w:numPr>
                <w:ilvl w:val="0"/>
                <w:numId w:val="10"/>
              </w:numPr>
              <w:spacing w:before="120" w:after="120" w:line="240" w:lineRule="auto"/>
              <w:rPr>
                <w:rFonts w:ascii="Times New Roman" w:hAnsi="Times New Roman"/>
                <w:iCs/>
              </w:rPr>
            </w:pPr>
            <w:r w:rsidRPr="00376F23">
              <w:rPr>
                <w:rFonts w:ascii="Times New Roman" w:hAnsi="Times New Roman"/>
                <w:iCs/>
              </w:rPr>
              <w:t>Отклонение от нормы</w:t>
            </w:r>
          </w:p>
          <w:p w:rsidR="00984C21" w:rsidRPr="00376F23" w:rsidRDefault="00984C21" w:rsidP="00733769">
            <w:pPr>
              <w:spacing w:before="120" w:after="120" w:line="240" w:lineRule="auto"/>
              <w:rPr>
                <w:rFonts w:ascii="Times New Roman" w:eastAsia="Times New Roman" w:hAnsi="Times New Roman" w:cs="Times New Roman"/>
                <w:iCs/>
              </w:rPr>
            </w:pPr>
          </w:p>
        </w:tc>
      </w:tr>
      <w:tr w:rsidR="00984C21" w:rsidRPr="00376F23" w:rsidTr="00733769">
        <w:trPr>
          <w:trHeight w:val="6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Взаимосвязанные контекстуальные индикаторы</w:t>
            </w:r>
          </w:p>
        </w:tc>
        <w:tc>
          <w:tcPr>
            <w:tcW w:w="5811"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Погодные аномалии</w:t>
            </w:r>
          </w:p>
        </w:tc>
        <w:tc>
          <w:tcPr>
            <w:tcW w:w="6740" w:type="dxa"/>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Погодные аномалии</w:t>
            </w:r>
          </w:p>
        </w:tc>
      </w:tr>
      <w:tr w:rsidR="00984C21" w:rsidRPr="00376F23" w:rsidTr="00733769">
        <w:trPr>
          <w:trHeight w:val="300"/>
        </w:trPr>
        <w:tc>
          <w:tcPr>
            <w:tcW w:w="2142" w:type="dxa"/>
            <w:gridSpan w:val="2"/>
            <w:shd w:val="clear" w:color="92D050" w:fill="92D050"/>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r w:rsidRPr="00376F23">
              <w:rPr>
                <w:rFonts w:ascii="Times New Roman" w:eastAsia="Times New Roman" w:hAnsi="Times New Roman" w:cs="Times New Roman"/>
                <w:b/>
                <w:bCs/>
              </w:rPr>
              <w:t>Актуальность</w:t>
            </w:r>
          </w:p>
        </w:tc>
        <w:tc>
          <w:tcPr>
            <w:tcW w:w="5811" w:type="dxa"/>
            <w:shd w:val="clear" w:color="92D050" w:fill="92D050"/>
            <w:vAlign w:val="center"/>
            <w:hideMark/>
          </w:tcPr>
          <w:p w:rsidR="00984C21" w:rsidRPr="00376F23" w:rsidRDefault="00984C21" w:rsidP="00733769">
            <w:pPr>
              <w:spacing w:before="120" w:after="120" w:line="240" w:lineRule="auto"/>
              <w:rPr>
                <w:rFonts w:ascii="Times New Roman" w:eastAsia="Times New Roman" w:hAnsi="Times New Roman" w:cs="Times New Roman"/>
                <w:iCs/>
              </w:rPr>
            </w:pPr>
          </w:p>
        </w:tc>
        <w:tc>
          <w:tcPr>
            <w:tcW w:w="6740" w:type="dxa"/>
            <w:shd w:val="clear" w:color="92D050" w:fill="92D050"/>
            <w:vAlign w:val="center"/>
          </w:tcPr>
          <w:p w:rsidR="00984C21" w:rsidRPr="00376F23" w:rsidRDefault="00984C21" w:rsidP="00733769">
            <w:pPr>
              <w:spacing w:before="120" w:after="120" w:line="240" w:lineRule="auto"/>
              <w:rPr>
                <w:rFonts w:ascii="Times New Roman" w:eastAsia="Times New Roman" w:hAnsi="Times New Roman" w:cs="Times New Roman"/>
                <w:iCs/>
              </w:rPr>
            </w:pPr>
          </w:p>
        </w:tc>
      </w:tr>
      <w:tr w:rsidR="00984C21" w:rsidRPr="00376F23" w:rsidTr="00733769">
        <w:trPr>
          <w:trHeight w:val="9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Политический контекст и цели</w:t>
            </w:r>
          </w:p>
        </w:tc>
        <w:tc>
          <w:tcPr>
            <w:tcW w:w="5811" w:type="dxa"/>
            <w:shd w:val="clear" w:color="auto" w:fill="auto"/>
            <w:vAlign w:val="center"/>
          </w:tcPr>
          <w:p w:rsidR="00984C21" w:rsidRPr="00376F23" w:rsidRDefault="00984C21" w:rsidP="00733769">
            <w:pPr>
              <w:pStyle w:val="af4"/>
              <w:spacing w:before="120" w:after="120"/>
              <w:rPr>
                <w:rFonts w:ascii="Times New Roman" w:eastAsia="Times New Roman" w:hAnsi="Times New Roman" w:cs="Times New Roman"/>
                <w:iCs/>
              </w:rPr>
            </w:pPr>
            <w:r w:rsidRPr="00376F23">
              <w:rPr>
                <w:rFonts w:ascii="Times New Roman" w:eastAsia="Times New Roman" w:hAnsi="Times New Roman" w:cs="Times New Roman"/>
                <w:iCs/>
              </w:rPr>
              <w:t>Парижское соглашение</w:t>
            </w:r>
          </w:p>
        </w:tc>
        <w:tc>
          <w:tcPr>
            <w:tcW w:w="6740" w:type="dxa"/>
            <w:vAlign w:val="center"/>
          </w:tcPr>
          <w:p w:rsidR="00984C21" w:rsidRPr="00376F23" w:rsidRDefault="00984C21" w:rsidP="00733769">
            <w:pPr>
              <w:pStyle w:val="default0"/>
              <w:spacing w:before="120" w:beforeAutospacing="0" w:after="120" w:afterAutospacing="0"/>
              <w:rPr>
                <w:color w:val="000000" w:themeColor="text1"/>
                <w:sz w:val="22"/>
                <w:szCs w:val="22"/>
              </w:rPr>
            </w:pPr>
            <w:r w:rsidRPr="00376F23">
              <w:rPr>
                <w:color w:val="000000" w:themeColor="text1"/>
                <w:sz w:val="22"/>
                <w:szCs w:val="22"/>
              </w:rPr>
              <w:t>1.Парижс</w:t>
            </w:r>
            <w:r w:rsidRPr="00376F23">
              <w:rPr>
                <w:sz w:val="22"/>
                <w:szCs w:val="22"/>
              </w:rPr>
              <w:t>кое</w:t>
            </w:r>
            <w:r w:rsidRPr="00376F23">
              <w:rPr>
                <w:color w:val="000000" w:themeColor="text1"/>
                <w:sz w:val="22"/>
                <w:szCs w:val="22"/>
              </w:rPr>
              <w:t xml:space="preserve"> соглашение.</w:t>
            </w:r>
          </w:p>
          <w:p w:rsidR="00984C21" w:rsidRPr="00376F23" w:rsidRDefault="00984C21" w:rsidP="00733769">
            <w:pPr>
              <w:pStyle w:val="default0"/>
              <w:spacing w:before="120" w:beforeAutospacing="0" w:after="120" w:afterAutospacing="0"/>
              <w:rPr>
                <w:color w:val="000000" w:themeColor="text1"/>
                <w:sz w:val="22"/>
                <w:szCs w:val="22"/>
              </w:rPr>
            </w:pPr>
            <w:r w:rsidRPr="00376F23">
              <w:rPr>
                <w:color w:val="000000" w:themeColor="text1"/>
                <w:sz w:val="22"/>
                <w:szCs w:val="22"/>
              </w:rPr>
              <w:t>(Статья 7 П.7)</w:t>
            </w:r>
          </w:p>
          <w:p w:rsidR="00984C21" w:rsidRPr="00376F23" w:rsidRDefault="00984C21" w:rsidP="00733769">
            <w:pPr>
              <w:pStyle w:val="default0"/>
              <w:spacing w:before="120" w:beforeAutospacing="0" w:after="120" w:afterAutospacing="0"/>
              <w:rPr>
                <w:color w:val="000000" w:themeColor="text1"/>
                <w:sz w:val="22"/>
                <w:szCs w:val="22"/>
              </w:rPr>
            </w:pPr>
            <w:r w:rsidRPr="00376F23">
              <w:rPr>
                <w:color w:val="000000" w:themeColor="text1"/>
                <w:sz w:val="22"/>
                <w:szCs w:val="22"/>
              </w:rPr>
              <w:t>(Статья 8 П. 1)</w:t>
            </w:r>
          </w:p>
          <w:p w:rsidR="00984C21" w:rsidRPr="00376F23" w:rsidRDefault="00984C21" w:rsidP="00733769">
            <w:pPr>
              <w:pStyle w:val="af4"/>
              <w:spacing w:before="120" w:after="120"/>
              <w:rPr>
                <w:rFonts w:ascii="Times New Roman" w:hAnsi="Times New Roman" w:cs="Times New Roman"/>
                <w:color w:val="000000" w:themeColor="text1"/>
              </w:rPr>
            </w:pPr>
            <w:r w:rsidRPr="00376F23">
              <w:rPr>
                <w:rFonts w:ascii="Times New Roman" w:hAnsi="Times New Roman" w:cs="Times New Roman"/>
                <w:color w:val="000000" w:themeColor="text1"/>
              </w:rPr>
              <w:t>(Статья 8 П. 4)</w:t>
            </w:r>
          </w:p>
          <w:p w:rsidR="00984C21" w:rsidRPr="00376F23" w:rsidRDefault="00984C21" w:rsidP="00733769">
            <w:pPr>
              <w:autoSpaceDE w:val="0"/>
              <w:autoSpaceDN w:val="0"/>
              <w:adjustRightInd w:val="0"/>
              <w:spacing w:before="120" w:after="120" w:line="240" w:lineRule="auto"/>
              <w:rPr>
                <w:rFonts w:ascii="Times New Roman" w:hAnsi="Times New Roman" w:cs="Times New Roman"/>
              </w:rPr>
            </w:pPr>
            <w:r w:rsidRPr="00376F23">
              <w:rPr>
                <w:rFonts w:ascii="Times New Roman" w:hAnsi="Times New Roman" w:cs="Times New Roman"/>
              </w:rPr>
              <w:t>2. Рамочная конвенция ООН об изменении Климата (РКИК ООН) – Кыргызская Республика ратифицировала конвенцию в мае 2000 года и </w:t>
            </w:r>
            <w:r w:rsidRPr="00376F23">
              <w:rPr>
                <w:rFonts w:ascii="Times New Roman" w:hAnsi="Times New Roman" w:cs="Times New Roman"/>
                <w:bCs/>
              </w:rPr>
              <w:t>Киотский протокол</w:t>
            </w:r>
            <w:r w:rsidRPr="00376F23">
              <w:rPr>
                <w:rFonts w:ascii="Times New Roman" w:hAnsi="Times New Roman" w:cs="Times New Roman"/>
              </w:rPr>
              <w:t> к ней в январе 2003г.</w:t>
            </w:r>
          </w:p>
          <w:p w:rsidR="00984C21" w:rsidRPr="00376F23" w:rsidRDefault="00984C21" w:rsidP="00733769">
            <w:pPr>
              <w:autoSpaceDE w:val="0"/>
              <w:autoSpaceDN w:val="0"/>
              <w:adjustRightInd w:val="0"/>
              <w:spacing w:before="120" w:after="120" w:line="240" w:lineRule="auto"/>
              <w:rPr>
                <w:rFonts w:ascii="Times New Roman" w:hAnsi="Times New Roman" w:cs="Times New Roman"/>
              </w:rPr>
            </w:pPr>
            <w:r w:rsidRPr="00376F23">
              <w:rPr>
                <w:rFonts w:ascii="Times New Roman" w:hAnsi="Times New Roman" w:cs="Times New Roman"/>
              </w:rPr>
              <w:t>Страны, являющиеся Сторонами РКИК ООН, проводят систематические наблюдения за изменением климатических характеристик, обеспечивают создание баз данных и проведение климатических исследований.</w:t>
            </w:r>
          </w:p>
          <w:p w:rsidR="00984C21" w:rsidRPr="00376F23" w:rsidRDefault="00984C21" w:rsidP="00733769">
            <w:pPr>
              <w:pStyle w:val="af4"/>
              <w:spacing w:before="120" w:after="120"/>
              <w:rPr>
                <w:rFonts w:ascii="Times New Roman" w:hAnsi="Times New Roman" w:cs="Times New Roman"/>
              </w:rPr>
            </w:pPr>
            <w:r w:rsidRPr="00376F23">
              <w:rPr>
                <w:rFonts w:ascii="Times New Roman" w:hAnsi="Times New Roman" w:cs="Times New Roman"/>
              </w:rPr>
              <w:t>3. Всемирная метеорологическая организация</w:t>
            </w:r>
          </w:p>
          <w:p w:rsidR="00984C21" w:rsidRPr="00376F23" w:rsidRDefault="00984C21" w:rsidP="00733769">
            <w:pPr>
              <w:autoSpaceDE w:val="0"/>
              <w:autoSpaceDN w:val="0"/>
              <w:adjustRightInd w:val="0"/>
              <w:spacing w:before="120" w:after="120" w:line="240" w:lineRule="auto"/>
              <w:rPr>
                <w:rFonts w:ascii="Times New Roman" w:hAnsi="Times New Roman" w:cs="Times New Roman"/>
              </w:rPr>
            </w:pPr>
            <w:r w:rsidRPr="00376F23">
              <w:rPr>
                <w:rFonts w:ascii="Times New Roman" w:hAnsi="Times New Roman" w:cs="Times New Roman"/>
              </w:rPr>
              <w:t>Кыргызская Республика, является с 1994 года членом Всемирной Метеорологической Организации (ВМО) при ООН. Конвенция Всемирной Метеорологической организации (ВМО) Способствует международному сотрудничеству в создании и функционировании гидрометеорологических сетей мониторинга, в том числе проведении наблюдений за температурой воздуха. Кыргызгидромет осуществляет деятельность в области гидрометеорологии в рамках технических регламентов и рекомендаций ВМО</w:t>
            </w:r>
          </w:p>
          <w:p w:rsidR="00984C21" w:rsidRPr="00376F23" w:rsidRDefault="00984C21" w:rsidP="00733769">
            <w:pPr>
              <w:pStyle w:val="msonormalmailrucssattributepostfix"/>
              <w:shd w:val="clear" w:color="auto" w:fill="FFFFFF"/>
              <w:spacing w:before="120" w:beforeAutospacing="0" w:after="120" w:afterAutospacing="0"/>
              <w:textAlignment w:val="baseline"/>
              <w:rPr>
                <w:sz w:val="22"/>
                <w:szCs w:val="22"/>
              </w:rPr>
            </w:pPr>
            <w:r w:rsidRPr="00376F23">
              <w:rPr>
                <w:sz w:val="22"/>
                <w:szCs w:val="22"/>
              </w:rPr>
              <w:t>На государственном уровне нормативно-правовой базой, регламентирующей процесс мониторинга, сбора и обобщения информации на территории КР являются:</w:t>
            </w:r>
          </w:p>
          <w:p w:rsidR="00984C21" w:rsidRPr="00376F23" w:rsidRDefault="00984C21" w:rsidP="00733769">
            <w:pPr>
              <w:pStyle w:val="msonormalmailrucssattributepostfix"/>
              <w:shd w:val="clear" w:color="auto" w:fill="FFFFFF"/>
              <w:spacing w:before="120" w:beforeAutospacing="0" w:after="120" w:afterAutospacing="0"/>
              <w:textAlignment w:val="baseline"/>
              <w:rPr>
                <w:sz w:val="22"/>
                <w:szCs w:val="22"/>
              </w:rPr>
            </w:pPr>
            <w:r w:rsidRPr="00376F23">
              <w:rPr>
                <w:sz w:val="22"/>
                <w:szCs w:val="22"/>
              </w:rPr>
              <w:t>4. Закон «О гидрометеорологической деятельности в Кыргызской Республике» № 154 от 8 августа 2006 года.</w:t>
            </w:r>
          </w:p>
          <w:p w:rsidR="00984C21" w:rsidRPr="00376F23" w:rsidRDefault="00984C21" w:rsidP="00733769">
            <w:pPr>
              <w:pStyle w:val="msonormalmailrucssattributepostfix"/>
              <w:shd w:val="clear" w:color="auto" w:fill="FFFFFF"/>
              <w:spacing w:before="120" w:beforeAutospacing="0" w:after="120" w:afterAutospacing="0"/>
              <w:textAlignment w:val="baseline"/>
              <w:rPr>
                <w:sz w:val="22"/>
                <w:szCs w:val="22"/>
              </w:rPr>
            </w:pPr>
            <w:r w:rsidRPr="00376F23">
              <w:rPr>
                <w:sz w:val="22"/>
                <w:szCs w:val="22"/>
              </w:rPr>
              <w:t>5. Постановление Правительства Кыргызской Республики № 733 от 17 ноября 2011 г. «О классификации чрезвычайных ситуаций и критериях их оценки в Кыргызской Республике».</w:t>
            </w:r>
          </w:p>
        </w:tc>
      </w:tr>
      <w:tr w:rsidR="00984C21" w:rsidRPr="00376F23" w:rsidTr="00733769">
        <w:trPr>
          <w:trHeight w:val="837"/>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Ссылка на ЦУР (задача и индикатор)</w:t>
            </w:r>
          </w:p>
        </w:tc>
        <w:tc>
          <w:tcPr>
            <w:tcW w:w="5811" w:type="dxa"/>
            <w:shd w:val="clear" w:color="auto" w:fill="auto"/>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Не применимо</w:t>
            </w:r>
          </w:p>
        </w:tc>
        <w:tc>
          <w:tcPr>
            <w:tcW w:w="6740" w:type="dxa"/>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Не применимо</w:t>
            </w:r>
          </w:p>
        </w:tc>
      </w:tr>
      <w:tr w:rsidR="00984C21" w:rsidRPr="00376F23" w:rsidTr="00733769">
        <w:trPr>
          <w:trHeight w:val="6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Ссылка на Сендайскую Рамочную программу (задача и индикатор)</w:t>
            </w:r>
          </w:p>
        </w:tc>
        <w:tc>
          <w:tcPr>
            <w:tcW w:w="5811"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Не применимо</w:t>
            </w:r>
          </w:p>
        </w:tc>
        <w:tc>
          <w:tcPr>
            <w:tcW w:w="6740" w:type="dxa"/>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Не применимо</w:t>
            </w:r>
          </w:p>
        </w:tc>
      </w:tr>
      <w:tr w:rsidR="00984C21" w:rsidRPr="00376F23" w:rsidTr="00733769">
        <w:trPr>
          <w:trHeight w:val="9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Прочее</w:t>
            </w:r>
          </w:p>
        </w:tc>
        <w:tc>
          <w:tcPr>
            <w:tcW w:w="5811" w:type="dxa"/>
            <w:shd w:val="clear" w:color="auto" w:fill="auto"/>
            <w:vAlign w:val="center"/>
            <w:hideMark/>
          </w:tcPr>
          <w:p w:rsidR="00984C21" w:rsidRPr="00376F23" w:rsidRDefault="00984C21" w:rsidP="00733769">
            <w:pPr>
              <w:pStyle w:val="Default"/>
              <w:spacing w:before="120" w:after="120"/>
              <w:rPr>
                <w:color w:val="auto"/>
                <w:sz w:val="22"/>
                <w:szCs w:val="22"/>
              </w:rPr>
            </w:pPr>
          </w:p>
        </w:tc>
        <w:tc>
          <w:tcPr>
            <w:tcW w:w="6740" w:type="dxa"/>
            <w:vAlign w:val="center"/>
          </w:tcPr>
          <w:p w:rsidR="00984C21" w:rsidRPr="00376F23" w:rsidRDefault="00984C21" w:rsidP="00733769">
            <w:pPr>
              <w:spacing w:before="120" w:after="120" w:line="240" w:lineRule="auto"/>
              <w:rPr>
                <w:rFonts w:ascii="Times New Roman" w:hAnsi="Times New Roman" w:cs="Times New Roman"/>
              </w:rPr>
            </w:pPr>
            <w:r w:rsidRPr="00376F23">
              <w:rPr>
                <w:rFonts w:ascii="Times New Roman" w:hAnsi="Times New Roman" w:cs="Times New Roman"/>
              </w:rPr>
              <w:t>Кыргызгидромет использует классификацию осадков для своих производственных задач:</w:t>
            </w:r>
          </w:p>
          <w:p w:rsidR="00984C21" w:rsidRPr="00376F23" w:rsidRDefault="00984C21" w:rsidP="00984C21">
            <w:pPr>
              <w:pStyle w:val="a4"/>
              <w:numPr>
                <w:ilvl w:val="0"/>
                <w:numId w:val="9"/>
              </w:numPr>
              <w:spacing w:before="120" w:after="120" w:line="240" w:lineRule="auto"/>
              <w:rPr>
                <w:rFonts w:ascii="Times New Roman" w:hAnsi="Times New Roman"/>
              </w:rPr>
            </w:pPr>
            <w:r w:rsidRPr="00376F23">
              <w:rPr>
                <w:rFonts w:ascii="Times New Roman" w:hAnsi="Times New Roman"/>
              </w:rPr>
              <w:t>Анализ холодного и теплого периода</w:t>
            </w:r>
          </w:p>
          <w:p w:rsidR="00984C21" w:rsidRPr="00376F23" w:rsidRDefault="00984C21" w:rsidP="00984C21">
            <w:pPr>
              <w:pStyle w:val="a4"/>
              <w:numPr>
                <w:ilvl w:val="0"/>
                <w:numId w:val="9"/>
              </w:numPr>
              <w:spacing w:before="120" w:after="120" w:line="240" w:lineRule="auto"/>
              <w:rPr>
                <w:rFonts w:ascii="Times New Roman" w:hAnsi="Times New Roman"/>
              </w:rPr>
            </w:pPr>
            <w:r w:rsidRPr="00376F23">
              <w:rPr>
                <w:rFonts w:ascii="Times New Roman" w:hAnsi="Times New Roman"/>
              </w:rPr>
              <w:t>В аналитических публикациях</w:t>
            </w:r>
          </w:p>
          <w:p w:rsidR="00984C21" w:rsidRPr="00376F23" w:rsidRDefault="00984C21" w:rsidP="00984C21">
            <w:pPr>
              <w:pStyle w:val="a4"/>
              <w:numPr>
                <w:ilvl w:val="0"/>
                <w:numId w:val="9"/>
              </w:numPr>
              <w:spacing w:before="120" w:after="120" w:line="240" w:lineRule="auto"/>
              <w:rPr>
                <w:rFonts w:ascii="Times New Roman" w:hAnsi="Times New Roman"/>
              </w:rPr>
            </w:pPr>
            <w:r w:rsidRPr="00376F23">
              <w:rPr>
                <w:rFonts w:ascii="Times New Roman" w:hAnsi="Times New Roman"/>
              </w:rPr>
              <w:t xml:space="preserve">Для выпуска долгосрочных гидрологических прогнозов </w:t>
            </w:r>
          </w:p>
        </w:tc>
      </w:tr>
      <w:tr w:rsidR="00984C21" w:rsidRPr="000B0C21" w:rsidTr="00733769">
        <w:trPr>
          <w:trHeight w:val="274"/>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Ссылки на политику</w:t>
            </w:r>
          </w:p>
        </w:tc>
        <w:tc>
          <w:tcPr>
            <w:tcW w:w="5811"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u w:val="single"/>
              </w:rPr>
            </w:pPr>
          </w:p>
        </w:tc>
        <w:tc>
          <w:tcPr>
            <w:tcW w:w="6740" w:type="dxa"/>
            <w:vAlign w:val="center"/>
          </w:tcPr>
          <w:p w:rsidR="00984C21" w:rsidRPr="00376F23" w:rsidRDefault="00984C21" w:rsidP="00733769">
            <w:pPr>
              <w:spacing w:before="120" w:after="120" w:line="240" w:lineRule="auto"/>
              <w:rPr>
                <w:rFonts w:ascii="Times New Roman" w:hAnsi="Times New Roman" w:cs="Times New Roman"/>
                <w:shd w:val="clear" w:color="auto" w:fill="FFFFFF"/>
              </w:rPr>
            </w:pPr>
            <w:r w:rsidRPr="00376F23">
              <w:rPr>
                <w:rFonts w:ascii="Times New Roman" w:hAnsi="Times New Roman" w:cs="Times New Roman"/>
                <w:shd w:val="clear" w:color="auto" w:fill="FFFFFF"/>
              </w:rPr>
              <w:t>1.https://unfccc.int/files/meetings/paris_nov_2015/application/pdf/paris_agreement_russian_.pdf</w:t>
            </w:r>
          </w:p>
          <w:p w:rsidR="00984C21" w:rsidRPr="00376F23" w:rsidRDefault="00984C21" w:rsidP="00733769">
            <w:pPr>
              <w:spacing w:before="120" w:after="120" w:line="240" w:lineRule="auto"/>
              <w:rPr>
                <w:rFonts w:ascii="Times New Roman" w:hAnsi="Times New Roman" w:cs="Times New Roman"/>
                <w:shd w:val="clear" w:color="auto" w:fill="FFFFFF"/>
              </w:rPr>
            </w:pPr>
            <w:r w:rsidRPr="00376F23">
              <w:rPr>
                <w:rFonts w:ascii="Times New Roman" w:hAnsi="Times New Roman" w:cs="Times New Roman"/>
                <w:shd w:val="clear" w:color="auto" w:fill="FFFFFF"/>
              </w:rPr>
              <w:t>2.http://www.un.org/ru/documents/decl_conv/conventions/climate_framework_conv.shtml</w:t>
            </w:r>
          </w:p>
          <w:p w:rsidR="00984C21" w:rsidRPr="00376F23" w:rsidRDefault="00984C21" w:rsidP="00733769">
            <w:pPr>
              <w:spacing w:before="120" w:after="120" w:line="240" w:lineRule="auto"/>
              <w:rPr>
                <w:rFonts w:ascii="Times New Roman" w:hAnsi="Times New Roman" w:cs="Times New Roman"/>
                <w:color w:val="006621"/>
                <w:shd w:val="clear" w:color="auto" w:fill="FFFFFF"/>
                <w:lang w:val="en-US"/>
              </w:rPr>
            </w:pPr>
            <w:r w:rsidRPr="00376F23">
              <w:rPr>
                <w:rFonts w:ascii="Times New Roman" w:hAnsi="Times New Roman" w:cs="Times New Roman"/>
                <w:shd w:val="clear" w:color="auto" w:fill="FFFFFF"/>
                <w:lang w:val="en-US"/>
              </w:rPr>
              <w:t>3.WMO</w:t>
            </w:r>
            <w:r w:rsidRPr="00376F23">
              <w:rPr>
                <w:rFonts w:ascii="Times New Roman" w:hAnsi="Times New Roman" w:cs="Times New Roman"/>
                <w:color w:val="006621"/>
                <w:shd w:val="clear" w:color="auto" w:fill="FFFFFF"/>
                <w:lang w:val="en-US"/>
              </w:rPr>
              <w:t xml:space="preserve">: </w:t>
            </w:r>
            <w:hyperlink r:id="rId124" w:history="1">
              <w:r w:rsidRPr="00376F23">
                <w:rPr>
                  <w:rStyle w:val="a3"/>
                  <w:rFonts w:ascii="Times New Roman" w:hAnsi="Times New Roman" w:cs="Times New Roman"/>
                  <w:u w:val="none"/>
                  <w:shd w:val="clear" w:color="auto" w:fill="FFFFFF"/>
                  <w:lang w:val="en-US"/>
                </w:rPr>
                <w:t>https://www.wmo.int</w:t>
              </w:r>
            </w:hyperlink>
          </w:p>
          <w:p w:rsidR="00984C21" w:rsidRPr="00376F23" w:rsidRDefault="00984C21" w:rsidP="00733769">
            <w:pPr>
              <w:spacing w:before="120" w:after="120" w:line="240" w:lineRule="auto"/>
              <w:rPr>
                <w:rFonts w:ascii="Times New Roman" w:eastAsia="Times New Roman" w:hAnsi="Times New Roman" w:cs="Times New Roman"/>
                <w:lang w:val="en-US"/>
              </w:rPr>
            </w:pPr>
            <w:r w:rsidRPr="00376F23">
              <w:rPr>
                <w:rFonts w:ascii="Times New Roman" w:eastAsia="Times New Roman" w:hAnsi="Times New Roman" w:cs="Times New Roman"/>
                <w:lang w:val="en-US"/>
              </w:rPr>
              <w:t>4. http://cbd.minjust.gov.kg/act/view/ru-ru/1950</w:t>
            </w:r>
          </w:p>
          <w:p w:rsidR="00984C21" w:rsidRPr="00376F23" w:rsidRDefault="00984C21" w:rsidP="00733769">
            <w:pPr>
              <w:spacing w:before="120" w:after="120" w:line="240" w:lineRule="auto"/>
              <w:rPr>
                <w:rFonts w:ascii="Times New Roman" w:eastAsia="Times New Roman" w:hAnsi="Times New Roman" w:cs="Times New Roman"/>
                <w:u w:val="single"/>
                <w:lang w:val="en-US"/>
              </w:rPr>
            </w:pPr>
            <w:r w:rsidRPr="00376F23">
              <w:rPr>
                <w:rFonts w:ascii="Times New Roman" w:eastAsia="Times New Roman" w:hAnsi="Times New Roman" w:cs="Times New Roman"/>
                <w:lang w:val="en-US"/>
              </w:rPr>
              <w:t>5. http://cbd.minjust.gov.kg/act/view/ru-ru/92718</w:t>
            </w:r>
          </w:p>
        </w:tc>
      </w:tr>
      <w:tr w:rsidR="00984C21" w:rsidRPr="00376F23" w:rsidTr="00733769">
        <w:trPr>
          <w:trHeight w:val="300"/>
        </w:trPr>
        <w:tc>
          <w:tcPr>
            <w:tcW w:w="2142" w:type="dxa"/>
            <w:gridSpan w:val="2"/>
            <w:shd w:val="clear" w:color="92D050" w:fill="92D050"/>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r w:rsidRPr="00376F23">
              <w:rPr>
                <w:rFonts w:ascii="Times New Roman" w:eastAsia="Times New Roman" w:hAnsi="Times New Roman" w:cs="Times New Roman"/>
                <w:b/>
                <w:bCs/>
              </w:rPr>
              <w:t>Методология</w:t>
            </w:r>
          </w:p>
        </w:tc>
        <w:tc>
          <w:tcPr>
            <w:tcW w:w="5811" w:type="dxa"/>
            <w:shd w:val="clear" w:color="92D050" w:fill="92D050"/>
            <w:vAlign w:val="center"/>
            <w:hideMark/>
          </w:tcPr>
          <w:p w:rsidR="00984C21" w:rsidRPr="00376F23" w:rsidRDefault="00984C21" w:rsidP="00733769">
            <w:pPr>
              <w:spacing w:before="120" w:after="120" w:line="240" w:lineRule="auto"/>
              <w:rPr>
                <w:rFonts w:ascii="Times New Roman" w:eastAsia="Times New Roman" w:hAnsi="Times New Roman" w:cs="Times New Roman"/>
                <w:iCs/>
              </w:rPr>
            </w:pPr>
          </w:p>
        </w:tc>
        <w:tc>
          <w:tcPr>
            <w:tcW w:w="6740" w:type="dxa"/>
            <w:shd w:val="clear" w:color="92D050" w:fill="92D050"/>
            <w:vAlign w:val="center"/>
          </w:tcPr>
          <w:p w:rsidR="00984C21" w:rsidRPr="00376F23" w:rsidRDefault="00984C21" w:rsidP="00733769">
            <w:pPr>
              <w:spacing w:before="120" w:after="120" w:line="240" w:lineRule="auto"/>
              <w:rPr>
                <w:rFonts w:ascii="Times New Roman" w:eastAsia="Times New Roman" w:hAnsi="Times New Roman" w:cs="Times New Roman"/>
                <w:iCs/>
              </w:rPr>
            </w:pPr>
          </w:p>
        </w:tc>
      </w:tr>
      <w:tr w:rsidR="00984C21" w:rsidRPr="00376F23" w:rsidTr="00733769">
        <w:trPr>
          <w:trHeight w:val="785"/>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Методология для расчета индикатора</w:t>
            </w:r>
          </w:p>
        </w:tc>
        <w:tc>
          <w:tcPr>
            <w:tcW w:w="5811" w:type="dxa"/>
            <w:shd w:val="clear" w:color="auto" w:fill="auto"/>
            <w:vAlign w:val="center"/>
          </w:tcPr>
          <w:p w:rsidR="00984C21" w:rsidRPr="00376F23" w:rsidRDefault="00984C21" w:rsidP="00733769">
            <w:pPr>
              <w:pStyle w:val="tkTekst"/>
              <w:spacing w:before="120" w:after="120" w:line="240" w:lineRule="auto"/>
              <w:ind w:firstLine="0"/>
              <w:jc w:val="left"/>
              <w:rPr>
                <w:rFonts w:ascii="Times New Roman" w:hAnsi="Times New Roman" w:cs="Times New Roman"/>
                <w:iCs/>
                <w:sz w:val="22"/>
                <w:szCs w:val="22"/>
              </w:rPr>
            </w:pPr>
            <w:r w:rsidRPr="00376F23">
              <w:rPr>
                <w:rFonts w:ascii="Times New Roman" w:hAnsi="Times New Roman" w:cs="Times New Roman"/>
                <w:iCs/>
                <w:sz w:val="22"/>
                <w:szCs w:val="22"/>
              </w:rPr>
              <w:t>Мировая метеорологическая организация: http://www.wamis.org/agm/pubs/СИО/WMO_1090_EN.pdf</w:t>
            </w:r>
          </w:p>
          <w:p w:rsidR="00984C21" w:rsidRPr="00376F23" w:rsidRDefault="00984C21" w:rsidP="00733769">
            <w:pPr>
              <w:pStyle w:val="tkTekst"/>
              <w:spacing w:before="120" w:after="120" w:line="240" w:lineRule="auto"/>
              <w:ind w:firstLine="0"/>
              <w:jc w:val="left"/>
              <w:rPr>
                <w:rFonts w:ascii="Times New Roman" w:hAnsi="Times New Roman" w:cs="Times New Roman"/>
                <w:iCs/>
                <w:sz w:val="22"/>
                <w:szCs w:val="22"/>
              </w:rPr>
            </w:pPr>
            <w:r w:rsidRPr="00376F23">
              <w:rPr>
                <w:rFonts w:ascii="Times New Roman" w:hAnsi="Times New Roman" w:cs="Times New Roman"/>
                <w:iCs/>
                <w:sz w:val="22"/>
                <w:szCs w:val="22"/>
              </w:rPr>
              <w:t>Расчет СИО для любого местоположения основан на долговременной записи осадков за определенный период. Эта долгосрочная запись устанавливается на распределение вероятности, которое затем преобразуется в нормальное распределение, так что средний СИО для местоположения и нужного периода равен нулю (Edwards and McKee, 1997).</w:t>
            </w:r>
          </w:p>
          <w:p w:rsidR="00984C21" w:rsidRPr="00376F23" w:rsidRDefault="00984C21" w:rsidP="00733769">
            <w:pPr>
              <w:pStyle w:val="af4"/>
              <w:spacing w:before="120" w:after="120"/>
              <w:rPr>
                <w:rFonts w:ascii="Times New Roman" w:hAnsi="Times New Roman" w:cs="Times New Roman"/>
              </w:rPr>
            </w:pPr>
            <w:r w:rsidRPr="00376F23">
              <w:rPr>
                <w:rFonts w:ascii="Times New Roman" w:hAnsi="Times New Roman" w:cs="Times New Roman"/>
              </w:rPr>
              <w:t>Значения СИО</w:t>
            </w:r>
          </w:p>
          <w:p w:rsidR="00984C21" w:rsidRPr="00376F23" w:rsidRDefault="00984C21" w:rsidP="00733769">
            <w:pPr>
              <w:pStyle w:val="af4"/>
              <w:spacing w:before="120" w:after="120"/>
              <w:rPr>
                <w:rFonts w:ascii="Times New Roman" w:hAnsi="Times New Roman" w:cs="Times New Roman"/>
              </w:rPr>
            </w:pPr>
            <w:r w:rsidRPr="00376F23">
              <w:rPr>
                <w:rFonts w:ascii="Times New Roman" w:hAnsi="Times New Roman" w:cs="Times New Roman"/>
              </w:rPr>
              <w:t>2.0 + экстремально влажный</w:t>
            </w:r>
          </w:p>
          <w:p w:rsidR="00984C21" w:rsidRPr="00376F23" w:rsidRDefault="00984C21" w:rsidP="00733769">
            <w:pPr>
              <w:pStyle w:val="af4"/>
              <w:spacing w:before="120" w:after="120"/>
              <w:rPr>
                <w:rFonts w:ascii="Times New Roman" w:hAnsi="Times New Roman" w:cs="Times New Roman"/>
              </w:rPr>
            </w:pPr>
            <w:r w:rsidRPr="00376F23">
              <w:rPr>
                <w:rFonts w:ascii="Times New Roman" w:hAnsi="Times New Roman" w:cs="Times New Roman"/>
              </w:rPr>
              <w:t>1,5 до 1,99 очень влажный</w:t>
            </w:r>
          </w:p>
          <w:p w:rsidR="00984C21" w:rsidRPr="00376F23" w:rsidRDefault="00984C21" w:rsidP="00733769">
            <w:pPr>
              <w:pStyle w:val="af4"/>
              <w:spacing w:before="120" w:after="120"/>
              <w:rPr>
                <w:rFonts w:ascii="Times New Roman" w:hAnsi="Times New Roman" w:cs="Times New Roman"/>
              </w:rPr>
            </w:pPr>
            <w:r w:rsidRPr="00376F23">
              <w:rPr>
                <w:rFonts w:ascii="Times New Roman" w:hAnsi="Times New Roman" w:cs="Times New Roman"/>
              </w:rPr>
              <w:t>1,0 до 1,49 умеренно влажный</w:t>
            </w:r>
          </w:p>
          <w:p w:rsidR="00984C21" w:rsidRPr="00376F23" w:rsidRDefault="00984C21" w:rsidP="00733769">
            <w:pPr>
              <w:pStyle w:val="af4"/>
              <w:spacing w:before="120" w:after="120"/>
              <w:rPr>
                <w:rFonts w:ascii="Times New Roman" w:hAnsi="Times New Roman" w:cs="Times New Roman"/>
              </w:rPr>
            </w:pPr>
            <w:r w:rsidRPr="00376F23">
              <w:rPr>
                <w:rFonts w:ascii="Times New Roman" w:hAnsi="Times New Roman" w:cs="Times New Roman"/>
              </w:rPr>
              <w:t>-99 до 0,99 около нормы</w:t>
            </w:r>
          </w:p>
          <w:p w:rsidR="00984C21" w:rsidRPr="00376F23" w:rsidRDefault="00984C21" w:rsidP="00733769">
            <w:pPr>
              <w:pStyle w:val="af4"/>
              <w:spacing w:before="120" w:after="120"/>
              <w:rPr>
                <w:rFonts w:ascii="Times New Roman" w:hAnsi="Times New Roman" w:cs="Times New Roman"/>
              </w:rPr>
            </w:pPr>
            <w:r w:rsidRPr="00376F23">
              <w:rPr>
                <w:rFonts w:ascii="Times New Roman" w:hAnsi="Times New Roman" w:cs="Times New Roman"/>
              </w:rPr>
              <w:t>От -1,0 до -1,49 умеренно сухой</w:t>
            </w:r>
          </w:p>
          <w:p w:rsidR="00984C21" w:rsidRPr="00376F23" w:rsidRDefault="00984C21" w:rsidP="00733769">
            <w:pPr>
              <w:pStyle w:val="af4"/>
              <w:spacing w:before="120" w:after="120"/>
              <w:rPr>
                <w:rFonts w:ascii="Times New Roman" w:hAnsi="Times New Roman" w:cs="Times New Roman"/>
              </w:rPr>
            </w:pPr>
            <w:r w:rsidRPr="00376F23">
              <w:rPr>
                <w:rFonts w:ascii="Times New Roman" w:hAnsi="Times New Roman" w:cs="Times New Roman"/>
              </w:rPr>
              <w:t>-1,5 до -1,99 сильно сухой</w:t>
            </w:r>
          </w:p>
          <w:p w:rsidR="00984C21" w:rsidRPr="00376F23" w:rsidRDefault="00984C21" w:rsidP="00733769">
            <w:pPr>
              <w:pStyle w:val="af4"/>
              <w:spacing w:before="120" w:after="120"/>
              <w:rPr>
                <w:rFonts w:ascii="Times New Roman" w:hAnsi="Times New Roman" w:cs="Times New Roman"/>
              </w:rPr>
            </w:pPr>
            <w:r w:rsidRPr="00376F23">
              <w:rPr>
                <w:rFonts w:ascii="Times New Roman" w:hAnsi="Times New Roman" w:cs="Times New Roman"/>
              </w:rPr>
              <w:t>-2 и менее экстремально сухой</w:t>
            </w:r>
          </w:p>
        </w:tc>
        <w:tc>
          <w:tcPr>
            <w:tcW w:w="6740" w:type="dxa"/>
          </w:tcPr>
          <w:p w:rsidR="00984C21" w:rsidRPr="00376F23" w:rsidRDefault="00984C21" w:rsidP="00733769">
            <w:pPr>
              <w:spacing w:before="120" w:after="120" w:line="240" w:lineRule="auto"/>
              <w:rPr>
                <w:rFonts w:ascii="Times New Roman" w:hAnsi="Times New Roman" w:cs="Times New Roman"/>
              </w:rPr>
            </w:pPr>
            <w:r w:rsidRPr="00376F23">
              <w:rPr>
                <w:rFonts w:ascii="Times New Roman" w:hAnsi="Times New Roman" w:cs="Times New Roman"/>
              </w:rPr>
              <w:t>Сбор данных проводится с сети гидрометеорологических станций Кыргызстана в течение длительного периода времени.</w:t>
            </w:r>
          </w:p>
          <w:p w:rsidR="00984C21" w:rsidRPr="00376F23" w:rsidRDefault="00984C21" w:rsidP="00733769">
            <w:pPr>
              <w:autoSpaceDE w:val="0"/>
              <w:autoSpaceDN w:val="0"/>
              <w:adjustRightInd w:val="0"/>
              <w:spacing w:before="120" w:after="120" w:line="240" w:lineRule="auto"/>
              <w:rPr>
                <w:rFonts w:ascii="Times New Roman" w:hAnsi="Times New Roman" w:cs="Times New Roman"/>
              </w:rPr>
            </w:pPr>
            <w:r w:rsidRPr="00376F23">
              <w:rPr>
                <w:rFonts w:ascii="Times New Roman" w:hAnsi="Times New Roman" w:cs="Times New Roman"/>
              </w:rPr>
              <w:t>Измерение количества осадков в миллиметрах (мм) производится два раза в сутки, в часы ближайшие к 8 и 20 ч местного времени по установленным регламентам и «Наставлению метеорологическим станциям и постам по производству наблюдений», подготовленные Главной геофизической обсерваторией в координации с</w:t>
            </w:r>
          </w:p>
          <w:p w:rsidR="00984C21" w:rsidRPr="00376F23" w:rsidRDefault="00984C21" w:rsidP="00733769">
            <w:pPr>
              <w:autoSpaceDE w:val="0"/>
              <w:autoSpaceDN w:val="0"/>
              <w:adjustRightInd w:val="0"/>
              <w:spacing w:before="120" w:after="120" w:line="240" w:lineRule="auto"/>
              <w:rPr>
                <w:rFonts w:ascii="Times New Roman" w:hAnsi="Times New Roman" w:cs="Times New Roman"/>
              </w:rPr>
            </w:pPr>
            <w:r w:rsidRPr="00376F23">
              <w:rPr>
                <w:rFonts w:ascii="Times New Roman" w:hAnsi="Times New Roman" w:cs="Times New Roman"/>
              </w:rPr>
              <w:t>ВМО, и регистрируются в метеорологической книжке для записи наблюдений КМ-1.  Данные в начале последующего месяца поступают в центральный офис Кыргызгидромета, где проходят обработку, проверку на качество и однородность, а также вычисляются различные характеристики. Отношение выпавших осадков в конкретный период времени к долгосрочным нормам выпавших осадков выражается в процентах (%). Во избежание потерь небольшого количества воды вводятся поправки „на смачивание” и „на ветровой недоучет”. Количество осадков определяются за сутки, месяц и год. Отношение количества осадков, выпавших за определенный год к многолетним нормам (за период времени 1961-1990 гг.), рассчитывается в процентах в соответствии со следующей формулой:</w:t>
            </w:r>
          </w:p>
          <w:p w:rsidR="00984C21" w:rsidRPr="00376F23" w:rsidRDefault="00984C21" w:rsidP="00733769">
            <w:pPr>
              <w:autoSpaceDE w:val="0"/>
              <w:autoSpaceDN w:val="0"/>
              <w:adjustRightInd w:val="0"/>
              <w:spacing w:before="120" w:after="120" w:line="240" w:lineRule="auto"/>
              <w:jc w:val="center"/>
              <w:rPr>
                <w:rFonts w:ascii="Times New Roman" w:hAnsi="Times New Roman" w:cs="Times New Roman"/>
                <w:b/>
                <w:iCs/>
              </w:rPr>
            </w:pPr>
            <w:r w:rsidRPr="00376F23">
              <w:rPr>
                <w:rFonts w:ascii="Times New Roman" w:hAnsi="Times New Roman" w:cs="Times New Roman"/>
                <w:b/>
              </w:rPr>
              <w:t xml:space="preserve">% выпавших осадков = </w:t>
            </w:r>
            <m:oMath>
              <m:f>
                <m:fPr>
                  <m:ctrlPr>
                    <w:rPr>
                      <w:rFonts w:ascii="Cambria Math" w:hAnsi="Cambria Math" w:cs="Times New Roman"/>
                      <w:b/>
                      <w:i/>
                      <w:iCs/>
                    </w:rPr>
                  </m:ctrlPr>
                </m:fPr>
                <m:num>
                  <m:r>
                    <m:rPr>
                      <m:sty m:val="bi"/>
                    </m:rPr>
                    <w:rPr>
                      <w:rFonts w:ascii="Cambria Math" w:hAnsi="Cambria Math" w:cs="Times New Roman"/>
                      <w:lang w:val="en-US"/>
                    </w:rPr>
                    <m:t>Ri</m:t>
                  </m:r>
                </m:num>
                <m:den>
                  <m:r>
                    <m:rPr>
                      <m:sty m:val="bi"/>
                    </m:rPr>
                    <w:rPr>
                      <w:rFonts w:ascii="Cambria Math" w:hAnsi="Cambria Math" w:cs="Times New Roman"/>
                    </w:rPr>
                    <m:t>R</m:t>
                  </m:r>
                </m:den>
              </m:f>
              <m:r>
                <m:rPr>
                  <m:sty m:val="bi"/>
                </m:rPr>
                <w:rPr>
                  <w:rFonts w:ascii="Cambria Math" w:hAnsi="Cambria Math" w:cs="Times New Roman"/>
                </w:rPr>
                <m:t>×</m:t>
              </m:r>
              <m:r>
                <m:rPr>
                  <m:sty m:val="b"/>
                </m:rPr>
                <w:rPr>
                  <w:rFonts w:ascii="Cambria Math" w:hAnsi="Cambria Math" w:cs="Times New Roman"/>
                </w:rPr>
                <m:t>100%</m:t>
              </m:r>
            </m:oMath>
          </w:p>
          <w:p w:rsidR="00984C21" w:rsidRPr="00376F23" w:rsidRDefault="00984C21" w:rsidP="00733769">
            <w:pPr>
              <w:spacing w:before="120" w:after="120" w:line="240" w:lineRule="auto"/>
              <w:rPr>
                <w:rFonts w:ascii="Times New Roman" w:hAnsi="Times New Roman" w:cs="Times New Roman"/>
              </w:rPr>
            </w:pPr>
            <w:r w:rsidRPr="00376F23">
              <w:rPr>
                <w:rFonts w:ascii="Times New Roman" w:hAnsi="Times New Roman" w:cs="Times New Roman"/>
              </w:rPr>
              <w:t xml:space="preserve">Где </w:t>
            </w:r>
            <w:r w:rsidRPr="00376F23">
              <w:rPr>
                <w:rFonts w:ascii="Times New Roman" w:hAnsi="Times New Roman" w:cs="Times New Roman"/>
                <w:i/>
                <w:lang w:val="en-US"/>
              </w:rPr>
              <w:t>R</w:t>
            </w:r>
            <w:r w:rsidRPr="00376F23">
              <w:rPr>
                <w:rFonts w:ascii="Times New Roman" w:hAnsi="Times New Roman" w:cs="Times New Roman"/>
                <w:i/>
                <w:vertAlign w:val="subscript"/>
                <w:lang w:val="en-US"/>
              </w:rPr>
              <w:t>i</w:t>
            </w:r>
            <w:r w:rsidRPr="00376F23">
              <w:rPr>
                <w:rFonts w:ascii="Times New Roman" w:hAnsi="Times New Roman" w:cs="Times New Roman"/>
                <w:i/>
                <w:vertAlign w:val="subscript"/>
              </w:rPr>
              <w:t xml:space="preserve"> </w:t>
            </w:r>
            <w:r w:rsidRPr="00376F23">
              <w:rPr>
                <w:rFonts w:ascii="Times New Roman" w:hAnsi="Times New Roman" w:cs="Times New Roman"/>
              </w:rPr>
              <w:t xml:space="preserve">- месячное количество осадков за месяц </w:t>
            </w:r>
            <w:r w:rsidRPr="00376F23">
              <w:rPr>
                <w:rFonts w:ascii="Times New Roman" w:hAnsi="Times New Roman" w:cs="Times New Roman"/>
                <w:i/>
                <w:lang w:val="en-US"/>
              </w:rPr>
              <w:t>i</w:t>
            </w:r>
            <w:r w:rsidRPr="00376F23">
              <w:rPr>
                <w:rFonts w:ascii="Times New Roman" w:hAnsi="Times New Roman" w:cs="Times New Roman"/>
              </w:rPr>
              <w:t xml:space="preserve"> (мм)</w:t>
            </w:r>
          </w:p>
          <w:p w:rsidR="00984C21" w:rsidRPr="00376F23" w:rsidRDefault="00984C21" w:rsidP="00733769">
            <w:pPr>
              <w:spacing w:before="120" w:after="120" w:line="240" w:lineRule="auto"/>
              <w:rPr>
                <w:rFonts w:ascii="Times New Roman" w:hAnsi="Times New Roman" w:cs="Times New Roman"/>
              </w:rPr>
            </w:pPr>
            <w:r w:rsidRPr="00376F23">
              <w:rPr>
                <w:rFonts w:ascii="Times New Roman" w:hAnsi="Times New Roman" w:cs="Times New Roman"/>
                <w:i/>
                <w:lang w:val="en-US"/>
              </w:rPr>
              <w:t>R</w:t>
            </w:r>
            <w:r w:rsidRPr="00376F23">
              <w:rPr>
                <w:rFonts w:ascii="Times New Roman" w:hAnsi="Times New Roman" w:cs="Times New Roman"/>
              </w:rPr>
              <w:t xml:space="preserve"> – норма осадков за тот же месяц за период 1961-1990 гг.</w:t>
            </w:r>
          </w:p>
          <w:p w:rsidR="00984C21" w:rsidRPr="00376F23" w:rsidRDefault="00984C21" w:rsidP="00733769">
            <w:pPr>
              <w:autoSpaceDE w:val="0"/>
              <w:autoSpaceDN w:val="0"/>
              <w:adjustRightInd w:val="0"/>
              <w:spacing w:before="120" w:after="120" w:line="240" w:lineRule="auto"/>
              <w:rPr>
                <w:rFonts w:ascii="Times New Roman" w:hAnsi="Times New Roman" w:cs="Times New Roman"/>
              </w:rPr>
            </w:pPr>
          </w:p>
          <w:p w:rsidR="00984C21" w:rsidRPr="00376F23" w:rsidRDefault="00984C21" w:rsidP="00733769">
            <w:pPr>
              <w:autoSpaceDE w:val="0"/>
              <w:autoSpaceDN w:val="0"/>
              <w:adjustRightInd w:val="0"/>
              <w:spacing w:before="120" w:after="120" w:line="240" w:lineRule="auto"/>
              <w:rPr>
                <w:rFonts w:ascii="Times New Roman" w:hAnsi="Times New Roman" w:cs="Times New Roman"/>
              </w:rPr>
            </w:pPr>
            <w:r w:rsidRPr="00376F23">
              <w:rPr>
                <w:rFonts w:ascii="Times New Roman" w:hAnsi="Times New Roman" w:cs="Times New Roman"/>
              </w:rPr>
              <w:t>Кыргызгидромет раз в год предоставляет "Отчет о метеорологических наблюдениях и наблюдениях за загрязнением природной среды" в Национальный статистический комитет Кыргызской Республики по форме «№ 1-ГИДРОМЕТ, раздел 6. Атмосферные осадки».</w:t>
            </w:r>
          </w:p>
          <w:p w:rsidR="00984C21" w:rsidRPr="00376F23" w:rsidRDefault="00984C21" w:rsidP="00733769">
            <w:pPr>
              <w:spacing w:before="120" w:after="120" w:line="240" w:lineRule="auto"/>
              <w:rPr>
                <w:rFonts w:ascii="Times New Roman" w:hAnsi="Times New Roman" w:cs="Times New Roman"/>
                <w:bCs/>
              </w:rPr>
            </w:pPr>
            <w:r w:rsidRPr="00376F23">
              <w:rPr>
                <w:rFonts w:ascii="Times New Roman" w:hAnsi="Times New Roman" w:cs="Times New Roman"/>
              </w:rPr>
              <w:t>Данные не представляются для страны в целом, а только для Бишкека (столицы) и для Оша, как второго крупного города (вместо Оша предоставляются данные по метеостанции Кара-Суу), а также для станции, характеризующих местность с самым большим долгосрочным средним количеством выпавших осадков за период 1961 - 1990 гг. (Ак-Терек) и  с самым малым долгосрочным средним количеством  выпавших осадков (Балыкчи). Предоставляются данные по среднегодовому количеству осадков, среднему многолетнему количеству осадков за период 1961 - 1990 гг. (не актуальная норма), максимальной и минимальной месячной сумме.</w:t>
            </w:r>
          </w:p>
        </w:tc>
      </w:tr>
      <w:tr w:rsidR="00984C21" w:rsidRPr="00376F23" w:rsidTr="00733769">
        <w:trPr>
          <w:trHeight w:val="1246"/>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Ссылки на методологию</w:t>
            </w:r>
          </w:p>
        </w:tc>
        <w:tc>
          <w:tcPr>
            <w:tcW w:w="5811"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 xml:space="preserve">Всемирная метеорологическая организация: </w:t>
            </w:r>
            <w:hyperlink r:id="rId125" w:history="1">
              <w:r w:rsidRPr="00376F23">
                <w:rPr>
                  <w:rStyle w:val="a3"/>
                  <w:rFonts w:ascii="Times New Roman" w:eastAsia="Times New Roman" w:hAnsi="Times New Roman" w:cs="Times New Roman"/>
                  <w:iCs/>
                  <w:color w:val="auto"/>
                  <w:lang w:val="en-US"/>
                </w:rPr>
                <w:t>http</w:t>
              </w:r>
              <w:r w:rsidRPr="00376F23">
                <w:rPr>
                  <w:rStyle w:val="a3"/>
                  <w:rFonts w:ascii="Times New Roman" w:eastAsia="Times New Roman" w:hAnsi="Times New Roman" w:cs="Times New Roman"/>
                  <w:iCs/>
                  <w:color w:val="auto"/>
                </w:rPr>
                <w:t>://</w:t>
              </w:r>
              <w:r w:rsidRPr="00376F23">
                <w:rPr>
                  <w:rStyle w:val="a3"/>
                  <w:rFonts w:ascii="Times New Roman" w:eastAsia="Times New Roman" w:hAnsi="Times New Roman" w:cs="Times New Roman"/>
                  <w:iCs/>
                  <w:color w:val="auto"/>
                  <w:lang w:val="en-US"/>
                </w:rPr>
                <w:t>www</w:t>
              </w:r>
              <w:r w:rsidRPr="00376F23">
                <w:rPr>
                  <w:rStyle w:val="a3"/>
                  <w:rFonts w:ascii="Times New Roman" w:eastAsia="Times New Roman" w:hAnsi="Times New Roman" w:cs="Times New Roman"/>
                  <w:iCs/>
                  <w:color w:val="auto"/>
                </w:rPr>
                <w:t>.</w:t>
              </w:r>
              <w:r w:rsidRPr="00376F23">
                <w:rPr>
                  <w:rStyle w:val="a3"/>
                  <w:rFonts w:ascii="Times New Roman" w:eastAsia="Times New Roman" w:hAnsi="Times New Roman" w:cs="Times New Roman"/>
                  <w:iCs/>
                  <w:color w:val="auto"/>
                  <w:lang w:val="en-US"/>
                </w:rPr>
                <w:t>wamis</w:t>
              </w:r>
              <w:r w:rsidRPr="00376F23">
                <w:rPr>
                  <w:rStyle w:val="a3"/>
                  <w:rFonts w:ascii="Times New Roman" w:eastAsia="Times New Roman" w:hAnsi="Times New Roman" w:cs="Times New Roman"/>
                  <w:iCs/>
                  <w:color w:val="auto"/>
                </w:rPr>
                <w:t>.</w:t>
              </w:r>
              <w:r w:rsidRPr="00376F23">
                <w:rPr>
                  <w:rStyle w:val="a3"/>
                  <w:rFonts w:ascii="Times New Roman" w:eastAsia="Times New Roman" w:hAnsi="Times New Roman" w:cs="Times New Roman"/>
                  <w:iCs/>
                  <w:color w:val="auto"/>
                  <w:lang w:val="en-US"/>
                </w:rPr>
                <w:t>org</w:t>
              </w:r>
              <w:r w:rsidRPr="00376F23">
                <w:rPr>
                  <w:rStyle w:val="a3"/>
                  <w:rFonts w:ascii="Times New Roman" w:eastAsia="Times New Roman" w:hAnsi="Times New Roman" w:cs="Times New Roman"/>
                  <w:iCs/>
                  <w:color w:val="auto"/>
                </w:rPr>
                <w:t>/</w:t>
              </w:r>
              <w:r w:rsidRPr="00376F23">
                <w:rPr>
                  <w:rStyle w:val="a3"/>
                  <w:rFonts w:ascii="Times New Roman" w:eastAsia="Times New Roman" w:hAnsi="Times New Roman" w:cs="Times New Roman"/>
                  <w:iCs/>
                  <w:color w:val="auto"/>
                  <w:lang w:val="en-US"/>
                </w:rPr>
                <w:t>agm</w:t>
              </w:r>
              <w:r w:rsidRPr="00376F23">
                <w:rPr>
                  <w:rStyle w:val="a3"/>
                  <w:rFonts w:ascii="Times New Roman" w:eastAsia="Times New Roman" w:hAnsi="Times New Roman" w:cs="Times New Roman"/>
                  <w:iCs/>
                  <w:color w:val="auto"/>
                </w:rPr>
                <w:t>/</w:t>
              </w:r>
              <w:r w:rsidRPr="00376F23">
                <w:rPr>
                  <w:rStyle w:val="a3"/>
                  <w:rFonts w:ascii="Times New Roman" w:eastAsia="Times New Roman" w:hAnsi="Times New Roman" w:cs="Times New Roman"/>
                  <w:iCs/>
                  <w:color w:val="auto"/>
                  <w:lang w:val="en-US"/>
                </w:rPr>
                <w:t>pubs</w:t>
              </w:r>
              <w:r w:rsidRPr="00376F23">
                <w:rPr>
                  <w:rStyle w:val="a3"/>
                  <w:rFonts w:ascii="Times New Roman" w:eastAsia="Times New Roman" w:hAnsi="Times New Roman" w:cs="Times New Roman"/>
                  <w:iCs/>
                  <w:color w:val="auto"/>
                </w:rPr>
                <w:t>/СИО/</w:t>
              </w:r>
              <w:r w:rsidRPr="00376F23">
                <w:rPr>
                  <w:rStyle w:val="a3"/>
                  <w:rFonts w:ascii="Times New Roman" w:eastAsia="Times New Roman" w:hAnsi="Times New Roman" w:cs="Times New Roman"/>
                  <w:iCs/>
                  <w:color w:val="auto"/>
                  <w:lang w:val="en-US"/>
                </w:rPr>
                <w:t>WMO</w:t>
              </w:r>
              <w:r w:rsidRPr="00376F23">
                <w:rPr>
                  <w:rStyle w:val="a3"/>
                  <w:rFonts w:ascii="Times New Roman" w:eastAsia="Times New Roman" w:hAnsi="Times New Roman" w:cs="Times New Roman"/>
                  <w:iCs/>
                  <w:color w:val="auto"/>
                </w:rPr>
                <w:t>_1090_</w:t>
              </w:r>
              <w:r w:rsidRPr="00376F23">
                <w:rPr>
                  <w:rStyle w:val="a3"/>
                  <w:rFonts w:ascii="Times New Roman" w:eastAsia="Times New Roman" w:hAnsi="Times New Roman" w:cs="Times New Roman"/>
                  <w:iCs/>
                  <w:color w:val="auto"/>
                  <w:lang w:val="en-US"/>
                </w:rPr>
                <w:t>EN</w:t>
              </w:r>
              <w:r w:rsidRPr="00376F23">
                <w:rPr>
                  <w:rStyle w:val="a3"/>
                  <w:rFonts w:ascii="Times New Roman" w:eastAsia="Times New Roman" w:hAnsi="Times New Roman" w:cs="Times New Roman"/>
                  <w:iCs/>
                  <w:color w:val="auto"/>
                </w:rPr>
                <w:t>.</w:t>
              </w:r>
              <w:r w:rsidRPr="00376F23">
                <w:rPr>
                  <w:rStyle w:val="a3"/>
                  <w:rFonts w:ascii="Times New Roman" w:eastAsia="Times New Roman" w:hAnsi="Times New Roman" w:cs="Times New Roman"/>
                  <w:iCs/>
                  <w:color w:val="auto"/>
                  <w:lang w:val="en-US"/>
                </w:rPr>
                <w:t>pdf</w:t>
              </w:r>
            </w:hyperlink>
          </w:p>
        </w:tc>
        <w:tc>
          <w:tcPr>
            <w:tcW w:w="6740" w:type="dxa"/>
            <w:vAlign w:val="center"/>
          </w:tcPr>
          <w:p w:rsidR="00984C21" w:rsidRPr="00376F23" w:rsidRDefault="00984C21" w:rsidP="00733769">
            <w:pPr>
              <w:pStyle w:val="af4"/>
              <w:spacing w:before="120" w:after="120"/>
              <w:rPr>
                <w:rFonts w:ascii="Times New Roman" w:hAnsi="Times New Roman" w:cs="Times New Roman"/>
              </w:rPr>
            </w:pPr>
            <w:r w:rsidRPr="00376F23">
              <w:rPr>
                <w:rFonts w:ascii="Times New Roman" w:hAnsi="Times New Roman" w:cs="Times New Roman"/>
              </w:rPr>
              <w:t xml:space="preserve">- Наставление гидрометеорологическим станциям и постам выпуск 3 часть 1, метеорологические наблюдения на станциях, Ленинград, Гидрометздат, 1985 г </w:t>
            </w:r>
            <w:hyperlink r:id="rId126" w:history="1">
              <w:r w:rsidRPr="00376F23">
                <w:rPr>
                  <w:rStyle w:val="a3"/>
                  <w:rFonts w:ascii="Times New Roman" w:hAnsi="Times New Roman" w:cs="Times New Roman"/>
                </w:rPr>
                <w:t>http://meteo.kg/instructions/nastavleniye_3_1.pdf</w:t>
              </w:r>
            </w:hyperlink>
            <w:r w:rsidRPr="00376F23">
              <w:rPr>
                <w:rFonts w:ascii="Times New Roman" w:hAnsi="Times New Roman" w:cs="Times New Roman"/>
              </w:rPr>
              <w:t xml:space="preserve"> </w:t>
            </w:r>
          </w:p>
          <w:p w:rsidR="00984C21" w:rsidRPr="00376F23" w:rsidRDefault="00984C21" w:rsidP="00733769">
            <w:pPr>
              <w:pStyle w:val="af4"/>
              <w:spacing w:before="120" w:after="120"/>
              <w:rPr>
                <w:rFonts w:ascii="Times New Roman" w:hAnsi="Times New Roman" w:cs="Times New Roman"/>
              </w:rPr>
            </w:pPr>
            <w:r w:rsidRPr="00376F23">
              <w:rPr>
                <w:rFonts w:ascii="Times New Roman" w:hAnsi="Times New Roman" w:cs="Times New Roman"/>
              </w:rPr>
              <w:t>- Руководящие указания ВМО по расчету климатических норм, ВМО-№ 1203, 2017 г.</w:t>
            </w:r>
            <w:r w:rsidRPr="00376F23">
              <w:rPr>
                <w:rFonts w:ascii="Times New Roman" w:hAnsi="Times New Roman" w:cs="Times New Roman"/>
                <w:b/>
                <w:bCs/>
                <w:color w:val="666666"/>
                <w:shd w:val="clear" w:color="auto" w:fill="FFFFFF"/>
              </w:rPr>
              <w:t xml:space="preserve"> </w:t>
            </w:r>
            <w:hyperlink r:id="rId127" w:history="1">
              <w:r w:rsidRPr="00376F23">
                <w:rPr>
                  <w:rStyle w:val="a3"/>
                  <w:rFonts w:ascii="Times New Roman" w:hAnsi="Times New Roman" w:cs="Times New Roman"/>
                  <w:bCs/>
                </w:rPr>
                <w:t>https://library.wmo.int/opac/doc_num.php?explnum_id=4168</w:t>
              </w:r>
            </w:hyperlink>
          </w:p>
          <w:p w:rsidR="00984C21" w:rsidRPr="00376F23" w:rsidRDefault="00984C21" w:rsidP="00733769">
            <w:pPr>
              <w:pStyle w:val="af4"/>
              <w:spacing w:before="120" w:after="120"/>
              <w:rPr>
                <w:rFonts w:ascii="Times New Roman" w:hAnsi="Times New Roman" w:cs="Times New Roman"/>
                <w:iCs/>
              </w:rPr>
            </w:pPr>
            <w:r w:rsidRPr="00376F23">
              <w:rPr>
                <w:rFonts w:ascii="Times New Roman" w:eastAsia="Calibri" w:hAnsi="Times New Roman" w:cs="Times New Roman"/>
              </w:rPr>
              <w:t xml:space="preserve">- Руководство по метеорологическим приборам и методам наблюдений, ВМО-№8, 2014, обновлено в 2017 г: </w:t>
            </w:r>
            <w:r w:rsidRPr="00376F23">
              <w:rPr>
                <w:rStyle w:val="a3"/>
                <w:rFonts w:ascii="Times New Roman" w:eastAsia="Calibri" w:hAnsi="Times New Roman" w:cs="Times New Roman"/>
              </w:rPr>
              <w:t>https://library.wmo.int/opac/doc_num.php?explnum_id=4149</w:t>
            </w:r>
          </w:p>
        </w:tc>
      </w:tr>
      <w:tr w:rsidR="00984C21" w:rsidRPr="00376F23" w:rsidTr="00733769">
        <w:trPr>
          <w:trHeight w:val="463"/>
        </w:trPr>
        <w:tc>
          <w:tcPr>
            <w:tcW w:w="2142" w:type="dxa"/>
            <w:gridSpan w:val="2"/>
            <w:shd w:val="clear" w:color="92D050" w:fill="92D050"/>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r w:rsidRPr="00376F23">
              <w:rPr>
                <w:rFonts w:ascii="Times New Roman" w:eastAsia="Times New Roman" w:hAnsi="Times New Roman" w:cs="Times New Roman"/>
                <w:b/>
                <w:bCs/>
              </w:rPr>
              <w:t>Источники данных</w:t>
            </w:r>
          </w:p>
        </w:tc>
        <w:tc>
          <w:tcPr>
            <w:tcW w:w="5811" w:type="dxa"/>
            <w:shd w:val="clear" w:color="92D050" w:fill="92D050"/>
            <w:vAlign w:val="center"/>
            <w:hideMark/>
          </w:tcPr>
          <w:p w:rsidR="00984C21" w:rsidRPr="00376F23" w:rsidRDefault="00984C21" w:rsidP="00733769">
            <w:pPr>
              <w:spacing w:before="120" w:after="120" w:line="240" w:lineRule="auto"/>
              <w:rPr>
                <w:rFonts w:ascii="Times New Roman" w:eastAsia="Times New Roman" w:hAnsi="Times New Roman" w:cs="Times New Roman"/>
                <w:iCs/>
              </w:rPr>
            </w:pPr>
          </w:p>
        </w:tc>
        <w:tc>
          <w:tcPr>
            <w:tcW w:w="6740" w:type="dxa"/>
            <w:shd w:val="clear" w:color="92D050" w:fill="92D050"/>
            <w:vAlign w:val="center"/>
          </w:tcPr>
          <w:p w:rsidR="00984C21" w:rsidRPr="00376F23" w:rsidRDefault="00984C21" w:rsidP="00733769">
            <w:pPr>
              <w:spacing w:before="120" w:after="120" w:line="240" w:lineRule="auto"/>
              <w:rPr>
                <w:rFonts w:ascii="Times New Roman" w:eastAsia="Times New Roman" w:hAnsi="Times New Roman" w:cs="Times New Roman"/>
                <w:iCs/>
              </w:rPr>
            </w:pPr>
          </w:p>
        </w:tc>
      </w:tr>
      <w:tr w:rsidR="00984C21" w:rsidRPr="00376F23" w:rsidTr="00733769">
        <w:trPr>
          <w:trHeight w:val="3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Основной источник</w:t>
            </w:r>
          </w:p>
        </w:tc>
        <w:tc>
          <w:tcPr>
            <w:tcW w:w="5811" w:type="dxa"/>
            <w:shd w:val="clear" w:color="auto" w:fill="auto"/>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Статистика</w:t>
            </w:r>
          </w:p>
        </w:tc>
        <w:tc>
          <w:tcPr>
            <w:tcW w:w="6740" w:type="dxa"/>
            <w:vAlign w:val="center"/>
          </w:tcPr>
          <w:p w:rsidR="00984C21" w:rsidRPr="00376F23" w:rsidRDefault="00984C21" w:rsidP="00733769">
            <w:pPr>
              <w:pStyle w:val="tkTekst"/>
              <w:spacing w:before="120" w:after="120" w:line="240" w:lineRule="auto"/>
              <w:ind w:firstLine="0"/>
              <w:jc w:val="left"/>
              <w:rPr>
                <w:rFonts w:ascii="Times New Roman" w:hAnsi="Times New Roman" w:cs="Times New Roman"/>
                <w:iCs/>
                <w:sz w:val="22"/>
                <w:szCs w:val="22"/>
              </w:rPr>
            </w:pPr>
            <w:r w:rsidRPr="00376F23">
              <w:rPr>
                <w:rFonts w:ascii="Times New Roman" w:hAnsi="Times New Roman" w:cs="Times New Roman"/>
                <w:iCs/>
                <w:sz w:val="22"/>
                <w:szCs w:val="22"/>
              </w:rPr>
              <w:t>Национальная гидрометеорологическая служба Кыргызстана (Кыргызгидромет)</w:t>
            </w:r>
          </w:p>
        </w:tc>
      </w:tr>
      <w:tr w:rsidR="00984C21" w:rsidRPr="00376F23" w:rsidTr="00733769">
        <w:trPr>
          <w:trHeight w:val="9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Источники данных</w:t>
            </w:r>
          </w:p>
        </w:tc>
        <w:tc>
          <w:tcPr>
            <w:tcW w:w="5811" w:type="dxa"/>
            <w:shd w:val="clear" w:color="auto" w:fill="auto"/>
            <w:vAlign w:val="center"/>
          </w:tcPr>
          <w:p w:rsidR="00984C21" w:rsidRPr="00376F23" w:rsidRDefault="00984C21" w:rsidP="00984C21">
            <w:pPr>
              <w:pStyle w:val="a4"/>
              <w:numPr>
                <w:ilvl w:val="0"/>
                <w:numId w:val="6"/>
              </w:numPr>
              <w:spacing w:before="120" w:after="120" w:line="240" w:lineRule="auto"/>
              <w:rPr>
                <w:rFonts w:ascii="Times New Roman" w:hAnsi="Times New Roman"/>
                <w:iCs/>
              </w:rPr>
            </w:pPr>
            <w:r w:rsidRPr="00376F23">
              <w:rPr>
                <w:rFonts w:ascii="Times New Roman" w:hAnsi="Times New Roman"/>
                <w:iCs/>
              </w:rPr>
              <w:t xml:space="preserve">Национальный гидрометеорологический институт, </w:t>
            </w:r>
          </w:p>
          <w:p w:rsidR="00984C21" w:rsidRPr="00376F23" w:rsidRDefault="00984C21" w:rsidP="00984C21">
            <w:pPr>
              <w:pStyle w:val="a4"/>
              <w:numPr>
                <w:ilvl w:val="0"/>
                <w:numId w:val="6"/>
              </w:numPr>
              <w:spacing w:before="120" w:after="120" w:line="240" w:lineRule="auto"/>
              <w:rPr>
                <w:rFonts w:ascii="Times New Roman" w:hAnsi="Times New Roman"/>
                <w:iCs/>
              </w:rPr>
            </w:pPr>
            <w:r w:rsidRPr="00376F23">
              <w:rPr>
                <w:rFonts w:ascii="Times New Roman" w:hAnsi="Times New Roman"/>
                <w:iCs/>
              </w:rPr>
              <w:t xml:space="preserve">Международный научно-исследовательский институт климата и общества: (Колумбийский Университет) </w:t>
            </w:r>
          </w:p>
        </w:tc>
        <w:tc>
          <w:tcPr>
            <w:tcW w:w="6740" w:type="dxa"/>
            <w:vAlign w:val="center"/>
          </w:tcPr>
          <w:p w:rsidR="00984C21" w:rsidRPr="00376F23" w:rsidRDefault="00EB6A4F" w:rsidP="00984C21">
            <w:pPr>
              <w:pStyle w:val="tkTekst"/>
              <w:numPr>
                <w:ilvl w:val="0"/>
                <w:numId w:val="6"/>
              </w:numPr>
              <w:spacing w:before="120" w:after="120" w:line="240" w:lineRule="auto"/>
              <w:jc w:val="left"/>
              <w:rPr>
                <w:rFonts w:ascii="Times New Roman" w:hAnsi="Times New Roman" w:cs="Times New Roman"/>
                <w:iCs/>
                <w:sz w:val="22"/>
                <w:szCs w:val="22"/>
              </w:rPr>
            </w:pPr>
            <w:hyperlink r:id="rId128" w:history="1">
              <w:r w:rsidR="00984C21" w:rsidRPr="00376F23">
                <w:rPr>
                  <w:rStyle w:val="a3"/>
                  <w:rFonts w:ascii="Times New Roman" w:hAnsi="Times New Roman" w:cs="Times New Roman"/>
                  <w:iCs/>
                  <w:sz w:val="22"/>
                  <w:szCs w:val="22"/>
                </w:rPr>
                <w:t>http://meteo.kg/</w:t>
              </w:r>
            </w:hyperlink>
          </w:p>
          <w:p w:rsidR="00984C21" w:rsidRPr="00376F23" w:rsidRDefault="00EB6A4F" w:rsidP="00984C21">
            <w:pPr>
              <w:pStyle w:val="a4"/>
              <w:numPr>
                <w:ilvl w:val="0"/>
                <w:numId w:val="6"/>
              </w:numPr>
              <w:autoSpaceDE w:val="0"/>
              <w:autoSpaceDN w:val="0"/>
              <w:adjustRightInd w:val="0"/>
              <w:spacing w:before="120" w:after="120" w:line="240" w:lineRule="auto"/>
              <w:rPr>
                <w:rFonts w:ascii="Times New Roman" w:hAnsi="Times New Roman"/>
              </w:rPr>
            </w:pPr>
            <w:hyperlink r:id="rId129" w:history="1">
              <w:r w:rsidR="00984C21" w:rsidRPr="00376F23">
                <w:rPr>
                  <w:rStyle w:val="a3"/>
                  <w:rFonts w:ascii="Times New Roman" w:hAnsi="Times New Roman"/>
                </w:rPr>
                <w:t>http://www.stat.kg/nsdp/stat.files/form.files/%D1%8D%D0%BA%D0%BE%D0%BB%D0%BE%D0%B3%D0%B8%D1%87%D0%B5%D1%81%D0%BA%D0%B0%D1%8F_%D1%81%D1%82%D0%B0%D1%82%D0%B8%D0%BA%D0%B0.htm</w:t>
              </w:r>
            </w:hyperlink>
          </w:p>
          <w:p w:rsidR="00984C21" w:rsidRPr="00376F23" w:rsidRDefault="00984C21" w:rsidP="00733769">
            <w:pPr>
              <w:pStyle w:val="a4"/>
              <w:autoSpaceDE w:val="0"/>
              <w:autoSpaceDN w:val="0"/>
              <w:adjustRightInd w:val="0"/>
              <w:spacing w:before="120" w:after="120" w:line="240" w:lineRule="auto"/>
              <w:rPr>
                <w:rFonts w:ascii="Times New Roman" w:eastAsiaTheme="minorHAnsi" w:hAnsi="Times New Roman"/>
              </w:rPr>
            </w:pPr>
            <w:r w:rsidRPr="00376F23">
              <w:rPr>
                <w:rFonts w:ascii="Times New Roman" w:eastAsiaTheme="minorHAnsi" w:hAnsi="Times New Roman"/>
              </w:rPr>
              <w:t xml:space="preserve">"Отчет о метеорологических наблюдениях и наблюдениях за загрязнением природной среды", «№ 1-ГИДРОМЕТ, раздел 5. </w:t>
            </w:r>
            <w:r w:rsidRPr="00376F23">
              <w:rPr>
                <w:rFonts w:ascii="Times New Roman" w:hAnsi="Times New Roman"/>
              </w:rPr>
              <w:t>Атмосферные</w:t>
            </w:r>
            <w:r w:rsidRPr="00376F23">
              <w:rPr>
                <w:rFonts w:ascii="Times New Roman" w:eastAsiaTheme="minorHAnsi" w:hAnsi="Times New Roman"/>
              </w:rPr>
              <w:t xml:space="preserve"> осадки».</w:t>
            </w:r>
          </w:p>
        </w:tc>
      </w:tr>
      <w:tr w:rsidR="00984C21" w:rsidRPr="00376F23" w:rsidTr="00733769">
        <w:trPr>
          <w:trHeight w:val="9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Ссылка на ООН-FDES</w:t>
            </w:r>
          </w:p>
        </w:tc>
        <w:tc>
          <w:tcPr>
            <w:tcW w:w="5811" w:type="dxa"/>
            <w:shd w:val="clear" w:color="auto" w:fill="auto"/>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1.1.1.b (Условия окружающей среды и качество / Физические условия / Атмосфера, климат и погода / Осадки)</w:t>
            </w:r>
          </w:p>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1.1.1.b.1: Среднегодовое количество осадков</w:t>
            </w:r>
          </w:p>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1.1.1.b.2: Долгосрочное среднегодовое количество осадков</w:t>
            </w:r>
          </w:p>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1.1.1.b.3: Месячное количество осадков</w:t>
            </w:r>
          </w:p>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1.1.1.b.4: Минимальное месячное значение</w:t>
            </w:r>
          </w:p>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1.1.1.b.5: Минимальное месячное значение</w:t>
            </w:r>
          </w:p>
        </w:tc>
        <w:tc>
          <w:tcPr>
            <w:tcW w:w="6740" w:type="dxa"/>
            <w:vAlign w:val="center"/>
          </w:tcPr>
          <w:p w:rsidR="00984C21" w:rsidRPr="00376F23" w:rsidRDefault="00984C21" w:rsidP="00733769">
            <w:pPr>
              <w:spacing w:before="120" w:after="120" w:line="240" w:lineRule="auto"/>
              <w:rPr>
                <w:rFonts w:ascii="Times New Roman" w:eastAsia="Times New Roman" w:hAnsi="Times New Roman" w:cs="Times New Roman"/>
                <w:iCs/>
              </w:rPr>
            </w:pPr>
          </w:p>
        </w:tc>
      </w:tr>
      <w:tr w:rsidR="00984C21" w:rsidRPr="00376F23" w:rsidTr="00733769">
        <w:trPr>
          <w:trHeight w:val="9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Ссылка на СПЭУ (Базовая схема и/или экспериментальный экосистемный учет)</w:t>
            </w:r>
          </w:p>
        </w:tc>
        <w:tc>
          <w:tcPr>
            <w:tcW w:w="5811" w:type="dxa"/>
            <w:shd w:val="clear" w:color="auto" w:fill="auto"/>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Не применимо</w:t>
            </w:r>
          </w:p>
        </w:tc>
        <w:tc>
          <w:tcPr>
            <w:tcW w:w="6740" w:type="dxa"/>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Нет</w:t>
            </w:r>
          </w:p>
        </w:tc>
      </w:tr>
      <w:tr w:rsidR="00984C21" w:rsidRPr="00376F23" w:rsidTr="00733769">
        <w:trPr>
          <w:trHeight w:val="3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Данные с геопривязкой</w:t>
            </w:r>
          </w:p>
        </w:tc>
        <w:tc>
          <w:tcPr>
            <w:tcW w:w="5811" w:type="dxa"/>
            <w:shd w:val="clear" w:color="auto" w:fill="auto"/>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Грид-данные по осадкам и стандартизованному индексу осадков</w:t>
            </w:r>
          </w:p>
          <w:p w:rsidR="00984C21" w:rsidRPr="00376F23" w:rsidRDefault="00984C21" w:rsidP="00733769">
            <w:pPr>
              <w:spacing w:before="120" w:after="120" w:line="240" w:lineRule="auto"/>
              <w:rPr>
                <w:rFonts w:ascii="Times New Roman" w:eastAsia="Times New Roman" w:hAnsi="Times New Roman" w:cs="Times New Roman"/>
                <w:iCs/>
              </w:rPr>
            </w:pPr>
          </w:p>
        </w:tc>
        <w:tc>
          <w:tcPr>
            <w:tcW w:w="6740" w:type="dxa"/>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Так как данные об осадках по Кыргызстану предоставляются на основе метеорологического мониторинга наблюдательной сети Кыргызгидромета, то величина осадков имеет координаты наблюдательных пунктов. В ячейках сети данные не считаются</w:t>
            </w:r>
          </w:p>
        </w:tc>
      </w:tr>
      <w:tr w:rsidR="00984C21" w:rsidRPr="00376F23" w:rsidTr="00733769">
        <w:trPr>
          <w:trHeight w:val="12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Доступность данных</w:t>
            </w:r>
          </w:p>
        </w:tc>
        <w:tc>
          <w:tcPr>
            <w:tcW w:w="5811" w:type="dxa"/>
            <w:shd w:val="clear" w:color="auto" w:fill="auto"/>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Высокая (международные базы данных)</w:t>
            </w:r>
          </w:p>
        </w:tc>
        <w:tc>
          <w:tcPr>
            <w:tcW w:w="6740" w:type="dxa"/>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hAnsi="Times New Roman" w:cs="Times New Roman"/>
                <w:bCs/>
              </w:rPr>
              <w:t>В рамках Всемирной службы погоды Всемирной метеорологической организации, Кыргызгидромет, как часть глобальной информационной сети, обеспечивает представление гидрометеорологической информации по 7 метеорологическим станциям Кыргызской Республики (21% от общего количества станций), для Нацстаткома предоставляется информация по 4-м станциям.</w:t>
            </w:r>
          </w:p>
        </w:tc>
      </w:tr>
      <w:tr w:rsidR="00984C21" w:rsidRPr="000B0C21" w:rsidTr="00733769">
        <w:trPr>
          <w:trHeight w:val="1200"/>
        </w:trPr>
        <w:tc>
          <w:tcPr>
            <w:tcW w:w="236" w:type="dxa"/>
            <w:shd w:val="clear" w:color="auto" w:fill="auto"/>
            <w:noWrap/>
            <w:vAlign w:val="center"/>
            <w:hideMark/>
          </w:tcPr>
          <w:p w:rsidR="00984C21" w:rsidRPr="00376F23" w:rsidRDefault="00984C21" w:rsidP="00733769">
            <w:pPr>
              <w:spacing w:before="120" w:after="120" w:line="240" w:lineRule="auto"/>
              <w:rPr>
                <w:rFonts w:ascii="Times New Roman" w:eastAsia="Times New Roman" w:hAnsi="Times New Roman" w:cs="Times New Roman"/>
              </w:rPr>
            </w:pPr>
          </w:p>
        </w:tc>
        <w:tc>
          <w:tcPr>
            <w:tcW w:w="1906" w:type="dxa"/>
            <w:shd w:val="clear" w:color="auto" w:fill="auto"/>
            <w:vAlign w:val="center"/>
            <w:hideMark/>
          </w:tcPr>
          <w:p w:rsidR="00984C21" w:rsidRPr="00376F23" w:rsidRDefault="00984C21" w:rsidP="00733769">
            <w:pPr>
              <w:spacing w:before="120" w:after="120" w:line="240" w:lineRule="auto"/>
              <w:rPr>
                <w:rFonts w:ascii="Times New Roman" w:eastAsia="Times New Roman" w:hAnsi="Times New Roman" w:cs="Times New Roman"/>
              </w:rPr>
            </w:pPr>
            <w:r w:rsidRPr="00376F23">
              <w:rPr>
                <w:rFonts w:ascii="Times New Roman" w:eastAsia="Times New Roman" w:hAnsi="Times New Roman" w:cs="Times New Roman"/>
              </w:rPr>
              <w:t>Международные базы данных, содержащие данный индикатор</w:t>
            </w:r>
          </w:p>
        </w:tc>
        <w:tc>
          <w:tcPr>
            <w:tcW w:w="5811" w:type="dxa"/>
            <w:shd w:val="clear" w:color="auto" w:fill="auto"/>
            <w:vAlign w:val="center"/>
          </w:tcPr>
          <w:p w:rsidR="00984C21" w:rsidRPr="00376F23" w:rsidRDefault="00984C21" w:rsidP="00733769">
            <w:pPr>
              <w:spacing w:before="120" w:after="120" w:line="240" w:lineRule="auto"/>
              <w:rPr>
                <w:rFonts w:ascii="Times New Roman" w:eastAsia="Times New Roman" w:hAnsi="Times New Roman" w:cs="Times New Roman"/>
                <w:iCs/>
              </w:rPr>
            </w:pPr>
            <w:r w:rsidRPr="00376F23">
              <w:rPr>
                <w:rFonts w:ascii="Times New Roman" w:eastAsia="Times New Roman" w:hAnsi="Times New Roman" w:cs="Times New Roman"/>
                <w:iCs/>
              </w:rPr>
              <w:t>Международный научно-исследовательский институт климата и общества:</w:t>
            </w:r>
          </w:p>
          <w:p w:rsidR="00984C21" w:rsidRPr="00376F23" w:rsidRDefault="00EB6A4F" w:rsidP="00733769">
            <w:pPr>
              <w:spacing w:before="120" w:after="120" w:line="240" w:lineRule="auto"/>
              <w:rPr>
                <w:rFonts w:ascii="Times New Roman" w:eastAsia="Times New Roman" w:hAnsi="Times New Roman" w:cs="Times New Roman"/>
                <w:iCs/>
              </w:rPr>
            </w:pPr>
            <w:hyperlink r:id="rId130" w:history="1">
              <w:r w:rsidR="00984C21" w:rsidRPr="00376F23">
                <w:rPr>
                  <w:rStyle w:val="a3"/>
                  <w:rFonts w:ascii="Times New Roman" w:eastAsia="Times New Roman" w:hAnsi="Times New Roman" w:cs="Times New Roman"/>
                  <w:iCs/>
                  <w:color w:val="auto"/>
                </w:rPr>
                <w:t>https://iridl.ldeo.columbia.edu/maproom/Global/Precipitation/СИО.html</w:t>
              </w:r>
            </w:hyperlink>
          </w:p>
        </w:tc>
        <w:tc>
          <w:tcPr>
            <w:tcW w:w="6740" w:type="dxa"/>
            <w:vAlign w:val="center"/>
          </w:tcPr>
          <w:p w:rsidR="00984C21" w:rsidRPr="00376F23" w:rsidRDefault="00EB6A4F" w:rsidP="00C126D5">
            <w:pPr>
              <w:pStyle w:val="a4"/>
              <w:numPr>
                <w:ilvl w:val="0"/>
                <w:numId w:val="25"/>
              </w:numPr>
              <w:spacing w:before="120" w:after="120" w:line="240" w:lineRule="auto"/>
              <w:rPr>
                <w:rFonts w:ascii="Times New Roman" w:hAnsi="Times New Roman"/>
                <w:iCs/>
                <w:lang w:val="en-US"/>
              </w:rPr>
            </w:pPr>
            <w:hyperlink r:id="rId131" w:history="1">
              <w:r w:rsidR="00984C21" w:rsidRPr="00376F23">
                <w:rPr>
                  <w:rStyle w:val="a3"/>
                  <w:rFonts w:ascii="Times New Roman" w:hAnsi="Times New Roman"/>
                  <w:iCs/>
                  <w:color w:val="auto"/>
                  <w:lang w:val="en-US"/>
                </w:rPr>
                <w:t>https://rp5.ru</w:t>
              </w:r>
            </w:hyperlink>
          </w:p>
          <w:p w:rsidR="00984C21" w:rsidRPr="00376F23" w:rsidRDefault="00EB6A4F" w:rsidP="00C126D5">
            <w:pPr>
              <w:pStyle w:val="a4"/>
              <w:numPr>
                <w:ilvl w:val="0"/>
                <w:numId w:val="25"/>
              </w:numPr>
              <w:spacing w:before="120" w:after="120" w:line="240" w:lineRule="auto"/>
              <w:rPr>
                <w:rStyle w:val="a3"/>
                <w:rFonts w:ascii="Times New Roman" w:hAnsi="Times New Roman"/>
                <w:iCs/>
                <w:color w:val="auto"/>
                <w:u w:val="none"/>
                <w:lang w:val="en-US"/>
              </w:rPr>
            </w:pPr>
            <w:hyperlink r:id="rId132" w:history="1">
              <w:r w:rsidR="00984C21" w:rsidRPr="00376F23">
                <w:rPr>
                  <w:rStyle w:val="a3"/>
                  <w:rFonts w:ascii="Times New Roman" w:hAnsi="Times New Roman"/>
                  <w:iCs/>
                  <w:color w:val="auto"/>
                  <w:lang w:val="en-US"/>
                </w:rPr>
                <w:t>http://www.pogodaiklimat.ru</w:t>
              </w:r>
            </w:hyperlink>
          </w:p>
          <w:p w:rsidR="00984C21" w:rsidRPr="00376F23" w:rsidRDefault="00EB6A4F" w:rsidP="00C126D5">
            <w:pPr>
              <w:pStyle w:val="tkTekst"/>
              <w:numPr>
                <w:ilvl w:val="0"/>
                <w:numId w:val="25"/>
              </w:numPr>
              <w:spacing w:before="120" w:after="120" w:line="240" w:lineRule="auto"/>
              <w:jc w:val="left"/>
              <w:rPr>
                <w:rFonts w:ascii="Times New Roman" w:hAnsi="Times New Roman" w:cs="Times New Roman"/>
                <w:iCs/>
                <w:sz w:val="22"/>
                <w:szCs w:val="22"/>
                <w:lang w:val="en-US"/>
              </w:rPr>
            </w:pPr>
            <w:hyperlink r:id="rId133" w:tgtFrame="_blank" w:history="1">
              <w:r w:rsidR="00984C21" w:rsidRPr="00376F23">
                <w:rPr>
                  <w:rStyle w:val="a3"/>
                  <w:rFonts w:ascii="Times New Roman" w:hAnsi="Times New Roman" w:cs="Times New Roman"/>
                  <w:color w:val="0077CC"/>
                  <w:sz w:val="22"/>
                  <w:szCs w:val="22"/>
                  <w:shd w:val="clear" w:color="auto" w:fill="FFFFFF"/>
                  <w:lang w:val="en-US"/>
                </w:rPr>
                <w:t>https://www7.ncdc.noaa.gov/CDO/cdoselect.cmd?datasetabbv=GSOD&amp;countryabbv=&amp;georegionabbv=</w:t>
              </w:r>
            </w:hyperlink>
            <w:r w:rsidR="00984C21" w:rsidRPr="00376F23">
              <w:rPr>
                <w:rFonts w:ascii="Times New Roman" w:hAnsi="Times New Roman" w:cs="Times New Roman"/>
                <w:color w:val="000000"/>
                <w:sz w:val="22"/>
                <w:szCs w:val="22"/>
                <w:shd w:val="clear" w:color="auto" w:fill="FFFFFF"/>
                <w:lang w:val="en-US"/>
              </w:rPr>
              <w:t> </w:t>
            </w:r>
          </w:p>
        </w:tc>
      </w:tr>
      <w:tr w:rsidR="00984C21" w:rsidRPr="00376F23" w:rsidTr="00733769">
        <w:trPr>
          <w:trHeight w:val="300"/>
        </w:trPr>
        <w:tc>
          <w:tcPr>
            <w:tcW w:w="2142" w:type="dxa"/>
            <w:gridSpan w:val="2"/>
            <w:shd w:val="clear" w:color="92D050" w:fill="92D050"/>
            <w:noWrap/>
            <w:vAlign w:val="center"/>
            <w:hideMark/>
          </w:tcPr>
          <w:p w:rsidR="00984C21" w:rsidRPr="00376F23" w:rsidRDefault="00984C21" w:rsidP="00733769">
            <w:pPr>
              <w:spacing w:before="120" w:after="120" w:line="240" w:lineRule="auto"/>
              <w:rPr>
                <w:rFonts w:ascii="Times New Roman" w:eastAsia="Times New Roman" w:hAnsi="Times New Roman" w:cs="Times New Roman"/>
                <w:b/>
                <w:bCs/>
              </w:rPr>
            </w:pPr>
            <w:r w:rsidRPr="00376F23">
              <w:rPr>
                <w:rFonts w:ascii="Times New Roman" w:eastAsia="Times New Roman" w:hAnsi="Times New Roman" w:cs="Times New Roman"/>
                <w:b/>
                <w:bCs/>
              </w:rPr>
              <w:t>Комментарии</w:t>
            </w:r>
          </w:p>
        </w:tc>
        <w:tc>
          <w:tcPr>
            <w:tcW w:w="12551" w:type="dxa"/>
            <w:gridSpan w:val="2"/>
            <w:shd w:val="clear" w:color="92D050" w:fill="92D050"/>
            <w:vAlign w:val="center"/>
          </w:tcPr>
          <w:p w:rsidR="00984C21" w:rsidRPr="00376F23" w:rsidRDefault="00984C21" w:rsidP="00733769">
            <w:pPr>
              <w:pStyle w:val="tkTekst"/>
              <w:spacing w:before="120" w:after="120" w:line="240" w:lineRule="auto"/>
              <w:ind w:firstLine="0"/>
              <w:rPr>
                <w:rFonts w:ascii="Times New Roman" w:hAnsi="Times New Roman" w:cs="Times New Roman"/>
                <w:sz w:val="22"/>
                <w:szCs w:val="22"/>
              </w:rPr>
            </w:pPr>
          </w:p>
        </w:tc>
      </w:tr>
      <w:tr w:rsidR="00984C21" w:rsidRPr="00376F23" w:rsidTr="00733769">
        <w:trPr>
          <w:trHeight w:val="300"/>
        </w:trPr>
        <w:tc>
          <w:tcPr>
            <w:tcW w:w="2142" w:type="dxa"/>
            <w:gridSpan w:val="2"/>
            <w:shd w:val="clear" w:color="auto" w:fill="auto"/>
            <w:noWrap/>
            <w:vAlign w:val="center"/>
          </w:tcPr>
          <w:p w:rsidR="00984C21" w:rsidRPr="00376F23" w:rsidRDefault="00984C21" w:rsidP="00733769">
            <w:pPr>
              <w:spacing w:before="120" w:after="120" w:line="240" w:lineRule="auto"/>
              <w:rPr>
                <w:rFonts w:ascii="Times New Roman" w:eastAsia="Times New Roman" w:hAnsi="Times New Roman" w:cs="Times New Roman"/>
                <w:b/>
                <w:bCs/>
              </w:rPr>
            </w:pPr>
          </w:p>
        </w:tc>
        <w:tc>
          <w:tcPr>
            <w:tcW w:w="12551" w:type="dxa"/>
            <w:gridSpan w:val="2"/>
            <w:shd w:val="clear" w:color="auto" w:fill="auto"/>
            <w:vAlign w:val="center"/>
          </w:tcPr>
          <w:p w:rsidR="00984C21" w:rsidRPr="00376F23" w:rsidRDefault="00984C21" w:rsidP="00733769">
            <w:pPr>
              <w:pStyle w:val="tkTekst"/>
              <w:spacing w:before="120" w:after="120" w:line="240" w:lineRule="auto"/>
              <w:ind w:firstLine="0"/>
              <w:rPr>
                <w:rFonts w:ascii="Times New Roman" w:hAnsi="Times New Roman" w:cs="Times New Roman"/>
                <w:bCs/>
                <w:sz w:val="22"/>
                <w:szCs w:val="22"/>
              </w:rPr>
            </w:pPr>
            <w:r w:rsidRPr="00376F23">
              <w:rPr>
                <w:rFonts w:ascii="Times New Roman" w:hAnsi="Times New Roman" w:cs="Times New Roman"/>
                <w:bCs/>
                <w:sz w:val="22"/>
                <w:szCs w:val="22"/>
              </w:rPr>
              <w:t>Исследования показали, что СИО должен основываться на временных рядах продолжительностью не менее 30 лет. Хотя база данных Университета Восточной Англии обеспечивает глобальный, почти в режиме реального времени анализ месячных осадков, его базовая длина временного ряда не соответствует рекомендации.</w:t>
            </w:r>
          </w:p>
          <w:p w:rsidR="00984C21" w:rsidRPr="00376F23" w:rsidRDefault="00984C21" w:rsidP="00733769">
            <w:pPr>
              <w:pStyle w:val="tkTekst"/>
              <w:spacing w:before="120" w:after="120" w:line="240" w:lineRule="auto"/>
              <w:ind w:firstLine="0"/>
              <w:rPr>
                <w:rFonts w:ascii="Times New Roman" w:hAnsi="Times New Roman" w:cs="Times New Roman"/>
                <w:bCs/>
                <w:sz w:val="22"/>
                <w:szCs w:val="22"/>
              </w:rPr>
            </w:pPr>
          </w:p>
          <w:p w:rsidR="00984C21" w:rsidRPr="00376F23" w:rsidRDefault="00984C21" w:rsidP="00733769">
            <w:pPr>
              <w:pStyle w:val="tkTekst"/>
              <w:spacing w:before="120" w:after="120" w:line="240" w:lineRule="auto"/>
              <w:ind w:firstLine="0"/>
              <w:rPr>
                <w:rFonts w:ascii="Times New Roman" w:hAnsi="Times New Roman" w:cs="Times New Roman"/>
                <w:bCs/>
                <w:sz w:val="22"/>
                <w:szCs w:val="22"/>
              </w:rPr>
            </w:pPr>
            <w:r w:rsidRPr="00376F23">
              <w:rPr>
                <w:rFonts w:ascii="Times New Roman" w:hAnsi="Times New Roman" w:cs="Times New Roman"/>
                <w:bCs/>
                <w:sz w:val="22"/>
                <w:szCs w:val="22"/>
              </w:rPr>
              <w:t>Предложения:</w:t>
            </w:r>
          </w:p>
          <w:p w:rsidR="00984C21" w:rsidRPr="00376F23" w:rsidRDefault="00984C21" w:rsidP="00733769">
            <w:pPr>
              <w:pStyle w:val="tkTekst"/>
              <w:spacing w:before="120" w:after="120" w:line="240" w:lineRule="auto"/>
              <w:ind w:firstLine="0"/>
              <w:rPr>
                <w:rFonts w:ascii="Times New Roman" w:hAnsi="Times New Roman" w:cs="Times New Roman"/>
                <w:bCs/>
                <w:sz w:val="22"/>
                <w:szCs w:val="22"/>
              </w:rPr>
            </w:pPr>
            <w:r w:rsidRPr="00376F23">
              <w:rPr>
                <w:rFonts w:ascii="Times New Roman" w:hAnsi="Times New Roman" w:cs="Times New Roman"/>
                <w:bCs/>
                <w:sz w:val="22"/>
                <w:szCs w:val="22"/>
              </w:rPr>
              <w:t>Название индикатора «Атмосферные осадки»</w:t>
            </w:r>
          </w:p>
          <w:p w:rsidR="00984C21" w:rsidRPr="00376F23" w:rsidRDefault="00984C21" w:rsidP="00733769">
            <w:pPr>
              <w:pStyle w:val="tkTekst"/>
              <w:spacing w:before="120" w:after="120" w:line="240" w:lineRule="auto"/>
              <w:ind w:firstLine="0"/>
              <w:rPr>
                <w:rFonts w:ascii="Times New Roman" w:hAnsi="Times New Roman" w:cs="Times New Roman"/>
                <w:bCs/>
                <w:sz w:val="22"/>
                <w:szCs w:val="22"/>
              </w:rPr>
            </w:pPr>
            <w:r w:rsidRPr="00376F23">
              <w:rPr>
                <w:rFonts w:ascii="Times New Roman" w:hAnsi="Times New Roman" w:cs="Times New Roman"/>
                <w:bCs/>
                <w:sz w:val="22"/>
                <w:szCs w:val="22"/>
              </w:rPr>
              <w:t xml:space="preserve">В настоящее время в Кыргызгидромете для анализа осадков используется термин аномалия осадков. Однако, международная методология предлагает использовать стандартизованный индекс осадков (СИО) и основываясь на нем, рассчитывать площадь земель, подверженных влиянию переувлажнения/засухи (с использованием геопространственного анализа). </w:t>
            </w:r>
          </w:p>
          <w:p w:rsidR="00984C21" w:rsidRPr="00376F23" w:rsidRDefault="00984C21" w:rsidP="00733769">
            <w:pPr>
              <w:autoSpaceDE w:val="0"/>
              <w:autoSpaceDN w:val="0"/>
              <w:adjustRightInd w:val="0"/>
              <w:spacing w:before="120" w:after="120" w:line="240" w:lineRule="auto"/>
              <w:rPr>
                <w:rFonts w:ascii="Times New Roman" w:hAnsi="Times New Roman" w:cs="Times New Roman"/>
              </w:rPr>
            </w:pPr>
            <w:r w:rsidRPr="00376F23">
              <w:rPr>
                <w:rFonts w:ascii="Times New Roman" w:hAnsi="Times New Roman" w:cs="Times New Roman"/>
              </w:rPr>
              <w:t>На основе существующего "Отчета о метеорологических наблюдениях и наблюдениях за загрязнением природной среды", предоставляемых ежегодно в Национальный статистический комитет Кыргызской Республики по форме «№ 1-ГИДРОМЕТ, раздел 6. Атмосферные осадки» предлагается предоставлять данные по месячным осадкам, их отклонении от среднего многолетнего значения за 1981-2010 гг. по 9-ти станциям, а также среднее значение аномалии по 33-м станциям. Средняя аномалия осадков по стране может стать альтернативным показателем вместо индикатора «</w:t>
            </w:r>
            <w:r w:rsidRPr="00376F23">
              <w:rPr>
                <w:rFonts w:ascii="Times New Roman" w:hAnsi="Times New Roman" w:cs="Times New Roman"/>
                <w:b/>
                <w:bCs/>
              </w:rPr>
              <w:t xml:space="preserve">Доля земельных участков, подвергающихся необычно влажным или засушливым условиям». </w:t>
            </w:r>
            <w:r w:rsidRPr="00376F23">
              <w:rPr>
                <w:rFonts w:ascii="Times New Roman" w:hAnsi="Times New Roman" w:cs="Times New Roman"/>
                <w:bCs/>
              </w:rPr>
              <w:t>Однако</w:t>
            </w:r>
            <w:r w:rsidRPr="00376F23">
              <w:rPr>
                <w:rFonts w:ascii="Times New Roman" w:hAnsi="Times New Roman" w:cs="Times New Roman"/>
              </w:rPr>
              <w:t>, для приближения к международной методике предлагается предоставлять в Нацстатком КР дополнительно данные по СИО в месячном разрешении для 9 станций:</w:t>
            </w:r>
          </w:p>
          <w:p w:rsidR="00984C21" w:rsidRPr="00376F23" w:rsidRDefault="00984C21" w:rsidP="00733769">
            <w:pPr>
              <w:spacing w:before="120" w:after="120" w:line="240" w:lineRule="auto"/>
              <w:rPr>
                <w:rFonts w:ascii="Times New Roman" w:hAnsi="Times New Roman" w:cs="Times New Roman"/>
              </w:rPr>
            </w:pPr>
            <w:r w:rsidRPr="00376F23">
              <w:rPr>
                <w:rFonts w:ascii="Times New Roman" w:hAnsi="Times New Roman" w:cs="Times New Roman"/>
                <w:b/>
                <w:bCs/>
              </w:rPr>
              <w:t>Бишкек</w:t>
            </w:r>
            <w:r w:rsidRPr="00376F23">
              <w:rPr>
                <w:rFonts w:ascii="Times New Roman" w:hAnsi="Times New Roman" w:cs="Times New Roman"/>
                <w:bCs/>
              </w:rPr>
              <w:t xml:space="preserve"> – столица, имеется в списке станций, предоставляемых в форме </w:t>
            </w:r>
            <w:r w:rsidRPr="00376F23">
              <w:rPr>
                <w:rFonts w:ascii="Times New Roman" w:hAnsi="Times New Roman" w:cs="Times New Roman"/>
              </w:rPr>
              <w:t>«№ 1-ГИДРОМЕТ, раздел 5. Атмосферные осадки», входит в список глобального обмена данных, характеризует климат зоны земледелия в Чуйской области</w:t>
            </w:r>
          </w:p>
          <w:p w:rsidR="00984C21" w:rsidRPr="00376F23" w:rsidRDefault="00984C21" w:rsidP="00733769">
            <w:pPr>
              <w:spacing w:before="120" w:after="120" w:line="240" w:lineRule="auto"/>
              <w:rPr>
                <w:rFonts w:ascii="Times New Roman" w:hAnsi="Times New Roman" w:cs="Times New Roman"/>
                <w:bCs/>
              </w:rPr>
            </w:pPr>
            <w:r w:rsidRPr="00376F23">
              <w:rPr>
                <w:rFonts w:ascii="Times New Roman" w:hAnsi="Times New Roman" w:cs="Times New Roman"/>
                <w:b/>
                <w:bCs/>
              </w:rPr>
              <w:t>Нарын</w:t>
            </w:r>
            <w:r w:rsidRPr="00376F23">
              <w:rPr>
                <w:rFonts w:ascii="Times New Roman" w:hAnsi="Times New Roman" w:cs="Times New Roman"/>
                <w:bCs/>
              </w:rPr>
              <w:t xml:space="preserve"> – </w:t>
            </w:r>
            <w:r w:rsidRPr="00376F23">
              <w:rPr>
                <w:rFonts w:ascii="Times New Roman" w:hAnsi="Times New Roman" w:cs="Times New Roman"/>
              </w:rPr>
              <w:t>входит в список глобального обмена данных</w:t>
            </w:r>
            <w:r w:rsidRPr="00376F23">
              <w:rPr>
                <w:rFonts w:ascii="Times New Roman" w:hAnsi="Times New Roman" w:cs="Times New Roman"/>
                <w:bCs/>
              </w:rPr>
              <w:t>, репрезентативная станция для Нарынской области</w:t>
            </w:r>
          </w:p>
          <w:p w:rsidR="00984C21" w:rsidRPr="00376F23" w:rsidRDefault="00984C21" w:rsidP="00733769">
            <w:pPr>
              <w:spacing w:before="120" w:after="120" w:line="240" w:lineRule="auto"/>
              <w:rPr>
                <w:rFonts w:ascii="Times New Roman" w:hAnsi="Times New Roman" w:cs="Times New Roman"/>
              </w:rPr>
            </w:pPr>
            <w:r w:rsidRPr="00376F23">
              <w:rPr>
                <w:rFonts w:ascii="Times New Roman" w:hAnsi="Times New Roman" w:cs="Times New Roman"/>
                <w:b/>
                <w:bCs/>
              </w:rPr>
              <w:t>Талас</w:t>
            </w:r>
            <w:r w:rsidRPr="00376F23">
              <w:rPr>
                <w:rFonts w:ascii="Times New Roman" w:hAnsi="Times New Roman" w:cs="Times New Roman"/>
                <w:bCs/>
              </w:rPr>
              <w:t xml:space="preserve"> - </w:t>
            </w:r>
            <w:r w:rsidRPr="00376F23">
              <w:rPr>
                <w:rFonts w:ascii="Times New Roman" w:hAnsi="Times New Roman" w:cs="Times New Roman"/>
              </w:rPr>
              <w:t>входит в список глобального обмена данных, репрезентативна для зоны земледелия в Таласской области;</w:t>
            </w:r>
          </w:p>
          <w:p w:rsidR="00984C21" w:rsidRPr="00376F23" w:rsidRDefault="00984C21" w:rsidP="00733769">
            <w:pPr>
              <w:spacing w:before="120" w:after="120" w:line="240" w:lineRule="auto"/>
              <w:rPr>
                <w:rFonts w:ascii="Times New Roman" w:hAnsi="Times New Roman" w:cs="Times New Roman"/>
              </w:rPr>
            </w:pPr>
            <w:r w:rsidRPr="00376F23">
              <w:rPr>
                <w:rFonts w:ascii="Times New Roman" w:hAnsi="Times New Roman" w:cs="Times New Roman"/>
                <w:b/>
                <w:bCs/>
              </w:rPr>
              <w:t>Жалал-Абад</w:t>
            </w:r>
            <w:r w:rsidRPr="00376F23">
              <w:rPr>
                <w:rFonts w:ascii="Times New Roman" w:hAnsi="Times New Roman" w:cs="Times New Roman"/>
                <w:bCs/>
              </w:rPr>
              <w:t xml:space="preserve"> - имеется в списке станций, характеризующая самый жаркий климат в Кыргызстане, предоставляемых в форме </w:t>
            </w:r>
            <w:r w:rsidRPr="00376F23">
              <w:rPr>
                <w:rFonts w:ascii="Times New Roman" w:hAnsi="Times New Roman" w:cs="Times New Roman"/>
              </w:rPr>
              <w:t>«№ 1-ГИДРОМЕТ, раздел 5. Атмосферные осадки», входит в список глобального обмена данных, характеризует климат зоны земледелия в Жалал-Абадской области</w:t>
            </w:r>
          </w:p>
          <w:p w:rsidR="00984C21" w:rsidRPr="00376F23" w:rsidRDefault="00984C21" w:rsidP="00733769">
            <w:pPr>
              <w:spacing w:before="120" w:after="120" w:line="240" w:lineRule="auto"/>
              <w:rPr>
                <w:rFonts w:ascii="Times New Roman" w:hAnsi="Times New Roman" w:cs="Times New Roman"/>
              </w:rPr>
            </w:pPr>
            <w:r w:rsidRPr="00376F23">
              <w:rPr>
                <w:rFonts w:ascii="Times New Roman" w:hAnsi="Times New Roman" w:cs="Times New Roman"/>
                <w:b/>
              </w:rPr>
              <w:t>Кара-Суу</w:t>
            </w:r>
            <w:r w:rsidRPr="00376F23">
              <w:rPr>
                <w:rFonts w:ascii="Times New Roman" w:hAnsi="Times New Roman" w:cs="Times New Roman"/>
              </w:rPr>
              <w:t xml:space="preserve"> (вместо г.Ош) - </w:t>
            </w:r>
            <w:r w:rsidRPr="00376F23">
              <w:rPr>
                <w:rFonts w:ascii="Times New Roman" w:hAnsi="Times New Roman" w:cs="Times New Roman"/>
                <w:bCs/>
                <w:color w:val="FF0000"/>
              </w:rPr>
              <w:t>столица</w:t>
            </w:r>
            <w:r w:rsidRPr="00376F23">
              <w:rPr>
                <w:rFonts w:ascii="Times New Roman" w:hAnsi="Times New Roman" w:cs="Times New Roman"/>
                <w:bCs/>
              </w:rPr>
              <w:t xml:space="preserve">, имеется в списке станций, предоставляемых в форме </w:t>
            </w:r>
            <w:r w:rsidRPr="00376F23">
              <w:rPr>
                <w:rFonts w:ascii="Times New Roman" w:hAnsi="Times New Roman" w:cs="Times New Roman"/>
              </w:rPr>
              <w:t>«№ 1-ГИДРОМЕТ, раздел 5. Атмосферные осадки», входит в список глобального обмена данных, характеризует климат зоны земледелия в Ошской области</w:t>
            </w:r>
          </w:p>
          <w:p w:rsidR="00984C21" w:rsidRPr="00376F23" w:rsidRDefault="00984C21" w:rsidP="00733769">
            <w:pPr>
              <w:spacing w:before="120" w:after="120" w:line="240" w:lineRule="auto"/>
              <w:rPr>
                <w:rFonts w:ascii="Times New Roman" w:hAnsi="Times New Roman" w:cs="Times New Roman"/>
              </w:rPr>
            </w:pPr>
            <w:r w:rsidRPr="00376F23">
              <w:rPr>
                <w:rFonts w:ascii="Times New Roman" w:hAnsi="Times New Roman" w:cs="Times New Roman"/>
                <w:b/>
              </w:rPr>
              <w:t>Балыкчи</w:t>
            </w:r>
            <w:r w:rsidRPr="00376F23">
              <w:rPr>
                <w:rFonts w:ascii="Times New Roman" w:hAnsi="Times New Roman" w:cs="Times New Roman"/>
              </w:rPr>
              <w:t xml:space="preserve"> – станция, характеризующая самый засушливый климат Кыргызской Республики</w:t>
            </w:r>
          </w:p>
          <w:p w:rsidR="00984C21" w:rsidRPr="00376F23" w:rsidRDefault="00984C21" w:rsidP="00733769">
            <w:pPr>
              <w:spacing w:before="120" w:after="120" w:line="240" w:lineRule="auto"/>
              <w:rPr>
                <w:rFonts w:ascii="Times New Roman" w:hAnsi="Times New Roman" w:cs="Times New Roman"/>
              </w:rPr>
            </w:pPr>
            <w:r w:rsidRPr="00376F23">
              <w:rPr>
                <w:rFonts w:ascii="Times New Roman" w:hAnsi="Times New Roman" w:cs="Times New Roman"/>
                <w:b/>
              </w:rPr>
              <w:t>Ак-Терек</w:t>
            </w:r>
            <w:r w:rsidRPr="00376F23">
              <w:rPr>
                <w:rFonts w:ascii="Times New Roman" w:hAnsi="Times New Roman" w:cs="Times New Roman"/>
              </w:rPr>
              <w:t xml:space="preserve"> - станция, характеризующая самый влажный климат Кыргызской Республики</w:t>
            </w:r>
          </w:p>
          <w:p w:rsidR="00984C21" w:rsidRPr="00376F23" w:rsidRDefault="00984C21" w:rsidP="00733769">
            <w:pPr>
              <w:spacing w:before="120" w:after="120" w:line="240" w:lineRule="auto"/>
              <w:rPr>
                <w:rFonts w:ascii="Times New Roman" w:hAnsi="Times New Roman" w:cs="Times New Roman"/>
              </w:rPr>
            </w:pPr>
            <w:r w:rsidRPr="00376F23">
              <w:rPr>
                <w:rFonts w:ascii="Times New Roman" w:hAnsi="Times New Roman" w:cs="Times New Roman"/>
                <w:b/>
              </w:rPr>
              <w:t>Тянь-Шань</w:t>
            </w:r>
            <w:r w:rsidRPr="00376F23">
              <w:rPr>
                <w:rFonts w:ascii="Times New Roman" w:hAnsi="Times New Roman" w:cs="Times New Roman"/>
              </w:rPr>
              <w:t xml:space="preserve"> - </w:t>
            </w:r>
            <w:r w:rsidRPr="00376F23">
              <w:rPr>
                <w:rFonts w:ascii="Times New Roman" w:hAnsi="Times New Roman" w:cs="Times New Roman"/>
                <w:bCs/>
              </w:rPr>
              <w:t xml:space="preserve">имеется в списке станций, характеризующая самый холодный климат в Кыргызстане, предоставляемых в форме </w:t>
            </w:r>
            <w:r w:rsidRPr="00376F23">
              <w:rPr>
                <w:rFonts w:ascii="Times New Roman" w:hAnsi="Times New Roman" w:cs="Times New Roman"/>
              </w:rPr>
              <w:t>«№ 1-ГИДРОМЕТ, раздел 5. Атмосферные осадки», входит в список глобального обмена данных, характеризует зону нивального пояса Кыргызстана</w:t>
            </w:r>
          </w:p>
          <w:p w:rsidR="00984C21" w:rsidRPr="00376F23" w:rsidRDefault="00984C21" w:rsidP="00733769">
            <w:pPr>
              <w:pStyle w:val="tkTekst"/>
              <w:spacing w:before="120" w:after="120" w:line="240" w:lineRule="auto"/>
              <w:ind w:firstLine="0"/>
              <w:rPr>
                <w:rFonts w:ascii="Times New Roman" w:hAnsi="Times New Roman" w:cs="Times New Roman"/>
                <w:sz w:val="22"/>
                <w:szCs w:val="22"/>
              </w:rPr>
            </w:pPr>
            <w:r w:rsidRPr="00376F23">
              <w:rPr>
                <w:rFonts w:ascii="Times New Roman" w:hAnsi="Times New Roman" w:cs="Times New Roman"/>
                <w:b/>
                <w:sz w:val="22"/>
                <w:szCs w:val="22"/>
              </w:rPr>
              <w:t>Суусамыр</w:t>
            </w:r>
            <w:r w:rsidRPr="00376F23">
              <w:rPr>
                <w:rFonts w:ascii="Times New Roman" w:hAnsi="Times New Roman" w:cs="Times New Roman"/>
                <w:sz w:val="22"/>
                <w:szCs w:val="22"/>
              </w:rPr>
              <w:t xml:space="preserve"> - входит в список глобального обмена данных, характеризует зону пастбищного животноводства Чуйской области</w:t>
            </w:r>
          </w:p>
        </w:tc>
      </w:tr>
    </w:tbl>
    <w:p w:rsidR="00031400" w:rsidRDefault="00031400" w:rsidP="00C72D88">
      <w:pPr>
        <w:pStyle w:val="3"/>
      </w:pPr>
      <w:r>
        <w:br w:type="page"/>
      </w:r>
    </w:p>
    <w:p w:rsidR="00AD38B8" w:rsidRDefault="00C72D88" w:rsidP="00C72D88">
      <w:pPr>
        <w:pStyle w:val="3"/>
      </w:pPr>
      <w:bookmarkStart w:id="25" w:name="_Toc22042054"/>
      <w:r>
        <w:t>3.3</w:t>
      </w:r>
      <w:r>
        <w:tab/>
      </w:r>
      <w:r w:rsidR="00D11F8C" w:rsidRPr="00AD38B8">
        <w:t>Паспорт индикатора</w:t>
      </w:r>
      <w:r w:rsidR="00565891" w:rsidRPr="00AD38B8">
        <w:t xml:space="preserve"> № 18: «</w:t>
      </w:r>
      <w:r w:rsidR="00241792" w:rsidRPr="006E7A92">
        <w:t>Уровень нагрузки на водные ресурсы: расход пресной воды как доли доступных ресурсов пресной воды</w:t>
      </w:r>
      <w:r w:rsidR="00565891" w:rsidRPr="00AD38B8">
        <w:t>»</w:t>
      </w:r>
      <w:bookmarkEnd w:id="25"/>
    </w:p>
    <w:p w:rsidR="000F34BD" w:rsidRDefault="000F34BD" w:rsidP="009635C4">
      <w:pPr>
        <w:spacing w:after="0" w:line="240" w:lineRule="auto"/>
        <w:ind w:left="270"/>
        <w:rPr>
          <w:rFonts w:ascii="Times New Roman" w:hAnsi="Times New Roman"/>
          <w:b/>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06"/>
        <w:gridCol w:w="5811"/>
        <w:gridCol w:w="6740"/>
      </w:tblGrid>
      <w:tr w:rsidR="000F34BD" w:rsidRPr="00A11C09" w:rsidTr="00733769">
        <w:trPr>
          <w:trHeight w:val="300"/>
        </w:trPr>
        <w:tc>
          <w:tcPr>
            <w:tcW w:w="2142" w:type="dxa"/>
            <w:gridSpan w:val="2"/>
            <w:shd w:val="clear" w:color="92D050" w:fill="92D050"/>
            <w:noWrap/>
            <w:vAlign w:val="center"/>
          </w:tcPr>
          <w:p w:rsidR="000F34BD" w:rsidRPr="00136996" w:rsidRDefault="000F34BD" w:rsidP="00733769">
            <w:pPr>
              <w:spacing w:after="0" w:line="240" w:lineRule="auto"/>
              <w:rPr>
                <w:rFonts w:ascii="Times New Roman" w:eastAsia="Times New Roman" w:hAnsi="Times New Roman"/>
                <w:b/>
                <w:bCs/>
                <w:color w:val="000000"/>
              </w:rPr>
            </w:pPr>
          </w:p>
        </w:tc>
        <w:tc>
          <w:tcPr>
            <w:tcW w:w="5811" w:type="dxa"/>
            <w:shd w:val="clear" w:color="92D050" w:fill="92D050"/>
            <w:vAlign w:val="center"/>
          </w:tcPr>
          <w:p w:rsidR="000F34BD" w:rsidRPr="00A11C09" w:rsidRDefault="000F34BD" w:rsidP="00733769">
            <w:pPr>
              <w:spacing w:after="0" w:line="240" w:lineRule="auto"/>
              <w:jc w:val="center"/>
              <w:rPr>
                <w:rFonts w:ascii="Times New Roman" w:eastAsia="Times New Roman" w:hAnsi="Times New Roman"/>
                <w:b/>
                <w:iCs/>
                <w:color w:val="000000"/>
              </w:rPr>
            </w:pPr>
            <w:r w:rsidRPr="00A11C09">
              <w:rPr>
                <w:rFonts w:ascii="Times New Roman" w:eastAsia="Times New Roman" w:hAnsi="Times New Roman"/>
                <w:b/>
                <w:iCs/>
                <w:color w:val="000000"/>
              </w:rPr>
              <w:t>Международная методология</w:t>
            </w:r>
          </w:p>
        </w:tc>
        <w:tc>
          <w:tcPr>
            <w:tcW w:w="6740" w:type="dxa"/>
            <w:shd w:val="clear" w:color="92D050" w:fill="92D050"/>
          </w:tcPr>
          <w:p w:rsidR="000F34BD" w:rsidRPr="00A11C09" w:rsidRDefault="000F34BD" w:rsidP="00733769">
            <w:pPr>
              <w:spacing w:after="0" w:line="240" w:lineRule="auto"/>
              <w:jc w:val="center"/>
              <w:rPr>
                <w:rFonts w:ascii="Times New Roman" w:eastAsia="Times New Roman" w:hAnsi="Times New Roman"/>
                <w:b/>
                <w:iCs/>
                <w:color w:val="000000"/>
              </w:rPr>
            </w:pPr>
            <w:r w:rsidRPr="00A11C09">
              <w:rPr>
                <w:rFonts w:ascii="Times New Roman" w:eastAsia="Times New Roman" w:hAnsi="Times New Roman"/>
                <w:b/>
                <w:iCs/>
                <w:color w:val="000000"/>
              </w:rPr>
              <w:t>Национальная методология</w:t>
            </w:r>
          </w:p>
        </w:tc>
      </w:tr>
      <w:tr w:rsidR="000F34BD" w:rsidRPr="00A11C09" w:rsidTr="00733769">
        <w:trPr>
          <w:trHeight w:val="300"/>
        </w:trPr>
        <w:tc>
          <w:tcPr>
            <w:tcW w:w="2142" w:type="dxa"/>
            <w:gridSpan w:val="2"/>
            <w:shd w:val="clear" w:color="auto" w:fill="FFFFFF"/>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r w:rsidRPr="00A11C09">
              <w:rPr>
                <w:rFonts w:ascii="Times New Roman" w:eastAsia="Times New Roman" w:hAnsi="Times New Roman"/>
                <w:b/>
                <w:bCs/>
                <w:color w:val="000000"/>
              </w:rPr>
              <w:t>Индикатор</w:t>
            </w:r>
          </w:p>
        </w:tc>
        <w:tc>
          <w:tcPr>
            <w:tcW w:w="5811" w:type="dxa"/>
            <w:shd w:val="clear" w:color="auto" w:fill="FFFFFF"/>
            <w:vAlign w:val="center"/>
            <w:hideMark/>
          </w:tcPr>
          <w:p w:rsidR="000F34BD" w:rsidRPr="00A11C09" w:rsidRDefault="000F34BD" w:rsidP="00733769">
            <w:pPr>
              <w:spacing w:after="0" w:line="240" w:lineRule="auto"/>
              <w:rPr>
                <w:rFonts w:ascii="Times New Roman" w:eastAsia="Times New Roman" w:hAnsi="Times New Roman"/>
                <w:iCs/>
                <w:color w:val="000000"/>
              </w:rPr>
            </w:pPr>
            <w:r w:rsidRPr="00A11C09">
              <w:rPr>
                <w:rFonts w:ascii="Times New Roman" w:eastAsia="Times New Roman" w:hAnsi="Times New Roman"/>
                <w:iCs/>
                <w:color w:val="000000"/>
              </w:rPr>
              <w:t> </w:t>
            </w:r>
          </w:p>
        </w:tc>
        <w:tc>
          <w:tcPr>
            <w:tcW w:w="6740" w:type="dxa"/>
            <w:shd w:val="clear" w:color="auto" w:fill="FFFFFF"/>
          </w:tcPr>
          <w:p w:rsidR="000F34BD" w:rsidRPr="00A11C09" w:rsidRDefault="000F34BD" w:rsidP="00733769">
            <w:pPr>
              <w:spacing w:after="0" w:line="240" w:lineRule="auto"/>
              <w:rPr>
                <w:rFonts w:ascii="Times New Roman" w:eastAsia="Times New Roman" w:hAnsi="Times New Roman"/>
                <w:iCs/>
                <w:color w:val="000000"/>
              </w:rPr>
            </w:pPr>
          </w:p>
        </w:tc>
      </w:tr>
      <w:tr w:rsidR="000F34BD" w:rsidRPr="00A11C09" w:rsidTr="00733769">
        <w:trPr>
          <w:trHeight w:val="30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Номер</w:t>
            </w:r>
          </w:p>
        </w:tc>
        <w:tc>
          <w:tcPr>
            <w:tcW w:w="5811" w:type="dxa"/>
            <w:shd w:val="clear" w:color="auto" w:fill="auto"/>
            <w:vAlign w:val="center"/>
            <w:hideMark/>
          </w:tcPr>
          <w:p w:rsidR="000F34BD" w:rsidRPr="00A11C09" w:rsidRDefault="000F34BD" w:rsidP="00733769">
            <w:pPr>
              <w:spacing w:after="0" w:line="240" w:lineRule="auto"/>
              <w:jc w:val="center"/>
              <w:rPr>
                <w:rFonts w:ascii="Times New Roman" w:eastAsia="Times New Roman" w:hAnsi="Times New Roman"/>
                <w:b/>
                <w:iCs/>
              </w:rPr>
            </w:pPr>
            <w:r w:rsidRPr="00A11C09">
              <w:rPr>
                <w:rFonts w:ascii="Times New Roman" w:eastAsia="Times New Roman" w:hAnsi="Times New Roman"/>
                <w:b/>
                <w:iCs/>
                <w:lang w:val="en-US"/>
              </w:rPr>
              <w:t>18</w:t>
            </w:r>
          </w:p>
        </w:tc>
        <w:tc>
          <w:tcPr>
            <w:tcW w:w="6740" w:type="dxa"/>
            <w:shd w:val="clear" w:color="auto" w:fill="auto"/>
            <w:vAlign w:val="center"/>
          </w:tcPr>
          <w:p w:rsidR="000F34BD" w:rsidRPr="00A11C09" w:rsidRDefault="000F34BD" w:rsidP="00733769">
            <w:pPr>
              <w:spacing w:after="0" w:line="240" w:lineRule="auto"/>
              <w:jc w:val="center"/>
              <w:rPr>
                <w:rFonts w:ascii="Times New Roman" w:eastAsia="Times New Roman" w:hAnsi="Times New Roman"/>
                <w:b/>
                <w:iCs/>
              </w:rPr>
            </w:pPr>
            <w:r w:rsidRPr="00A11C09">
              <w:rPr>
                <w:rFonts w:ascii="Times New Roman" w:eastAsia="Times New Roman" w:hAnsi="Times New Roman"/>
                <w:b/>
                <w:iCs/>
                <w:lang w:val="en-US"/>
              </w:rPr>
              <w:t>18</w:t>
            </w:r>
          </w:p>
        </w:tc>
      </w:tr>
      <w:tr w:rsidR="000F34BD" w:rsidRPr="00A11C09" w:rsidTr="00733769">
        <w:trPr>
          <w:trHeight w:val="30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Название</w:t>
            </w:r>
          </w:p>
        </w:tc>
        <w:tc>
          <w:tcPr>
            <w:tcW w:w="5811" w:type="dxa"/>
            <w:shd w:val="clear" w:color="auto" w:fill="auto"/>
            <w:vAlign w:val="center"/>
            <w:hideMark/>
          </w:tcPr>
          <w:p w:rsidR="000F34BD" w:rsidRPr="00A11C09" w:rsidRDefault="000F34BD" w:rsidP="00733769">
            <w:pPr>
              <w:spacing w:after="0" w:line="240" w:lineRule="auto"/>
              <w:jc w:val="center"/>
              <w:rPr>
                <w:rFonts w:ascii="Times New Roman" w:eastAsia="Times New Roman" w:hAnsi="Times New Roman"/>
                <w:b/>
                <w:bCs/>
                <w:iCs/>
                <w:color w:val="000000"/>
              </w:rPr>
            </w:pPr>
            <w:r w:rsidRPr="00ED3AA2">
              <w:rPr>
                <w:rFonts w:ascii="Times New Roman" w:hAnsi="Times New Roman"/>
                <w:b/>
              </w:rPr>
              <w:t>Уровень дефицита воды: расход пресной воды как доли доступных ресурсов пресной воды</w:t>
            </w:r>
          </w:p>
        </w:tc>
        <w:tc>
          <w:tcPr>
            <w:tcW w:w="6740" w:type="dxa"/>
            <w:shd w:val="clear" w:color="auto" w:fill="auto"/>
            <w:vAlign w:val="center"/>
          </w:tcPr>
          <w:p w:rsidR="000F34BD" w:rsidRPr="00A11C09" w:rsidRDefault="000F34BD" w:rsidP="00733769">
            <w:pPr>
              <w:spacing w:after="0" w:line="240" w:lineRule="auto"/>
              <w:jc w:val="center"/>
              <w:rPr>
                <w:rFonts w:ascii="Times New Roman" w:eastAsia="Times New Roman" w:hAnsi="Times New Roman"/>
                <w:b/>
                <w:bCs/>
                <w:iCs/>
              </w:rPr>
            </w:pPr>
            <w:r w:rsidRPr="00A11C09">
              <w:rPr>
                <w:rFonts w:ascii="Times New Roman" w:eastAsia="Times New Roman" w:hAnsi="Times New Roman"/>
                <w:b/>
                <w:bCs/>
              </w:rPr>
              <w:t>Уровень нагрузки на водные ресурсы</w:t>
            </w:r>
            <w:r w:rsidRPr="00A11C09">
              <w:rPr>
                <w:rFonts w:ascii="Times New Roman" w:hAnsi="Times New Roman"/>
                <w:b/>
              </w:rPr>
              <w:t>: расход пресной воды как доли доступных ресурсов пресной воды</w:t>
            </w:r>
          </w:p>
        </w:tc>
      </w:tr>
      <w:tr w:rsidR="000F34BD" w:rsidRPr="00A11C09" w:rsidTr="00733769">
        <w:trPr>
          <w:trHeight w:val="300"/>
        </w:trPr>
        <w:tc>
          <w:tcPr>
            <w:tcW w:w="2142" w:type="dxa"/>
            <w:gridSpan w:val="2"/>
            <w:shd w:val="clear" w:color="92D050" w:fill="92D050"/>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r w:rsidRPr="00A11C09">
              <w:rPr>
                <w:rFonts w:ascii="Times New Roman" w:eastAsia="Times New Roman" w:hAnsi="Times New Roman"/>
                <w:b/>
                <w:bCs/>
                <w:color w:val="000000"/>
              </w:rPr>
              <w:t>Контроль версий</w:t>
            </w:r>
          </w:p>
        </w:tc>
        <w:tc>
          <w:tcPr>
            <w:tcW w:w="5811" w:type="dxa"/>
            <w:shd w:val="clear" w:color="92D050" w:fill="92D050"/>
            <w:vAlign w:val="center"/>
            <w:hideMark/>
          </w:tcPr>
          <w:p w:rsidR="000F34BD" w:rsidRPr="00A11C09" w:rsidRDefault="000F34BD" w:rsidP="00733769">
            <w:pPr>
              <w:spacing w:after="0" w:line="240" w:lineRule="auto"/>
              <w:rPr>
                <w:rFonts w:ascii="Times New Roman" w:eastAsia="Times New Roman" w:hAnsi="Times New Roman"/>
                <w:iCs/>
                <w:color w:val="000000"/>
              </w:rPr>
            </w:pPr>
          </w:p>
        </w:tc>
        <w:tc>
          <w:tcPr>
            <w:tcW w:w="6740" w:type="dxa"/>
            <w:shd w:val="clear" w:color="92D050" w:fill="92D050"/>
          </w:tcPr>
          <w:p w:rsidR="000F34BD" w:rsidRPr="00A11C09" w:rsidRDefault="000F34BD" w:rsidP="00733769">
            <w:pPr>
              <w:spacing w:after="0" w:line="240" w:lineRule="auto"/>
              <w:rPr>
                <w:rFonts w:ascii="Times New Roman" w:eastAsia="Times New Roman" w:hAnsi="Times New Roman"/>
                <w:iCs/>
                <w:color w:val="000000"/>
              </w:rPr>
            </w:pPr>
          </w:p>
        </w:tc>
      </w:tr>
      <w:tr w:rsidR="000F34BD" w:rsidRPr="00A11C09" w:rsidTr="00733769">
        <w:trPr>
          <w:trHeight w:val="30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Первая публикация</w:t>
            </w:r>
          </w:p>
        </w:tc>
        <w:tc>
          <w:tcPr>
            <w:tcW w:w="5811"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iCs/>
                <w:color w:val="000000"/>
              </w:rPr>
            </w:pPr>
            <w:r w:rsidRPr="00A11C09">
              <w:rPr>
                <w:rFonts w:ascii="Times New Roman" w:eastAsia="Times New Roman" w:hAnsi="Times New Roman"/>
                <w:iCs/>
                <w:color w:val="000000"/>
              </w:rPr>
              <w:t>26 01 2017</w:t>
            </w:r>
          </w:p>
        </w:tc>
        <w:tc>
          <w:tcPr>
            <w:tcW w:w="6740" w:type="dxa"/>
          </w:tcPr>
          <w:p w:rsidR="000F34BD" w:rsidRPr="00A11C09" w:rsidRDefault="000F34BD" w:rsidP="00733769">
            <w:pPr>
              <w:spacing w:after="0" w:line="240" w:lineRule="auto"/>
              <w:rPr>
                <w:rFonts w:ascii="Times New Roman" w:eastAsia="Times New Roman" w:hAnsi="Times New Roman"/>
                <w:iCs/>
              </w:rPr>
            </w:pPr>
            <w:r w:rsidRPr="00A11C09">
              <w:rPr>
                <w:rFonts w:ascii="Times New Roman" w:eastAsia="Times New Roman" w:hAnsi="Times New Roman"/>
                <w:iCs/>
              </w:rPr>
              <w:t>26.02.</w:t>
            </w:r>
            <w:r w:rsidRPr="00A11C09">
              <w:rPr>
                <w:rFonts w:ascii="Times New Roman" w:eastAsia="Times New Roman" w:hAnsi="Times New Roman"/>
                <w:iCs/>
                <w:lang w:val="en-US"/>
              </w:rPr>
              <w:t>20</w:t>
            </w:r>
            <w:r w:rsidRPr="00A11C09">
              <w:rPr>
                <w:rFonts w:ascii="Times New Roman" w:eastAsia="Times New Roman" w:hAnsi="Times New Roman"/>
                <w:iCs/>
              </w:rPr>
              <w:t>18</w:t>
            </w:r>
          </w:p>
        </w:tc>
      </w:tr>
      <w:tr w:rsidR="000F34BD" w:rsidRPr="00A11C09" w:rsidTr="00733769">
        <w:trPr>
          <w:trHeight w:val="76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Последнее обновление</w:t>
            </w:r>
          </w:p>
        </w:tc>
        <w:tc>
          <w:tcPr>
            <w:tcW w:w="5811"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iCs/>
                <w:color w:val="000000"/>
              </w:rPr>
            </w:pPr>
            <w:r w:rsidRPr="00A11C09">
              <w:rPr>
                <w:rFonts w:ascii="Times New Roman" w:eastAsia="Times New Roman" w:hAnsi="Times New Roman"/>
                <w:iCs/>
                <w:color w:val="000000"/>
              </w:rPr>
              <w:t>28 03 2017</w:t>
            </w:r>
          </w:p>
        </w:tc>
        <w:tc>
          <w:tcPr>
            <w:tcW w:w="6740" w:type="dxa"/>
          </w:tcPr>
          <w:p w:rsidR="000F34BD" w:rsidRPr="00A11C09" w:rsidRDefault="000F34BD" w:rsidP="00733769">
            <w:pPr>
              <w:spacing w:after="0" w:line="240" w:lineRule="auto"/>
              <w:rPr>
                <w:rFonts w:ascii="Times New Roman" w:eastAsia="Times New Roman" w:hAnsi="Times New Roman"/>
                <w:iCs/>
                <w:lang w:val="en-US"/>
              </w:rPr>
            </w:pPr>
            <w:r w:rsidRPr="00A11C09">
              <w:rPr>
                <w:rFonts w:ascii="Times New Roman" w:eastAsia="Times New Roman" w:hAnsi="Times New Roman"/>
                <w:iCs/>
                <w:color w:val="000000"/>
              </w:rPr>
              <w:t>25.09.2018</w:t>
            </w:r>
          </w:p>
        </w:tc>
      </w:tr>
      <w:tr w:rsidR="000F34BD" w:rsidRPr="00A11C09" w:rsidTr="00733769">
        <w:trPr>
          <w:trHeight w:val="300"/>
        </w:trPr>
        <w:tc>
          <w:tcPr>
            <w:tcW w:w="2142" w:type="dxa"/>
            <w:gridSpan w:val="2"/>
            <w:shd w:val="clear" w:color="92D050" w:fill="92D050"/>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r w:rsidRPr="00A11C09">
              <w:rPr>
                <w:rFonts w:ascii="Times New Roman" w:eastAsia="Times New Roman" w:hAnsi="Times New Roman"/>
                <w:b/>
                <w:bCs/>
                <w:color w:val="000000"/>
              </w:rPr>
              <w:t>Область и подобласть</w:t>
            </w:r>
          </w:p>
        </w:tc>
        <w:tc>
          <w:tcPr>
            <w:tcW w:w="5811" w:type="dxa"/>
            <w:shd w:val="clear" w:color="92D050" w:fill="92D050"/>
            <w:vAlign w:val="center"/>
            <w:hideMark/>
          </w:tcPr>
          <w:p w:rsidR="000F34BD" w:rsidRPr="00A11C09" w:rsidRDefault="000F34BD" w:rsidP="00733769">
            <w:pPr>
              <w:spacing w:after="0" w:line="240" w:lineRule="auto"/>
              <w:rPr>
                <w:rFonts w:ascii="Times New Roman" w:eastAsia="Times New Roman" w:hAnsi="Times New Roman"/>
                <w:iCs/>
                <w:color w:val="000000"/>
              </w:rPr>
            </w:pPr>
          </w:p>
        </w:tc>
        <w:tc>
          <w:tcPr>
            <w:tcW w:w="6740" w:type="dxa"/>
            <w:shd w:val="clear" w:color="92D050" w:fill="92D050"/>
          </w:tcPr>
          <w:p w:rsidR="000F34BD" w:rsidRPr="00A11C09" w:rsidRDefault="000F34BD" w:rsidP="00733769">
            <w:pPr>
              <w:spacing w:after="0" w:line="240" w:lineRule="auto"/>
              <w:rPr>
                <w:rFonts w:ascii="Times New Roman" w:eastAsia="Times New Roman" w:hAnsi="Times New Roman"/>
                <w:iCs/>
                <w:color w:val="000000"/>
              </w:rPr>
            </w:pPr>
          </w:p>
        </w:tc>
      </w:tr>
      <w:tr w:rsidR="000F34BD" w:rsidRPr="00A11C09" w:rsidTr="00733769">
        <w:trPr>
          <w:trHeight w:val="30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Область</w:t>
            </w:r>
          </w:p>
        </w:tc>
        <w:tc>
          <w:tcPr>
            <w:tcW w:w="5811" w:type="dxa"/>
            <w:shd w:val="clear" w:color="auto" w:fill="auto"/>
            <w:vAlign w:val="center"/>
            <w:hideMark/>
          </w:tcPr>
          <w:p w:rsidR="000F34BD" w:rsidRPr="00A11C09" w:rsidRDefault="000F34BD" w:rsidP="00733769">
            <w:pPr>
              <w:rPr>
                <w:rFonts w:ascii="Times New Roman" w:hAnsi="Times New Roman"/>
                <w:iCs/>
              </w:rPr>
            </w:pPr>
            <w:r w:rsidRPr="00A11C09">
              <w:rPr>
                <w:rFonts w:ascii="Times New Roman" w:hAnsi="Times New Roman"/>
                <w:iCs/>
              </w:rPr>
              <w:t>Воздействия</w:t>
            </w:r>
          </w:p>
        </w:tc>
        <w:tc>
          <w:tcPr>
            <w:tcW w:w="6740" w:type="dxa"/>
            <w:vAlign w:val="center"/>
          </w:tcPr>
          <w:p w:rsidR="000F34BD" w:rsidRPr="00A11C09" w:rsidRDefault="000F34BD" w:rsidP="00733769">
            <w:pPr>
              <w:rPr>
                <w:rFonts w:ascii="Times New Roman" w:hAnsi="Times New Roman"/>
                <w:iCs/>
              </w:rPr>
            </w:pPr>
            <w:r w:rsidRPr="00A11C09">
              <w:rPr>
                <w:rFonts w:ascii="Times New Roman" w:hAnsi="Times New Roman"/>
                <w:iCs/>
              </w:rPr>
              <w:t>Воздействия</w:t>
            </w:r>
          </w:p>
        </w:tc>
      </w:tr>
      <w:tr w:rsidR="000F34BD" w:rsidRPr="00A11C09" w:rsidTr="00733769">
        <w:trPr>
          <w:trHeight w:val="30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Подобласть</w:t>
            </w:r>
          </w:p>
        </w:tc>
        <w:tc>
          <w:tcPr>
            <w:tcW w:w="5811" w:type="dxa"/>
            <w:shd w:val="clear" w:color="auto" w:fill="auto"/>
            <w:vAlign w:val="bottom"/>
            <w:hideMark/>
          </w:tcPr>
          <w:p w:rsidR="000F34BD" w:rsidRPr="00A11C09" w:rsidRDefault="000F34BD" w:rsidP="00733769">
            <w:pPr>
              <w:rPr>
                <w:rFonts w:ascii="Times New Roman" w:hAnsi="Times New Roman"/>
                <w:iCs/>
              </w:rPr>
            </w:pPr>
            <w:r w:rsidRPr="00A11C09">
              <w:rPr>
                <w:rFonts w:ascii="Times New Roman" w:hAnsi="Times New Roman"/>
                <w:iCs/>
              </w:rPr>
              <w:t>Водные ресурсы</w:t>
            </w:r>
          </w:p>
        </w:tc>
        <w:tc>
          <w:tcPr>
            <w:tcW w:w="6740" w:type="dxa"/>
            <w:vAlign w:val="bottom"/>
          </w:tcPr>
          <w:p w:rsidR="000F34BD" w:rsidRPr="00A11C09" w:rsidRDefault="000F34BD" w:rsidP="00733769">
            <w:pPr>
              <w:rPr>
                <w:rFonts w:ascii="Times New Roman" w:hAnsi="Times New Roman"/>
                <w:iCs/>
              </w:rPr>
            </w:pPr>
            <w:r w:rsidRPr="00A11C09">
              <w:rPr>
                <w:rFonts w:ascii="Times New Roman" w:hAnsi="Times New Roman"/>
                <w:iCs/>
              </w:rPr>
              <w:t>Водные ресурсы</w:t>
            </w:r>
          </w:p>
        </w:tc>
      </w:tr>
      <w:tr w:rsidR="000F34BD" w:rsidRPr="00A11C09" w:rsidTr="00733769">
        <w:trPr>
          <w:trHeight w:val="300"/>
        </w:trPr>
        <w:tc>
          <w:tcPr>
            <w:tcW w:w="2142" w:type="dxa"/>
            <w:gridSpan w:val="2"/>
            <w:shd w:val="clear" w:color="92D050" w:fill="92D050"/>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r w:rsidRPr="00A11C09">
              <w:rPr>
                <w:rFonts w:ascii="Times New Roman" w:eastAsia="Times New Roman" w:hAnsi="Times New Roman"/>
                <w:b/>
                <w:bCs/>
                <w:color w:val="000000"/>
              </w:rPr>
              <w:t>Изложение</w:t>
            </w:r>
          </w:p>
        </w:tc>
        <w:tc>
          <w:tcPr>
            <w:tcW w:w="5811" w:type="dxa"/>
            <w:shd w:val="clear" w:color="92D050" w:fill="92D050"/>
            <w:vAlign w:val="center"/>
            <w:hideMark/>
          </w:tcPr>
          <w:p w:rsidR="000F34BD" w:rsidRPr="00A11C09" w:rsidRDefault="000F34BD" w:rsidP="00733769">
            <w:pPr>
              <w:spacing w:after="0" w:line="240" w:lineRule="auto"/>
              <w:rPr>
                <w:rFonts w:ascii="Times New Roman" w:eastAsia="Times New Roman" w:hAnsi="Times New Roman"/>
                <w:iCs/>
                <w:color w:val="000000"/>
              </w:rPr>
            </w:pPr>
          </w:p>
        </w:tc>
        <w:tc>
          <w:tcPr>
            <w:tcW w:w="6740" w:type="dxa"/>
            <w:shd w:val="clear" w:color="92D050" w:fill="92D050"/>
          </w:tcPr>
          <w:p w:rsidR="000F34BD" w:rsidRPr="00A11C09" w:rsidRDefault="000F34BD" w:rsidP="00733769">
            <w:pPr>
              <w:spacing w:after="0" w:line="240" w:lineRule="auto"/>
              <w:rPr>
                <w:rFonts w:ascii="Times New Roman" w:eastAsia="Times New Roman" w:hAnsi="Times New Roman"/>
                <w:iCs/>
                <w:color w:val="000000"/>
              </w:rPr>
            </w:pPr>
          </w:p>
        </w:tc>
      </w:tr>
      <w:tr w:rsidR="000F34BD" w:rsidRPr="00A11C09" w:rsidTr="00733769">
        <w:trPr>
          <w:trHeight w:val="30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Уровень</w:t>
            </w:r>
          </w:p>
        </w:tc>
        <w:tc>
          <w:tcPr>
            <w:tcW w:w="5811"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b/>
                <w:iCs/>
                <w:color w:val="000000"/>
              </w:rPr>
            </w:pPr>
            <w:r w:rsidRPr="00A11C09">
              <w:rPr>
                <w:rFonts w:ascii="Times New Roman" w:eastAsia="Times New Roman" w:hAnsi="Times New Roman"/>
                <w:b/>
                <w:iCs/>
                <w:color w:val="000000"/>
                <w:lang w:val="en-US"/>
              </w:rPr>
              <w:t>I</w:t>
            </w:r>
          </w:p>
        </w:tc>
        <w:tc>
          <w:tcPr>
            <w:tcW w:w="6740" w:type="dxa"/>
          </w:tcPr>
          <w:p w:rsidR="000F34BD" w:rsidRPr="00A11C09" w:rsidRDefault="000F34BD" w:rsidP="00733769">
            <w:pPr>
              <w:spacing w:after="0" w:line="240" w:lineRule="auto"/>
              <w:rPr>
                <w:rFonts w:ascii="Times New Roman" w:eastAsia="Times New Roman" w:hAnsi="Times New Roman"/>
                <w:b/>
                <w:iCs/>
                <w:color w:val="000000"/>
              </w:rPr>
            </w:pPr>
            <w:r w:rsidRPr="00A11C09">
              <w:rPr>
                <w:rFonts w:ascii="Times New Roman" w:eastAsia="Times New Roman" w:hAnsi="Times New Roman"/>
                <w:b/>
                <w:iCs/>
                <w:color w:val="000000"/>
              </w:rPr>
              <w:t>I</w:t>
            </w:r>
          </w:p>
        </w:tc>
      </w:tr>
      <w:tr w:rsidR="000F34BD" w:rsidRPr="00A11C09" w:rsidTr="00733769">
        <w:trPr>
          <w:trHeight w:val="555"/>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Определение и описание индикатора</w:t>
            </w:r>
          </w:p>
        </w:tc>
        <w:tc>
          <w:tcPr>
            <w:tcW w:w="5811" w:type="dxa"/>
            <w:shd w:val="clear" w:color="auto" w:fill="auto"/>
            <w:vAlign w:val="center"/>
            <w:hideMark/>
          </w:tcPr>
          <w:p w:rsidR="000F34BD" w:rsidRPr="00A11C09" w:rsidRDefault="000F34BD" w:rsidP="00733769">
            <w:pPr>
              <w:spacing w:before="120" w:after="120" w:line="240" w:lineRule="auto"/>
              <w:rPr>
                <w:rFonts w:ascii="Times New Roman" w:eastAsia="Times New Roman" w:hAnsi="Times New Roman"/>
                <w:bCs/>
              </w:rPr>
            </w:pPr>
            <w:r w:rsidRPr="00A11C09">
              <w:rPr>
                <w:rFonts w:ascii="Times New Roman" w:eastAsia="Times New Roman" w:hAnsi="Times New Roman"/>
                <w:bCs/>
              </w:rPr>
              <w:t>В соответствии с методологией Индикатора ЦУР</w:t>
            </w:r>
            <w:r w:rsidRPr="00A11C09">
              <w:rPr>
                <w:rFonts w:ascii="Times New Roman" w:eastAsia="Times New Roman" w:hAnsi="Times New Roman"/>
                <w:b/>
                <w:bCs/>
              </w:rPr>
              <w:t xml:space="preserve"> 6.4.2</w:t>
            </w:r>
            <w:r w:rsidRPr="00A11C09">
              <w:rPr>
                <w:rFonts w:ascii="Times New Roman" w:eastAsia="Times New Roman" w:hAnsi="Times New Roman"/>
                <w:bCs/>
              </w:rPr>
              <w:t xml:space="preserve">: </w:t>
            </w:r>
          </w:p>
          <w:p w:rsidR="000F34BD" w:rsidRPr="00A11C09" w:rsidRDefault="000F34BD" w:rsidP="00733769">
            <w:pPr>
              <w:spacing w:before="120" w:after="120" w:line="240" w:lineRule="auto"/>
              <w:jc w:val="both"/>
              <w:rPr>
                <w:rFonts w:ascii="Times New Roman" w:eastAsia="Times New Roman" w:hAnsi="Times New Roman"/>
                <w:bCs/>
              </w:rPr>
            </w:pPr>
            <w:r w:rsidRPr="00A11C09">
              <w:rPr>
                <w:rFonts w:ascii="Times New Roman" w:eastAsia="Times New Roman" w:hAnsi="Times New Roman"/>
                <w:bCs/>
              </w:rPr>
              <w:t>Уровень нагрузки на водные ресурсы: забор пресной воды в процентном отношении к имеющимся запасам пресной воды.</w:t>
            </w:r>
          </w:p>
          <w:p w:rsidR="000F34BD" w:rsidRPr="00A11C09" w:rsidRDefault="000F34BD" w:rsidP="00733769">
            <w:pPr>
              <w:spacing w:before="120" w:after="120" w:line="240" w:lineRule="auto"/>
              <w:jc w:val="both"/>
              <w:rPr>
                <w:rFonts w:ascii="Times New Roman" w:eastAsia="Times New Roman" w:hAnsi="Times New Roman"/>
                <w:bCs/>
                <w:color w:val="7030A0"/>
              </w:rPr>
            </w:pPr>
            <w:r w:rsidRPr="00A11C09">
              <w:rPr>
                <w:rFonts w:ascii="Times New Roman" w:eastAsia="Times New Roman" w:hAnsi="Times New Roman"/>
                <w:bCs/>
              </w:rPr>
              <w:t xml:space="preserve">Уровень нагрузки на водные ресурсы: забор пресной воды в процентном отношении к имеющимся запасам пресной воды представляет собой соотношение между общей пресной водой, изъятой всеми основными секторами, и совокупными возобновляемыми ресурсами пресной воды после коэффициента учета экологических потребностей в воде. </w:t>
            </w:r>
          </w:p>
          <w:p w:rsidR="000F34BD" w:rsidRPr="00A11C09" w:rsidRDefault="000F34BD" w:rsidP="00733769">
            <w:pPr>
              <w:spacing w:before="120" w:after="120" w:line="240" w:lineRule="auto"/>
              <w:jc w:val="both"/>
              <w:rPr>
                <w:rFonts w:ascii="Times New Roman" w:eastAsia="Times New Roman" w:hAnsi="Times New Roman"/>
                <w:iCs/>
                <w:color w:val="000000"/>
              </w:rPr>
            </w:pPr>
            <w:r w:rsidRPr="00A11C09">
              <w:rPr>
                <w:rFonts w:ascii="Times New Roman" w:eastAsia="Times New Roman" w:hAnsi="Times New Roman"/>
                <w:bCs/>
              </w:rPr>
              <w:t>Основные сектора, определенные в стандартах МСОК, включают сельское хозяйство; лесоводство и рыболовство; обрабатывающая промышленность; электроэнергетика; услуги. Этот показатель также известен как интенсивность водозаборов.</w:t>
            </w:r>
          </w:p>
        </w:tc>
        <w:tc>
          <w:tcPr>
            <w:tcW w:w="6740" w:type="dxa"/>
            <w:shd w:val="clear" w:color="auto" w:fill="FFFFFF"/>
          </w:tcPr>
          <w:p w:rsidR="000F34BD" w:rsidRPr="00136996" w:rsidRDefault="000F34BD" w:rsidP="00136996">
            <w:pPr>
              <w:rPr>
                <w:rFonts w:ascii="Times New Roman" w:hAnsi="Times New Roman" w:cs="Times New Roman"/>
                <w:bCs/>
              </w:rPr>
            </w:pPr>
            <w:r w:rsidRPr="00136996">
              <w:rPr>
                <w:rFonts w:ascii="Times New Roman" w:hAnsi="Times New Roman" w:cs="Times New Roman"/>
              </w:rPr>
              <w:t xml:space="preserve">Расчет индекса эксплуатации водных ресурсов равняется частному от деления суммарного годового объема забора пресной воды на долгосрочный среднегодовой объем возобновляемых ресурсов пресных вод, выраженному в процентах. </w:t>
            </w:r>
          </w:p>
          <w:p w:rsidR="000F34BD" w:rsidRPr="00A11C09" w:rsidRDefault="000F34BD" w:rsidP="00733769">
            <w:pPr>
              <w:pStyle w:val="water"/>
              <w:shd w:val="clear" w:color="auto" w:fill="FFFFFF"/>
              <w:spacing w:before="120" w:beforeAutospacing="0" w:after="120" w:afterAutospacing="0"/>
              <w:rPr>
                <w:bCs/>
                <w:sz w:val="22"/>
                <w:szCs w:val="22"/>
              </w:rPr>
            </w:pPr>
          </w:p>
          <w:p w:rsidR="000F34BD" w:rsidRPr="00A11C09" w:rsidRDefault="000F34BD" w:rsidP="00733769">
            <w:pPr>
              <w:pStyle w:val="af"/>
              <w:shd w:val="clear" w:color="auto" w:fill="FFFFFF"/>
              <w:spacing w:before="120" w:beforeAutospacing="0" w:after="120" w:afterAutospacing="0"/>
              <w:ind w:left="720"/>
              <w:rPr>
                <w:bCs/>
                <w:sz w:val="22"/>
                <w:szCs w:val="22"/>
              </w:rPr>
            </w:pPr>
          </w:p>
        </w:tc>
      </w:tr>
      <w:tr w:rsidR="000F34BD" w:rsidRPr="00A11C09" w:rsidTr="00733769">
        <w:trPr>
          <w:trHeight w:val="30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Единица измерения</w:t>
            </w:r>
          </w:p>
        </w:tc>
        <w:tc>
          <w:tcPr>
            <w:tcW w:w="5811"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b/>
                <w:iCs/>
                <w:color w:val="000000"/>
                <w:lang w:val="en-US"/>
              </w:rPr>
            </w:pPr>
            <w:r w:rsidRPr="00A11C09">
              <w:rPr>
                <w:rFonts w:ascii="Times New Roman" w:eastAsia="Times New Roman" w:hAnsi="Times New Roman"/>
                <w:b/>
                <w:iCs/>
                <w:color w:val="000000"/>
                <w:lang w:val="en-US"/>
              </w:rPr>
              <w:t>%</w:t>
            </w:r>
          </w:p>
        </w:tc>
        <w:tc>
          <w:tcPr>
            <w:tcW w:w="6740" w:type="dxa"/>
            <w:vAlign w:val="center"/>
          </w:tcPr>
          <w:p w:rsidR="000F34BD" w:rsidRPr="00A11C09" w:rsidRDefault="000F34BD" w:rsidP="00733769">
            <w:pPr>
              <w:spacing w:after="0" w:line="240" w:lineRule="auto"/>
              <w:rPr>
                <w:rFonts w:ascii="Times New Roman" w:eastAsia="Times New Roman" w:hAnsi="Times New Roman"/>
                <w:b/>
                <w:iCs/>
                <w:color w:val="000000"/>
                <w:lang w:val="en-US"/>
              </w:rPr>
            </w:pPr>
            <w:r w:rsidRPr="00A11C09">
              <w:rPr>
                <w:rFonts w:ascii="Times New Roman" w:eastAsia="Times New Roman" w:hAnsi="Times New Roman"/>
                <w:b/>
                <w:iCs/>
                <w:color w:val="000000"/>
                <w:lang w:val="en-US"/>
              </w:rPr>
              <w:t>%</w:t>
            </w:r>
          </w:p>
        </w:tc>
      </w:tr>
      <w:tr w:rsidR="000F34BD" w:rsidRPr="00A11C09" w:rsidTr="00733769">
        <w:trPr>
          <w:trHeight w:val="658"/>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Системы классификации</w:t>
            </w:r>
          </w:p>
        </w:tc>
        <w:tc>
          <w:tcPr>
            <w:tcW w:w="5811" w:type="dxa"/>
            <w:shd w:val="clear" w:color="auto" w:fill="auto"/>
            <w:vAlign w:val="center"/>
            <w:hideMark/>
          </w:tcPr>
          <w:p w:rsidR="000F34BD" w:rsidRPr="00A11C09" w:rsidRDefault="000F34BD" w:rsidP="00733769">
            <w:pPr>
              <w:rPr>
                <w:rFonts w:ascii="Times New Roman" w:hAnsi="Times New Roman"/>
                <w:iCs/>
              </w:rPr>
            </w:pPr>
            <w:r w:rsidRPr="00A11C09">
              <w:rPr>
                <w:rFonts w:ascii="Times New Roman" w:hAnsi="Times New Roman"/>
                <w:iCs/>
                <w:lang w:val="en-US"/>
              </w:rPr>
              <w:t>Приложение 1</w:t>
            </w:r>
          </w:p>
          <w:p w:rsidR="000F34BD" w:rsidRPr="00A11C09" w:rsidRDefault="000F34BD" w:rsidP="00733769">
            <w:pPr>
              <w:spacing w:after="0" w:line="240" w:lineRule="auto"/>
              <w:rPr>
                <w:rFonts w:ascii="Times New Roman" w:eastAsia="Times New Roman" w:hAnsi="Times New Roman"/>
                <w:iCs/>
                <w:color w:val="000000"/>
              </w:rPr>
            </w:pPr>
          </w:p>
        </w:tc>
        <w:tc>
          <w:tcPr>
            <w:tcW w:w="6740" w:type="dxa"/>
          </w:tcPr>
          <w:p w:rsidR="000F34BD" w:rsidRPr="00A11C09" w:rsidRDefault="000F34BD" w:rsidP="00733769">
            <w:pPr>
              <w:rPr>
                <w:rFonts w:ascii="Times New Roman" w:eastAsia="Times New Roman" w:hAnsi="Times New Roman"/>
                <w:iCs/>
                <w:color w:val="7030A0"/>
              </w:rPr>
            </w:pPr>
            <w:r w:rsidRPr="00A11C09">
              <w:rPr>
                <w:rFonts w:ascii="Times New Roman" w:eastAsia="Times New Roman" w:hAnsi="Times New Roman"/>
              </w:rPr>
              <w:t>Государственный классификатор видов экономической деятельности (ГКЭД-3)</w:t>
            </w:r>
          </w:p>
        </w:tc>
      </w:tr>
      <w:tr w:rsidR="000F34BD" w:rsidRPr="00A11C09" w:rsidTr="00733769">
        <w:trPr>
          <w:trHeight w:val="30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Охват</w:t>
            </w:r>
          </w:p>
        </w:tc>
        <w:tc>
          <w:tcPr>
            <w:tcW w:w="5811"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iCs/>
                <w:color w:val="000000"/>
              </w:rPr>
            </w:pPr>
            <w:r w:rsidRPr="00A11C09">
              <w:rPr>
                <w:rFonts w:ascii="Times New Roman" w:eastAsia="Times New Roman" w:hAnsi="Times New Roman"/>
                <w:iCs/>
                <w:color w:val="000000"/>
              </w:rPr>
              <w:t>Национальная экономика</w:t>
            </w:r>
          </w:p>
        </w:tc>
        <w:tc>
          <w:tcPr>
            <w:tcW w:w="6740" w:type="dxa"/>
            <w:vAlign w:val="center"/>
          </w:tcPr>
          <w:p w:rsidR="000F34BD" w:rsidRPr="00A11C09" w:rsidRDefault="000F34BD" w:rsidP="00733769">
            <w:pPr>
              <w:spacing w:after="0" w:line="240" w:lineRule="auto"/>
              <w:rPr>
                <w:rFonts w:ascii="Times New Roman" w:eastAsia="Times New Roman" w:hAnsi="Times New Roman"/>
                <w:iCs/>
                <w:color w:val="000000"/>
              </w:rPr>
            </w:pPr>
            <w:r w:rsidRPr="00A11C09">
              <w:rPr>
                <w:rFonts w:ascii="Times New Roman" w:eastAsia="Times New Roman" w:hAnsi="Times New Roman"/>
                <w:iCs/>
                <w:color w:val="000000"/>
              </w:rPr>
              <w:t>Государственная территория</w:t>
            </w:r>
          </w:p>
        </w:tc>
      </w:tr>
      <w:tr w:rsidR="000F34BD" w:rsidRPr="00A11C09" w:rsidTr="00733769">
        <w:trPr>
          <w:trHeight w:val="972"/>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Пространственная агрегация</w:t>
            </w:r>
          </w:p>
        </w:tc>
        <w:tc>
          <w:tcPr>
            <w:tcW w:w="5811"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iCs/>
                <w:color w:val="000000"/>
              </w:rPr>
            </w:pPr>
            <w:r w:rsidRPr="00A11C09">
              <w:rPr>
                <w:rFonts w:ascii="Times New Roman" w:eastAsia="Times New Roman" w:hAnsi="Times New Roman"/>
                <w:iCs/>
                <w:color w:val="000000"/>
              </w:rPr>
              <w:t>Это двойной индикатор, который может быть выражен для национальной экономики и для национальной территории (статистика водных ресурсов).</w:t>
            </w:r>
          </w:p>
        </w:tc>
        <w:tc>
          <w:tcPr>
            <w:tcW w:w="6740" w:type="dxa"/>
            <w:vAlign w:val="center"/>
          </w:tcPr>
          <w:p w:rsidR="000F34BD" w:rsidRPr="00A11C09" w:rsidRDefault="000F34BD" w:rsidP="00733769">
            <w:pPr>
              <w:spacing w:after="0" w:line="240" w:lineRule="auto"/>
              <w:rPr>
                <w:rFonts w:ascii="Times New Roman" w:eastAsia="Times New Roman" w:hAnsi="Times New Roman"/>
                <w:iCs/>
                <w:color w:val="000000"/>
              </w:rPr>
            </w:pPr>
            <w:r w:rsidRPr="00A11C09">
              <w:rPr>
                <w:rFonts w:ascii="Times New Roman" w:eastAsia="Times New Roman" w:hAnsi="Times New Roman"/>
                <w:iCs/>
                <w:color w:val="000000"/>
              </w:rPr>
              <w:t>Государственная территория</w:t>
            </w:r>
          </w:p>
        </w:tc>
      </w:tr>
      <w:tr w:rsidR="000F34BD" w:rsidRPr="00A11C09" w:rsidTr="00733769">
        <w:trPr>
          <w:trHeight w:val="30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Контрольный период</w:t>
            </w:r>
          </w:p>
        </w:tc>
        <w:tc>
          <w:tcPr>
            <w:tcW w:w="5811"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iCs/>
                <w:color w:val="000000"/>
              </w:rPr>
            </w:pPr>
            <w:r w:rsidRPr="00A11C09">
              <w:rPr>
                <w:rFonts w:ascii="Times New Roman" w:eastAsia="Times New Roman" w:hAnsi="Times New Roman"/>
                <w:iCs/>
                <w:color w:val="000000"/>
              </w:rPr>
              <w:t>Календарный год</w:t>
            </w:r>
          </w:p>
        </w:tc>
        <w:tc>
          <w:tcPr>
            <w:tcW w:w="6740" w:type="dxa"/>
            <w:vAlign w:val="center"/>
          </w:tcPr>
          <w:p w:rsidR="000F34BD" w:rsidRPr="00A11C09" w:rsidRDefault="000F34BD" w:rsidP="00733769">
            <w:pPr>
              <w:spacing w:after="0" w:line="240" w:lineRule="auto"/>
              <w:rPr>
                <w:rFonts w:ascii="Times New Roman" w:eastAsia="Times New Roman" w:hAnsi="Times New Roman"/>
                <w:iCs/>
                <w:color w:val="000000"/>
              </w:rPr>
            </w:pPr>
            <w:r w:rsidRPr="00A11C09">
              <w:rPr>
                <w:rFonts w:ascii="Times New Roman" w:eastAsia="Times New Roman" w:hAnsi="Times New Roman"/>
                <w:iCs/>
                <w:color w:val="000000"/>
              </w:rPr>
              <w:t>Календарный год</w:t>
            </w:r>
          </w:p>
        </w:tc>
      </w:tr>
      <w:tr w:rsidR="000F34BD" w:rsidRPr="00A11C09" w:rsidTr="00733769">
        <w:trPr>
          <w:trHeight w:val="30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Частота обновления</w:t>
            </w:r>
          </w:p>
        </w:tc>
        <w:tc>
          <w:tcPr>
            <w:tcW w:w="5811"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iCs/>
              </w:rPr>
            </w:pPr>
            <w:r w:rsidRPr="00A11C09">
              <w:rPr>
                <w:rFonts w:ascii="Times New Roman" w:eastAsia="Times New Roman" w:hAnsi="Times New Roman"/>
                <w:iCs/>
              </w:rPr>
              <w:t>Ежегодно</w:t>
            </w:r>
          </w:p>
        </w:tc>
        <w:tc>
          <w:tcPr>
            <w:tcW w:w="6740" w:type="dxa"/>
            <w:shd w:val="clear" w:color="auto" w:fill="FFFFFF"/>
            <w:vAlign w:val="center"/>
          </w:tcPr>
          <w:p w:rsidR="000F34BD" w:rsidRPr="00A11C09" w:rsidRDefault="000F34BD" w:rsidP="00733769">
            <w:pPr>
              <w:spacing w:after="0" w:line="240" w:lineRule="auto"/>
              <w:rPr>
                <w:rFonts w:ascii="Times New Roman" w:eastAsia="Times New Roman" w:hAnsi="Times New Roman"/>
                <w:iCs/>
              </w:rPr>
            </w:pPr>
            <w:r w:rsidRPr="00A11C09">
              <w:rPr>
                <w:rFonts w:ascii="Times New Roman" w:eastAsia="Times New Roman" w:hAnsi="Times New Roman"/>
                <w:iCs/>
              </w:rPr>
              <w:t>Ежегодно</w:t>
            </w:r>
          </w:p>
        </w:tc>
      </w:tr>
      <w:tr w:rsidR="000F34BD" w:rsidRPr="00A11C09" w:rsidTr="00733769">
        <w:trPr>
          <w:trHeight w:val="30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Базовый период</w:t>
            </w:r>
          </w:p>
        </w:tc>
        <w:tc>
          <w:tcPr>
            <w:tcW w:w="5811"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iCs/>
                <w:color w:val="000000"/>
              </w:rPr>
            </w:pPr>
            <w:r w:rsidRPr="00A11C09">
              <w:rPr>
                <w:rFonts w:ascii="Times New Roman" w:eastAsia="Times New Roman" w:hAnsi="Times New Roman"/>
                <w:iCs/>
                <w:color w:val="000000"/>
              </w:rPr>
              <w:t>Не применимо</w:t>
            </w:r>
          </w:p>
        </w:tc>
        <w:tc>
          <w:tcPr>
            <w:tcW w:w="6740" w:type="dxa"/>
          </w:tcPr>
          <w:p w:rsidR="000F34BD" w:rsidRPr="00A11C09" w:rsidRDefault="000F34BD" w:rsidP="00733769">
            <w:pPr>
              <w:spacing w:after="0" w:line="240" w:lineRule="auto"/>
              <w:rPr>
                <w:rFonts w:ascii="Times New Roman" w:eastAsia="Times New Roman" w:hAnsi="Times New Roman"/>
                <w:iCs/>
                <w:color w:val="000000"/>
                <w:highlight w:val="yellow"/>
              </w:rPr>
            </w:pPr>
            <w:r w:rsidRPr="00A11C09">
              <w:rPr>
                <w:rFonts w:ascii="Times New Roman" w:eastAsia="Times New Roman" w:hAnsi="Times New Roman"/>
                <w:iCs/>
                <w:color w:val="000000"/>
              </w:rPr>
              <w:t>Не применимо</w:t>
            </w:r>
          </w:p>
        </w:tc>
      </w:tr>
      <w:tr w:rsidR="000F34BD" w:rsidRPr="00A11C09" w:rsidTr="00733769">
        <w:trPr>
          <w:trHeight w:val="837"/>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Взаимосвязанные операционные индикаторы</w:t>
            </w:r>
          </w:p>
        </w:tc>
        <w:tc>
          <w:tcPr>
            <w:tcW w:w="5811" w:type="dxa"/>
            <w:shd w:val="clear" w:color="auto" w:fill="auto"/>
            <w:vAlign w:val="center"/>
          </w:tcPr>
          <w:p w:rsidR="000F34BD" w:rsidRPr="00A11C09" w:rsidRDefault="000F34BD" w:rsidP="00733769">
            <w:pPr>
              <w:rPr>
                <w:rFonts w:ascii="Times New Roman" w:hAnsi="Times New Roman"/>
                <w:iCs/>
                <w:color w:val="000000"/>
              </w:rPr>
            </w:pPr>
            <w:r w:rsidRPr="00A11C09">
              <w:rPr>
                <w:rFonts w:ascii="Times New Roman" w:hAnsi="Times New Roman"/>
                <w:iCs/>
                <w:color w:val="000000"/>
              </w:rPr>
              <w:t>[Необходима последующая работа]</w:t>
            </w:r>
          </w:p>
        </w:tc>
        <w:tc>
          <w:tcPr>
            <w:tcW w:w="6740" w:type="dxa"/>
            <w:vAlign w:val="center"/>
          </w:tcPr>
          <w:p w:rsidR="000F34BD" w:rsidRPr="00A11C09" w:rsidRDefault="000F34BD" w:rsidP="00733769">
            <w:pPr>
              <w:rPr>
                <w:rFonts w:ascii="Times New Roman" w:hAnsi="Times New Roman"/>
                <w:iCs/>
                <w:color w:val="000000"/>
              </w:rPr>
            </w:pPr>
            <w:r w:rsidRPr="00A11C09">
              <w:rPr>
                <w:rFonts w:ascii="Times New Roman" w:hAnsi="Times New Roman"/>
                <w:iCs/>
                <w:color w:val="000000"/>
              </w:rPr>
              <w:t>[Необходима последующая работа]</w:t>
            </w:r>
          </w:p>
        </w:tc>
      </w:tr>
      <w:tr w:rsidR="000F34BD" w:rsidRPr="00A11C09" w:rsidTr="00733769">
        <w:trPr>
          <w:trHeight w:val="836"/>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Взаимосвязанные контекстуальные индикаторы</w:t>
            </w:r>
          </w:p>
        </w:tc>
        <w:tc>
          <w:tcPr>
            <w:tcW w:w="5811" w:type="dxa"/>
            <w:shd w:val="clear" w:color="auto" w:fill="auto"/>
            <w:vAlign w:val="center"/>
            <w:hideMark/>
          </w:tcPr>
          <w:p w:rsidR="000F34BD" w:rsidRPr="00A11C09" w:rsidRDefault="000F34BD" w:rsidP="00733769">
            <w:pPr>
              <w:rPr>
                <w:rFonts w:ascii="Times New Roman" w:hAnsi="Times New Roman"/>
                <w:iCs/>
                <w:color w:val="000000"/>
              </w:rPr>
            </w:pPr>
            <w:r w:rsidRPr="00A11C09">
              <w:rPr>
                <w:rFonts w:ascii="Times New Roman" w:hAnsi="Times New Roman"/>
                <w:iCs/>
                <w:color w:val="000000"/>
              </w:rPr>
              <w:t>[Необходима последующая работа]</w:t>
            </w:r>
          </w:p>
        </w:tc>
        <w:tc>
          <w:tcPr>
            <w:tcW w:w="6740" w:type="dxa"/>
            <w:vAlign w:val="center"/>
          </w:tcPr>
          <w:p w:rsidR="000F34BD" w:rsidRPr="00A11C09" w:rsidRDefault="000F34BD" w:rsidP="00733769">
            <w:pPr>
              <w:rPr>
                <w:rFonts w:ascii="Times New Roman" w:hAnsi="Times New Roman"/>
                <w:iCs/>
                <w:color w:val="000000"/>
              </w:rPr>
            </w:pPr>
            <w:r w:rsidRPr="00A11C09">
              <w:rPr>
                <w:rFonts w:ascii="Times New Roman" w:hAnsi="Times New Roman"/>
                <w:iCs/>
                <w:color w:val="000000"/>
              </w:rPr>
              <w:t>[Необходима последующая работа]</w:t>
            </w:r>
          </w:p>
        </w:tc>
      </w:tr>
      <w:tr w:rsidR="000F34BD" w:rsidRPr="00A11C09" w:rsidTr="00733769">
        <w:trPr>
          <w:trHeight w:val="300"/>
        </w:trPr>
        <w:tc>
          <w:tcPr>
            <w:tcW w:w="2142" w:type="dxa"/>
            <w:gridSpan w:val="2"/>
            <w:shd w:val="clear" w:color="92D050" w:fill="92D050"/>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r w:rsidRPr="00A11C09">
              <w:rPr>
                <w:rFonts w:ascii="Times New Roman" w:eastAsia="Times New Roman" w:hAnsi="Times New Roman"/>
                <w:b/>
                <w:bCs/>
                <w:color w:val="000000"/>
              </w:rPr>
              <w:t>Актуальность</w:t>
            </w:r>
          </w:p>
        </w:tc>
        <w:tc>
          <w:tcPr>
            <w:tcW w:w="5811" w:type="dxa"/>
            <w:shd w:val="clear" w:color="92D050" w:fill="92D050"/>
            <w:vAlign w:val="center"/>
            <w:hideMark/>
          </w:tcPr>
          <w:p w:rsidR="000F34BD" w:rsidRPr="00A11C09" w:rsidRDefault="000F34BD" w:rsidP="00733769">
            <w:pPr>
              <w:spacing w:after="0" w:line="240" w:lineRule="auto"/>
              <w:rPr>
                <w:rFonts w:ascii="Times New Roman" w:eastAsia="Times New Roman" w:hAnsi="Times New Roman"/>
                <w:iCs/>
                <w:color w:val="000000"/>
              </w:rPr>
            </w:pPr>
          </w:p>
        </w:tc>
        <w:tc>
          <w:tcPr>
            <w:tcW w:w="6740" w:type="dxa"/>
            <w:shd w:val="clear" w:color="92D050" w:fill="92D050"/>
          </w:tcPr>
          <w:p w:rsidR="000F34BD" w:rsidRPr="00A11C09" w:rsidRDefault="000F34BD" w:rsidP="00733769">
            <w:pPr>
              <w:spacing w:after="0" w:line="240" w:lineRule="auto"/>
              <w:rPr>
                <w:rFonts w:ascii="Times New Roman" w:eastAsia="Times New Roman" w:hAnsi="Times New Roman"/>
                <w:iCs/>
                <w:color w:val="000000"/>
              </w:rPr>
            </w:pPr>
          </w:p>
        </w:tc>
      </w:tr>
      <w:tr w:rsidR="000F34BD" w:rsidRPr="00A11C09" w:rsidTr="00733769">
        <w:trPr>
          <w:trHeight w:val="671"/>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Политический контекст и цели</w:t>
            </w:r>
          </w:p>
        </w:tc>
        <w:tc>
          <w:tcPr>
            <w:tcW w:w="5811" w:type="dxa"/>
            <w:shd w:val="clear" w:color="auto" w:fill="auto"/>
            <w:vAlign w:val="center"/>
            <w:hideMark/>
          </w:tcPr>
          <w:p w:rsidR="000F34BD" w:rsidRPr="00A11C09" w:rsidRDefault="000F34BD" w:rsidP="00733769">
            <w:pPr>
              <w:jc w:val="both"/>
              <w:rPr>
                <w:rFonts w:ascii="Times New Roman" w:hAnsi="Times New Roman"/>
                <w:bCs/>
                <w:iCs/>
                <w:color w:val="000000"/>
                <w:shd w:val="clear" w:color="auto" w:fill="FFFFFF"/>
              </w:rPr>
            </w:pPr>
            <w:r w:rsidRPr="00A11C09">
              <w:rPr>
                <w:rFonts w:ascii="Times New Roman" w:eastAsia="Times New Roman" w:hAnsi="Times New Roman"/>
                <w:iCs/>
              </w:rPr>
              <w:t>Глобальная политика в области водных ресурсов (Вода ООН), Интегрированное управление водными ресурсами</w:t>
            </w:r>
            <w:r w:rsidRPr="00A11C09">
              <w:rPr>
                <w:rStyle w:val="af5"/>
                <w:rFonts w:ascii="Times New Roman" w:hAnsi="Times New Roman"/>
                <w:bCs/>
                <w:i w:val="0"/>
                <w:color w:val="000000"/>
                <w:shd w:val="clear" w:color="auto" w:fill="FFFFFF"/>
              </w:rPr>
              <w:t xml:space="preserve"> </w:t>
            </w:r>
          </w:p>
        </w:tc>
        <w:tc>
          <w:tcPr>
            <w:tcW w:w="6740" w:type="dxa"/>
          </w:tcPr>
          <w:p w:rsidR="000F34BD" w:rsidRPr="00ED3AA2" w:rsidRDefault="000F34BD" w:rsidP="00733769">
            <w:pPr>
              <w:rPr>
                <w:rFonts w:ascii="Times New Roman" w:eastAsia="Calibri" w:hAnsi="Times New Roman"/>
                <w:color w:val="000000"/>
                <w:lang w:eastAsia="en-US"/>
              </w:rPr>
            </w:pPr>
            <w:r w:rsidRPr="00A11C09">
              <w:rPr>
                <w:rFonts w:ascii="Times New Roman" w:hAnsi="Times New Roman"/>
                <w:color w:val="000000"/>
                <w:shd w:val="clear" w:color="auto" w:fill="FFFFFF"/>
              </w:rPr>
              <w:t> «</w:t>
            </w:r>
            <w:r w:rsidRPr="00A11C09">
              <w:rPr>
                <w:rStyle w:val="af5"/>
                <w:rFonts w:ascii="Times New Roman" w:hAnsi="Times New Roman"/>
                <w:bCs/>
                <w:i w:val="0"/>
                <w:iCs w:val="0"/>
                <w:color w:val="000000"/>
                <w:shd w:val="clear" w:color="auto" w:fill="FFFFFF"/>
              </w:rPr>
              <w:t xml:space="preserve">Водный кодекс КР» </w:t>
            </w:r>
            <w:r w:rsidRPr="00A11C09">
              <w:rPr>
                <w:rFonts w:ascii="Times New Roman" w:hAnsi="Times New Roman"/>
                <w:color w:val="000000"/>
                <w:shd w:val="clear" w:color="auto" w:fill="FFFFFF"/>
              </w:rPr>
              <w:t xml:space="preserve">Закон КР от 23 ноября 2017 года № 193 </w:t>
            </w:r>
          </w:p>
        </w:tc>
      </w:tr>
      <w:tr w:rsidR="000F34BD" w:rsidRPr="00A11C09" w:rsidTr="00733769">
        <w:trPr>
          <w:trHeight w:val="1264"/>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Ссылка на ЦУР (задача и индикатор)</w:t>
            </w:r>
          </w:p>
        </w:tc>
        <w:tc>
          <w:tcPr>
            <w:tcW w:w="5811" w:type="dxa"/>
            <w:shd w:val="clear" w:color="auto" w:fill="auto"/>
            <w:vAlign w:val="center"/>
            <w:hideMark/>
          </w:tcPr>
          <w:p w:rsidR="000F34BD" w:rsidRDefault="000F34BD" w:rsidP="00733769">
            <w:pPr>
              <w:rPr>
                <w:rFonts w:ascii="Times New Roman" w:hAnsi="Times New Roman"/>
                <w:iCs/>
              </w:rPr>
            </w:pPr>
            <w:r w:rsidRPr="00A11C09">
              <w:rPr>
                <w:rFonts w:ascii="Times New Roman" w:hAnsi="Times New Roman"/>
                <w:iCs/>
              </w:rPr>
              <w:t>Задача 6.4: К 2030 году существенно повысить эффективность водопользования во всех секторах и обеспечить устойчивый забор и поставку пресной воды для решения проблемы нехватки воды и существенно сократить число людей, страдающих от нехватки воды.</w:t>
            </w:r>
            <w:r w:rsidRPr="00A11C09">
              <w:rPr>
                <w:rFonts w:ascii="Times New Roman" w:hAnsi="Times New Roman"/>
                <w:iCs/>
              </w:rPr>
              <w:br/>
            </w:r>
          </w:p>
          <w:p w:rsidR="000F34BD" w:rsidRPr="00A11C09" w:rsidRDefault="000F34BD" w:rsidP="00733769">
            <w:pPr>
              <w:rPr>
                <w:rFonts w:ascii="Times New Roman" w:eastAsia="Calibri" w:hAnsi="Times New Roman"/>
                <w:iCs/>
                <w:lang w:eastAsia="en-US"/>
              </w:rPr>
            </w:pPr>
            <w:r w:rsidRPr="00A11C09">
              <w:rPr>
                <w:rFonts w:ascii="Times New Roman" w:hAnsi="Times New Roman"/>
                <w:iCs/>
              </w:rPr>
              <w:t>Индикатор 6.4.2: Уровень дефицита воды: забор пресной воды в виде доли имеющихся ресурсов пресной воды (уровень 1)</w:t>
            </w:r>
          </w:p>
        </w:tc>
        <w:tc>
          <w:tcPr>
            <w:tcW w:w="6740" w:type="dxa"/>
            <w:shd w:val="clear" w:color="auto" w:fill="FFFFFF"/>
          </w:tcPr>
          <w:p w:rsidR="000F34BD" w:rsidRPr="00A11C09" w:rsidRDefault="000F34BD" w:rsidP="00733769">
            <w:pPr>
              <w:autoSpaceDE w:val="0"/>
              <w:autoSpaceDN w:val="0"/>
              <w:adjustRightInd w:val="0"/>
              <w:spacing w:after="0" w:line="240" w:lineRule="auto"/>
              <w:rPr>
                <w:rFonts w:ascii="Times New Roman" w:eastAsia="Times New Roman" w:hAnsi="Times New Roman"/>
                <w:iCs/>
                <w:color w:val="000000"/>
              </w:rPr>
            </w:pPr>
          </w:p>
          <w:p w:rsidR="000F34BD" w:rsidRPr="00A11C09" w:rsidRDefault="000F34BD" w:rsidP="00733769">
            <w:pPr>
              <w:autoSpaceDE w:val="0"/>
              <w:autoSpaceDN w:val="0"/>
              <w:adjustRightInd w:val="0"/>
              <w:spacing w:after="0" w:line="240" w:lineRule="auto"/>
              <w:rPr>
                <w:rFonts w:ascii="Times New Roman" w:eastAsia="Times New Roman" w:hAnsi="Times New Roman"/>
                <w:iCs/>
                <w:color w:val="000000"/>
              </w:rPr>
            </w:pPr>
          </w:p>
          <w:p w:rsidR="000F34BD" w:rsidRPr="00A11C09" w:rsidRDefault="000F34BD" w:rsidP="00733769">
            <w:pPr>
              <w:autoSpaceDE w:val="0"/>
              <w:autoSpaceDN w:val="0"/>
              <w:adjustRightInd w:val="0"/>
              <w:spacing w:after="0" w:line="240" w:lineRule="auto"/>
              <w:rPr>
                <w:rFonts w:ascii="Times New Roman" w:eastAsia="Times New Roman" w:hAnsi="Times New Roman"/>
                <w:iCs/>
                <w:color w:val="000000"/>
              </w:rPr>
            </w:pPr>
          </w:p>
          <w:p w:rsidR="000F34BD" w:rsidRPr="00A11C09" w:rsidRDefault="000F34BD" w:rsidP="00733769">
            <w:pPr>
              <w:autoSpaceDE w:val="0"/>
              <w:autoSpaceDN w:val="0"/>
              <w:adjustRightInd w:val="0"/>
              <w:spacing w:after="0" w:line="240" w:lineRule="auto"/>
              <w:rPr>
                <w:rFonts w:ascii="Times New Roman" w:eastAsia="Times New Roman" w:hAnsi="Times New Roman"/>
                <w:iCs/>
                <w:color w:val="000000"/>
              </w:rPr>
            </w:pPr>
          </w:p>
          <w:p w:rsidR="000F34BD" w:rsidRPr="00A11C09" w:rsidRDefault="000F34BD" w:rsidP="00733769">
            <w:pPr>
              <w:autoSpaceDE w:val="0"/>
              <w:autoSpaceDN w:val="0"/>
              <w:adjustRightInd w:val="0"/>
              <w:spacing w:after="0" w:line="240" w:lineRule="auto"/>
              <w:rPr>
                <w:rFonts w:ascii="Times New Roman" w:eastAsia="Times New Roman" w:hAnsi="Times New Roman"/>
                <w:iCs/>
                <w:color w:val="000000"/>
              </w:rPr>
            </w:pPr>
          </w:p>
          <w:p w:rsidR="000F34BD" w:rsidRPr="00A11C09" w:rsidRDefault="000F34BD" w:rsidP="00733769">
            <w:pPr>
              <w:autoSpaceDE w:val="0"/>
              <w:autoSpaceDN w:val="0"/>
              <w:adjustRightInd w:val="0"/>
              <w:spacing w:after="0" w:line="240" w:lineRule="auto"/>
              <w:rPr>
                <w:rFonts w:ascii="Times New Roman" w:eastAsia="Times New Roman" w:hAnsi="Times New Roman"/>
                <w:iCs/>
                <w:color w:val="000000"/>
              </w:rPr>
            </w:pPr>
          </w:p>
          <w:p w:rsidR="000F34BD" w:rsidRPr="00A11C09" w:rsidRDefault="000F34BD" w:rsidP="00733769">
            <w:pPr>
              <w:autoSpaceDE w:val="0"/>
              <w:autoSpaceDN w:val="0"/>
              <w:adjustRightInd w:val="0"/>
              <w:spacing w:after="0" w:line="240" w:lineRule="auto"/>
              <w:rPr>
                <w:rFonts w:ascii="Times New Roman" w:eastAsia="Times New Roman" w:hAnsi="Times New Roman"/>
                <w:iCs/>
                <w:color w:val="000000"/>
              </w:rPr>
            </w:pPr>
          </w:p>
          <w:p w:rsidR="000F34BD" w:rsidRPr="00A11C09" w:rsidRDefault="000F34BD" w:rsidP="00733769">
            <w:pPr>
              <w:autoSpaceDE w:val="0"/>
              <w:autoSpaceDN w:val="0"/>
              <w:adjustRightInd w:val="0"/>
              <w:spacing w:after="0" w:line="240" w:lineRule="auto"/>
              <w:rPr>
                <w:rFonts w:ascii="Times New Roman" w:eastAsia="Times New Roman" w:hAnsi="Times New Roman"/>
                <w:iCs/>
                <w:color w:val="000000"/>
              </w:rPr>
            </w:pPr>
            <w:r w:rsidRPr="00A11C09">
              <w:rPr>
                <w:rFonts w:ascii="Times New Roman" w:eastAsia="Times New Roman" w:hAnsi="Times New Roman"/>
                <w:iCs/>
                <w:color w:val="000000"/>
              </w:rPr>
              <w:t>6.4.2.1.Общий объем забора пресной воды</w:t>
            </w:r>
          </w:p>
          <w:p w:rsidR="000F34BD" w:rsidRPr="00A11C09" w:rsidRDefault="000F34BD" w:rsidP="00733769">
            <w:pPr>
              <w:autoSpaceDE w:val="0"/>
              <w:autoSpaceDN w:val="0"/>
              <w:adjustRightInd w:val="0"/>
              <w:spacing w:after="0" w:line="240" w:lineRule="auto"/>
              <w:rPr>
                <w:rFonts w:ascii="Times New Roman" w:eastAsia="Times New Roman" w:hAnsi="Times New Roman"/>
                <w:iCs/>
                <w:color w:val="000000"/>
              </w:rPr>
            </w:pPr>
          </w:p>
        </w:tc>
      </w:tr>
      <w:tr w:rsidR="000F34BD" w:rsidRPr="00A11C09" w:rsidTr="00733769">
        <w:trPr>
          <w:trHeight w:val="60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Ссылка на Сендайскую Рамочную программу (задача и индикатор)</w:t>
            </w:r>
          </w:p>
        </w:tc>
        <w:tc>
          <w:tcPr>
            <w:tcW w:w="5811"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iCs/>
                <w:color w:val="000000"/>
              </w:rPr>
            </w:pPr>
            <w:r w:rsidRPr="00A11C09">
              <w:rPr>
                <w:rFonts w:ascii="Times New Roman" w:eastAsia="Times New Roman" w:hAnsi="Times New Roman"/>
                <w:b/>
                <w:iCs/>
                <w:color w:val="000000"/>
              </w:rPr>
              <w:t>Не применимо</w:t>
            </w:r>
          </w:p>
        </w:tc>
        <w:tc>
          <w:tcPr>
            <w:tcW w:w="6740" w:type="dxa"/>
          </w:tcPr>
          <w:p w:rsidR="000F34BD" w:rsidRPr="00A11C09" w:rsidRDefault="000F34BD" w:rsidP="00733769">
            <w:pPr>
              <w:rPr>
                <w:rFonts w:ascii="Times New Roman" w:hAnsi="Times New Roman"/>
                <w:iCs/>
              </w:rPr>
            </w:pPr>
          </w:p>
          <w:p w:rsidR="000F34BD" w:rsidRPr="00A11C09" w:rsidRDefault="000F34BD" w:rsidP="00733769">
            <w:pPr>
              <w:spacing w:after="0" w:line="240" w:lineRule="auto"/>
              <w:rPr>
                <w:rFonts w:ascii="Times New Roman" w:eastAsia="Times New Roman" w:hAnsi="Times New Roman"/>
                <w:iCs/>
                <w:color w:val="000000"/>
              </w:rPr>
            </w:pPr>
            <w:r w:rsidRPr="00A11C09">
              <w:rPr>
                <w:rFonts w:ascii="Times New Roman" w:eastAsia="Times New Roman" w:hAnsi="Times New Roman"/>
                <w:iCs/>
                <w:color w:val="000000"/>
              </w:rPr>
              <w:t>Не применимо</w:t>
            </w:r>
          </w:p>
        </w:tc>
      </w:tr>
      <w:tr w:rsidR="000F34BD" w:rsidRPr="00A11C09" w:rsidTr="00733769">
        <w:trPr>
          <w:trHeight w:val="90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Прочее</w:t>
            </w:r>
          </w:p>
        </w:tc>
        <w:tc>
          <w:tcPr>
            <w:tcW w:w="5811" w:type="dxa"/>
            <w:shd w:val="clear" w:color="auto" w:fill="auto"/>
            <w:vAlign w:val="center"/>
            <w:hideMark/>
          </w:tcPr>
          <w:p w:rsidR="000F34BD" w:rsidRPr="00A11C09" w:rsidRDefault="000F34BD" w:rsidP="000F34BD">
            <w:pPr>
              <w:pStyle w:val="a4"/>
              <w:numPr>
                <w:ilvl w:val="0"/>
                <w:numId w:val="11"/>
              </w:numPr>
              <w:spacing w:after="0" w:line="240" w:lineRule="auto"/>
              <w:ind w:left="317" w:hanging="284"/>
              <w:rPr>
                <w:rFonts w:ascii="Times New Roman" w:hAnsi="Times New Roman"/>
              </w:rPr>
            </w:pPr>
            <w:r w:rsidRPr="00A11C09">
              <w:rPr>
                <w:rFonts w:ascii="Times New Roman" w:hAnsi="Times New Roman"/>
                <w:b/>
                <w:bCs/>
              </w:rPr>
              <w:t xml:space="preserve">Агентство ООН: </w:t>
            </w:r>
            <w:r w:rsidRPr="00A11C09">
              <w:rPr>
                <w:rFonts w:ascii="Times New Roman" w:hAnsi="Times New Roman"/>
              </w:rPr>
              <w:t>ФАО (учреждения-партнеры: ЮНЕП, МСОП, СОООН, ОЭСР, Евростат</w:t>
            </w:r>
          </w:p>
          <w:p w:rsidR="000F34BD" w:rsidRPr="00A11C09" w:rsidRDefault="000F34BD" w:rsidP="00733769">
            <w:pPr>
              <w:spacing w:before="100" w:beforeAutospacing="1" w:after="100" w:afterAutospacing="1" w:line="240" w:lineRule="auto"/>
              <w:rPr>
                <w:rFonts w:ascii="Times New Roman" w:eastAsia="Times New Roman" w:hAnsi="Times New Roman"/>
                <w:bCs/>
              </w:rPr>
            </w:pPr>
            <w:r w:rsidRPr="00A11C09">
              <w:rPr>
                <w:rFonts w:ascii="Times New Roman" w:eastAsia="Times New Roman" w:hAnsi="Times New Roman"/>
                <w:bCs/>
              </w:rPr>
              <w:t>По </w:t>
            </w:r>
            <w:hyperlink r:id="rId134" w:tgtFrame="blank" w:history="1">
              <w:r w:rsidRPr="00A11C09">
                <w:rPr>
                  <w:rFonts w:ascii="Times New Roman" w:eastAsia="Times New Roman" w:hAnsi="Times New Roman"/>
                  <w:bCs/>
                </w:rPr>
                <w:t>комплексному мониторингу инициативе (ГЕМИ)</w:t>
              </w:r>
            </w:hyperlink>
            <w:r w:rsidRPr="00A11C09">
              <w:rPr>
                <w:rFonts w:ascii="Times New Roman" w:eastAsia="Times New Roman" w:hAnsi="Times New Roman"/>
                <w:bCs/>
              </w:rPr>
              <w:t> был создан в качестве межучережденческой инициативы входят ФАО, ЮНЕП, ЮНЕСКО, ООН-Хабитат, ЮНИСЕФ, ВОЗ и ВМО, действующих в рамках ООН-водные ресурсы зонтик, чтобы контролировать несколько задач SDG6.</w:t>
            </w:r>
          </w:p>
          <w:p w:rsidR="000F34BD" w:rsidRPr="00136996" w:rsidRDefault="000F34BD" w:rsidP="00136996">
            <w:pPr>
              <w:pStyle w:val="a4"/>
              <w:numPr>
                <w:ilvl w:val="0"/>
                <w:numId w:val="11"/>
              </w:numPr>
              <w:rPr>
                <w:rFonts w:ascii="Times New Roman" w:hAnsi="Times New Roman"/>
              </w:rPr>
            </w:pPr>
            <w:r w:rsidRPr="00136996">
              <w:rPr>
                <w:rFonts w:ascii="Times New Roman" w:hAnsi="Times New Roman"/>
              </w:rPr>
              <w:t>Принципы и реализация принципов ОЭСР по управлению водными ресурсами</w:t>
            </w:r>
          </w:p>
        </w:tc>
        <w:tc>
          <w:tcPr>
            <w:tcW w:w="6740" w:type="dxa"/>
          </w:tcPr>
          <w:p w:rsidR="000F34BD" w:rsidRPr="00A11C09" w:rsidRDefault="000F34BD" w:rsidP="00733769">
            <w:pPr>
              <w:spacing w:after="0" w:line="240" w:lineRule="auto"/>
              <w:rPr>
                <w:rFonts w:ascii="Times New Roman" w:eastAsia="Times New Roman" w:hAnsi="Times New Roman"/>
                <w:iCs/>
                <w:color w:val="000000"/>
              </w:rPr>
            </w:pPr>
            <w:r w:rsidRPr="00A11C09">
              <w:rPr>
                <w:rFonts w:ascii="Times New Roman" w:eastAsia="Times New Roman" w:hAnsi="Times New Roman"/>
                <w:iCs/>
                <w:color w:val="000000"/>
              </w:rPr>
              <w:t>Работы в рамках: Индикаторы устойчивого развития для стран Центральной Азии</w:t>
            </w:r>
          </w:p>
          <w:p w:rsidR="000F34BD" w:rsidRPr="00A11C09" w:rsidRDefault="000F34BD" w:rsidP="00733769">
            <w:pPr>
              <w:spacing w:after="0" w:line="240" w:lineRule="auto"/>
              <w:rPr>
                <w:rFonts w:ascii="Times New Roman" w:eastAsia="Times New Roman" w:hAnsi="Times New Roman"/>
                <w:iCs/>
                <w:color w:val="000000"/>
              </w:rPr>
            </w:pPr>
          </w:p>
          <w:p w:rsidR="000F34BD" w:rsidRPr="0033324B" w:rsidRDefault="000F34BD" w:rsidP="0033324B">
            <w:pPr>
              <w:rPr>
                <w:rFonts w:ascii="Times New Roman" w:hAnsi="Times New Roman" w:cs="Times New Roman"/>
              </w:rPr>
            </w:pPr>
            <w:r w:rsidRPr="0033324B">
              <w:rPr>
                <w:rFonts w:ascii="Times New Roman" w:hAnsi="Times New Roman" w:cs="Times New Roman"/>
              </w:rPr>
              <w:t>Реформирование экономических инструментов управления водными ресурсами в Кыргызстане</w:t>
            </w:r>
          </w:p>
          <w:p w:rsidR="000F34BD" w:rsidRPr="00A11C09" w:rsidRDefault="000F34BD" w:rsidP="00733769">
            <w:pPr>
              <w:spacing w:after="0" w:line="240" w:lineRule="auto"/>
              <w:rPr>
                <w:rFonts w:ascii="Times New Roman" w:eastAsia="Times New Roman" w:hAnsi="Times New Roman"/>
                <w:iCs/>
                <w:color w:val="000000"/>
              </w:rPr>
            </w:pPr>
          </w:p>
        </w:tc>
      </w:tr>
      <w:tr w:rsidR="000F34BD" w:rsidRPr="00A11C09" w:rsidTr="00733769">
        <w:trPr>
          <w:trHeight w:val="60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Ссылки на политику</w:t>
            </w:r>
          </w:p>
        </w:tc>
        <w:tc>
          <w:tcPr>
            <w:tcW w:w="5811" w:type="dxa"/>
            <w:shd w:val="clear" w:color="auto" w:fill="auto"/>
            <w:vAlign w:val="center"/>
            <w:hideMark/>
          </w:tcPr>
          <w:p w:rsidR="000F34BD" w:rsidRPr="00A11C09" w:rsidRDefault="000F34BD" w:rsidP="00733769">
            <w:pPr>
              <w:spacing w:after="0" w:line="240" w:lineRule="auto"/>
              <w:rPr>
                <w:rStyle w:val="a3"/>
                <w:rFonts w:ascii="Times New Roman" w:eastAsia="Times New Roman" w:hAnsi="Times New Roman"/>
                <w:iCs/>
              </w:rPr>
            </w:pPr>
            <w:r w:rsidRPr="00A11C09">
              <w:rPr>
                <w:rFonts w:ascii="Times New Roman" w:eastAsia="Times New Roman" w:hAnsi="Times New Roman"/>
                <w:iCs/>
                <w:lang w:val="en-US"/>
              </w:rPr>
              <w:t>GWP</w:t>
            </w:r>
            <w:r w:rsidRPr="00A11C09">
              <w:rPr>
                <w:rFonts w:ascii="Times New Roman" w:eastAsia="Times New Roman" w:hAnsi="Times New Roman"/>
                <w:iCs/>
              </w:rPr>
              <w:t xml:space="preserve"> (Глобальное Водное Партнерство): </w:t>
            </w:r>
          </w:p>
          <w:p w:rsidR="000F34BD" w:rsidRPr="00A11C09" w:rsidRDefault="000F34BD" w:rsidP="00733769">
            <w:pPr>
              <w:spacing w:after="0" w:line="240" w:lineRule="auto"/>
              <w:rPr>
                <w:rFonts w:ascii="Times New Roman" w:hAnsi="Times New Roman"/>
              </w:rPr>
            </w:pPr>
            <w:r w:rsidRPr="00A11C09">
              <w:rPr>
                <w:rFonts w:ascii="Times New Roman" w:hAnsi="Times New Roman"/>
              </w:rPr>
              <w:t>https://www.gwp.org/en/About/why/the-water-challenge/what-is-iwrm/iwrm/</w:t>
            </w:r>
          </w:p>
          <w:p w:rsidR="000F34BD" w:rsidRPr="00A11C09" w:rsidRDefault="000F34BD" w:rsidP="00733769">
            <w:pPr>
              <w:spacing w:after="0" w:line="240" w:lineRule="auto"/>
              <w:rPr>
                <w:rFonts w:ascii="Times New Roman" w:eastAsia="Times New Roman" w:hAnsi="Times New Roman"/>
              </w:rPr>
            </w:pPr>
          </w:p>
          <w:p w:rsidR="000F34BD" w:rsidRPr="00A11C09" w:rsidRDefault="00EB6A4F" w:rsidP="00733769">
            <w:pPr>
              <w:spacing w:after="0" w:line="240" w:lineRule="auto"/>
              <w:rPr>
                <w:rFonts w:ascii="Times New Roman" w:eastAsia="Times New Roman" w:hAnsi="Times New Roman"/>
              </w:rPr>
            </w:pPr>
            <w:hyperlink r:id="rId135" w:history="1">
              <w:r w:rsidR="000F34BD" w:rsidRPr="00A11C09">
                <w:rPr>
                  <w:rStyle w:val="a3"/>
                  <w:rFonts w:ascii="Times New Roman" w:eastAsia="Times New Roman" w:hAnsi="Times New Roman"/>
                </w:rPr>
                <w:t>https://www.oecd.org/cfe/regional-policy/OECD-Principles-Water-russian.pdf</w:t>
              </w:r>
            </w:hyperlink>
            <w:r w:rsidR="000F34BD" w:rsidRPr="00A11C09">
              <w:rPr>
                <w:rFonts w:ascii="Times New Roman" w:eastAsia="Times New Roman" w:hAnsi="Times New Roman"/>
              </w:rPr>
              <w:t xml:space="preserve"> </w:t>
            </w:r>
          </w:p>
          <w:p w:rsidR="000F34BD" w:rsidRPr="00A11C09" w:rsidRDefault="000F34BD" w:rsidP="00733769">
            <w:pPr>
              <w:spacing w:after="0" w:line="240" w:lineRule="auto"/>
              <w:rPr>
                <w:rFonts w:ascii="Times New Roman" w:eastAsia="Times New Roman" w:hAnsi="Times New Roman"/>
              </w:rPr>
            </w:pPr>
          </w:p>
          <w:p w:rsidR="000F34BD" w:rsidRPr="00A11C09" w:rsidRDefault="00EB6A4F" w:rsidP="00733769">
            <w:pPr>
              <w:spacing w:after="0" w:line="240" w:lineRule="auto"/>
              <w:rPr>
                <w:rFonts w:ascii="Times New Roman" w:eastAsia="Times New Roman" w:hAnsi="Times New Roman"/>
              </w:rPr>
            </w:pPr>
            <w:hyperlink r:id="rId136" w:anchor="page52" w:history="1">
              <w:r w:rsidR="000F34BD" w:rsidRPr="00A11C09">
                <w:rPr>
                  <w:rStyle w:val="a3"/>
                  <w:rFonts w:ascii="Times New Roman" w:eastAsia="Times New Roman" w:hAnsi="Times New Roman"/>
                </w:rPr>
                <w:t>https://read.oecd-ilibrary.org/environment/implementing-the-oecd-principles-on-water-governance_9789264292659-en#page52</w:t>
              </w:r>
            </w:hyperlink>
            <w:r w:rsidR="000F34BD" w:rsidRPr="00A11C09">
              <w:rPr>
                <w:rFonts w:ascii="Times New Roman" w:eastAsia="Times New Roman" w:hAnsi="Times New Roman"/>
              </w:rPr>
              <w:t xml:space="preserve"> </w:t>
            </w:r>
          </w:p>
        </w:tc>
        <w:tc>
          <w:tcPr>
            <w:tcW w:w="6740" w:type="dxa"/>
            <w:vAlign w:val="center"/>
          </w:tcPr>
          <w:p w:rsidR="000F34BD" w:rsidRPr="00A11C09" w:rsidRDefault="000F34BD" w:rsidP="00733769">
            <w:pPr>
              <w:spacing w:after="0" w:line="240" w:lineRule="auto"/>
              <w:rPr>
                <w:rFonts w:ascii="Times New Roman" w:eastAsia="Times New Roman" w:hAnsi="Times New Roman"/>
                <w:color w:val="0000FF"/>
                <w:u w:val="single"/>
              </w:rPr>
            </w:pPr>
          </w:p>
          <w:p w:rsidR="000F34BD" w:rsidRPr="00A11C09" w:rsidRDefault="00EB6A4F" w:rsidP="00733769">
            <w:pPr>
              <w:spacing w:after="0" w:line="240" w:lineRule="auto"/>
              <w:rPr>
                <w:rFonts w:ascii="Times New Roman" w:eastAsia="Times New Roman" w:hAnsi="Times New Roman"/>
                <w:color w:val="0000FF"/>
                <w:u w:val="single"/>
              </w:rPr>
            </w:pPr>
            <w:hyperlink r:id="rId137" w:history="1">
              <w:r w:rsidR="000F34BD" w:rsidRPr="00A11C09">
                <w:rPr>
                  <w:rStyle w:val="a3"/>
                  <w:rFonts w:ascii="Times New Roman" w:eastAsia="Times New Roman" w:hAnsi="Times New Roman"/>
                </w:rPr>
                <w:t>http://cbd.minjust.gov.kg/act/view/ru-ru/1605</w:t>
              </w:r>
            </w:hyperlink>
          </w:p>
          <w:p w:rsidR="000F34BD" w:rsidRPr="00A11C09" w:rsidRDefault="000F34BD" w:rsidP="00733769">
            <w:pPr>
              <w:spacing w:after="0" w:line="240" w:lineRule="auto"/>
              <w:rPr>
                <w:rFonts w:ascii="Times New Roman" w:eastAsia="Times New Roman" w:hAnsi="Times New Roman"/>
                <w:color w:val="0000FF"/>
                <w:u w:val="single"/>
              </w:rPr>
            </w:pPr>
          </w:p>
          <w:p w:rsidR="000F34BD" w:rsidRPr="0033324B" w:rsidRDefault="000F34BD" w:rsidP="0033324B">
            <w:pPr>
              <w:rPr>
                <w:rFonts w:ascii="Times New Roman" w:hAnsi="Times New Roman" w:cs="Times New Roman"/>
              </w:rPr>
            </w:pPr>
            <w:r w:rsidRPr="0033324B">
              <w:rPr>
                <w:rFonts w:ascii="Times New Roman" w:hAnsi="Times New Roman" w:cs="Times New Roman"/>
              </w:rPr>
              <w:t>НАЦИОНАЛЬНЫЙ ДОКЛАД О СОСТОЯНИИ ОКРУЖАЮЩЕЙ СРЕДЫ КЫРГЫЗСКОЙ РЕСПУБЛИКИ</w:t>
            </w:r>
          </w:p>
          <w:p w:rsidR="000F34BD" w:rsidRPr="00A11C09" w:rsidRDefault="000F34BD" w:rsidP="00733769">
            <w:pPr>
              <w:spacing w:after="0" w:line="240" w:lineRule="auto"/>
              <w:rPr>
                <w:rFonts w:ascii="Times New Roman" w:eastAsia="Times New Roman" w:hAnsi="Times New Roman"/>
                <w:color w:val="0000FF"/>
                <w:u w:val="single"/>
              </w:rPr>
            </w:pPr>
          </w:p>
          <w:p w:rsidR="000F34BD" w:rsidRPr="00A11C09" w:rsidRDefault="000F34BD" w:rsidP="00733769">
            <w:pPr>
              <w:spacing w:after="0" w:line="240" w:lineRule="auto"/>
              <w:rPr>
                <w:rFonts w:ascii="Times New Roman" w:eastAsia="Times New Roman" w:hAnsi="Times New Roman"/>
                <w:color w:val="0000FF"/>
                <w:u w:val="single"/>
              </w:rPr>
            </w:pPr>
          </w:p>
        </w:tc>
      </w:tr>
      <w:tr w:rsidR="000F34BD" w:rsidRPr="00A11C09" w:rsidTr="00733769">
        <w:trPr>
          <w:trHeight w:val="300"/>
        </w:trPr>
        <w:tc>
          <w:tcPr>
            <w:tcW w:w="2142" w:type="dxa"/>
            <w:gridSpan w:val="2"/>
            <w:shd w:val="clear" w:color="92D050" w:fill="92D050"/>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r w:rsidRPr="00A11C09">
              <w:rPr>
                <w:rFonts w:ascii="Times New Roman" w:eastAsia="Times New Roman" w:hAnsi="Times New Roman"/>
                <w:b/>
                <w:bCs/>
                <w:color w:val="000000"/>
              </w:rPr>
              <w:t>Методология</w:t>
            </w:r>
          </w:p>
        </w:tc>
        <w:tc>
          <w:tcPr>
            <w:tcW w:w="5811" w:type="dxa"/>
            <w:shd w:val="clear" w:color="92D050" w:fill="92D050"/>
            <w:vAlign w:val="center"/>
            <w:hideMark/>
          </w:tcPr>
          <w:p w:rsidR="000F34BD" w:rsidRPr="00A11C09" w:rsidRDefault="000F34BD" w:rsidP="00733769">
            <w:pPr>
              <w:spacing w:after="0" w:line="240" w:lineRule="auto"/>
              <w:rPr>
                <w:rFonts w:ascii="Times New Roman" w:eastAsia="Times New Roman" w:hAnsi="Times New Roman"/>
                <w:iCs/>
                <w:color w:val="000000"/>
              </w:rPr>
            </w:pPr>
          </w:p>
        </w:tc>
        <w:tc>
          <w:tcPr>
            <w:tcW w:w="6740" w:type="dxa"/>
            <w:shd w:val="clear" w:color="92D050" w:fill="92D050"/>
          </w:tcPr>
          <w:p w:rsidR="000F34BD" w:rsidRPr="00A11C09" w:rsidRDefault="000F34BD" w:rsidP="00733769">
            <w:pPr>
              <w:spacing w:after="0" w:line="240" w:lineRule="auto"/>
              <w:rPr>
                <w:rFonts w:ascii="Times New Roman" w:eastAsia="Times New Roman" w:hAnsi="Times New Roman"/>
                <w:iCs/>
                <w:color w:val="000000"/>
              </w:rPr>
            </w:pPr>
          </w:p>
        </w:tc>
      </w:tr>
      <w:tr w:rsidR="000F34BD" w:rsidRPr="00A11C09" w:rsidTr="00733769">
        <w:trPr>
          <w:trHeight w:val="60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Методология для расчета индикатора</w:t>
            </w:r>
          </w:p>
        </w:tc>
        <w:tc>
          <w:tcPr>
            <w:tcW w:w="5811" w:type="dxa"/>
            <w:shd w:val="clear" w:color="auto" w:fill="auto"/>
            <w:vAlign w:val="center"/>
            <w:hideMark/>
          </w:tcPr>
          <w:p w:rsidR="000F34BD" w:rsidRPr="00A11C09" w:rsidRDefault="000F34BD" w:rsidP="00733769">
            <w:pPr>
              <w:jc w:val="both"/>
              <w:rPr>
                <w:rFonts w:ascii="Times New Roman" w:hAnsi="Times New Roman"/>
              </w:rPr>
            </w:pPr>
            <w:r w:rsidRPr="00A11C09">
              <w:rPr>
                <w:rFonts w:ascii="Times New Roman" w:eastAsia="Times New Roman" w:hAnsi="Times New Roman"/>
                <w:bCs/>
              </w:rPr>
              <w:t xml:space="preserve">Соотношение между общим объемом пресной воды, отобранной всеми основными секторами и общими возобновляемыми пресноводными ресурсами, после учета экологических потребностей в воде. </w:t>
            </w:r>
            <w:r w:rsidRPr="00A11C09">
              <w:rPr>
                <w:rFonts w:ascii="Times New Roman" w:hAnsi="Times New Roman"/>
              </w:rPr>
              <w:t>Умноженный на 100.</w:t>
            </w:r>
            <w:r w:rsidRPr="00A11C09">
              <w:rPr>
                <w:rFonts w:ascii="Times New Roman" w:eastAsia="Times New Roman" w:hAnsi="Times New Roman"/>
                <w:bCs/>
              </w:rPr>
              <w:t xml:space="preserve"> Основные секторы, определенные стандартами МСОК, могут включать, например, сельское хозяйство; лесное хозяйство и рыболовство; производство; муниципалитеты.</w:t>
            </w:r>
            <w:r w:rsidRPr="00A11C09">
              <w:rPr>
                <w:rFonts w:ascii="Times New Roman" w:hAnsi="Times New Roman"/>
              </w:rPr>
              <w:t xml:space="preserve"> Все переменные выражены в км</w:t>
            </w:r>
            <w:r w:rsidRPr="00A11C09">
              <w:rPr>
                <w:rFonts w:ascii="Times New Roman" w:hAnsi="Times New Roman"/>
                <w:vertAlign w:val="superscript"/>
              </w:rPr>
              <w:t>3</w:t>
            </w:r>
            <w:r w:rsidRPr="00A11C09">
              <w:rPr>
                <w:rFonts w:ascii="Times New Roman" w:hAnsi="Times New Roman"/>
              </w:rPr>
              <w:t xml:space="preserve"> / год (10</w:t>
            </w:r>
            <w:r w:rsidRPr="00A11C09">
              <w:rPr>
                <w:rFonts w:ascii="Times New Roman" w:hAnsi="Times New Roman"/>
                <w:vertAlign w:val="superscript"/>
              </w:rPr>
              <w:t>9</w:t>
            </w:r>
            <w:r w:rsidRPr="00A11C09">
              <w:rPr>
                <w:rFonts w:ascii="Times New Roman" w:hAnsi="Times New Roman"/>
              </w:rPr>
              <w:t xml:space="preserve"> м</w:t>
            </w:r>
            <w:r w:rsidRPr="00A11C09">
              <w:rPr>
                <w:rFonts w:ascii="Times New Roman" w:hAnsi="Times New Roman"/>
                <w:vertAlign w:val="superscript"/>
              </w:rPr>
              <w:t>3</w:t>
            </w:r>
            <w:r w:rsidRPr="00A11C09">
              <w:rPr>
                <w:rFonts w:ascii="Times New Roman" w:hAnsi="Times New Roman"/>
              </w:rPr>
              <w:t xml:space="preserve"> / год).</w:t>
            </w:r>
          </w:p>
          <w:p w:rsidR="000F34BD" w:rsidRPr="00A11C09" w:rsidRDefault="000F34BD" w:rsidP="00733769">
            <w:pPr>
              <w:pStyle w:val="tkTekst"/>
              <w:ind w:firstLine="0"/>
              <w:jc w:val="center"/>
              <w:rPr>
                <w:rFonts w:ascii="Times New Roman" w:hAnsi="Times New Roman" w:cs="Times New Roman"/>
                <w:b/>
                <w:bCs/>
                <w:sz w:val="22"/>
                <w:szCs w:val="22"/>
              </w:rPr>
            </w:pPr>
          </w:p>
          <w:p w:rsidR="000F34BD" w:rsidRPr="00A11C09" w:rsidRDefault="000F34BD" w:rsidP="00733769">
            <w:pPr>
              <w:pStyle w:val="tkTekst"/>
              <w:ind w:firstLine="0"/>
              <w:rPr>
                <w:rFonts w:ascii="Times New Roman" w:hAnsi="Times New Roman" w:cs="Times New Roman"/>
                <w:b/>
                <w:bCs/>
                <w:sz w:val="22"/>
                <w:szCs w:val="22"/>
              </w:rPr>
            </w:pPr>
            <w:r w:rsidRPr="00A11C09">
              <w:rPr>
                <w:rFonts w:ascii="Times New Roman" w:hAnsi="Times New Roman" w:cs="Times New Roman"/>
                <w:b/>
                <w:sz w:val="22"/>
                <w:szCs w:val="22"/>
              </w:rPr>
              <w:t>Нагрузка</w:t>
            </w:r>
            <w:r w:rsidRPr="00A11C09">
              <w:rPr>
                <w:rFonts w:ascii="Times New Roman" w:hAnsi="Times New Roman" w:cs="Times New Roman"/>
                <w:b/>
                <w:bCs/>
                <w:sz w:val="22"/>
                <w:szCs w:val="22"/>
              </w:rPr>
              <w:t xml:space="preserve"> (%) = TWW / (TRWR - Env.) * 100</w:t>
            </w:r>
          </w:p>
          <w:p w:rsidR="000F34BD" w:rsidRPr="00A11C09" w:rsidRDefault="000F34BD" w:rsidP="00733769">
            <w:pPr>
              <w:pStyle w:val="tkTekst"/>
              <w:ind w:firstLine="0"/>
              <w:jc w:val="center"/>
              <w:rPr>
                <w:rFonts w:ascii="Times New Roman" w:hAnsi="Times New Roman" w:cs="Times New Roman"/>
                <w:b/>
                <w:bCs/>
                <w:sz w:val="22"/>
                <w:szCs w:val="22"/>
              </w:rPr>
            </w:pPr>
          </w:p>
          <w:p w:rsidR="000F34BD" w:rsidRPr="00ED3AA2" w:rsidRDefault="000F34BD" w:rsidP="00733769">
            <w:pPr>
              <w:jc w:val="both"/>
              <w:rPr>
                <w:rFonts w:ascii="Times New Roman" w:hAnsi="Times New Roman" w:cs="Times New Roman"/>
              </w:rPr>
            </w:pPr>
            <w:r w:rsidRPr="00A11C09">
              <w:rPr>
                <w:rFonts w:ascii="Times New Roman" w:eastAsia="Times New Roman" w:hAnsi="Times New Roman"/>
                <w:bCs/>
              </w:rPr>
              <w:t>Уровень нагрузки на водные ресурсы</w:t>
            </w:r>
            <w:r w:rsidRPr="00A11C09">
              <w:rPr>
                <w:rFonts w:ascii="Times New Roman" w:hAnsi="Times New Roman"/>
              </w:rPr>
              <w:t xml:space="preserve"> (%) = (Общий объем потребления пресной воды) / (Общие возобновляемые ресурсы пресной воды) – (</w:t>
            </w:r>
            <w:r w:rsidRPr="00A11C09">
              <w:rPr>
                <w:rFonts w:ascii="Times New Roman" w:eastAsia="Times New Roman" w:hAnsi="Times New Roman"/>
                <w:bCs/>
              </w:rPr>
              <w:t>коэффициент учета экологических потребностей в воде.</w:t>
            </w:r>
            <w:r w:rsidRPr="00A11C09">
              <w:rPr>
                <w:rFonts w:ascii="Times New Roman" w:hAnsi="Times New Roman"/>
              </w:rPr>
              <w:t xml:space="preserve">) * 100 </w:t>
            </w:r>
          </w:p>
        </w:tc>
        <w:tc>
          <w:tcPr>
            <w:tcW w:w="6740" w:type="dxa"/>
          </w:tcPr>
          <w:p w:rsidR="000F34BD" w:rsidRPr="00A11C09" w:rsidRDefault="000F34BD" w:rsidP="00733769">
            <w:pPr>
              <w:spacing w:after="120"/>
              <w:jc w:val="both"/>
              <w:rPr>
                <w:rFonts w:ascii="Times New Roman" w:hAnsi="Times New Roman"/>
              </w:rPr>
            </w:pPr>
            <w:r w:rsidRPr="00A11C09">
              <w:rPr>
                <w:rFonts w:ascii="Times New Roman" w:eastAsia="Times New Roman" w:hAnsi="Times New Roman"/>
              </w:rPr>
              <w:t xml:space="preserve">Часть данных показателей имеются в Национальном статистическом комитете, на основе данных предоставленных Департаментом водного хозяйства Министерства сельского хозяйства и мелиорации. Используем </w:t>
            </w:r>
            <w:r w:rsidRPr="00A11C09">
              <w:rPr>
                <w:rFonts w:ascii="Times New Roman" w:hAnsi="Times New Roman"/>
                <w:b/>
              </w:rPr>
              <w:t xml:space="preserve">Общий объем потребления пресной воды </w:t>
            </w:r>
            <w:r w:rsidRPr="00A11C09">
              <w:rPr>
                <w:rFonts w:ascii="Times New Roman" w:hAnsi="Times New Roman"/>
              </w:rPr>
              <w:t>с</w:t>
            </w:r>
            <w:r w:rsidRPr="00A11C09">
              <w:rPr>
                <w:rFonts w:ascii="Times New Roman" w:hAnsi="Times New Roman"/>
                <w:b/>
              </w:rPr>
              <w:t xml:space="preserve"> </w:t>
            </w:r>
            <w:r w:rsidRPr="00A11C09">
              <w:rPr>
                <w:rFonts w:ascii="Times New Roman" w:hAnsi="Times New Roman"/>
              </w:rPr>
              <w:t>ежегодного сборника «Окружающая среда в КР».</w:t>
            </w:r>
          </w:p>
          <w:p w:rsidR="000F34BD" w:rsidRPr="00A11C09" w:rsidRDefault="000F34BD" w:rsidP="00733769">
            <w:pPr>
              <w:spacing w:after="120"/>
              <w:jc w:val="both"/>
              <w:rPr>
                <w:rFonts w:ascii="Times New Roman" w:hAnsi="Times New Roman"/>
                <w:lang w:val="ky-KG"/>
              </w:rPr>
            </w:pPr>
            <w:r w:rsidRPr="00A11C09">
              <w:rPr>
                <w:rFonts w:ascii="Times New Roman" w:hAnsi="Times New Roman"/>
              </w:rPr>
              <w:t xml:space="preserve"> </w:t>
            </w:r>
            <w:r w:rsidRPr="00A11C09">
              <w:rPr>
                <w:rFonts w:ascii="Times New Roman" w:hAnsi="Times New Roman"/>
                <w:b/>
              </w:rPr>
              <w:t>Общие возобновляемые ресурсы пресной воды</w:t>
            </w:r>
            <w:r w:rsidRPr="00A11C09">
              <w:rPr>
                <w:rFonts w:ascii="Times New Roman" w:hAnsi="Times New Roman"/>
                <w:b/>
                <w:lang w:val="ky-KG"/>
              </w:rPr>
              <w:t xml:space="preserve"> </w:t>
            </w:r>
            <w:r w:rsidRPr="00A11C09">
              <w:rPr>
                <w:rFonts w:ascii="Times New Roman" w:hAnsi="Times New Roman"/>
                <w:lang w:val="ky-KG"/>
              </w:rPr>
              <w:t xml:space="preserve">отсутствуют. Большую часть </w:t>
            </w:r>
            <w:r w:rsidRPr="00A11C09">
              <w:rPr>
                <w:rFonts w:ascii="Times New Roman" w:hAnsi="Times New Roman"/>
                <w:b/>
              </w:rPr>
              <w:t>общих возобновляемых водных ресурсов</w:t>
            </w:r>
            <w:r w:rsidRPr="00A11C09">
              <w:rPr>
                <w:rFonts w:ascii="Times New Roman" w:hAnsi="Times New Roman"/>
                <w:lang w:val="ky-KG"/>
              </w:rPr>
              <w:t xml:space="preserve"> составляют </w:t>
            </w:r>
            <w:r w:rsidRPr="00A11C09">
              <w:rPr>
                <w:rFonts w:ascii="Times New Roman" w:hAnsi="Times New Roman"/>
                <w:b/>
              </w:rPr>
              <w:t>Общие внешние возобновляемые поверхностные водные ресурсы</w:t>
            </w:r>
            <w:r w:rsidRPr="00A11C09">
              <w:rPr>
                <w:rFonts w:ascii="Times New Roman" w:hAnsi="Times New Roman"/>
                <w:lang w:val="ky-KG"/>
              </w:rPr>
              <w:t>, которые в Советские годы расчитывал Кыргызгидромет.</w:t>
            </w:r>
          </w:p>
          <w:p w:rsidR="000F34BD" w:rsidRPr="00A11C09" w:rsidRDefault="000F34BD" w:rsidP="00733769">
            <w:pPr>
              <w:pStyle w:val="tkTekst"/>
              <w:ind w:firstLine="0"/>
              <w:rPr>
                <w:rFonts w:ascii="Times New Roman" w:hAnsi="Times New Roman" w:cs="Times New Roman"/>
                <w:sz w:val="22"/>
                <w:szCs w:val="22"/>
              </w:rPr>
            </w:pPr>
            <w:r w:rsidRPr="00A11C09">
              <w:rPr>
                <w:rFonts w:ascii="Times New Roman" w:hAnsi="Times New Roman" w:cs="Times New Roman"/>
                <w:b/>
                <w:sz w:val="22"/>
                <w:szCs w:val="22"/>
              </w:rPr>
              <w:t>Общий объем потребления пресной воды</w:t>
            </w:r>
            <w:r w:rsidRPr="00A11C09">
              <w:rPr>
                <w:rFonts w:ascii="Times New Roman" w:hAnsi="Times New Roman" w:cs="Times New Roman"/>
                <w:b/>
                <w:bCs/>
                <w:sz w:val="22"/>
                <w:szCs w:val="22"/>
              </w:rPr>
              <w:t xml:space="preserve"> TWW - </w:t>
            </w:r>
            <w:r w:rsidRPr="00A11C09">
              <w:rPr>
                <w:rFonts w:ascii="Times New Roman" w:hAnsi="Times New Roman" w:cs="Times New Roman"/>
                <w:bCs/>
                <w:sz w:val="22"/>
                <w:szCs w:val="22"/>
              </w:rPr>
              <w:t xml:space="preserve">размещен в </w:t>
            </w:r>
            <w:r w:rsidRPr="00A11C09">
              <w:rPr>
                <w:rFonts w:ascii="Times New Roman" w:hAnsi="Times New Roman" w:cs="Times New Roman"/>
                <w:sz w:val="22"/>
                <w:szCs w:val="22"/>
              </w:rPr>
              <w:t xml:space="preserve">ежегодном сборнике «Окружающая среда в КР» </w:t>
            </w:r>
            <w:r w:rsidRPr="00A11C09">
              <w:rPr>
                <w:rFonts w:ascii="Times New Roman" w:hAnsi="Times New Roman" w:cs="Times New Roman"/>
                <w:bCs/>
                <w:sz w:val="22"/>
                <w:szCs w:val="22"/>
              </w:rPr>
              <w:t xml:space="preserve">главы 3. Водные ресурсы </w:t>
            </w:r>
            <w:r w:rsidRPr="00A11C09">
              <w:rPr>
                <w:rFonts w:ascii="Times New Roman" w:hAnsi="Times New Roman" w:cs="Times New Roman"/>
                <w:sz w:val="22"/>
                <w:szCs w:val="22"/>
              </w:rPr>
              <w:t>Таблица 3.1: Забор воды из водных объектов для пользования.</w:t>
            </w:r>
          </w:p>
          <w:p w:rsidR="000F34BD" w:rsidRPr="00ED3AA2" w:rsidRDefault="000F34BD" w:rsidP="00733769">
            <w:pPr>
              <w:pStyle w:val="tkTekst"/>
              <w:ind w:firstLine="0"/>
              <w:rPr>
                <w:rFonts w:ascii="Times New Roman" w:hAnsi="Times New Roman" w:cs="Times New Roman"/>
                <w:sz w:val="22"/>
                <w:szCs w:val="22"/>
                <w:u w:val="single"/>
              </w:rPr>
            </w:pPr>
            <w:r w:rsidRPr="00A11C09">
              <w:rPr>
                <w:rFonts w:ascii="Times New Roman" w:hAnsi="Times New Roman" w:cs="Times New Roman"/>
                <w:b/>
                <w:bCs/>
                <w:sz w:val="22"/>
                <w:szCs w:val="22"/>
              </w:rPr>
              <w:t xml:space="preserve">Env. – </w:t>
            </w:r>
            <w:r w:rsidRPr="00A11C09">
              <w:rPr>
                <w:rFonts w:ascii="Times New Roman" w:hAnsi="Times New Roman" w:cs="Times New Roman"/>
                <w:bCs/>
                <w:sz w:val="22"/>
                <w:szCs w:val="22"/>
              </w:rPr>
              <w:t>данная величина отсутствует</w:t>
            </w:r>
          </w:p>
        </w:tc>
      </w:tr>
      <w:tr w:rsidR="000F34BD" w:rsidRPr="00A11C09" w:rsidTr="00733769">
        <w:trPr>
          <w:trHeight w:val="1608"/>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Ссылки на методологию</w:t>
            </w:r>
          </w:p>
        </w:tc>
        <w:tc>
          <w:tcPr>
            <w:tcW w:w="5811" w:type="dxa"/>
            <w:shd w:val="clear" w:color="auto" w:fill="auto"/>
            <w:vAlign w:val="center"/>
            <w:hideMark/>
          </w:tcPr>
          <w:p w:rsidR="000F34BD" w:rsidRPr="00A11C09" w:rsidRDefault="00EB6A4F" w:rsidP="00733769">
            <w:pPr>
              <w:spacing w:after="0" w:line="240" w:lineRule="auto"/>
              <w:rPr>
                <w:rFonts w:ascii="Times New Roman" w:eastAsia="Times New Roman" w:hAnsi="Times New Roman"/>
              </w:rPr>
            </w:pPr>
            <w:hyperlink r:id="rId138" w:history="1">
              <w:r w:rsidR="000F34BD" w:rsidRPr="00A11C09">
                <w:rPr>
                  <w:rStyle w:val="a3"/>
                  <w:rFonts w:ascii="Times New Roman" w:eastAsia="Times New Roman" w:hAnsi="Times New Roman"/>
                </w:rPr>
                <w:t>http://www.fao.org/nr/water/aquastat/water_res/index.stm</w:t>
              </w:r>
            </w:hyperlink>
          </w:p>
          <w:p w:rsidR="000F34BD" w:rsidRPr="00A11C09" w:rsidRDefault="00EB6A4F" w:rsidP="00733769">
            <w:pPr>
              <w:spacing w:after="0" w:line="240" w:lineRule="auto"/>
              <w:rPr>
                <w:rFonts w:ascii="Times New Roman" w:eastAsia="Times New Roman" w:hAnsi="Times New Roman"/>
                <w:iCs/>
                <w:color w:val="000000"/>
              </w:rPr>
            </w:pPr>
            <w:hyperlink r:id="rId139" w:history="1">
              <w:r w:rsidR="000F34BD" w:rsidRPr="00A11C09">
                <w:rPr>
                  <w:rStyle w:val="a3"/>
                  <w:rFonts w:ascii="Times New Roman" w:eastAsia="Times New Roman" w:hAnsi="Times New Roman"/>
                  <w:iCs/>
                  <w:lang w:val="en-US"/>
                </w:rPr>
                <w:t>http</w:t>
              </w:r>
              <w:r w:rsidR="000F34BD" w:rsidRPr="00A11C09">
                <w:rPr>
                  <w:rStyle w:val="a3"/>
                  <w:rFonts w:ascii="Times New Roman" w:eastAsia="Times New Roman" w:hAnsi="Times New Roman"/>
                  <w:iCs/>
                </w:rPr>
                <w:t>://</w:t>
              </w:r>
              <w:r w:rsidR="000F34BD" w:rsidRPr="00A11C09">
                <w:rPr>
                  <w:rStyle w:val="a3"/>
                  <w:rFonts w:ascii="Times New Roman" w:eastAsia="Times New Roman" w:hAnsi="Times New Roman"/>
                  <w:iCs/>
                  <w:lang w:val="en-US"/>
                </w:rPr>
                <w:t>unstats</w:t>
              </w:r>
              <w:r w:rsidR="000F34BD" w:rsidRPr="00A11C09">
                <w:rPr>
                  <w:rStyle w:val="a3"/>
                  <w:rFonts w:ascii="Times New Roman" w:eastAsia="Times New Roman" w:hAnsi="Times New Roman"/>
                  <w:iCs/>
                </w:rPr>
                <w:t>.</w:t>
              </w:r>
              <w:r w:rsidR="000F34BD" w:rsidRPr="00A11C09">
                <w:rPr>
                  <w:rStyle w:val="a3"/>
                  <w:rFonts w:ascii="Times New Roman" w:eastAsia="Times New Roman" w:hAnsi="Times New Roman"/>
                  <w:iCs/>
                  <w:lang w:val="en-US"/>
                </w:rPr>
                <w:t>un</w:t>
              </w:r>
              <w:r w:rsidR="000F34BD" w:rsidRPr="00A11C09">
                <w:rPr>
                  <w:rStyle w:val="a3"/>
                  <w:rFonts w:ascii="Times New Roman" w:eastAsia="Times New Roman" w:hAnsi="Times New Roman"/>
                  <w:iCs/>
                </w:rPr>
                <w:t>.</w:t>
              </w:r>
              <w:r w:rsidR="000F34BD" w:rsidRPr="00A11C09">
                <w:rPr>
                  <w:rStyle w:val="a3"/>
                  <w:rFonts w:ascii="Times New Roman" w:eastAsia="Times New Roman" w:hAnsi="Times New Roman"/>
                  <w:iCs/>
                  <w:lang w:val="en-US"/>
                </w:rPr>
                <w:t>org</w:t>
              </w:r>
              <w:r w:rsidR="000F34BD" w:rsidRPr="00A11C09">
                <w:rPr>
                  <w:rStyle w:val="a3"/>
                  <w:rFonts w:ascii="Times New Roman" w:eastAsia="Times New Roman" w:hAnsi="Times New Roman"/>
                  <w:iCs/>
                </w:rPr>
                <w:t>/</w:t>
              </w:r>
              <w:r w:rsidR="000F34BD" w:rsidRPr="00A11C09">
                <w:rPr>
                  <w:rStyle w:val="a3"/>
                  <w:rFonts w:ascii="Times New Roman" w:eastAsia="Times New Roman" w:hAnsi="Times New Roman"/>
                  <w:iCs/>
                  <w:lang w:val="en-US"/>
                </w:rPr>
                <w:t>sdgs</w:t>
              </w:r>
              <w:r w:rsidR="000F34BD" w:rsidRPr="00A11C09">
                <w:rPr>
                  <w:rStyle w:val="a3"/>
                  <w:rFonts w:ascii="Times New Roman" w:eastAsia="Times New Roman" w:hAnsi="Times New Roman"/>
                  <w:iCs/>
                </w:rPr>
                <w:t>/</w:t>
              </w:r>
              <w:r w:rsidR="000F34BD" w:rsidRPr="00A11C09">
                <w:rPr>
                  <w:rStyle w:val="a3"/>
                  <w:rFonts w:ascii="Times New Roman" w:eastAsia="Times New Roman" w:hAnsi="Times New Roman"/>
                  <w:iCs/>
                  <w:lang w:val="en-US"/>
                </w:rPr>
                <w:t>files</w:t>
              </w:r>
              <w:r w:rsidR="000F34BD" w:rsidRPr="00A11C09">
                <w:rPr>
                  <w:rStyle w:val="a3"/>
                  <w:rFonts w:ascii="Times New Roman" w:eastAsia="Times New Roman" w:hAnsi="Times New Roman"/>
                  <w:iCs/>
                </w:rPr>
                <w:t>/</w:t>
              </w:r>
              <w:r w:rsidR="000F34BD" w:rsidRPr="00A11C09">
                <w:rPr>
                  <w:rStyle w:val="a3"/>
                  <w:rFonts w:ascii="Times New Roman" w:eastAsia="Times New Roman" w:hAnsi="Times New Roman"/>
                  <w:iCs/>
                  <w:lang w:val="en-US"/>
                </w:rPr>
                <w:t>metadata</w:t>
              </w:r>
              <w:r w:rsidR="000F34BD" w:rsidRPr="00A11C09">
                <w:rPr>
                  <w:rStyle w:val="a3"/>
                  <w:rFonts w:ascii="Times New Roman" w:eastAsia="Times New Roman" w:hAnsi="Times New Roman"/>
                  <w:iCs/>
                </w:rPr>
                <w:t>-</w:t>
              </w:r>
              <w:r w:rsidR="000F34BD" w:rsidRPr="00A11C09">
                <w:rPr>
                  <w:rStyle w:val="a3"/>
                  <w:rFonts w:ascii="Times New Roman" w:eastAsia="Times New Roman" w:hAnsi="Times New Roman"/>
                  <w:iCs/>
                  <w:lang w:val="en-US"/>
                </w:rPr>
                <w:t>compilation</w:t>
              </w:r>
              <w:r w:rsidR="000F34BD" w:rsidRPr="00A11C09">
                <w:rPr>
                  <w:rStyle w:val="a3"/>
                  <w:rFonts w:ascii="Times New Roman" w:eastAsia="Times New Roman" w:hAnsi="Times New Roman"/>
                  <w:iCs/>
                </w:rPr>
                <w:t>/</w:t>
              </w:r>
              <w:r w:rsidR="000F34BD" w:rsidRPr="00A11C09">
                <w:rPr>
                  <w:rStyle w:val="a3"/>
                  <w:rFonts w:ascii="Times New Roman" w:eastAsia="Times New Roman" w:hAnsi="Times New Roman"/>
                  <w:iCs/>
                  <w:lang w:val="en-US"/>
                </w:rPr>
                <w:t>Metadata</w:t>
              </w:r>
              <w:r w:rsidR="000F34BD" w:rsidRPr="00A11C09">
                <w:rPr>
                  <w:rStyle w:val="a3"/>
                  <w:rFonts w:ascii="Times New Roman" w:eastAsia="Times New Roman" w:hAnsi="Times New Roman"/>
                  <w:iCs/>
                </w:rPr>
                <w:t>-</w:t>
              </w:r>
              <w:r w:rsidR="000F34BD" w:rsidRPr="00A11C09">
                <w:rPr>
                  <w:rStyle w:val="a3"/>
                  <w:rFonts w:ascii="Times New Roman" w:eastAsia="Times New Roman" w:hAnsi="Times New Roman"/>
                  <w:iCs/>
                  <w:lang w:val="en-US"/>
                </w:rPr>
                <w:t>Goal</w:t>
              </w:r>
              <w:r w:rsidR="000F34BD" w:rsidRPr="00A11C09">
                <w:rPr>
                  <w:rStyle w:val="a3"/>
                  <w:rFonts w:ascii="Times New Roman" w:eastAsia="Times New Roman" w:hAnsi="Times New Roman"/>
                  <w:iCs/>
                </w:rPr>
                <w:t>-6.</w:t>
              </w:r>
              <w:r w:rsidR="000F34BD" w:rsidRPr="00A11C09">
                <w:rPr>
                  <w:rStyle w:val="a3"/>
                  <w:rFonts w:ascii="Times New Roman" w:eastAsia="Times New Roman" w:hAnsi="Times New Roman"/>
                  <w:iCs/>
                  <w:lang w:val="en-US"/>
                </w:rPr>
                <w:t>pdf</w:t>
              </w:r>
            </w:hyperlink>
            <w:r w:rsidR="000F34BD" w:rsidRPr="00A11C09">
              <w:rPr>
                <w:rFonts w:ascii="Times New Roman" w:eastAsia="Times New Roman" w:hAnsi="Times New Roman"/>
                <w:iCs/>
                <w:color w:val="000000"/>
              </w:rPr>
              <w:t xml:space="preserve"> </w:t>
            </w:r>
          </w:p>
          <w:p w:rsidR="000F34BD" w:rsidRPr="00A11C09" w:rsidRDefault="000F34BD" w:rsidP="00733769">
            <w:pPr>
              <w:spacing w:after="0" w:line="240" w:lineRule="auto"/>
              <w:rPr>
                <w:rFonts w:ascii="Times New Roman" w:eastAsia="Times New Roman" w:hAnsi="Times New Roman"/>
                <w:iCs/>
                <w:color w:val="000000"/>
              </w:rPr>
            </w:pPr>
          </w:p>
          <w:p w:rsidR="000F34BD" w:rsidRPr="00A11C09" w:rsidRDefault="00EB6A4F" w:rsidP="00733769">
            <w:pPr>
              <w:spacing w:after="0" w:line="240" w:lineRule="auto"/>
              <w:rPr>
                <w:rFonts w:ascii="Times New Roman" w:eastAsia="Times New Roman" w:hAnsi="Times New Roman"/>
                <w:iCs/>
                <w:color w:val="FF0000"/>
              </w:rPr>
            </w:pPr>
            <w:hyperlink r:id="rId140" w:history="1">
              <w:r w:rsidR="000F34BD" w:rsidRPr="00A11C09">
                <w:rPr>
                  <w:rStyle w:val="a3"/>
                  <w:rFonts w:ascii="Times New Roman" w:hAnsi="Times New Roman"/>
                </w:rPr>
                <w:t>https://unstats.un.org/sdgs/metadata/files/Metadata-06-04-02.pdf</w:t>
              </w:r>
            </w:hyperlink>
            <w:r w:rsidR="000F34BD" w:rsidRPr="00A11C09">
              <w:rPr>
                <w:rFonts w:ascii="Times New Roman" w:hAnsi="Times New Roman"/>
              </w:rPr>
              <w:t xml:space="preserve"> </w:t>
            </w:r>
          </w:p>
        </w:tc>
        <w:tc>
          <w:tcPr>
            <w:tcW w:w="6740" w:type="dxa"/>
          </w:tcPr>
          <w:p w:rsidR="000F34BD" w:rsidRPr="00A11C09" w:rsidRDefault="000F34BD" w:rsidP="00733769">
            <w:pPr>
              <w:spacing w:after="0" w:line="240" w:lineRule="auto"/>
              <w:rPr>
                <w:rFonts w:ascii="Times New Roman" w:eastAsia="Times New Roman" w:hAnsi="Times New Roman"/>
                <w:iCs/>
                <w:color w:val="000000"/>
              </w:rPr>
            </w:pPr>
          </w:p>
          <w:p w:rsidR="000F34BD" w:rsidRPr="00A11C09" w:rsidRDefault="000F34BD" w:rsidP="00733769">
            <w:pPr>
              <w:rPr>
                <w:rFonts w:ascii="Times New Roman" w:eastAsia="Times New Roman" w:hAnsi="Times New Roman"/>
                <w:iCs/>
                <w:color w:val="000000"/>
              </w:rPr>
            </w:pPr>
          </w:p>
        </w:tc>
      </w:tr>
      <w:tr w:rsidR="000F34BD" w:rsidRPr="00A11C09" w:rsidTr="00733769">
        <w:trPr>
          <w:trHeight w:val="300"/>
        </w:trPr>
        <w:tc>
          <w:tcPr>
            <w:tcW w:w="2142" w:type="dxa"/>
            <w:gridSpan w:val="2"/>
            <w:shd w:val="clear" w:color="92D050" w:fill="92D050"/>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r w:rsidRPr="00A11C09">
              <w:rPr>
                <w:rFonts w:ascii="Times New Roman" w:eastAsia="Times New Roman" w:hAnsi="Times New Roman"/>
                <w:b/>
                <w:bCs/>
                <w:color w:val="000000"/>
              </w:rPr>
              <w:t>Источники данных</w:t>
            </w:r>
          </w:p>
        </w:tc>
        <w:tc>
          <w:tcPr>
            <w:tcW w:w="5811" w:type="dxa"/>
            <w:shd w:val="clear" w:color="92D050" w:fill="92D050"/>
            <w:vAlign w:val="center"/>
            <w:hideMark/>
          </w:tcPr>
          <w:p w:rsidR="000F34BD" w:rsidRPr="00A11C09" w:rsidRDefault="000F34BD" w:rsidP="00733769">
            <w:pPr>
              <w:spacing w:after="0" w:line="240" w:lineRule="auto"/>
              <w:rPr>
                <w:rFonts w:ascii="Times New Roman" w:eastAsia="Times New Roman" w:hAnsi="Times New Roman"/>
                <w:iCs/>
                <w:color w:val="000000"/>
              </w:rPr>
            </w:pPr>
            <w:r w:rsidRPr="00A11C09">
              <w:rPr>
                <w:rFonts w:ascii="Times New Roman" w:eastAsia="Times New Roman" w:hAnsi="Times New Roman"/>
                <w:iCs/>
                <w:color w:val="000000"/>
              </w:rPr>
              <w:t> </w:t>
            </w:r>
          </w:p>
        </w:tc>
        <w:tc>
          <w:tcPr>
            <w:tcW w:w="6740" w:type="dxa"/>
            <w:shd w:val="clear" w:color="92D050" w:fill="92D050"/>
          </w:tcPr>
          <w:p w:rsidR="000F34BD" w:rsidRPr="00A11C09" w:rsidRDefault="000F34BD" w:rsidP="00733769">
            <w:pPr>
              <w:spacing w:after="0" w:line="240" w:lineRule="auto"/>
              <w:rPr>
                <w:rFonts w:ascii="Times New Roman" w:eastAsia="Times New Roman" w:hAnsi="Times New Roman"/>
                <w:iCs/>
                <w:color w:val="000000"/>
              </w:rPr>
            </w:pPr>
          </w:p>
        </w:tc>
      </w:tr>
      <w:tr w:rsidR="000F34BD" w:rsidRPr="00A11C09" w:rsidTr="00733769">
        <w:trPr>
          <w:trHeight w:val="30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Основной источник</w:t>
            </w:r>
          </w:p>
        </w:tc>
        <w:tc>
          <w:tcPr>
            <w:tcW w:w="5811" w:type="dxa"/>
            <w:shd w:val="clear" w:color="auto" w:fill="auto"/>
            <w:vAlign w:val="center"/>
            <w:hideMark/>
          </w:tcPr>
          <w:p w:rsidR="000F34BD" w:rsidRPr="00A11C09" w:rsidRDefault="00EB6A4F" w:rsidP="00733769">
            <w:pPr>
              <w:spacing w:after="0" w:line="240" w:lineRule="auto"/>
              <w:rPr>
                <w:rFonts w:ascii="Times New Roman" w:eastAsia="Times New Roman" w:hAnsi="Times New Roman"/>
                <w:iCs/>
                <w:color w:val="000000"/>
              </w:rPr>
            </w:pPr>
            <w:hyperlink r:id="rId141" w:history="1">
              <w:r w:rsidR="000F34BD" w:rsidRPr="00A11C09">
                <w:rPr>
                  <w:rStyle w:val="a3"/>
                  <w:rFonts w:ascii="Times New Roman" w:eastAsia="Times New Roman" w:hAnsi="Times New Roman"/>
                  <w:iCs/>
                  <w:lang w:val="en-US"/>
                </w:rPr>
                <w:t>http</w:t>
              </w:r>
              <w:r w:rsidR="000F34BD" w:rsidRPr="00A11C09">
                <w:rPr>
                  <w:rStyle w:val="a3"/>
                  <w:rFonts w:ascii="Times New Roman" w:eastAsia="Times New Roman" w:hAnsi="Times New Roman"/>
                  <w:iCs/>
                </w:rPr>
                <w:t>://</w:t>
              </w:r>
              <w:r w:rsidR="000F34BD" w:rsidRPr="00A11C09">
                <w:rPr>
                  <w:rStyle w:val="a3"/>
                  <w:rFonts w:ascii="Times New Roman" w:eastAsia="Times New Roman" w:hAnsi="Times New Roman"/>
                  <w:iCs/>
                  <w:lang w:val="en-US"/>
                </w:rPr>
                <w:t>unstats</w:t>
              </w:r>
              <w:r w:rsidR="000F34BD" w:rsidRPr="00A11C09">
                <w:rPr>
                  <w:rStyle w:val="a3"/>
                  <w:rFonts w:ascii="Times New Roman" w:eastAsia="Times New Roman" w:hAnsi="Times New Roman"/>
                  <w:iCs/>
                </w:rPr>
                <w:t>.</w:t>
              </w:r>
              <w:r w:rsidR="000F34BD" w:rsidRPr="00A11C09">
                <w:rPr>
                  <w:rStyle w:val="a3"/>
                  <w:rFonts w:ascii="Times New Roman" w:eastAsia="Times New Roman" w:hAnsi="Times New Roman"/>
                  <w:iCs/>
                  <w:lang w:val="en-US"/>
                </w:rPr>
                <w:t>un</w:t>
              </w:r>
              <w:r w:rsidR="000F34BD" w:rsidRPr="00A11C09">
                <w:rPr>
                  <w:rStyle w:val="a3"/>
                  <w:rFonts w:ascii="Times New Roman" w:eastAsia="Times New Roman" w:hAnsi="Times New Roman"/>
                  <w:iCs/>
                </w:rPr>
                <w:t>.</w:t>
              </w:r>
              <w:r w:rsidR="000F34BD" w:rsidRPr="00A11C09">
                <w:rPr>
                  <w:rStyle w:val="a3"/>
                  <w:rFonts w:ascii="Times New Roman" w:eastAsia="Times New Roman" w:hAnsi="Times New Roman"/>
                  <w:iCs/>
                  <w:lang w:val="en-US"/>
                </w:rPr>
                <w:t>org</w:t>
              </w:r>
              <w:r w:rsidR="000F34BD" w:rsidRPr="00A11C09">
                <w:rPr>
                  <w:rStyle w:val="a3"/>
                  <w:rFonts w:ascii="Times New Roman" w:eastAsia="Times New Roman" w:hAnsi="Times New Roman"/>
                  <w:iCs/>
                </w:rPr>
                <w:t>/</w:t>
              </w:r>
              <w:r w:rsidR="000F34BD" w:rsidRPr="00A11C09">
                <w:rPr>
                  <w:rStyle w:val="a3"/>
                  <w:rFonts w:ascii="Times New Roman" w:eastAsia="Times New Roman" w:hAnsi="Times New Roman"/>
                  <w:iCs/>
                  <w:lang w:val="en-US"/>
                </w:rPr>
                <w:t>sdgs</w:t>
              </w:r>
              <w:r w:rsidR="000F34BD" w:rsidRPr="00A11C09">
                <w:rPr>
                  <w:rStyle w:val="a3"/>
                  <w:rFonts w:ascii="Times New Roman" w:eastAsia="Times New Roman" w:hAnsi="Times New Roman"/>
                  <w:iCs/>
                </w:rPr>
                <w:t>/</w:t>
              </w:r>
              <w:r w:rsidR="000F34BD" w:rsidRPr="00A11C09">
                <w:rPr>
                  <w:rStyle w:val="a3"/>
                  <w:rFonts w:ascii="Times New Roman" w:eastAsia="Times New Roman" w:hAnsi="Times New Roman"/>
                  <w:iCs/>
                  <w:lang w:val="en-US"/>
                </w:rPr>
                <w:t>files</w:t>
              </w:r>
              <w:r w:rsidR="000F34BD" w:rsidRPr="00A11C09">
                <w:rPr>
                  <w:rStyle w:val="a3"/>
                  <w:rFonts w:ascii="Times New Roman" w:eastAsia="Times New Roman" w:hAnsi="Times New Roman"/>
                  <w:iCs/>
                </w:rPr>
                <w:t>/</w:t>
              </w:r>
              <w:r w:rsidR="000F34BD" w:rsidRPr="00A11C09">
                <w:rPr>
                  <w:rStyle w:val="a3"/>
                  <w:rFonts w:ascii="Times New Roman" w:eastAsia="Times New Roman" w:hAnsi="Times New Roman"/>
                  <w:iCs/>
                  <w:lang w:val="en-US"/>
                </w:rPr>
                <w:t>metadata</w:t>
              </w:r>
              <w:r w:rsidR="000F34BD" w:rsidRPr="00A11C09">
                <w:rPr>
                  <w:rStyle w:val="a3"/>
                  <w:rFonts w:ascii="Times New Roman" w:eastAsia="Times New Roman" w:hAnsi="Times New Roman"/>
                  <w:iCs/>
                </w:rPr>
                <w:t>-</w:t>
              </w:r>
              <w:r w:rsidR="000F34BD" w:rsidRPr="00A11C09">
                <w:rPr>
                  <w:rStyle w:val="a3"/>
                  <w:rFonts w:ascii="Times New Roman" w:eastAsia="Times New Roman" w:hAnsi="Times New Roman"/>
                  <w:iCs/>
                  <w:lang w:val="en-US"/>
                </w:rPr>
                <w:t>compilation</w:t>
              </w:r>
              <w:r w:rsidR="000F34BD" w:rsidRPr="00A11C09">
                <w:rPr>
                  <w:rStyle w:val="a3"/>
                  <w:rFonts w:ascii="Times New Roman" w:eastAsia="Times New Roman" w:hAnsi="Times New Roman"/>
                  <w:iCs/>
                </w:rPr>
                <w:t>/</w:t>
              </w:r>
              <w:r w:rsidR="000F34BD" w:rsidRPr="00A11C09">
                <w:rPr>
                  <w:rStyle w:val="a3"/>
                  <w:rFonts w:ascii="Times New Roman" w:eastAsia="Times New Roman" w:hAnsi="Times New Roman"/>
                  <w:iCs/>
                  <w:lang w:val="en-US"/>
                </w:rPr>
                <w:t>Metadata</w:t>
              </w:r>
              <w:r w:rsidR="000F34BD" w:rsidRPr="00A11C09">
                <w:rPr>
                  <w:rStyle w:val="a3"/>
                  <w:rFonts w:ascii="Times New Roman" w:eastAsia="Times New Roman" w:hAnsi="Times New Roman"/>
                  <w:iCs/>
                </w:rPr>
                <w:t>-</w:t>
              </w:r>
              <w:r w:rsidR="000F34BD" w:rsidRPr="00A11C09">
                <w:rPr>
                  <w:rStyle w:val="a3"/>
                  <w:rFonts w:ascii="Times New Roman" w:eastAsia="Times New Roman" w:hAnsi="Times New Roman"/>
                  <w:iCs/>
                  <w:lang w:val="en-US"/>
                </w:rPr>
                <w:t>Goal</w:t>
              </w:r>
              <w:r w:rsidR="000F34BD" w:rsidRPr="00A11C09">
                <w:rPr>
                  <w:rStyle w:val="a3"/>
                  <w:rFonts w:ascii="Times New Roman" w:eastAsia="Times New Roman" w:hAnsi="Times New Roman"/>
                  <w:iCs/>
                </w:rPr>
                <w:t>-6.</w:t>
              </w:r>
              <w:r w:rsidR="000F34BD" w:rsidRPr="00A11C09">
                <w:rPr>
                  <w:rStyle w:val="a3"/>
                  <w:rFonts w:ascii="Times New Roman" w:eastAsia="Times New Roman" w:hAnsi="Times New Roman"/>
                  <w:iCs/>
                  <w:lang w:val="en-US"/>
                </w:rPr>
                <w:t>pdf</w:t>
              </w:r>
            </w:hyperlink>
          </w:p>
        </w:tc>
        <w:tc>
          <w:tcPr>
            <w:tcW w:w="6740" w:type="dxa"/>
          </w:tcPr>
          <w:p w:rsidR="000F34BD" w:rsidRPr="00A11C09" w:rsidRDefault="000F34BD" w:rsidP="00733769">
            <w:pPr>
              <w:spacing w:after="120"/>
              <w:jc w:val="both"/>
              <w:rPr>
                <w:rFonts w:ascii="Times New Roman" w:hAnsi="Times New Roman"/>
              </w:rPr>
            </w:pPr>
            <w:r w:rsidRPr="00A11C09">
              <w:rPr>
                <w:rFonts w:ascii="Times New Roman" w:hAnsi="Times New Roman"/>
              </w:rPr>
              <w:t>Департамент водного хозяйства и мелиорации КР</w:t>
            </w:r>
          </w:p>
          <w:p w:rsidR="000F34BD" w:rsidRPr="00A11C09" w:rsidRDefault="000F34BD" w:rsidP="00733769">
            <w:pPr>
              <w:spacing w:after="0" w:line="240" w:lineRule="auto"/>
              <w:rPr>
                <w:rFonts w:ascii="Times New Roman" w:eastAsia="Times New Roman" w:hAnsi="Times New Roman"/>
                <w:iCs/>
                <w:color w:val="00B050"/>
              </w:rPr>
            </w:pPr>
            <w:r w:rsidRPr="00A11C09">
              <w:rPr>
                <w:rFonts w:ascii="Times New Roman" w:eastAsia="Times New Roman" w:hAnsi="Times New Roman"/>
                <w:iCs/>
              </w:rPr>
              <w:t>Национальный статистический комитет</w:t>
            </w:r>
            <w:r w:rsidRPr="00A11C09">
              <w:rPr>
                <w:rFonts w:ascii="Times New Roman" w:eastAsia="Times New Roman" w:hAnsi="Times New Roman"/>
                <w:iCs/>
                <w:color w:val="00B050"/>
              </w:rPr>
              <w:t xml:space="preserve"> </w:t>
            </w:r>
          </w:p>
        </w:tc>
      </w:tr>
      <w:tr w:rsidR="000F34BD" w:rsidRPr="00A11C09" w:rsidTr="00733769">
        <w:trPr>
          <w:trHeight w:val="90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Источники данных</w:t>
            </w:r>
          </w:p>
        </w:tc>
        <w:tc>
          <w:tcPr>
            <w:tcW w:w="5811" w:type="dxa"/>
            <w:shd w:val="clear" w:color="auto" w:fill="auto"/>
            <w:vAlign w:val="center"/>
            <w:hideMark/>
          </w:tcPr>
          <w:p w:rsidR="000F34BD" w:rsidRPr="00A11C09" w:rsidRDefault="000F34BD" w:rsidP="00733769">
            <w:pPr>
              <w:numPr>
                <w:ilvl w:val="0"/>
                <w:numId w:val="12"/>
              </w:numPr>
              <w:tabs>
                <w:tab w:val="left" w:pos="301"/>
              </w:tabs>
              <w:spacing w:after="0" w:line="240" w:lineRule="auto"/>
              <w:ind w:right="12"/>
              <w:rPr>
                <w:rFonts w:ascii="Times New Roman" w:eastAsia="Arial" w:hAnsi="Times New Roman"/>
                <w:lang w:val="en-US"/>
              </w:rPr>
            </w:pPr>
            <w:r w:rsidRPr="00A11C09">
              <w:rPr>
                <w:rFonts w:ascii="Times New Roman" w:hAnsi="Times New Roman"/>
                <w:lang w:val="en-US"/>
              </w:rPr>
              <w:t>AQUASTAT Main country database (http://www.fao.org/nr/water/aquastat/data/query/index.html?lang=en)</w:t>
            </w:r>
          </w:p>
          <w:p w:rsidR="000F34BD" w:rsidRPr="00A11C09" w:rsidRDefault="000F34BD" w:rsidP="00733769">
            <w:pPr>
              <w:tabs>
                <w:tab w:val="left" w:pos="301"/>
              </w:tabs>
              <w:spacing w:line="240" w:lineRule="auto"/>
              <w:ind w:right="12"/>
              <w:rPr>
                <w:rFonts w:ascii="Times New Roman" w:hAnsi="Times New Roman"/>
                <w:lang w:val="en-US"/>
              </w:rPr>
            </w:pPr>
            <w:r w:rsidRPr="00A11C09">
              <w:rPr>
                <w:rFonts w:ascii="Times New Roman" w:hAnsi="Times New Roman"/>
                <w:lang w:val="en-US"/>
              </w:rPr>
              <w:t xml:space="preserve">AQUASTAT Water use </w:t>
            </w:r>
            <w:hyperlink r:id="rId142" w:history="1">
              <w:r w:rsidRPr="00A11C09">
                <w:rPr>
                  <w:rStyle w:val="a3"/>
                  <w:rFonts w:ascii="Times New Roman" w:hAnsi="Times New Roman"/>
                  <w:lang w:val="en-US"/>
                </w:rPr>
                <w:t>http://www.fao.org/nr/water/aquastat/water_use/index.stm</w:t>
              </w:r>
            </w:hyperlink>
            <w:r w:rsidRPr="00A11C09">
              <w:rPr>
                <w:rFonts w:ascii="Times New Roman" w:hAnsi="Times New Roman"/>
                <w:lang w:val="en-US"/>
              </w:rPr>
              <w:t>.</w:t>
            </w:r>
          </w:p>
          <w:p w:rsidR="000F34BD" w:rsidRPr="00A11C09" w:rsidRDefault="000F34BD" w:rsidP="00733769">
            <w:pPr>
              <w:tabs>
                <w:tab w:val="left" w:pos="301"/>
              </w:tabs>
              <w:spacing w:line="240" w:lineRule="auto"/>
              <w:ind w:right="12"/>
              <w:rPr>
                <w:rFonts w:ascii="Times New Roman" w:hAnsi="Times New Roman"/>
                <w:lang w:val="en-US"/>
              </w:rPr>
            </w:pPr>
            <w:r w:rsidRPr="00A11C09">
              <w:rPr>
                <w:rFonts w:ascii="Times New Roman" w:hAnsi="Times New Roman"/>
                <w:lang w:val="en-US"/>
              </w:rPr>
              <w:t>http://www.fao.org/nr/water/aquastat/countries_regions/Profile_segments/KGZ-WU_eng.stm</w:t>
            </w:r>
          </w:p>
          <w:p w:rsidR="000F34BD" w:rsidRPr="00A11C09" w:rsidRDefault="000F34BD" w:rsidP="00733769">
            <w:pPr>
              <w:numPr>
                <w:ilvl w:val="0"/>
                <w:numId w:val="13"/>
              </w:numPr>
              <w:tabs>
                <w:tab w:val="left" w:pos="301"/>
              </w:tabs>
              <w:spacing w:after="0" w:line="240" w:lineRule="auto"/>
              <w:ind w:right="12"/>
              <w:rPr>
                <w:rFonts w:ascii="Times New Roman" w:eastAsia="Arial" w:hAnsi="Times New Roman"/>
                <w:lang w:val="en-US"/>
              </w:rPr>
            </w:pPr>
            <w:r w:rsidRPr="00A11C09">
              <w:rPr>
                <w:rFonts w:ascii="Times New Roman" w:hAnsi="Times New Roman"/>
                <w:lang w:val="en-US"/>
              </w:rPr>
              <w:t xml:space="preserve">For surface water, environmental water requirement databases include: </w:t>
            </w:r>
            <w:r w:rsidRPr="00A11C09">
              <w:rPr>
                <w:rFonts w:ascii="Times New Roman" w:hAnsi="Times New Roman"/>
                <w:color w:val="0000FF"/>
                <w:u w:val="single"/>
                <w:lang w:val="en-US"/>
              </w:rPr>
              <w:t>http://waterdata.iwmi.org/apps/flow_management_classes/</w:t>
            </w:r>
          </w:p>
          <w:p w:rsidR="000F34BD" w:rsidRPr="00A11C09" w:rsidRDefault="000F34BD" w:rsidP="00733769">
            <w:pPr>
              <w:numPr>
                <w:ilvl w:val="0"/>
                <w:numId w:val="13"/>
              </w:numPr>
              <w:tabs>
                <w:tab w:val="left" w:pos="301"/>
              </w:tabs>
              <w:spacing w:after="0" w:line="240" w:lineRule="auto"/>
              <w:ind w:right="12"/>
              <w:rPr>
                <w:rFonts w:ascii="Times New Roman" w:eastAsia="Arial" w:hAnsi="Times New Roman"/>
                <w:lang w:val="en-US"/>
              </w:rPr>
            </w:pPr>
            <w:r w:rsidRPr="00A11C09">
              <w:rPr>
                <w:rFonts w:ascii="Times New Roman" w:hAnsi="Times New Roman"/>
                <w:color w:val="0000FF"/>
                <w:u w:val="single"/>
                <w:lang w:val="en-US"/>
              </w:rPr>
              <w:t>http://www.iwmi.cgiar.org/resources/models‐and‐software/environmental‐ flowcalculators/</w:t>
            </w:r>
            <w:r w:rsidRPr="00A11C09">
              <w:rPr>
                <w:rFonts w:ascii="Times New Roman" w:hAnsi="Times New Roman"/>
                <w:color w:val="000000"/>
                <w:lang w:val="en-US"/>
              </w:rPr>
              <w:t>. Environmental water requirement data for groundwater bodies</w:t>
            </w:r>
            <w:r w:rsidRPr="00A11C09">
              <w:rPr>
                <w:rFonts w:ascii="Times New Roman" w:hAnsi="Times New Roman"/>
                <w:color w:val="0000FF"/>
                <w:lang w:val="en-US"/>
              </w:rPr>
              <w:t xml:space="preserve"> </w:t>
            </w:r>
            <w:r w:rsidRPr="00A11C09">
              <w:rPr>
                <w:rFonts w:ascii="Times New Roman" w:hAnsi="Times New Roman"/>
                <w:color w:val="000000"/>
                <w:lang w:val="en-US"/>
              </w:rPr>
              <w:t>will be available at IWMI by the end of 2015.</w:t>
            </w:r>
          </w:p>
          <w:p w:rsidR="000F34BD" w:rsidRPr="00ED3AA2" w:rsidRDefault="00EB6A4F" w:rsidP="00733769">
            <w:pPr>
              <w:numPr>
                <w:ilvl w:val="0"/>
                <w:numId w:val="13"/>
              </w:numPr>
              <w:tabs>
                <w:tab w:val="left" w:pos="301"/>
              </w:tabs>
              <w:spacing w:after="0" w:line="240" w:lineRule="auto"/>
              <w:ind w:right="12"/>
              <w:rPr>
                <w:rFonts w:ascii="Times New Roman" w:eastAsia="Arial" w:hAnsi="Times New Roman"/>
                <w:lang w:val="en-US"/>
              </w:rPr>
            </w:pPr>
            <w:hyperlink r:id="rId143" w:history="1">
              <w:r w:rsidR="000F34BD" w:rsidRPr="00A11C09">
                <w:rPr>
                  <w:rStyle w:val="a3"/>
                  <w:rFonts w:ascii="Times New Roman" w:hAnsi="Times New Roman"/>
                  <w:lang w:val="en-US"/>
                </w:rPr>
                <w:t>https://unstats.un.org/unsd/envstats/questionnaire</w:t>
              </w:r>
              <w:r w:rsidR="000F34BD" w:rsidRPr="00A11C09">
                <w:rPr>
                  <w:rStyle w:val="a3"/>
                  <w:rFonts w:ascii="Times New Roman" w:hAnsi="Times New Roman"/>
                  <w:lang w:val="ky-KG"/>
                </w:rPr>
                <w:t xml:space="preserve"> </w:t>
              </w:r>
              <w:r w:rsidR="000F34BD" w:rsidRPr="00A11C09">
                <w:rPr>
                  <w:rStyle w:val="a3"/>
                  <w:rFonts w:ascii="Times New Roman" w:hAnsi="Times New Roman"/>
                  <w:lang w:val="en-US"/>
                </w:rPr>
                <w:t>F</w:t>
              </w:r>
            </w:hyperlink>
            <w:r w:rsidR="000F34BD" w:rsidRPr="00A11C09">
              <w:rPr>
                <w:rFonts w:ascii="Times New Roman" w:hAnsi="Times New Roman"/>
                <w:lang w:val="ky-KG"/>
              </w:rPr>
              <w:t xml:space="preserve"> </w:t>
            </w:r>
            <w:r w:rsidR="000F34BD" w:rsidRPr="00A11C09">
              <w:rPr>
                <w:rFonts w:ascii="Times New Roman" w:hAnsi="Times New Roman"/>
                <w:lang w:val="en-US"/>
              </w:rPr>
              <w:t xml:space="preserve">ramework for the Development of Environment </w:t>
            </w:r>
          </w:p>
          <w:p w:rsidR="000F34BD" w:rsidRPr="00A11C09" w:rsidRDefault="000F34BD" w:rsidP="00733769">
            <w:pPr>
              <w:numPr>
                <w:ilvl w:val="0"/>
                <w:numId w:val="13"/>
              </w:numPr>
              <w:tabs>
                <w:tab w:val="left" w:pos="301"/>
              </w:tabs>
              <w:spacing w:after="0" w:line="240" w:lineRule="auto"/>
              <w:ind w:right="12"/>
              <w:rPr>
                <w:rFonts w:ascii="Times New Roman" w:eastAsia="Arial" w:hAnsi="Times New Roman"/>
                <w:lang w:val="en-US"/>
              </w:rPr>
            </w:pPr>
            <w:r w:rsidRPr="00A11C09">
              <w:rPr>
                <w:rFonts w:ascii="Times New Roman" w:hAnsi="Times New Roman"/>
                <w:lang w:val="en-US"/>
              </w:rPr>
              <w:t>OECD/Eurostat Questionnaire on Environment Statistics – Water Section</w:t>
            </w:r>
          </w:p>
          <w:p w:rsidR="000F34BD" w:rsidRPr="00ED3AA2" w:rsidRDefault="000F34BD" w:rsidP="00733769">
            <w:pPr>
              <w:numPr>
                <w:ilvl w:val="0"/>
                <w:numId w:val="13"/>
              </w:numPr>
              <w:tabs>
                <w:tab w:val="left" w:pos="301"/>
              </w:tabs>
              <w:spacing w:after="0" w:line="240" w:lineRule="auto"/>
              <w:ind w:right="12"/>
              <w:rPr>
                <w:rFonts w:ascii="Times New Roman" w:eastAsia="Arial" w:hAnsi="Times New Roman"/>
                <w:lang w:val="en-US" w:eastAsia="en-US"/>
              </w:rPr>
            </w:pPr>
            <w:r w:rsidRPr="00A11C09">
              <w:rPr>
                <w:rFonts w:ascii="Times New Roman" w:hAnsi="Times New Roman"/>
                <w:lang w:val="en-US"/>
              </w:rPr>
              <w:t xml:space="preserve">International Recommendations for Water Statistics (IRWS) (2012) </w:t>
            </w:r>
            <w:r w:rsidRPr="00A11C09">
              <w:rPr>
                <w:rFonts w:ascii="Times New Roman" w:hAnsi="Times New Roman"/>
                <w:color w:val="0000FF"/>
                <w:u w:val="single"/>
                <w:lang w:val="en-US"/>
              </w:rPr>
              <w:t>http://unstats.un.org/unsd/envaccounting/irws/</w:t>
            </w:r>
          </w:p>
        </w:tc>
        <w:tc>
          <w:tcPr>
            <w:tcW w:w="6740" w:type="dxa"/>
          </w:tcPr>
          <w:p w:rsidR="000F34BD" w:rsidRPr="00A11C09" w:rsidRDefault="000F34BD" w:rsidP="00733769">
            <w:pPr>
              <w:pStyle w:val="af4"/>
              <w:rPr>
                <w:rFonts w:ascii="Times New Roman" w:eastAsia="Times New Roman" w:hAnsi="Times New Roman"/>
                <w:iCs/>
                <w:color w:val="00B050"/>
              </w:rPr>
            </w:pPr>
            <w:r w:rsidRPr="00A11C09">
              <w:rPr>
                <w:rFonts w:ascii="Times New Roman" w:eastAsia="Times New Roman" w:hAnsi="Times New Roman"/>
                <w:iCs/>
              </w:rPr>
              <w:t>Национальный статистический комитет</w:t>
            </w:r>
            <w:r w:rsidRPr="00A11C09">
              <w:rPr>
                <w:rFonts w:ascii="Times New Roman" w:eastAsia="Times New Roman" w:hAnsi="Times New Roman"/>
                <w:iCs/>
                <w:color w:val="00B050"/>
              </w:rPr>
              <w:t xml:space="preserve"> </w:t>
            </w:r>
          </w:p>
          <w:p w:rsidR="000F34BD" w:rsidRPr="00ED3AA2" w:rsidRDefault="000F34BD" w:rsidP="00733769">
            <w:pPr>
              <w:pStyle w:val="af4"/>
              <w:rPr>
                <w:rFonts w:ascii="Times New Roman" w:hAnsi="Times New Roman"/>
              </w:rPr>
            </w:pPr>
            <w:r w:rsidRPr="00A11C09">
              <w:rPr>
                <w:rFonts w:ascii="Times New Roman" w:hAnsi="Times New Roman"/>
              </w:rPr>
              <w:t xml:space="preserve">Статистический сборник "Окружающая среда в Кыргызской Республике" </w:t>
            </w:r>
            <w:r w:rsidRPr="00ED3AA2">
              <w:rPr>
                <w:rFonts w:ascii="Times New Roman" w:hAnsi="Times New Roman"/>
              </w:rPr>
              <w:t>2012-2016 3. Водные ресурсы Таблица 3.3: Использование воды</w:t>
            </w:r>
          </w:p>
          <w:p w:rsidR="000F34BD" w:rsidRPr="00ED3AA2" w:rsidRDefault="000F34BD" w:rsidP="00733769">
            <w:pPr>
              <w:pStyle w:val="af4"/>
              <w:rPr>
                <w:rFonts w:ascii="Times New Roman" w:hAnsi="Times New Roman"/>
              </w:rPr>
            </w:pPr>
            <w:r w:rsidRPr="00ED3AA2">
              <w:rPr>
                <w:rFonts w:ascii="Times New Roman" w:hAnsi="Times New Roman"/>
              </w:rPr>
              <w:t>Статистический сборник "Окружающая среда в Кыргызской Республике" 2010-2014 3. Водные ресурсы Таблица 3.3: Использование воды</w:t>
            </w:r>
          </w:p>
          <w:p w:rsidR="000F34BD" w:rsidRPr="00ED3AA2" w:rsidRDefault="000F34BD" w:rsidP="00733769">
            <w:pPr>
              <w:pStyle w:val="af4"/>
              <w:rPr>
                <w:rFonts w:ascii="Times New Roman" w:hAnsi="Times New Roman"/>
              </w:rPr>
            </w:pPr>
          </w:p>
          <w:p w:rsidR="000F34BD" w:rsidRPr="00A11C09" w:rsidRDefault="000F34BD" w:rsidP="00733769">
            <w:pPr>
              <w:rPr>
                <w:rFonts w:ascii="Times New Roman" w:eastAsia="Times New Roman" w:hAnsi="Times New Roman"/>
                <w:iCs/>
                <w:color w:val="000000"/>
              </w:rPr>
            </w:pPr>
          </w:p>
        </w:tc>
      </w:tr>
      <w:tr w:rsidR="000F34BD" w:rsidRPr="00A11C09" w:rsidTr="00733769">
        <w:trPr>
          <w:trHeight w:val="90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Ссылка на ООН-FDES</w:t>
            </w:r>
          </w:p>
        </w:tc>
        <w:tc>
          <w:tcPr>
            <w:tcW w:w="5811" w:type="dxa"/>
            <w:shd w:val="clear" w:color="auto" w:fill="auto"/>
            <w:vAlign w:val="center"/>
            <w:hideMark/>
          </w:tcPr>
          <w:p w:rsidR="000F34BD" w:rsidRPr="00A11C09" w:rsidRDefault="000F34BD" w:rsidP="00733769">
            <w:pPr>
              <w:spacing w:after="0" w:line="240" w:lineRule="auto"/>
              <w:rPr>
                <w:rFonts w:ascii="Times New Roman" w:hAnsi="Times New Roman"/>
              </w:rPr>
            </w:pPr>
            <w:r w:rsidRPr="00A11C09">
              <w:rPr>
                <w:rFonts w:ascii="Times New Roman" w:hAnsi="Times New Roman"/>
              </w:rPr>
              <w:t>Тема 2.6.1. (с): Компонент 2: Экологические ресурсы и их использование / Водные ресурсы / Запасы внутренних вод</w:t>
            </w:r>
          </w:p>
          <w:p w:rsidR="000F34BD" w:rsidRPr="00A11C09" w:rsidRDefault="000F34BD" w:rsidP="00733769">
            <w:pPr>
              <w:rPr>
                <w:rFonts w:ascii="Times New Roman" w:hAnsi="Times New Roman"/>
              </w:rPr>
            </w:pPr>
            <w:r w:rsidRPr="00A11C09">
              <w:rPr>
                <w:rFonts w:ascii="Times New Roman" w:hAnsi="Times New Roman"/>
              </w:rPr>
              <w:t>Водные ресурсы состоят из пресноводной и солоноватой воды, независимо от их качества, во внутренних водоемах, включая поверхностные воды, грунтовые воды и почвенные воды. Запасы внутренних вод - это объем воды, содержащейся в поверхностных и подземных водах и в почве в определенный момент времени. Водные ресурсы также измеряются с точки зрения потоков в и из внутренних водных ресурсов в течение определенного периода времени. Поверхностные воды содержат всю воду, которая течет или хранится на поверхности земли, независимо от ее уровня солености. Поверхностные воды включают воду в искусственных водоемах, озерах, реках и ручьях, снегах, льдах и ледниках. Подземные воды включают воду, которая собирается в пористых слоях подземных образований, известных как водоносные горизонты (слои). Возобновляемые водные ресурсы страны образуются в результате выпадения осадков и притока воды из соседних территорий и уменьшаются за счет эвапотранспирации (суммарного испарения). 3,145.</w:t>
            </w:r>
          </w:p>
          <w:p w:rsidR="000F34BD" w:rsidRPr="00A11C09" w:rsidRDefault="000F34BD" w:rsidP="00733769">
            <w:pPr>
              <w:pStyle w:val="af4"/>
              <w:rPr>
                <w:rFonts w:ascii="Times New Roman" w:hAnsi="Times New Roman"/>
              </w:rPr>
            </w:pPr>
            <w:r w:rsidRPr="00A11C09">
              <w:rPr>
                <w:rFonts w:ascii="Times New Roman" w:hAnsi="Times New Roman"/>
              </w:rPr>
              <w:t>Статистика водных ресурсов включает объем воды, образующейся в стране или территории в результате осадков; объем воды, потерянной для испарения; приток воды из соседних территорий и отток воды в соседние территории или море. Статистические данные получены из гидрометеорологического и гидрологического мониторинга, измерений и моделей (3.146).</w:t>
            </w:r>
          </w:p>
          <w:p w:rsidR="000F34BD" w:rsidRPr="00A11C09" w:rsidRDefault="000F34BD" w:rsidP="00733769">
            <w:pPr>
              <w:spacing w:after="0" w:line="240" w:lineRule="auto"/>
              <w:rPr>
                <w:rFonts w:ascii="Times New Roman" w:eastAsia="Times New Roman" w:hAnsi="Times New Roman"/>
                <w:iCs/>
                <w:color w:val="FF0000"/>
              </w:rPr>
            </w:pPr>
            <w:r w:rsidRPr="00A11C09">
              <w:rPr>
                <w:rFonts w:ascii="Times New Roman" w:eastAsia="Times New Roman" w:hAnsi="Times New Roman"/>
                <w:iCs/>
              </w:rPr>
              <w:t>https://unstats.un.org/unsd/environment/fdes/FDES-2015-supporting-tools/FDES.pdf</w:t>
            </w:r>
          </w:p>
        </w:tc>
        <w:tc>
          <w:tcPr>
            <w:tcW w:w="6740" w:type="dxa"/>
          </w:tcPr>
          <w:p w:rsidR="000F34BD" w:rsidRPr="00A11C09" w:rsidRDefault="000F34BD" w:rsidP="00733769">
            <w:pPr>
              <w:spacing w:after="0" w:line="240" w:lineRule="auto"/>
              <w:rPr>
                <w:rFonts w:ascii="Times New Roman" w:eastAsia="Times New Roman" w:hAnsi="Times New Roman"/>
                <w:iCs/>
                <w:color w:val="000000"/>
              </w:rPr>
            </w:pPr>
          </w:p>
        </w:tc>
      </w:tr>
      <w:tr w:rsidR="000F34BD" w:rsidRPr="00A11C09" w:rsidTr="00733769">
        <w:trPr>
          <w:trHeight w:val="90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Ссылка на СПЭУ (Базовая схема и/или экспериментальный экосистемный учет)</w:t>
            </w:r>
          </w:p>
        </w:tc>
        <w:tc>
          <w:tcPr>
            <w:tcW w:w="5811"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iCs/>
                <w:color w:val="000000"/>
              </w:rPr>
            </w:pPr>
            <w:r w:rsidRPr="00A11C09">
              <w:rPr>
                <w:rFonts w:ascii="Times New Roman" w:eastAsia="Times New Roman" w:hAnsi="Times New Roman"/>
                <w:iCs/>
                <w:color w:val="000000"/>
              </w:rPr>
              <w:t>СПЭУ-ЦР 3.5 (Счета потоков водных ресурсов в физическом выражении)</w:t>
            </w:r>
          </w:p>
          <w:p w:rsidR="000F34BD" w:rsidRPr="00A11C09" w:rsidRDefault="000F34BD" w:rsidP="00733769">
            <w:pPr>
              <w:spacing w:after="0" w:line="240" w:lineRule="auto"/>
              <w:rPr>
                <w:rFonts w:ascii="Times New Roman" w:hAnsi="Times New Roman"/>
              </w:rPr>
            </w:pPr>
            <w:r w:rsidRPr="00A11C09">
              <w:rPr>
                <w:rFonts w:ascii="Times New Roman" w:hAnsi="Times New Roman"/>
              </w:rPr>
              <w:t xml:space="preserve"> Счета водных ресурсов описывают потоки воды в физических единицах, охватывающие первоначальный забор водных ресурсов из окружающей среды в экономику,</w:t>
            </w:r>
          </w:p>
          <w:p w:rsidR="000F34BD" w:rsidRPr="00A11C09" w:rsidRDefault="000F34BD" w:rsidP="00733769">
            <w:pPr>
              <w:autoSpaceDE w:val="0"/>
              <w:autoSpaceDN w:val="0"/>
              <w:adjustRightInd w:val="0"/>
              <w:spacing w:after="0" w:line="240" w:lineRule="auto"/>
              <w:rPr>
                <w:rFonts w:ascii="Times New Roman" w:hAnsi="Times New Roman"/>
              </w:rPr>
            </w:pPr>
            <w:r w:rsidRPr="00A11C09">
              <w:rPr>
                <w:rFonts w:ascii="Times New Roman" w:hAnsi="Times New Roman"/>
              </w:rPr>
              <w:t>потоки воды в экономике в виде ресурсов и использования отраслями экономики и домашними хозяйствами. И наконец, потоки воды обратно в окружающую среду.</w:t>
            </w:r>
          </w:p>
          <w:p w:rsidR="000F34BD" w:rsidRPr="00A11C09" w:rsidRDefault="000F34BD" w:rsidP="00733769">
            <w:pPr>
              <w:autoSpaceDE w:val="0"/>
              <w:autoSpaceDN w:val="0"/>
              <w:adjustRightInd w:val="0"/>
              <w:spacing w:after="0" w:line="240" w:lineRule="auto"/>
              <w:rPr>
                <w:rFonts w:ascii="Times New Roman" w:hAnsi="Times New Roman"/>
              </w:rPr>
            </w:pPr>
            <w:r w:rsidRPr="00A11C09">
              <w:rPr>
                <w:rFonts w:ascii="Times New Roman" w:hAnsi="Times New Roman"/>
              </w:rPr>
              <w:t xml:space="preserve"> ( 3.184.)</w:t>
            </w:r>
          </w:p>
          <w:p w:rsidR="000F34BD" w:rsidRPr="00A11C09" w:rsidRDefault="000F34BD" w:rsidP="00733769">
            <w:pPr>
              <w:autoSpaceDE w:val="0"/>
              <w:autoSpaceDN w:val="0"/>
              <w:adjustRightInd w:val="0"/>
              <w:spacing w:after="0" w:line="240" w:lineRule="auto"/>
              <w:rPr>
                <w:rFonts w:ascii="Times New Roman" w:eastAsia="Times New Roman" w:hAnsi="Times New Roman"/>
                <w:iCs/>
                <w:color w:val="000000"/>
              </w:rPr>
            </w:pPr>
            <w:r w:rsidRPr="00A11C09">
              <w:rPr>
                <w:rFonts w:ascii="Times New Roman" w:hAnsi="Times New Roman"/>
              </w:rPr>
              <w:t>Вода находится в постоянном движении за счет процессов выпадения осадков, испарения, стоков, впитывания и потоков, впадающих в море. Естественный цикл оборота воды — гидрологический цикл — включает в себя связь между атмосферой, океанами и земной поверхностью, и недрами. (5.469)</w:t>
            </w:r>
          </w:p>
        </w:tc>
        <w:tc>
          <w:tcPr>
            <w:tcW w:w="6740" w:type="dxa"/>
          </w:tcPr>
          <w:p w:rsidR="000F34BD" w:rsidRPr="00A11C09" w:rsidRDefault="000F34BD" w:rsidP="00733769">
            <w:pPr>
              <w:spacing w:after="0" w:line="240" w:lineRule="auto"/>
              <w:rPr>
                <w:rFonts w:ascii="Times New Roman" w:eastAsia="Times New Roman" w:hAnsi="Times New Roman"/>
                <w:iCs/>
                <w:color w:val="000000"/>
              </w:rPr>
            </w:pPr>
          </w:p>
        </w:tc>
      </w:tr>
      <w:tr w:rsidR="000F34BD" w:rsidRPr="00A11C09" w:rsidTr="00733769">
        <w:trPr>
          <w:trHeight w:val="30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Данные с геопривязкой</w:t>
            </w:r>
          </w:p>
        </w:tc>
        <w:tc>
          <w:tcPr>
            <w:tcW w:w="5811"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iCs/>
                <w:color w:val="000000"/>
              </w:rPr>
            </w:pPr>
            <w:r w:rsidRPr="00A11C09">
              <w:rPr>
                <w:rFonts w:ascii="Times New Roman" w:eastAsia="Times New Roman" w:hAnsi="Times New Roman"/>
                <w:iCs/>
                <w:color w:val="000000"/>
              </w:rPr>
              <w:t>Да</w:t>
            </w:r>
          </w:p>
        </w:tc>
        <w:tc>
          <w:tcPr>
            <w:tcW w:w="6740" w:type="dxa"/>
          </w:tcPr>
          <w:p w:rsidR="000F34BD" w:rsidRPr="00A11C09" w:rsidRDefault="000F34BD" w:rsidP="00733769">
            <w:pPr>
              <w:spacing w:after="0" w:line="240" w:lineRule="auto"/>
              <w:rPr>
                <w:rFonts w:ascii="Times New Roman" w:eastAsia="Times New Roman" w:hAnsi="Times New Roman"/>
                <w:iCs/>
                <w:color w:val="000000"/>
              </w:rPr>
            </w:pPr>
          </w:p>
        </w:tc>
      </w:tr>
      <w:tr w:rsidR="000F34BD" w:rsidRPr="00A11C09" w:rsidTr="00733769">
        <w:trPr>
          <w:trHeight w:val="1200"/>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Доступность данных</w:t>
            </w:r>
          </w:p>
        </w:tc>
        <w:tc>
          <w:tcPr>
            <w:tcW w:w="5811"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iCs/>
                <w:color w:val="000000"/>
              </w:rPr>
            </w:pPr>
            <w:r w:rsidRPr="00A11C09">
              <w:rPr>
                <w:rFonts w:ascii="Times New Roman" w:eastAsia="Times New Roman" w:hAnsi="Times New Roman"/>
                <w:iCs/>
                <w:color w:val="000000"/>
              </w:rPr>
              <w:t>средняя (54% стран, участвующих в опросе доступности данных, уже создают данный индикатор, еще 12% могут создавать его в течение 3 лет)</w:t>
            </w:r>
          </w:p>
        </w:tc>
        <w:tc>
          <w:tcPr>
            <w:tcW w:w="6740" w:type="dxa"/>
          </w:tcPr>
          <w:p w:rsidR="000F34BD" w:rsidRPr="00A11C09" w:rsidRDefault="000F34BD" w:rsidP="00733769">
            <w:pPr>
              <w:spacing w:after="0" w:line="240" w:lineRule="auto"/>
              <w:rPr>
                <w:rFonts w:ascii="Times New Roman" w:eastAsia="Times New Roman" w:hAnsi="Times New Roman"/>
                <w:iCs/>
                <w:color w:val="000000"/>
              </w:rPr>
            </w:pPr>
          </w:p>
          <w:p w:rsidR="000F34BD" w:rsidRPr="00A11C09" w:rsidRDefault="000F34BD" w:rsidP="00733769">
            <w:pPr>
              <w:spacing w:after="0" w:line="240" w:lineRule="auto"/>
              <w:rPr>
                <w:rFonts w:ascii="Times New Roman" w:eastAsia="Times New Roman" w:hAnsi="Times New Roman"/>
                <w:iCs/>
              </w:rPr>
            </w:pPr>
            <w:r w:rsidRPr="00A11C09">
              <w:rPr>
                <w:rFonts w:ascii="Times New Roman" w:eastAsia="Times New Roman" w:hAnsi="Times New Roman"/>
                <w:iCs/>
              </w:rPr>
              <w:t>средняя</w:t>
            </w:r>
          </w:p>
        </w:tc>
      </w:tr>
      <w:tr w:rsidR="000F34BD" w:rsidRPr="00A11C09" w:rsidTr="00733769">
        <w:trPr>
          <w:trHeight w:val="1200"/>
        </w:trPr>
        <w:tc>
          <w:tcPr>
            <w:tcW w:w="236" w:type="dxa"/>
            <w:shd w:val="clear" w:color="auto" w:fill="auto"/>
            <w:noWrap/>
            <w:vAlign w:val="bottom"/>
            <w:hideMark/>
          </w:tcPr>
          <w:p w:rsidR="000F34BD" w:rsidRPr="00A11C09" w:rsidRDefault="000F34BD" w:rsidP="00733769">
            <w:pPr>
              <w:spacing w:after="0" w:line="240" w:lineRule="auto"/>
              <w:rPr>
                <w:rFonts w:ascii="Times New Roman" w:eastAsia="Times New Roman" w:hAnsi="Times New Roman"/>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rPr>
            </w:pPr>
            <w:r w:rsidRPr="00A11C09">
              <w:rPr>
                <w:rFonts w:ascii="Times New Roman" w:eastAsia="Times New Roman" w:hAnsi="Times New Roman"/>
              </w:rPr>
              <w:t>Международные базы данных, содержащие данный индикатор</w:t>
            </w:r>
          </w:p>
        </w:tc>
        <w:tc>
          <w:tcPr>
            <w:tcW w:w="5811" w:type="dxa"/>
            <w:shd w:val="clear" w:color="auto" w:fill="auto"/>
            <w:vAlign w:val="center"/>
            <w:hideMark/>
          </w:tcPr>
          <w:p w:rsidR="000F34BD" w:rsidRPr="0033324B" w:rsidRDefault="000F34BD" w:rsidP="0033324B">
            <w:pPr>
              <w:rPr>
                <w:rFonts w:ascii="Times New Roman" w:hAnsi="Times New Roman" w:cs="Times New Roman"/>
              </w:rPr>
            </w:pPr>
            <w:r w:rsidRPr="0033324B">
              <w:rPr>
                <w:rFonts w:ascii="Times New Roman" w:hAnsi="Times New Roman" w:cs="Times New Roman"/>
              </w:rPr>
              <w:t>Показатели ЦУР</w:t>
            </w:r>
          </w:p>
          <w:p w:rsidR="000F34BD" w:rsidRPr="0033324B" w:rsidRDefault="00EB6A4F" w:rsidP="00733769">
            <w:pPr>
              <w:spacing w:after="0" w:line="240" w:lineRule="auto"/>
              <w:rPr>
                <w:rFonts w:ascii="Times New Roman" w:eastAsia="Times New Roman" w:hAnsi="Times New Roman" w:cs="Times New Roman"/>
                <w:iCs/>
              </w:rPr>
            </w:pPr>
            <w:hyperlink r:id="rId144" w:history="1">
              <w:r w:rsidR="000F34BD" w:rsidRPr="0033324B">
                <w:rPr>
                  <w:rStyle w:val="a3"/>
                  <w:rFonts w:ascii="Times New Roman" w:eastAsia="Times New Roman" w:hAnsi="Times New Roman" w:cs="Times New Roman"/>
                  <w:iCs/>
                </w:rPr>
                <w:t>https://unstats.un.org/sdgs/metadata/</w:t>
              </w:r>
            </w:hyperlink>
            <w:r w:rsidR="000F34BD" w:rsidRPr="0033324B">
              <w:rPr>
                <w:rFonts w:ascii="Times New Roman" w:eastAsia="Times New Roman" w:hAnsi="Times New Roman" w:cs="Times New Roman"/>
                <w:iCs/>
              </w:rPr>
              <w:t xml:space="preserve"> </w:t>
            </w:r>
          </w:p>
          <w:p w:rsidR="000F34BD" w:rsidRPr="0033324B" w:rsidRDefault="000F34BD" w:rsidP="0033324B">
            <w:pPr>
              <w:rPr>
                <w:rFonts w:ascii="Times New Roman" w:hAnsi="Times New Roman" w:cs="Times New Roman"/>
              </w:rPr>
            </w:pPr>
            <w:r w:rsidRPr="0033324B">
              <w:rPr>
                <w:rFonts w:ascii="Times New Roman" w:hAnsi="Times New Roman" w:cs="Times New Roman"/>
              </w:rPr>
              <w:t>Проекты ООН по водным ресурсам, реализуемые AQUASTAT</w:t>
            </w:r>
          </w:p>
          <w:p w:rsidR="000F34BD" w:rsidRPr="0033324B" w:rsidRDefault="00EB6A4F" w:rsidP="0033324B">
            <w:pPr>
              <w:rPr>
                <w:rStyle w:val="a3"/>
                <w:rFonts w:ascii="Times New Roman" w:hAnsi="Times New Roman" w:cs="Times New Roman"/>
                <w:bCs/>
              </w:rPr>
            </w:pPr>
            <w:hyperlink r:id="rId145" w:history="1">
              <w:r w:rsidR="000F34BD" w:rsidRPr="0033324B">
                <w:rPr>
                  <w:rStyle w:val="a3"/>
                  <w:rFonts w:ascii="Times New Roman" w:hAnsi="Times New Roman" w:cs="Times New Roman"/>
                  <w:bCs/>
                  <w:iCs/>
                </w:rPr>
                <w:t>http://www.fao.org/nr/water/aquastat/projects/index.stm</w:t>
              </w:r>
            </w:hyperlink>
            <w:r w:rsidR="000F34BD" w:rsidRPr="0033324B">
              <w:rPr>
                <w:rStyle w:val="a3"/>
                <w:rFonts w:ascii="Times New Roman" w:hAnsi="Times New Roman" w:cs="Times New Roman"/>
                <w:bCs/>
              </w:rPr>
              <w:t xml:space="preserve"> </w:t>
            </w:r>
          </w:p>
          <w:p w:rsidR="000F34BD" w:rsidRPr="0033324B" w:rsidRDefault="000F34BD" w:rsidP="0033324B">
            <w:pPr>
              <w:rPr>
                <w:rFonts w:ascii="Times New Roman" w:hAnsi="Times New Roman" w:cs="Times New Roman"/>
              </w:rPr>
            </w:pPr>
            <w:r w:rsidRPr="0033324B">
              <w:rPr>
                <w:rFonts w:ascii="Times New Roman" w:hAnsi="Times New Roman" w:cs="Times New Roman"/>
              </w:rPr>
              <w:t>ООН-водные ресурсы</w:t>
            </w:r>
          </w:p>
          <w:p w:rsidR="000F34BD" w:rsidRPr="00A11C09" w:rsidRDefault="000F34BD" w:rsidP="0033324B">
            <w:r w:rsidRPr="0033324B">
              <w:rPr>
                <w:rStyle w:val="a3"/>
                <w:rFonts w:ascii="Times New Roman" w:hAnsi="Times New Roman" w:cs="Times New Roman"/>
                <w:bCs/>
              </w:rPr>
              <w:t>http://www.unwater.org/what-we-do/monitor-and-report</w:t>
            </w:r>
            <w:r w:rsidRPr="0033324B">
              <w:rPr>
                <w:rStyle w:val="a3"/>
                <w:rFonts w:ascii="Times New Roman" w:hAnsi="Times New Roman" w:cs="Times New Roman"/>
                <w:b/>
                <w:bCs/>
              </w:rPr>
              <w:t>/</w:t>
            </w:r>
          </w:p>
        </w:tc>
        <w:tc>
          <w:tcPr>
            <w:tcW w:w="6740" w:type="dxa"/>
          </w:tcPr>
          <w:p w:rsidR="000F34BD" w:rsidRPr="00A11C09" w:rsidRDefault="000F34BD" w:rsidP="00733769">
            <w:pPr>
              <w:pStyle w:val="1"/>
              <w:shd w:val="clear" w:color="auto" w:fill="FFFFFF"/>
              <w:spacing w:before="0" w:beforeAutospacing="0" w:after="0" w:afterAutospacing="0"/>
              <w:rPr>
                <w:iCs/>
                <w:sz w:val="22"/>
                <w:szCs w:val="22"/>
              </w:rPr>
            </w:pPr>
          </w:p>
        </w:tc>
      </w:tr>
      <w:tr w:rsidR="000F34BD" w:rsidRPr="00A11C09" w:rsidTr="00733769">
        <w:trPr>
          <w:trHeight w:val="300"/>
        </w:trPr>
        <w:tc>
          <w:tcPr>
            <w:tcW w:w="2142" w:type="dxa"/>
            <w:gridSpan w:val="2"/>
            <w:shd w:val="clear" w:color="92D050" w:fill="92D050"/>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r w:rsidRPr="00A11C09">
              <w:rPr>
                <w:rFonts w:ascii="Times New Roman" w:eastAsia="Times New Roman" w:hAnsi="Times New Roman"/>
                <w:b/>
                <w:bCs/>
                <w:color w:val="000000"/>
              </w:rPr>
              <w:t>Комментарии</w:t>
            </w:r>
          </w:p>
        </w:tc>
        <w:tc>
          <w:tcPr>
            <w:tcW w:w="5811" w:type="dxa"/>
            <w:shd w:val="clear" w:color="92D050" w:fill="92D050"/>
            <w:vAlign w:val="center"/>
            <w:hideMark/>
          </w:tcPr>
          <w:p w:rsidR="000F34BD" w:rsidRPr="00A11C09" w:rsidRDefault="000F34BD" w:rsidP="00733769">
            <w:pPr>
              <w:spacing w:after="0" w:line="240" w:lineRule="auto"/>
              <w:rPr>
                <w:rFonts w:ascii="Times New Roman" w:eastAsia="Times New Roman" w:hAnsi="Times New Roman"/>
                <w:iCs/>
                <w:color w:val="000000"/>
              </w:rPr>
            </w:pPr>
          </w:p>
        </w:tc>
        <w:tc>
          <w:tcPr>
            <w:tcW w:w="6740" w:type="dxa"/>
            <w:shd w:val="clear" w:color="92D050" w:fill="92D050"/>
          </w:tcPr>
          <w:p w:rsidR="000F34BD" w:rsidRPr="00A11C09" w:rsidRDefault="000F34BD" w:rsidP="00733769">
            <w:pPr>
              <w:spacing w:after="0" w:line="240" w:lineRule="auto"/>
              <w:rPr>
                <w:rFonts w:ascii="Times New Roman" w:eastAsia="Times New Roman" w:hAnsi="Times New Roman"/>
                <w:iCs/>
                <w:color w:val="000000"/>
              </w:rPr>
            </w:pPr>
          </w:p>
        </w:tc>
      </w:tr>
      <w:tr w:rsidR="000F34BD" w:rsidRPr="00A11C09" w:rsidTr="00733769">
        <w:trPr>
          <w:trHeight w:val="3116"/>
        </w:trPr>
        <w:tc>
          <w:tcPr>
            <w:tcW w:w="236" w:type="dxa"/>
            <w:shd w:val="clear" w:color="auto" w:fill="auto"/>
            <w:noWrap/>
            <w:vAlign w:val="center"/>
            <w:hideMark/>
          </w:tcPr>
          <w:p w:rsidR="000F34BD" w:rsidRPr="00A11C09" w:rsidRDefault="000F34BD"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color w:val="000000"/>
              </w:rPr>
            </w:pPr>
            <w:r w:rsidRPr="00A11C09">
              <w:rPr>
                <w:rFonts w:ascii="Times New Roman" w:eastAsia="Times New Roman" w:hAnsi="Times New Roman"/>
                <w:color w:val="000000"/>
              </w:rPr>
              <w:t>Комментарии</w:t>
            </w:r>
          </w:p>
        </w:tc>
        <w:tc>
          <w:tcPr>
            <w:tcW w:w="5811" w:type="dxa"/>
            <w:shd w:val="clear" w:color="auto" w:fill="auto"/>
            <w:vAlign w:val="center"/>
            <w:hideMark/>
          </w:tcPr>
          <w:p w:rsidR="000F34BD" w:rsidRPr="00A11C09" w:rsidRDefault="000F34BD" w:rsidP="00733769">
            <w:pPr>
              <w:spacing w:after="0" w:line="240" w:lineRule="auto"/>
              <w:rPr>
                <w:rFonts w:ascii="Times New Roman" w:eastAsia="Times New Roman" w:hAnsi="Times New Roman"/>
                <w:iCs/>
                <w:color w:val="000000"/>
                <w:lang w:val="en-US"/>
              </w:rPr>
            </w:pPr>
          </w:p>
        </w:tc>
        <w:tc>
          <w:tcPr>
            <w:tcW w:w="6740" w:type="dxa"/>
          </w:tcPr>
          <w:p w:rsidR="000F34BD" w:rsidRPr="00A11C09" w:rsidRDefault="000F34BD" w:rsidP="00733769">
            <w:pPr>
              <w:autoSpaceDE w:val="0"/>
              <w:autoSpaceDN w:val="0"/>
              <w:adjustRightInd w:val="0"/>
              <w:spacing w:before="80" w:after="0" w:line="240" w:lineRule="auto"/>
              <w:jc w:val="both"/>
              <w:rPr>
                <w:rFonts w:ascii="Times New Roman" w:hAnsi="Times New Roman"/>
                <w:iCs/>
                <w:lang w:val="ky-KG"/>
              </w:rPr>
            </w:pPr>
            <w:r w:rsidRPr="00A11C09">
              <w:rPr>
                <w:rFonts w:ascii="Times New Roman" w:hAnsi="Times New Roman"/>
                <w:iCs/>
                <w:lang w:val="ky-KG"/>
              </w:rPr>
              <w:t>При возможности использования базы ФАОСТАТ, индикатор бы просчитывался.</w:t>
            </w:r>
          </w:p>
          <w:p w:rsidR="000F34BD" w:rsidRPr="00A11C09" w:rsidRDefault="000F34BD" w:rsidP="00733769">
            <w:pPr>
              <w:rPr>
                <w:rFonts w:ascii="Times New Roman" w:hAnsi="Times New Roman"/>
              </w:rPr>
            </w:pPr>
            <w:r w:rsidRPr="00A11C09">
              <w:rPr>
                <w:rFonts w:ascii="Times New Roman" w:hAnsi="Times New Roman"/>
                <w:b/>
              </w:rPr>
              <w:t>Рекомендация 1.</w:t>
            </w:r>
            <w:r w:rsidRPr="00A11C09">
              <w:rPr>
                <w:rFonts w:ascii="Times New Roman" w:hAnsi="Times New Roman"/>
              </w:rPr>
              <w:t xml:space="preserve"> </w:t>
            </w:r>
            <w:hyperlink r:id="rId146" w:history="1">
              <w:r w:rsidRPr="00A11C09">
                <w:rPr>
                  <w:rFonts w:ascii="Times New Roman" w:eastAsia="Times New Roman" w:hAnsi="Times New Roman"/>
                </w:rPr>
                <w:t>Кыргызгидромет</w:t>
              </w:r>
            </w:hyperlink>
            <w:r w:rsidRPr="00A11C09">
              <w:rPr>
                <w:rFonts w:ascii="Times New Roman" w:eastAsia="Times New Roman" w:hAnsi="Times New Roman"/>
              </w:rPr>
              <w:t xml:space="preserve">у </w:t>
            </w:r>
            <w:r w:rsidRPr="00A11C09">
              <w:rPr>
                <w:rFonts w:ascii="Times New Roman" w:hAnsi="Times New Roman"/>
              </w:rPr>
              <w:t>необходимо формировать и представлять Нацстаткому ежегодно данные по возобновляемым поверхностным водам КР.</w:t>
            </w:r>
          </w:p>
          <w:p w:rsidR="000F34BD" w:rsidRPr="00A11C09" w:rsidRDefault="000F34BD" w:rsidP="00733769">
            <w:pPr>
              <w:pStyle w:val="a4"/>
              <w:ind w:left="0"/>
              <w:rPr>
                <w:rFonts w:ascii="Times New Roman" w:hAnsi="Times New Roman"/>
              </w:rPr>
            </w:pPr>
            <w:r w:rsidRPr="00A11C09">
              <w:rPr>
                <w:rFonts w:ascii="Times New Roman" w:hAnsi="Times New Roman"/>
                <w:b/>
              </w:rPr>
              <w:t>Рекомендация 2.</w:t>
            </w:r>
            <w:r w:rsidRPr="00A11C09">
              <w:rPr>
                <w:rFonts w:ascii="Times New Roman" w:hAnsi="Times New Roman"/>
              </w:rPr>
              <w:t xml:space="preserve"> Государственному комитету промышленности, энергетики и недропользования КР информацию по возобновляемым грунтовым водам, формировать и представлять Нацстаткому ежегодно. </w:t>
            </w:r>
          </w:p>
          <w:p w:rsidR="000F34BD" w:rsidRPr="00A11C09" w:rsidRDefault="000F34BD" w:rsidP="00733769">
            <w:pPr>
              <w:spacing w:after="120" w:line="240" w:lineRule="auto"/>
              <w:jc w:val="both"/>
              <w:rPr>
                <w:rFonts w:ascii="Times New Roman" w:hAnsi="Times New Roman"/>
              </w:rPr>
            </w:pPr>
            <w:r w:rsidRPr="00A11C09">
              <w:rPr>
                <w:rFonts w:ascii="Times New Roman" w:hAnsi="Times New Roman"/>
                <w:b/>
              </w:rPr>
              <w:t xml:space="preserve">Рекомендация 3. </w:t>
            </w:r>
            <w:r w:rsidRPr="00A11C09">
              <w:rPr>
                <w:rFonts w:ascii="Times New Roman" w:hAnsi="Times New Roman"/>
              </w:rPr>
              <w:t>Нацстаткому, после формирования водного кадастра и при получении необходимых данных обеспечить расчет данного индикатора, согласно предлагаемой методики расчета. Утвердить методику и включить расчет данного индикатора в ежегодную Программу статистических работ, утверждаемую постановлением Правительства Кыргызской Республики.</w:t>
            </w:r>
          </w:p>
          <w:p w:rsidR="000F34BD" w:rsidRPr="00A11C09" w:rsidRDefault="000F34BD" w:rsidP="00733769">
            <w:pPr>
              <w:autoSpaceDE w:val="0"/>
              <w:autoSpaceDN w:val="0"/>
              <w:adjustRightInd w:val="0"/>
              <w:spacing w:before="80" w:after="0" w:line="240" w:lineRule="auto"/>
              <w:jc w:val="both"/>
              <w:rPr>
                <w:rFonts w:ascii="Times New Roman" w:hAnsi="Times New Roman"/>
                <w:iCs/>
                <w:color w:val="000000"/>
              </w:rPr>
            </w:pPr>
          </w:p>
        </w:tc>
      </w:tr>
    </w:tbl>
    <w:p w:rsidR="000F34BD" w:rsidRPr="00A11C09" w:rsidRDefault="000F34BD" w:rsidP="000F34BD">
      <w:pPr>
        <w:spacing w:line="240" w:lineRule="auto"/>
        <w:rPr>
          <w:rFonts w:ascii="Times New Roman" w:hAnsi="Times New Roman"/>
        </w:rPr>
      </w:pPr>
    </w:p>
    <w:p w:rsidR="00A83E07" w:rsidRDefault="00A83E07" w:rsidP="00AA11ED">
      <w:pPr>
        <w:pStyle w:val="3"/>
      </w:pPr>
      <w:r>
        <w:br w:type="page"/>
      </w:r>
    </w:p>
    <w:p w:rsidR="00167574" w:rsidRPr="00F72D3A" w:rsidRDefault="00C72D88" w:rsidP="00AA11ED">
      <w:pPr>
        <w:pStyle w:val="3"/>
      </w:pPr>
      <w:bookmarkStart w:id="26" w:name="_Toc22042055"/>
      <w:r>
        <w:t>3.4</w:t>
      </w:r>
      <w:r>
        <w:tab/>
      </w:r>
      <w:r w:rsidR="00D11F8C" w:rsidRPr="00AD38B8">
        <w:t>Паспорт индикатора</w:t>
      </w:r>
      <w:r w:rsidR="00565891" w:rsidRPr="00AD38B8">
        <w:t xml:space="preserve"> № 19: «</w:t>
      </w:r>
      <w:r w:rsidR="005646C0" w:rsidRPr="00AD38B8">
        <w:t>Общее количество экзотических видов</w:t>
      </w:r>
      <w:r w:rsidR="00565891" w:rsidRPr="00AD38B8">
        <w:t>»</w:t>
      </w:r>
      <w:bookmarkEnd w:id="26"/>
    </w:p>
    <w:p w:rsidR="005A05AA" w:rsidRPr="00F72D3A" w:rsidRDefault="005A05AA" w:rsidP="005A05AA"/>
    <w:tbl>
      <w:tblPr>
        <w:tblpPr w:leftFromText="181" w:rightFromText="181" w:vertAnchor="text" w:horzAnchor="margin"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2397"/>
        <w:gridCol w:w="6299"/>
        <w:gridCol w:w="6095"/>
      </w:tblGrid>
      <w:tr w:rsidR="00CA451F" w:rsidRPr="00763354" w:rsidTr="00A83E07">
        <w:trPr>
          <w:trHeight w:val="300"/>
        </w:trPr>
        <w:tc>
          <w:tcPr>
            <w:tcW w:w="2740" w:type="dxa"/>
            <w:gridSpan w:val="2"/>
            <w:shd w:val="clear" w:color="92D050" w:fill="92D050"/>
            <w:noWrap/>
            <w:vAlign w:val="center"/>
          </w:tcPr>
          <w:p w:rsidR="00CA451F" w:rsidRPr="00763354" w:rsidRDefault="00CA451F" w:rsidP="00A83E07">
            <w:pPr>
              <w:spacing w:line="240" w:lineRule="auto"/>
              <w:rPr>
                <w:rFonts w:ascii="Times New Roman" w:eastAsia="Times New Roman" w:hAnsi="Times New Roman" w:cs="Times New Roman"/>
                <w:b/>
                <w:bCs/>
              </w:rPr>
            </w:pPr>
          </w:p>
        </w:tc>
        <w:tc>
          <w:tcPr>
            <w:tcW w:w="6299" w:type="dxa"/>
            <w:shd w:val="clear" w:color="92D050" w:fill="92D050"/>
            <w:vAlign w:val="center"/>
          </w:tcPr>
          <w:p w:rsidR="00CA451F" w:rsidRPr="00763354" w:rsidRDefault="00CA451F" w:rsidP="00A83E07">
            <w:pPr>
              <w:spacing w:line="240" w:lineRule="auto"/>
              <w:jc w:val="center"/>
              <w:rPr>
                <w:rFonts w:ascii="Times New Roman" w:eastAsia="Times New Roman" w:hAnsi="Times New Roman" w:cs="Times New Roman"/>
                <w:b/>
                <w:iCs/>
              </w:rPr>
            </w:pPr>
            <w:r w:rsidRPr="00763354">
              <w:rPr>
                <w:rFonts w:ascii="Times New Roman" w:eastAsia="Times New Roman" w:hAnsi="Times New Roman" w:cs="Times New Roman"/>
                <w:b/>
                <w:iCs/>
              </w:rPr>
              <w:t>Международная методология</w:t>
            </w:r>
          </w:p>
        </w:tc>
        <w:tc>
          <w:tcPr>
            <w:tcW w:w="6095" w:type="dxa"/>
            <w:shd w:val="clear" w:color="92D050" w:fill="92D050"/>
            <w:vAlign w:val="center"/>
          </w:tcPr>
          <w:p w:rsidR="00CA451F" w:rsidRPr="00763354" w:rsidRDefault="00CA451F" w:rsidP="00A83E07">
            <w:pPr>
              <w:spacing w:line="240" w:lineRule="auto"/>
              <w:jc w:val="center"/>
              <w:rPr>
                <w:rFonts w:ascii="Times New Roman" w:eastAsia="Times New Roman" w:hAnsi="Times New Roman" w:cs="Times New Roman"/>
                <w:b/>
                <w:iCs/>
              </w:rPr>
            </w:pPr>
            <w:r w:rsidRPr="00763354">
              <w:rPr>
                <w:rFonts w:ascii="Times New Roman" w:eastAsia="Times New Roman" w:hAnsi="Times New Roman" w:cs="Times New Roman"/>
                <w:b/>
                <w:iCs/>
              </w:rPr>
              <w:t xml:space="preserve">Национальная методология </w:t>
            </w:r>
          </w:p>
        </w:tc>
      </w:tr>
      <w:tr w:rsidR="00CA451F" w:rsidRPr="00763354" w:rsidTr="00A83E07">
        <w:trPr>
          <w:trHeight w:val="300"/>
        </w:trPr>
        <w:tc>
          <w:tcPr>
            <w:tcW w:w="2740" w:type="dxa"/>
            <w:gridSpan w:val="2"/>
            <w:shd w:val="clear" w:color="auto" w:fill="FFFFFF" w:themeFill="background1"/>
            <w:noWrap/>
            <w:vAlign w:val="center"/>
            <w:hideMark/>
          </w:tcPr>
          <w:p w:rsidR="00CA451F" w:rsidRPr="00763354" w:rsidRDefault="00CA451F" w:rsidP="00A83E07">
            <w:pPr>
              <w:spacing w:line="240" w:lineRule="auto"/>
              <w:rPr>
                <w:rFonts w:ascii="Times New Roman" w:eastAsia="Times New Roman" w:hAnsi="Times New Roman" w:cs="Times New Roman"/>
                <w:b/>
                <w:bCs/>
              </w:rPr>
            </w:pPr>
            <w:r w:rsidRPr="00763354">
              <w:rPr>
                <w:rFonts w:ascii="Times New Roman" w:eastAsia="Times New Roman" w:hAnsi="Times New Roman" w:cs="Times New Roman"/>
                <w:b/>
                <w:bCs/>
              </w:rPr>
              <w:t>Индикатор</w:t>
            </w:r>
          </w:p>
        </w:tc>
        <w:tc>
          <w:tcPr>
            <w:tcW w:w="6299" w:type="dxa"/>
            <w:shd w:val="clear" w:color="auto" w:fill="FFFFFF" w:themeFill="background1"/>
            <w:vAlign w:val="center"/>
            <w:hideMark/>
          </w:tcPr>
          <w:p w:rsidR="00CA451F" w:rsidRPr="00763354" w:rsidRDefault="00CA451F" w:rsidP="00A83E07">
            <w:pPr>
              <w:spacing w:line="240" w:lineRule="auto"/>
              <w:rPr>
                <w:rFonts w:ascii="Times New Roman" w:eastAsia="Times New Roman" w:hAnsi="Times New Roman" w:cs="Times New Roman"/>
                <w:iCs/>
              </w:rPr>
            </w:pPr>
            <w:r w:rsidRPr="00763354">
              <w:rPr>
                <w:rFonts w:ascii="Times New Roman" w:eastAsia="Times New Roman" w:hAnsi="Times New Roman" w:cs="Times New Roman"/>
                <w:iCs/>
              </w:rPr>
              <w:t> </w:t>
            </w:r>
          </w:p>
        </w:tc>
        <w:tc>
          <w:tcPr>
            <w:tcW w:w="6095" w:type="dxa"/>
            <w:shd w:val="clear" w:color="auto" w:fill="FFFFFF" w:themeFill="background1"/>
            <w:vAlign w:val="center"/>
          </w:tcPr>
          <w:p w:rsidR="00CA451F" w:rsidRPr="00763354" w:rsidRDefault="00CA451F" w:rsidP="00A83E07">
            <w:pPr>
              <w:spacing w:line="240" w:lineRule="auto"/>
              <w:rPr>
                <w:rFonts w:ascii="Times New Roman" w:eastAsia="Times New Roman" w:hAnsi="Times New Roman" w:cs="Times New Roman"/>
                <w:iCs/>
              </w:rPr>
            </w:pPr>
          </w:p>
        </w:tc>
      </w:tr>
      <w:tr w:rsidR="00CA451F" w:rsidRPr="00763354" w:rsidTr="00A83E07">
        <w:trPr>
          <w:trHeight w:val="300"/>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Номер</w:t>
            </w:r>
          </w:p>
        </w:tc>
        <w:tc>
          <w:tcPr>
            <w:tcW w:w="6299" w:type="dxa"/>
            <w:shd w:val="clear" w:color="auto" w:fill="auto"/>
            <w:vAlign w:val="center"/>
          </w:tcPr>
          <w:p w:rsidR="00CA451F" w:rsidRPr="00763354" w:rsidRDefault="00CA451F" w:rsidP="00A83E07">
            <w:pPr>
              <w:spacing w:line="240" w:lineRule="auto"/>
              <w:rPr>
                <w:rFonts w:ascii="Times New Roman" w:eastAsia="Times New Roman" w:hAnsi="Times New Roman" w:cs="Times New Roman"/>
                <w:iCs/>
              </w:rPr>
            </w:pPr>
            <w:r w:rsidRPr="00763354">
              <w:rPr>
                <w:rFonts w:ascii="Times New Roman" w:eastAsia="Times New Roman" w:hAnsi="Times New Roman" w:cs="Times New Roman"/>
                <w:iCs/>
              </w:rPr>
              <w:t>19</w:t>
            </w:r>
          </w:p>
        </w:tc>
        <w:tc>
          <w:tcPr>
            <w:tcW w:w="6095" w:type="dxa"/>
            <w:vAlign w:val="center"/>
          </w:tcPr>
          <w:p w:rsidR="00CA451F" w:rsidRPr="00763354" w:rsidRDefault="00CA451F" w:rsidP="00A83E07">
            <w:pPr>
              <w:spacing w:line="240" w:lineRule="auto"/>
              <w:rPr>
                <w:rFonts w:ascii="Times New Roman" w:eastAsia="Times New Roman" w:hAnsi="Times New Roman" w:cs="Times New Roman"/>
                <w:iCs/>
              </w:rPr>
            </w:pPr>
            <w:r w:rsidRPr="00763354">
              <w:rPr>
                <w:rFonts w:ascii="Times New Roman" w:eastAsia="Times New Roman" w:hAnsi="Times New Roman" w:cs="Times New Roman"/>
                <w:iCs/>
              </w:rPr>
              <w:t>19</w:t>
            </w:r>
          </w:p>
        </w:tc>
      </w:tr>
      <w:tr w:rsidR="00CA451F" w:rsidRPr="00763354" w:rsidTr="00A83E07">
        <w:trPr>
          <w:trHeight w:val="300"/>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Название</w:t>
            </w:r>
          </w:p>
        </w:tc>
        <w:tc>
          <w:tcPr>
            <w:tcW w:w="6299" w:type="dxa"/>
            <w:shd w:val="clear" w:color="auto" w:fill="auto"/>
            <w:vAlign w:val="center"/>
          </w:tcPr>
          <w:p w:rsidR="00CA451F" w:rsidRPr="00763354" w:rsidRDefault="00CA451F" w:rsidP="00A83E07">
            <w:pPr>
              <w:spacing w:line="240" w:lineRule="auto"/>
              <w:rPr>
                <w:rFonts w:ascii="Times New Roman" w:eastAsia="Times New Roman" w:hAnsi="Times New Roman" w:cs="Times New Roman"/>
                <w:b/>
                <w:bCs/>
                <w:iCs/>
              </w:rPr>
            </w:pPr>
            <w:r w:rsidRPr="00763354">
              <w:rPr>
                <w:rFonts w:ascii="Times New Roman" w:hAnsi="Times New Roman" w:cs="Times New Roman"/>
                <w:b/>
                <w:bCs/>
              </w:rPr>
              <w:t xml:space="preserve">Общее количество экзотических видов </w:t>
            </w:r>
          </w:p>
        </w:tc>
        <w:tc>
          <w:tcPr>
            <w:tcW w:w="6095" w:type="dxa"/>
            <w:vAlign w:val="center"/>
          </w:tcPr>
          <w:p w:rsidR="00CA451F" w:rsidRPr="00763354" w:rsidRDefault="00CA451F" w:rsidP="00A83E07">
            <w:pPr>
              <w:rPr>
                <w:rFonts w:ascii="Times New Roman" w:eastAsia="Times New Roman" w:hAnsi="Times New Roman" w:cs="Times New Roman"/>
                <w:b/>
                <w:bCs/>
                <w:iCs/>
              </w:rPr>
            </w:pPr>
            <w:r w:rsidRPr="00763354">
              <w:rPr>
                <w:rFonts w:ascii="Times New Roman" w:hAnsi="Times New Roman" w:cs="Times New Roman"/>
                <w:b/>
                <w:bCs/>
                <w:iCs/>
              </w:rPr>
              <w:t>Общее количество экзотических видов</w:t>
            </w:r>
          </w:p>
        </w:tc>
      </w:tr>
      <w:tr w:rsidR="00CA451F" w:rsidRPr="00763354" w:rsidTr="00A83E07">
        <w:trPr>
          <w:trHeight w:val="300"/>
        </w:trPr>
        <w:tc>
          <w:tcPr>
            <w:tcW w:w="2740" w:type="dxa"/>
            <w:gridSpan w:val="2"/>
            <w:shd w:val="clear" w:color="92D050" w:fill="92D050"/>
            <w:noWrap/>
            <w:vAlign w:val="center"/>
            <w:hideMark/>
          </w:tcPr>
          <w:p w:rsidR="00CA451F" w:rsidRPr="00763354" w:rsidRDefault="00CA451F" w:rsidP="00A83E07">
            <w:pPr>
              <w:spacing w:line="240" w:lineRule="auto"/>
              <w:rPr>
                <w:rFonts w:ascii="Times New Roman" w:eastAsia="Times New Roman" w:hAnsi="Times New Roman" w:cs="Times New Roman"/>
                <w:b/>
                <w:bCs/>
              </w:rPr>
            </w:pPr>
            <w:r w:rsidRPr="00763354">
              <w:rPr>
                <w:rFonts w:ascii="Times New Roman" w:eastAsia="Times New Roman" w:hAnsi="Times New Roman" w:cs="Times New Roman"/>
                <w:b/>
                <w:bCs/>
              </w:rPr>
              <w:t>Контроль версий</w:t>
            </w:r>
          </w:p>
        </w:tc>
        <w:tc>
          <w:tcPr>
            <w:tcW w:w="6299" w:type="dxa"/>
            <w:shd w:val="clear" w:color="92D050" w:fill="92D050"/>
            <w:vAlign w:val="center"/>
          </w:tcPr>
          <w:p w:rsidR="00CA451F" w:rsidRPr="00763354" w:rsidRDefault="00CA451F" w:rsidP="00A83E07">
            <w:pPr>
              <w:spacing w:line="240" w:lineRule="auto"/>
              <w:rPr>
                <w:rFonts w:ascii="Times New Roman" w:eastAsia="Times New Roman" w:hAnsi="Times New Roman" w:cs="Times New Roman"/>
                <w:iCs/>
              </w:rPr>
            </w:pPr>
          </w:p>
        </w:tc>
        <w:tc>
          <w:tcPr>
            <w:tcW w:w="6095" w:type="dxa"/>
            <w:shd w:val="clear" w:color="92D050" w:fill="92D050"/>
            <w:vAlign w:val="center"/>
          </w:tcPr>
          <w:p w:rsidR="00CA451F" w:rsidRPr="00763354" w:rsidRDefault="00CA451F" w:rsidP="00A83E07">
            <w:pPr>
              <w:spacing w:line="240" w:lineRule="auto"/>
              <w:rPr>
                <w:rFonts w:ascii="Times New Roman" w:eastAsia="Times New Roman" w:hAnsi="Times New Roman" w:cs="Times New Roman"/>
                <w:iCs/>
              </w:rPr>
            </w:pPr>
          </w:p>
        </w:tc>
      </w:tr>
      <w:tr w:rsidR="00CA451F" w:rsidRPr="00763354" w:rsidTr="00A83E07">
        <w:trPr>
          <w:trHeight w:val="300"/>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Первая публикация</w:t>
            </w:r>
          </w:p>
        </w:tc>
        <w:tc>
          <w:tcPr>
            <w:tcW w:w="6299" w:type="dxa"/>
            <w:shd w:val="clear" w:color="auto" w:fill="auto"/>
            <w:vAlign w:val="center"/>
          </w:tcPr>
          <w:p w:rsidR="00CA451F" w:rsidRPr="00763354" w:rsidRDefault="00CA451F" w:rsidP="00A83E07">
            <w:pPr>
              <w:rPr>
                <w:rFonts w:ascii="Times New Roman" w:hAnsi="Times New Roman" w:cs="Times New Roman"/>
                <w:iCs/>
              </w:rPr>
            </w:pPr>
            <w:r w:rsidRPr="00763354">
              <w:rPr>
                <w:rFonts w:ascii="Times New Roman" w:hAnsi="Times New Roman" w:cs="Times New Roman"/>
                <w:iCs/>
              </w:rPr>
              <w:t>26.янв.17</w:t>
            </w:r>
          </w:p>
        </w:tc>
        <w:tc>
          <w:tcPr>
            <w:tcW w:w="6095" w:type="dxa"/>
            <w:vAlign w:val="center"/>
          </w:tcPr>
          <w:p w:rsidR="00CA451F" w:rsidRPr="00763354" w:rsidRDefault="00CA451F" w:rsidP="00A83E07">
            <w:pPr>
              <w:spacing w:line="240" w:lineRule="auto"/>
              <w:rPr>
                <w:rFonts w:ascii="Times New Roman" w:eastAsia="Times New Roman" w:hAnsi="Times New Roman" w:cs="Times New Roman"/>
                <w:iCs/>
              </w:rPr>
            </w:pPr>
          </w:p>
        </w:tc>
      </w:tr>
      <w:tr w:rsidR="00CA451F" w:rsidRPr="00763354" w:rsidTr="00A83E07">
        <w:trPr>
          <w:trHeight w:val="467"/>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Последнее обновление</w:t>
            </w:r>
          </w:p>
        </w:tc>
        <w:tc>
          <w:tcPr>
            <w:tcW w:w="6299" w:type="dxa"/>
            <w:shd w:val="clear" w:color="auto" w:fill="auto"/>
            <w:vAlign w:val="center"/>
          </w:tcPr>
          <w:p w:rsidR="00CA451F" w:rsidRPr="00763354" w:rsidRDefault="00CA451F" w:rsidP="00A83E07">
            <w:pPr>
              <w:spacing w:line="240" w:lineRule="auto"/>
              <w:rPr>
                <w:rFonts w:ascii="Times New Roman" w:eastAsia="Times New Roman" w:hAnsi="Times New Roman" w:cs="Times New Roman"/>
                <w:iCs/>
              </w:rPr>
            </w:pPr>
          </w:p>
        </w:tc>
        <w:tc>
          <w:tcPr>
            <w:tcW w:w="6095" w:type="dxa"/>
            <w:vAlign w:val="center"/>
          </w:tcPr>
          <w:p w:rsidR="00CA451F" w:rsidRPr="00763354" w:rsidRDefault="00CA451F" w:rsidP="00A83E07">
            <w:pPr>
              <w:spacing w:line="240" w:lineRule="auto"/>
              <w:rPr>
                <w:rFonts w:ascii="Times New Roman" w:eastAsia="Times New Roman" w:hAnsi="Times New Roman" w:cs="Times New Roman"/>
                <w:iCs/>
              </w:rPr>
            </w:pPr>
          </w:p>
        </w:tc>
      </w:tr>
      <w:tr w:rsidR="00CA451F" w:rsidRPr="00763354" w:rsidTr="00A83E07">
        <w:trPr>
          <w:trHeight w:val="300"/>
        </w:trPr>
        <w:tc>
          <w:tcPr>
            <w:tcW w:w="2740" w:type="dxa"/>
            <w:gridSpan w:val="2"/>
            <w:shd w:val="clear" w:color="92D050" w:fill="92D050"/>
            <w:noWrap/>
            <w:vAlign w:val="center"/>
            <w:hideMark/>
          </w:tcPr>
          <w:p w:rsidR="00CA451F" w:rsidRPr="00763354" w:rsidRDefault="00CA451F" w:rsidP="00A83E07">
            <w:pPr>
              <w:spacing w:line="240" w:lineRule="auto"/>
              <w:rPr>
                <w:rFonts w:ascii="Times New Roman" w:eastAsia="Times New Roman" w:hAnsi="Times New Roman" w:cs="Times New Roman"/>
                <w:b/>
                <w:bCs/>
              </w:rPr>
            </w:pPr>
            <w:r w:rsidRPr="00763354">
              <w:rPr>
                <w:rFonts w:ascii="Times New Roman" w:eastAsia="Times New Roman" w:hAnsi="Times New Roman" w:cs="Times New Roman"/>
                <w:b/>
                <w:bCs/>
              </w:rPr>
              <w:t>Область и подобласть</w:t>
            </w:r>
          </w:p>
        </w:tc>
        <w:tc>
          <w:tcPr>
            <w:tcW w:w="6299" w:type="dxa"/>
            <w:shd w:val="clear" w:color="92D050" w:fill="92D050"/>
            <w:vAlign w:val="center"/>
          </w:tcPr>
          <w:p w:rsidR="00CA451F" w:rsidRPr="00763354" w:rsidRDefault="00CA451F" w:rsidP="00A83E07">
            <w:pPr>
              <w:spacing w:line="240" w:lineRule="auto"/>
              <w:rPr>
                <w:rFonts w:ascii="Times New Roman" w:eastAsia="Times New Roman" w:hAnsi="Times New Roman" w:cs="Times New Roman"/>
                <w:iCs/>
              </w:rPr>
            </w:pPr>
          </w:p>
        </w:tc>
        <w:tc>
          <w:tcPr>
            <w:tcW w:w="6095" w:type="dxa"/>
            <w:shd w:val="clear" w:color="92D050" w:fill="92D050"/>
            <w:vAlign w:val="center"/>
          </w:tcPr>
          <w:p w:rsidR="00CA451F" w:rsidRPr="00763354" w:rsidRDefault="00CA451F" w:rsidP="00A83E07">
            <w:pPr>
              <w:spacing w:line="240" w:lineRule="auto"/>
              <w:rPr>
                <w:rFonts w:ascii="Times New Roman" w:eastAsia="Times New Roman" w:hAnsi="Times New Roman" w:cs="Times New Roman"/>
                <w:iCs/>
              </w:rPr>
            </w:pPr>
          </w:p>
        </w:tc>
      </w:tr>
      <w:tr w:rsidR="00CA451F" w:rsidRPr="00763354" w:rsidTr="00A83E07">
        <w:trPr>
          <w:trHeight w:val="500"/>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Область</w:t>
            </w:r>
          </w:p>
        </w:tc>
        <w:tc>
          <w:tcPr>
            <w:tcW w:w="6299" w:type="dxa"/>
            <w:shd w:val="clear" w:color="auto" w:fill="auto"/>
            <w:vAlign w:val="center"/>
          </w:tcPr>
          <w:p w:rsidR="00CA451F" w:rsidRPr="00763354" w:rsidRDefault="00CA451F" w:rsidP="00A83E07">
            <w:pPr>
              <w:spacing w:line="240" w:lineRule="auto"/>
              <w:rPr>
                <w:rFonts w:ascii="Times New Roman" w:eastAsia="Times New Roman" w:hAnsi="Times New Roman" w:cs="Times New Roman"/>
                <w:iCs/>
              </w:rPr>
            </w:pPr>
            <w:r w:rsidRPr="00763354">
              <w:rPr>
                <w:rFonts w:ascii="Times New Roman" w:eastAsia="Times New Roman" w:hAnsi="Times New Roman" w:cs="Times New Roman"/>
                <w:iCs/>
              </w:rPr>
              <w:t>Воздействия</w:t>
            </w:r>
          </w:p>
        </w:tc>
        <w:tc>
          <w:tcPr>
            <w:tcW w:w="6095" w:type="dxa"/>
            <w:vAlign w:val="center"/>
          </w:tcPr>
          <w:p w:rsidR="00CA451F" w:rsidRPr="00763354" w:rsidRDefault="00CA451F" w:rsidP="00A83E07">
            <w:pPr>
              <w:spacing w:line="240" w:lineRule="auto"/>
              <w:rPr>
                <w:rFonts w:ascii="Times New Roman" w:eastAsia="Times New Roman" w:hAnsi="Times New Roman" w:cs="Times New Roman"/>
                <w:iCs/>
              </w:rPr>
            </w:pPr>
            <w:r w:rsidRPr="00763354">
              <w:rPr>
                <w:rFonts w:ascii="Times New Roman" w:eastAsia="Times New Roman" w:hAnsi="Times New Roman" w:cs="Times New Roman"/>
                <w:iCs/>
              </w:rPr>
              <w:t>Воздействия</w:t>
            </w:r>
          </w:p>
        </w:tc>
      </w:tr>
      <w:tr w:rsidR="00CA451F" w:rsidRPr="00763354" w:rsidTr="00A83E07">
        <w:trPr>
          <w:trHeight w:val="300"/>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Подобласть</w:t>
            </w:r>
          </w:p>
        </w:tc>
        <w:tc>
          <w:tcPr>
            <w:tcW w:w="6299" w:type="dxa"/>
            <w:shd w:val="clear" w:color="auto" w:fill="auto"/>
            <w:vAlign w:val="center"/>
          </w:tcPr>
          <w:p w:rsidR="00CA451F" w:rsidRPr="00763354" w:rsidRDefault="00CA451F" w:rsidP="00A83E07">
            <w:pPr>
              <w:spacing w:line="240" w:lineRule="auto"/>
              <w:rPr>
                <w:rFonts w:ascii="Times New Roman" w:eastAsia="Times New Roman" w:hAnsi="Times New Roman" w:cs="Times New Roman"/>
                <w:iCs/>
              </w:rPr>
            </w:pPr>
            <w:r w:rsidRPr="00763354">
              <w:rPr>
                <w:rFonts w:ascii="Times New Roman" w:eastAsia="Times New Roman" w:hAnsi="Times New Roman" w:cs="Times New Roman"/>
                <w:iCs/>
              </w:rPr>
              <w:t>Земля, растительный покров, экосистемы и биоразнообразие</w:t>
            </w:r>
          </w:p>
        </w:tc>
        <w:tc>
          <w:tcPr>
            <w:tcW w:w="6095" w:type="dxa"/>
            <w:vAlign w:val="center"/>
          </w:tcPr>
          <w:p w:rsidR="00CA451F" w:rsidRPr="00763354" w:rsidRDefault="00CA451F" w:rsidP="00A83E07">
            <w:pPr>
              <w:spacing w:line="240" w:lineRule="auto"/>
              <w:rPr>
                <w:rFonts w:ascii="Times New Roman" w:eastAsia="Times New Roman" w:hAnsi="Times New Roman" w:cs="Times New Roman"/>
                <w:iCs/>
              </w:rPr>
            </w:pPr>
            <w:r w:rsidRPr="00763354">
              <w:rPr>
                <w:rFonts w:ascii="Times New Roman" w:eastAsia="Times New Roman" w:hAnsi="Times New Roman" w:cs="Times New Roman"/>
                <w:iCs/>
              </w:rPr>
              <w:t>Земля, растительный покров, экосистемы и биоразнообразие</w:t>
            </w:r>
          </w:p>
        </w:tc>
      </w:tr>
      <w:tr w:rsidR="00CA451F" w:rsidRPr="00763354" w:rsidTr="00A83E07">
        <w:trPr>
          <w:trHeight w:val="300"/>
        </w:trPr>
        <w:tc>
          <w:tcPr>
            <w:tcW w:w="2740" w:type="dxa"/>
            <w:gridSpan w:val="2"/>
            <w:shd w:val="clear" w:color="92D050" w:fill="92D050"/>
            <w:noWrap/>
            <w:vAlign w:val="center"/>
            <w:hideMark/>
          </w:tcPr>
          <w:p w:rsidR="00CA451F" w:rsidRPr="00763354" w:rsidRDefault="00CA451F" w:rsidP="00A83E07">
            <w:pPr>
              <w:spacing w:line="240" w:lineRule="auto"/>
              <w:rPr>
                <w:rFonts w:ascii="Times New Roman" w:eastAsia="Times New Roman" w:hAnsi="Times New Roman" w:cs="Times New Roman"/>
                <w:b/>
                <w:bCs/>
              </w:rPr>
            </w:pPr>
            <w:r w:rsidRPr="00763354">
              <w:rPr>
                <w:rFonts w:ascii="Times New Roman" w:eastAsia="Times New Roman" w:hAnsi="Times New Roman" w:cs="Times New Roman"/>
                <w:b/>
                <w:bCs/>
              </w:rPr>
              <w:t>Изложение</w:t>
            </w:r>
          </w:p>
        </w:tc>
        <w:tc>
          <w:tcPr>
            <w:tcW w:w="6299" w:type="dxa"/>
            <w:shd w:val="clear" w:color="92D050" w:fill="92D050"/>
            <w:vAlign w:val="center"/>
          </w:tcPr>
          <w:p w:rsidR="00CA451F" w:rsidRPr="00763354" w:rsidRDefault="00CA451F" w:rsidP="00A83E07">
            <w:pPr>
              <w:spacing w:line="240" w:lineRule="auto"/>
              <w:rPr>
                <w:rFonts w:ascii="Times New Roman" w:eastAsia="Times New Roman" w:hAnsi="Times New Roman" w:cs="Times New Roman"/>
                <w:iCs/>
              </w:rPr>
            </w:pPr>
          </w:p>
        </w:tc>
        <w:tc>
          <w:tcPr>
            <w:tcW w:w="6095" w:type="dxa"/>
            <w:shd w:val="clear" w:color="92D050" w:fill="92D050"/>
            <w:vAlign w:val="center"/>
          </w:tcPr>
          <w:p w:rsidR="00CA451F" w:rsidRPr="00763354" w:rsidRDefault="00CA451F" w:rsidP="00A83E07">
            <w:pPr>
              <w:spacing w:line="240" w:lineRule="auto"/>
              <w:rPr>
                <w:rFonts w:ascii="Times New Roman" w:eastAsia="Times New Roman" w:hAnsi="Times New Roman" w:cs="Times New Roman"/>
                <w:iCs/>
              </w:rPr>
            </w:pPr>
          </w:p>
        </w:tc>
      </w:tr>
      <w:tr w:rsidR="00CA451F" w:rsidRPr="00763354" w:rsidTr="00A83E07">
        <w:trPr>
          <w:trHeight w:val="164"/>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Уровень</w:t>
            </w:r>
          </w:p>
        </w:tc>
        <w:tc>
          <w:tcPr>
            <w:tcW w:w="6299" w:type="dxa"/>
            <w:shd w:val="clear" w:color="auto" w:fill="auto"/>
            <w:vAlign w:val="center"/>
          </w:tcPr>
          <w:p w:rsidR="00CA451F" w:rsidRPr="00763354" w:rsidRDefault="00CA451F" w:rsidP="00A83E07">
            <w:pPr>
              <w:spacing w:line="240" w:lineRule="auto"/>
              <w:rPr>
                <w:rFonts w:ascii="Times New Roman" w:eastAsia="Times New Roman" w:hAnsi="Times New Roman" w:cs="Times New Roman"/>
                <w:iCs/>
                <w:lang w:val="en-US"/>
              </w:rPr>
            </w:pPr>
            <w:r w:rsidRPr="00763354">
              <w:rPr>
                <w:rFonts w:ascii="Times New Roman" w:eastAsia="Times New Roman" w:hAnsi="Times New Roman" w:cs="Times New Roman"/>
                <w:iCs/>
                <w:lang w:val="en-US"/>
              </w:rPr>
              <w:t>III</w:t>
            </w:r>
          </w:p>
        </w:tc>
        <w:tc>
          <w:tcPr>
            <w:tcW w:w="6095" w:type="dxa"/>
            <w:vAlign w:val="center"/>
          </w:tcPr>
          <w:p w:rsidR="00CA451F" w:rsidRPr="00763354" w:rsidRDefault="00CA451F" w:rsidP="00A83E07">
            <w:pPr>
              <w:spacing w:line="240" w:lineRule="auto"/>
              <w:rPr>
                <w:rFonts w:ascii="Times New Roman" w:eastAsia="Times New Roman" w:hAnsi="Times New Roman" w:cs="Times New Roman"/>
                <w:iCs/>
                <w:lang w:val="en-US"/>
              </w:rPr>
            </w:pPr>
            <w:r w:rsidRPr="00763354">
              <w:rPr>
                <w:rFonts w:ascii="Times New Roman" w:eastAsia="Times New Roman" w:hAnsi="Times New Roman" w:cs="Times New Roman"/>
                <w:iCs/>
                <w:lang w:val="en-US"/>
              </w:rPr>
              <w:t>III</w:t>
            </w:r>
          </w:p>
        </w:tc>
      </w:tr>
      <w:tr w:rsidR="00CA451F" w:rsidRPr="00763354" w:rsidTr="00CD3C9C">
        <w:trPr>
          <w:trHeight w:val="280"/>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Определение и описание индикатора</w:t>
            </w:r>
          </w:p>
        </w:tc>
        <w:tc>
          <w:tcPr>
            <w:tcW w:w="6299" w:type="dxa"/>
            <w:shd w:val="clear" w:color="auto" w:fill="auto"/>
            <w:vAlign w:val="center"/>
          </w:tcPr>
          <w:p w:rsidR="00CA451F" w:rsidRPr="00763354" w:rsidRDefault="00CA451F" w:rsidP="00A83E07">
            <w:pPr>
              <w:rPr>
                <w:rFonts w:ascii="Times New Roman" w:hAnsi="Times New Roman" w:cs="Times New Roman"/>
                <w:iCs/>
              </w:rPr>
            </w:pPr>
            <w:r w:rsidRPr="00763354">
              <w:rPr>
                <w:rFonts w:ascii="Times New Roman" w:hAnsi="Times New Roman" w:cs="Times New Roman"/>
                <w:iCs/>
              </w:rPr>
              <w:t>Индикатор аналогичен индикатору, используемому Европейским агентством по окружающей среде «инвазивные экзотические виды в Европе». Он состоит из двух элементов: «Совокупное количество экзотических видов в Европе с 1900 года», в котором показаны направления к видам, которые потенциально могут стать инвазивными экзотическими видами, и «Худшие инвазивные экзотические виды, угрожающие биоразнообразию в Европе», список инвазивных видов с показанным отрицательным воздействие. См. также по ссылке http://www.eea.europa.eu/data-and-maps/indicators/invasive-alien-species-in-europe/invasive-alien-species-in-europe.</w:t>
            </w:r>
          </w:p>
        </w:tc>
        <w:tc>
          <w:tcPr>
            <w:tcW w:w="6095" w:type="dxa"/>
            <w:vAlign w:val="center"/>
          </w:tcPr>
          <w:p w:rsidR="00CA451F" w:rsidRPr="00763354" w:rsidRDefault="00CA451F" w:rsidP="00A83E07">
            <w:pPr>
              <w:pStyle w:val="tkTekst"/>
              <w:spacing w:line="240" w:lineRule="auto"/>
              <w:ind w:firstLine="0"/>
              <w:rPr>
                <w:rFonts w:ascii="Times New Roman" w:hAnsi="Times New Roman" w:cs="Times New Roman"/>
                <w:bCs/>
                <w:sz w:val="22"/>
                <w:szCs w:val="22"/>
              </w:rPr>
            </w:pPr>
            <w:r w:rsidRPr="00763354">
              <w:rPr>
                <w:rFonts w:ascii="Times New Roman" w:hAnsi="Times New Roman" w:cs="Times New Roman"/>
                <w:bCs/>
                <w:sz w:val="22"/>
                <w:szCs w:val="22"/>
              </w:rPr>
              <w:t>Совокупное количество экзотических видов в Кыргызской Республике</w:t>
            </w:r>
          </w:p>
        </w:tc>
      </w:tr>
      <w:tr w:rsidR="00CA451F" w:rsidRPr="00763354" w:rsidTr="00A83E07">
        <w:trPr>
          <w:trHeight w:val="453"/>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Единица измерения</w:t>
            </w:r>
          </w:p>
        </w:tc>
        <w:tc>
          <w:tcPr>
            <w:tcW w:w="6299" w:type="dxa"/>
            <w:shd w:val="clear" w:color="auto" w:fill="auto"/>
            <w:vAlign w:val="center"/>
          </w:tcPr>
          <w:p w:rsidR="00CA451F" w:rsidRPr="00763354" w:rsidRDefault="00CA451F" w:rsidP="00A83E07">
            <w:pPr>
              <w:rPr>
                <w:rFonts w:ascii="Times New Roman" w:hAnsi="Times New Roman" w:cs="Times New Roman"/>
                <w:bCs/>
                <w:iCs/>
              </w:rPr>
            </w:pPr>
            <w:r w:rsidRPr="00763354">
              <w:rPr>
                <w:rFonts w:ascii="Times New Roman" w:hAnsi="Times New Roman" w:cs="Times New Roman"/>
                <w:bCs/>
                <w:iCs/>
              </w:rPr>
              <w:t>Количество видов на один тип (первичные производители, беспозвоночные, позвоночные), отдельно для наземных сред, пресноводных сред и морских / лиственных сред</w:t>
            </w:r>
          </w:p>
        </w:tc>
        <w:tc>
          <w:tcPr>
            <w:tcW w:w="6095" w:type="dxa"/>
            <w:vAlign w:val="center"/>
          </w:tcPr>
          <w:p w:rsidR="00CA451F" w:rsidRPr="00763354" w:rsidRDefault="00CA451F" w:rsidP="00A83E07">
            <w:pPr>
              <w:tabs>
                <w:tab w:val="left" w:pos="-1440"/>
                <w:tab w:val="left" w:pos="-720"/>
                <w:tab w:val="left" w:pos="0"/>
                <w:tab w:val="left" w:pos="403"/>
                <w:tab w:val="left" w:pos="720"/>
              </w:tabs>
              <w:spacing w:line="240" w:lineRule="auto"/>
              <w:rPr>
                <w:rFonts w:ascii="Times New Roman" w:eastAsia="Times New Roman" w:hAnsi="Times New Roman" w:cs="Times New Roman"/>
                <w:iCs/>
              </w:rPr>
            </w:pPr>
            <w:r w:rsidRPr="00763354">
              <w:rPr>
                <w:rFonts w:ascii="Times New Roman" w:eastAsia="Times New Roman" w:hAnsi="Times New Roman" w:cs="Times New Roman"/>
                <w:iCs/>
              </w:rPr>
              <w:t>Количество видов на один тип (первичные производители, беспозвоночные, позвоночные), отдельно для наземных сред, пресноводных сред и морских / лиственных сред</w:t>
            </w:r>
          </w:p>
        </w:tc>
      </w:tr>
      <w:tr w:rsidR="00CA451F" w:rsidRPr="00763354" w:rsidTr="00A83E07">
        <w:trPr>
          <w:trHeight w:val="699"/>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Системы классификации</w:t>
            </w:r>
          </w:p>
        </w:tc>
        <w:tc>
          <w:tcPr>
            <w:tcW w:w="6299" w:type="dxa"/>
            <w:shd w:val="clear" w:color="auto" w:fill="auto"/>
            <w:vAlign w:val="center"/>
          </w:tcPr>
          <w:p w:rsidR="00CA451F" w:rsidRPr="00763354" w:rsidRDefault="00CA451F" w:rsidP="00A83E07">
            <w:pPr>
              <w:rPr>
                <w:rFonts w:ascii="Times New Roman" w:hAnsi="Times New Roman" w:cs="Times New Roman"/>
                <w:iCs/>
              </w:rPr>
            </w:pPr>
            <w:r w:rsidRPr="00763354">
              <w:rPr>
                <w:rFonts w:ascii="Times New Roman" w:hAnsi="Times New Roman" w:cs="Times New Roman"/>
                <w:iCs/>
              </w:rPr>
              <w:t>Таксономия</w:t>
            </w:r>
          </w:p>
        </w:tc>
        <w:tc>
          <w:tcPr>
            <w:tcW w:w="6095" w:type="dxa"/>
            <w:vAlign w:val="center"/>
          </w:tcPr>
          <w:p w:rsidR="00CA451F" w:rsidRPr="00763354" w:rsidRDefault="00CA451F" w:rsidP="00A83E07">
            <w:pPr>
              <w:spacing w:line="240" w:lineRule="auto"/>
              <w:rPr>
                <w:rFonts w:ascii="Times New Roman" w:eastAsia="Times New Roman" w:hAnsi="Times New Roman" w:cs="Times New Roman"/>
                <w:iCs/>
              </w:rPr>
            </w:pPr>
            <w:r w:rsidRPr="00763354">
              <w:rPr>
                <w:rFonts w:ascii="Times New Roman" w:hAnsi="Times New Roman" w:cs="Times New Roman"/>
                <w:iCs/>
              </w:rPr>
              <w:t>Таксономия</w:t>
            </w:r>
          </w:p>
        </w:tc>
      </w:tr>
      <w:tr w:rsidR="00CA451F" w:rsidRPr="00763354" w:rsidTr="00A83E07">
        <w:trPr>
          <w:trHeight w:val="300"/>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Охват</w:t>
            </w:r>
          </w:p>
        </w:tc>
        <w:tc>
          <w:tcPr>
            <w:tcW w:w="6299" w:type="dxa"/>
            <w:shd w:val="clear" w:color="auto" w:fill="auto"/>
            <w:vAlign w:val="center"/>
          </w:tcPr>
          <w:p w:rsidR="00CA451F" w:rsidRPr="00763354" w:rsidRDefault="00CA451F" w:rsidP="00A83E07">
            <w:pPr>
              <w:spacing w:line="240" w:lineRule="auto"/>
              <w:rPr>
                <w:rFonts w:ascii="Times New Roman" w:eastAsia="Times New Roman" w:hAnsi="Times New Roman" w:cs="Times New Roman"/>
                <w:iCs/>
              </w:rPr>
            </w:pPr>
            <w:r w:rsidRPr="00763354">
              <w:rPr>
                <w:rFonts w:ascii="Times New Roman" w:eastAsia="Times New Roman" w:hAnsi="Times New Roman" w:cs="Times New Roman"/>
                <w:iCs/>
              </w:rPr>
              <w:t>Государственная территория</w:t>
            </w:r>
          </w:p>
        </w:tc>
        <w:tc>
          <w:tcPr>
            <w:tcW w:w="6095" w:type="dxa"/>
            <w:vAlign w:val="center"/>
          </w:tcPr>
          <w:p w:rsidR="00CA451F" w:rsidRPr="00763354" w:rsidRDefault="00CA451F" w:rsidP="00A83E07">
            <w:pPr>
              <w:spacing w:line="240" w:lineRule="auto"/>
              <w:rPr>
                <w:rFonts w:ascii="Times New Roman" w:eastAsia="Times New Roman" w:hAnsi="Times New Roman" w:cs="Times New Roman"/>
                <w:iCs/>
              </w:rPr>
            </w:pPr>
            <w:r w:rsidRPr="00763354">
              <w:rPr>
                <w:rFonts w:ascii="Times New Roman" w:eastAsia="Times New Roman" w:hAnsi="Times New Roman" w:cs="Times New Roman"/>
                <w:iCs/>
              </w:rPr>
              <w:t>Государственная территория</w:t>
            </w:r>
          </w:p>
        </w:tc>
      </w:tr>
      <w:tr w:rsidR="00CA451F" w:rsidRPr="00763354" w:rsidTr="00A83E07">
        <w:trPr>
          <w:trHeight w:val="850"/>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Пространственная агрегация</w:t>
            </w:r>
          </w:p>
        </w:tc>
        <w:tc>
          <w:tcPr>
            <w:tcW w:w="6299" w:type="dxa"/>
            <w:shd w:val="clear" w:color="auto" w:fill="auto"/>
            <w:vAlign w:val="center"/>
          </w:tcPr>
          <w:p w:rsidR="00CA451F" w:rsidRPr="00763354" w:rsidRDefault="00CA451F" w:rsidP="00A83E07">
            <w:pPr>
              <w:rPr>
                <w:rFonts w:ascii="Times New Roman" w:hAnsi="Times New Roman" w:cs="Times New Roman"/>
                <w:iCs/>
              </w:rPr>
            </w:pPr>
            <w:r w:rsidRPr="00763354">
              <w:rPr>
                <w:rFonts w:ascii="Times New Roman" w:hAnsi="Times New Roman" w:cs="Times New Roman"/>
                <w:iCs/>
              </w:rPr>
              <w:t>Национальные итоговые данные для наземных сред, пресноводных сред и морских / лиственных сред</w:t>
            </w:r>
          </w:p>
        </w:tc>
        <w:tc>
          <w:tcPr>
            <w:tcW w:w="6095" w:type="dxa"/>
            <w:vAlign w:val="center"/>
          </w:tcPr>
          <w:p w:rsidR="00CA451F" w:rsidRPr="00763354" w:rsidRDefault="00CA451F" w:rsidP="00A83E07">
            <w:pPr>
              <w:rPr>
                <w:rFonts w:ascii="Times New Roman" w:hAnsi="Times New Roman" w:cs="Times New Roman"/>
                <w:iCs/>
              </w:rPr>
            </w:pPr>
            <w:r w:rsidRPr="00763354">
              <w:rPr>
                <w:rFonts w:ascii="Times New Roman" w:hAnsi="Times New Roman" w:cs="Times New Roman"/>
                <w:iCs/>
              </w:rPr>
              <w:t>Национальные итоговые данные для наземных сред, пресноводных сред и морских / лиственных сред</w:t>
            </w:r>
          </w:p>
        </w:tc>
      </w:tr>
      <w:tr w:rsidR="00CA451F" w:rsidRPr="00763354" w:rsidTr="00A83E07">
        <w:trPr>
          <w:trHeight w:val="709"/>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Контрольный период</w:t>
            </w:r>
          </w:p>
        </w:tc>
        <w:tc>
          <w:tcPr>
            <w:tcW w:w="6299" w:type="dxa"/>
            <w:shd w:val="clear" w:color="auto" w:fill="auto"/>
            <w:vAlign w:val="center"/>
          </w:tcPr>
          <w:p w:rsidR="00CA451F" w:rsidRPr="00763354" w:rsidRDefault="00CA451F" w:rsidP="00A83E07">
            <w:pPr>
              <w:spacing w:line="240" w:lineRule="auto"/>
              <w:rPr>
                <w:rFonts w:ascii="Times New Roman" w:eastAsia="Times New Roman" w:hAnsi="Times New Roman" w:cs="Times New Roman"/>
                <w:iCs/>
              </w:rPr>
            </w:pPr>
            <w:r w:rsidRPr="00763354">
              <w:rPr>
                <w:rFonts w:ascii="Times New Roman" w:eastAsia="Times New Roman" w:hAnsi="Times New Roman" w:cs="Times New Roman"/>
                <w:iCs/>
              </w:rPr>
              <w:t>Не применимо</w:t>
            </w:r>
          </w:p>
        </w:tc>
        <w:tc>
          <w:tcPr>
            <w:tcW w:w="6095" w:type="dxa"/>
            <w:vAlign w:val="center"/>
          </w:tcPr>
          <w:p w:rsidR="00CA451F" w:rsidRPr="00763354" w:rsidRDefault="00CA451F" w:rsidP="00A83E07">
            <w:pPr>
              <w:spacing w:line="240" w:lineRule="auto"/>
              <w:rPr>
                <w:rFonts w:ascii="Times New Roman" w:eastAsia="Times New Roman" w:hAnsi="Times New Roman" w:cs="Times New Roman"/>
                <w:iCs/>
              </w:rPr>
            </w:pPr>
            <w:r w:rsidRPr="00763354">
              <w:rPr>
                <w:rFonts w:ascii="Times New Roman" w:eastAsia="Times New Roman" w:hAnsi="Times New Roman" w:cs="Times New Roman"/>
                <w:iCs/>
              </w:rPr>
              <w:t>Не применимо</w:t>
            </w:r>
          </w:p>
        </w:tc>
      </w:tr>
      <w:tr w:rsidR="00CA451F" w:rsidRPr="00763354" w:rsidTr="00A83E07">
        <w:trPr>
          <w:trHeight w:val="549"/>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Частота обновления</w:t>
            </w:r>
          </w:p>
        </w:tc>
        <w:tc>
          <w:tcPr>
            <w:tcW w:w="6299" w:type="dxa"/>
            <w:shd w:val="clear" w:color="auto" w:fill="auto"/>
            <w:vAlign w:val="center"/>
          </w:tcPr>
          <w:p w:rsidR="00CA451F" w:rsidRPr="00763354" w:rsidRDefault="00CA451F" w:rsidP="00A83E07">
            <w:pPr>
              <w:spacing w:line="240" w:lineRule="auto"/>
              <w:rPr>
                <w:rFonts w:ascii="Times New Roman" w:eastAsia="Times New Roman" w:hAnsi="Times New Roman" w:cs="Times New Roman"/>
                <w:iCs/>
              </w:rPr>
            </w:pPr>
            <w:r w:rsidRPr="00763354">
              <w:rPr>
                <w:rFonts w:ascii="Times New Roman" w:eastAsia="Times New Roman" w:hAnsi="Times New Roman" w:cs="Times New Roman"/>
                <w:iCs/>
              </w:rPr>
              <w:t>Ежегодно</w:t>
            </w:r>
          </w:p>
        </w:tc>
        <w:tc>
          <w:tcPr>
            <w:tcW w:w="6095" w:type="dxa"/>
            <w:vAlign w:val="center"/>
          </w:tcPr>
          <w:p w:rsidR="00CA451F" w:rsidRPr="00763354" w:rsidRDefault="00CA451F" w:rsidP="00A83E07">
            <w:pPr>
              <w:spacing w:line="240" w:lineRule="auto"/>
              <w:rPr>
                <w:rFonts w:ascii="Times New Roman" w:eastAsia="Times New Roman" w:hAnsi="Times New Roman" w:cs="Times New Roman"/>
                <w:iCs/>
              </w:rPr>
            </w:pPr>
            <w:r w:rsidRPr="00763354">
              <w:rPr>
                <w:rFonts w:ascii="Times New Roman" w:eastAsia="Times New Roman" w:hAnsi="Times New Roman" w:cs="Times New Roman"/>
                <w:iCs/>
              </w:rPr>
              <w:t>Ежегодно</w:t>
            </w:r>
          </w:p>
        </w:tc>
      </w:tr>
      <w:tr w:rsidR="00CA451F" w:rsidRPr="00763354" w:rsidTr="00A83E07">
        <w:trPr>
          <w:trHeight w:val="442"/>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Базовый период</w:t>
            </w:r>
          </w:p>
        </w:tc>
        <w:tc>
          <w:tcPr>
            <w:tcW w:w="6299" w:type="dxa"/>
            <w:shd w:val="clear" w:color="auto" w:fill="auto"/>
            <w:vAlign w:val="center"/>
          </w:tcPr>
          <w:p w:rsidR="00CA451F" w:rsidRPr="00763354" w:rsidRDefault="00CA451F" w:rsidP="00A83E07">
            <w:pPr>
              <w:spacing w:line="240" w:lineRule="auto"/>
              <w:rPr>
                <w:rFonts w:ascii="Times New Roman" w:eastAsia="Times New Roman" w:hAnsi="Times New Roman" w:cs="Times New Roman"/>
                <w:iCs/>
              </w:rPr>
            </w:pPr>
            <w:r w:rsidRPr="00763354">
              <w:rPr>
                <w:rFonts w:ascii="Times New Roman" w:eastAsia="Times New Roman" w:hAnsi="Times New Roman" w:cs="Times New Roman"/>
                <w:iCs/>
              </w:rPr>
              <w:t>Не применимо</w:t>
            </w:r>
          </w:p>
        </w:tc>
        <w:tc>
          <w:tcPr>
            <w:tcW w:w="6095" w:type="dxa"/>
            <w:vAlign w:val="center"/>
          </w:tcPr>
          <w:p w:rsidR="00CA451F" w:rsidRPr="00763354" w:rsidRDefault="00CA451F" w:rsidP="00A83E07">
            <w:pPr>
              <w:spacing w:line="240" w:lineRule="auto"/>
              <w:rPr>
                <w:rFonts w:ascii="Times New Roman" w:eastAsia="Times New Roman" w:hAnsi="Times New Roman" w:cs="Times New Roman"/>
                <w:iCs/>
              </w:rPr>
            </w:pPr>
            <w:r w:rsidRPr="00763354">
              <w:rPr>
                <w:rFonts w:ascii="Times New Roman" w:eastAsia="Times New Roman" w:hAnsi="Times New Roman" w:cs="Times New Roman"/>
                <w:iCs/>
              </w:rPr>
              <w:t>Не применимо</w:t>
            </w:r>
          </w:p>
        </w:tc>
      </w:tr>
      <w:tr w:rsidR="00CA451F" w:rsidRPr="00763354" w:rsidTr="00A83E07">
        <w:trPr>
          <w:trHeight w:val="805"/>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Взаимосвязанные операционные индикаторы</w:t>
            </w:r>
          </w:p>
        </w:tc>
        <w:tc>
          <w:tcPr>
            <w:tcW w:w="6299" w:type="dxa"/>
            <w:shd w:val="clear" w:color="auto" w:fill="auto"/>
          </w:tcPr>
          <w:p w:rsidR="00CA451F" w:rsidRPr="00763354" w:rsidRDefault="00CA451F" w:rsidP="00A83E07">
            <w:pPr>
              <w:pStyle w:val="a4"/>
              <w:spacing w:after="0" w:line="240" w:lineRule="auto"/>
              <w:ind w:left="0"/>
              <w:rPr>
                <w:rFonts w:ascii="Times New Roman" w:hAnsi="Times New Roman"/>
              </w:rPr>
            </w:pPr>
          </w:p>
        </w:tc>
        <w:tc>
          <w:tcPr>
            <w:tcW w:w="6095" w:type="dxa"/>
            <w:vAlign w:val="center"/>
          </w:tcPr>
          <w:p w:rsidR="00CA451F" w:rsidRPr="00763354" w:rsidRDefault="00CA451F" w:rsidP="00A83E07">
            <w:pPr>
              <w:pStyle w:val="a4"/>
              <w:spacing w:line="240" w:lineRule="auto"/>
              <w:ind w:left="360"/>
              <w:rPr>
                <w:rFonts w:ascii="Times New Roman" w:hAnsi="Times New Roman"/>
                <w:iCs/>
              </w:rPr>
            </w:pPr>
          </w:p>
        </w:tc>
      </w:tr>
      <w:tr w:rsidR="00CA451F" w:rsidRPr="00763354" w:rsidTr="00A83E07">
        <w:trPr>
          <w:trHeight w:val="783"/>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Взаимосвязанные контекстуальные индикаторы</w:t>
            </w:r>
          </w:p>
        </w:tc>
        <w:tc>
          <w:tcPr>
            <w:tcW w:w="6299" w:type="dxa"/>
            <w:shd w:val="clear" w:color="auto" w:fill="auto"/>
            <w:vAlign w:val="center"/>
          </w:tcPr>
          <w:p w:rsidR="00CA451F" w:rsidRPr="00763354" w:rsidRDefault="00CA451F" w:rsidP="00A83E07">
            <w:pPr>
              <w:pStyle w:val="a4"/>
              <w:spacing w:line="240" w:lineRule="auto"/>
              <w:ind w:left="0"/>
              <w:rPr>
                <w:rFonts w:ascii="Times New Roman" w:hAnsi="Times New Roman"/>
                <w:iCs/>
              </w:rPr>
            </w:pPr>
          </w:p>
        </w:tc>
        <w:tc>
          <w:tcPr>
            <w:tcW w:w="6095" w:type="dxa"/>
            <w:vAlign w:val="center"/>
          </w:tcPr>
          <w:p w:rsidR="00CA451F" w:rsidRPr="00763354" w:rsidRDefault="00CA451F" w:rsidP="00A83E07">
            <w:pPr>
              <w:pStyle w:val="a4"/>
              <w:spacing w:line="240" w:lineRule="auto"/>
              <w:ind w:left="317"/>
              <w:rPr>
                <w:rFonts w:ascii="Times New Roman" w:hAnsi="Times New Roman"/>
                <w:iCs/>
              </w:rPr>
            </w:pPr>
          </w:p>
        </w:tc>
      </w:tr>
      <w:tr w:rsidR="00CA451F" w:rsidRPr="00763354" w:rsidTr="00A83E07">
        <w:trPr>
          <w:trHeight w:val="300"/>
        </w:trPr>
        <w:tc>
          <w:tcPr>
            <w:tcW w:w="2740" w:type="dxa"/>
            <w:gridSpan w:val="2"/>
            <w:shd w:val="clear" w:color="92D050" w:fill="92D050"/>
            <w:noWrap/>
            <w:vAlign w:val="center"/>
            <w:hideMark/>
          </w:tcPr>
          <w:p w:rsidR="00CA451F" w:rsidRPr="00763354" w:rsidRDefault="00CA451F" w:rsidP="00A83E07">
            <w:pPr>
              <w:spacing w:line="240" w:lineRule="auto"/>
              <w:rPr>
                <w:rFonts w:ascii="Times New Roman" w:eastAsia="Times New Roman" w:hAnsi="Times New Roman" w:cs="Times New Roman"/>
                <w:b/>
                <w:bCs/>
              </w:rPr>
            </w:pPr>
            <w:r w:rsidRPr="00763354">
              <w:rPr>
                <w:rFonts w:ascii="Times New Roman" w:eastAsia="Times New Roman" w:hAnsi="Times New Roman" w:cs="Times New Roman"/>
                <w:b/>
                <w:bCs/>
              </w:rPr>
              <w:t>Актуальность</w:t>
            </w:r>
          </w:p>
        </w:tc>
        <w:tc>
          <w:tcPr>
            <w:tcW w:w="6299" w:type="dxa"/>
            <w:shd w:val="clear" w:color="92D050" w:fill="92D050"/>
            <w:vAlign w:val="center"/>
          </w:tcPr>
          <w:p w:rsidR="00CA451F" w:rsidRPr="00763354" w:rsidRDefault="00CA451F" w:rsidP="00A83E07">
            <w:pPr>
              <w:spacing w:line="240" w:lineRule="auto"/>
              <w:rPr>
                <w:rFonts w:ascii="Times New Roman" w:eastAsia="Times New Roman" w:hAnsi="Times New Roman" w:cs="Times New Roman"/>
                <w:iCs/>
              </w:rPr>
            </w:pPr>
          </w:p>
        </w:tc>
        <w:tc>
          <w:tcPr>
            <w:tcW w:w="6095" w:type="dxa"/>
            <w:shd w:val="clear" w:color="92D050" w:fill="92D050"/>
            <w:vAlign w:val="center"/>
          </w:tcPr>
          <w:p w:rsidR="00CA451F" w:rsidRPr="00763354" w:rsidRDefault="00CA451F" w:rsidP="00A83E07">
            <w:pPr>
              <w:spacing w:line="240" w:lineRule="auto"/>
              <w:rPr>
                <w:rFonts w:ascii="Times New Roman" w:eastAsia="Times New Roman" w:hAnsi="Times New Roman" w:cs="Times New Roman"/>
                <w:iCs/>
              </w:rPr>
            </w:pPr>
          </w:p>
        </w:tc>
      </w:tr>
      <w:tr w:rsidR="00CA451F" w:rsidRPr="00763354" w:rsidTr="00A83E07">
        <w:trPr>
          <w:trHeight w:val="1185"/>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Политический контекст и цели</w:t>
            </w:r>
          </w:p>
        </w:tc>
        <w:tc>
          <w:tcPr>
            <w:tcW w:w="6299" w:type="dxa"/>
            <w:shd w:val="clear" w:color="auto" w:fill="auto"/>
            <w:vAlign w:val="center"/>
          </w:tcPr>
          <w:p w:rsidR="00CA451F" w:rsidRPr="00763354" w:rsidRDefault="00CA451F" w:rsidP="00A83E07">
            <w:pPr>
              <w:pStyle w:val="a4"/>
              <w:spacing w:line="240" w:lineRule="auto"/>
              <w:ind w:left="-14"/>
              <w:rPr>
                <w:rFonts w:ascii="Times New Roman" w:hAnsi="Times New Roman"/>
                <w:iCs/>
              </w:rPr>
            </w:pPr>
            <w:r w:rsidRPr="00763354">
              <w:rPr>
                <w:rFonts w:ascii="Times New Roman" w:hAnsi="Times New Roman"/>
                <w:iCs/>
              </w:rPr>
              <w:t>Конвенция о международной торговле видами фауны и флоры, находящимися под угрозой исчезновения (СИТЕС) и Конвенция о биологическом разнообразии (КБР).</w:t>
            </w:r>
          </w:p>
        </w:tc>
        <w:tc>
          <w:tcPr>
            <w:tcW w:w="6095" w:type="dxa"/>
          </w:tcPr>
          <w:p w:rsidR="00CA451F" w:rsidRPr="00763354" w:rsidRDefault="00CA451F" w:rsidP="00A83E07">
            <w:pPr>
              <w:spacing w:after="0" w:line="240" w:lineRule="auto"/>
              <w:rPr>
                <w:rFonts w:ascii="Times New Roman" w:eastAsia="Times New Roman" w:hAnsi="Times New Roman" w:cs="Times New Roman"/>
              </w:rPr>
            </w:pPr>
            <w:r w:rsidRPr="00763354">
              <w:rPr>
                <w:rFonts w:ascii="Times New Roman" w:eastAsia="Times New Roman" w:hAnsi="Times New Roman" w:cs="Times New Roman"/>
              </w:rPr>
              <w:t>Постановление Правительства от 17 марта 2014 года № 131 «О Приоритетах сохранения биологического разнообразия Кыргызской Республики на период до 2024 года и Плане действий по реализации Приоритетов сохранения биологического разнообразия Кыргызской Республики на 2014-2020 годы»</w:t>
            </w:r>
          </w:p>
        </w:tc>
      </w:tr>
      <w:tr w:rsidR="00CA451F" w:rsidRPr="00763354" w:rsidTr="00A83E07">
        <w:trPr>
          <w:trHeight w:val="203"/>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Ссылка на ЦУР (задача и индикатор)</w:t>
            </w:r>
          </w:p>
        </w:tc>
        <w:tc>
          <w:tcPr>
            <w:tcW w:w="6299" w:type="dxa"/>
            <w:shd w:val="clear" w:color="auto" w:fill="auto"/>
            <w:vAlign w:val="center"/>
          </w:tcPr>
          <w:p w:rsidR="00CA451F" w:rsidRPr="00763354" w:rsidRDefault="00CA451F" w:rsidP="00A83E07">
            <w:pPr>
              <w:rPr>
                <w:rFonts w:ascii="Times New Roman" w:hAnsi="Times New Roman" w:cs="Times New Roman"/>
                <w:i/>
                <w:iCs/>
              </w:rPr>
            </w:pPr>
            <w:r w:rsidRPr="00763354">
              <w:rPr>
                <w:rFonts w:ascii="Times New Roman" w:hAnsi="Times New Roman" w:cs="Times New Roman"/>
                <w:i/>
                <w:iCs/>
              </w:rPr>
              <w:t>Не применимо</w:t>
            </w:r>
          </w:p>
        </w:tc>
        <w:tc>
          <w:tcPr>
            <w:tcW w:w="6095" w:type="dxa"/>
            <w:vAlign w:val="center"/>
          </w:tcPr>
          <w:p w:rsidR="00CA451F" w:rsidRPr="00763354" w:rsidRDefault="00CA451F" w:rsidP="00A83E07">
            <w:pPr>
              <w:rPr>
                <w:rFonts w:ascii="Times New Roman" w:hAnsi="Times New Roman" w:cs="Times New Roman"/>
                <w:i/>
                <w:iCs/>
              </w:rPr>
            </w:pPr>
            <w:r w:rsidRPr="00763354">
              <w:rPr>
                <w:rFonts w:ascii="Times New Roman" w:hAnsi="Times New Roman" w:cs="Times New Roman"/>
                <w:i/>
                <w:iCs/>
              </w:rPr>
              <w:t>Не применимо</w:t>
            </w:r>
          </w:p>
        </w:tc>
      </w:tr>
      <w:tr w:rsidR="00CA451F" w:rsidRPr="00763354" w:rsidTr="00A83E07">
        <w:trPr>
          <w:trHeight w:val="1123"/>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Ссылка на Сендайскую Рамочную программу (задача и индикатор)</w:t>
            </w:r>
          </w:p>
        </w:tc>
        <w:tc>
          <w:tcPr>
            <w:tcW w:w="6299" w:type="dxa"/>
            <w:shd w:val="clear" w:color="auto" w:fill="auto"/>
            <w:vAlign w:val="center"/>
          </w:tcPr>
          <w:p w:rsidR="00CA451F" w:rsidRPr="00763354" w:rsidRDefault="00CA451F" w:rsidP="00A83E07">
            <w:pPr>
              <w:spacing w:line="240" w:lineRule="auto"/>
              <w:rPr>
                <w:rFonts w:ascii="Times New Roman" w:eastAsia="Times New Roman" w:hAnsi="Times New Roman" w:cs="Times New Roman"/>
                <w:iCs/>
              </w:rPr>
            </w:pPr>
            <w:r w:rsidRPr="00763354">
              <w:rPr>
                <w:rFonts w:ascii="Times New Roman" w:eastAsia="Times New Roman" w:hAnsi="Times New Roman" w:cs="Times New Roman"/>
                <w:iCs/>
              </w:rPr>
              <w:t>Не применимо</w:t>
            </w:r>
          </w:p>
        </w:tc>
        <w:tc>
          <w:tcPr>
            <w:tcW w:w="6095" w:type="dxa"/>
            <w:vAlign w:val="center"/>
          </w:tcPr>
          <w:p w:rsidR="00CA451F" w:rsidRPr="00763354" w:rsidRDefault="00CA451F" w:rsidP="00A83E07">
            <w:pPr>
              <w:spacing w:line="240" w:lineRule="auto"/>
              <w:rPr>
                <w:rFonts w:ascii="Times New Roman" w:eastAsia="Times New Roman" w:hAnsi="Times New Roman" w:cs="Times New Roman"/>
                <w:iCs/>
              </w:rPr>
            </w:pPr>
            <w:r w:rsidRPr="00763354">
              <w:rPr>
                <w:rFonts w:ascii="Times New Roman" w:eastAsia="Times New Roman" w:hAnsi="Times New Roman" w:cs="Times New Roman"/>
                <w:iCs/>
              </w:rPr>
              <w:t>Не применимо</w:t>
            </w:r>
          </w:p>
        </w:tc>
      </w:tr>
      <w:tr w:rsidR="00CA451F" w:rsidRPr="00763354" w:rsidTr="00A83E07">
        <w:trPr>
          <w:trHeight w:val="123"/>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Прочее</w:t>
            </w:r>
          </w:p>
        </w:tc>
        <w:tc>
          <w:tcPr>
            <w:tcW w:w="6299" w:type="dxa"/>
            <w:shd w:val="clear" w:color="auto" w:fill="auto"/>
            <w:vAlign w:val="center"/>
          </w:tcPr>
          <w:p w:rsidR="00CA451F" w:rsidRPr="00763354" w:rsidRDefault="00CA451F" w:rsidP="00A83E07">
            <w:pPr>
              <w:spacing w:after="0" w:line="240" w:lineRule="auto"/>
              <w:rPr>
                <w:rFonts w:ascii="Times New Roman" w:eastAsia="Times New Roman" w:hAnsi="Times New Roman" w:cs="Times New Roman"/>
                <w:iCs/>
              </w:rPr>
            </w:pPr>
          </w:p>
        </w:tc>
        <w:tc>
          <w:tcPr>
            <w:tcW w:w="6095" w:type="dxa"/>
          </w:tcPr>
          <w:p w:rsidR="00CA451F" w:rsidRPr="00763354" w:rsidRDefault="00CA451F" w:rsidP="00A83E07">
            <w:pPr>
              <w:spacing w:after="0" w:line="240" w:lineRule="auto"/>
              <w:rPr>
                <w:rFonts w:ascii="Times New Roman" w:eastAsia="Times New Roman" w:hAnsi="Times New Roman" w:cs="Times New Roman"/>
                <w:iCs/>
              </w:rPr>
            </w:pPr>
          </w:p>
        </w:tc>
      </w:tr>
      <w:tr w:rsidR="00CA451F" w:rsidRPr="00763354" w:rsidTr="00CD3C9C">
        <w:trPr>
          <w:trHeight w:val="874"/>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Ссылки на политику</w:t>
            </w:r>
          </w:p>
        </w:tc>
        <w:tc>
          <w:tcPr>
            <w:tcW w:w="6299" w:type="dxa"/>
            <w:shd w:val="clear" w:color="auto" w:fill="auto"/>
            <w:vAlign w:val="center"/>
          </w:tcPr>
          <w:p w:rsidR="00CA451F" w:rsidRPr="00763354" w:rsidRDefault="00CA451F" w:rsidP="00A83E07">
            <w:pPr>
              <w:rPr>
                <w:rFonts w:ascii="Times New Roman" w:hAnsi="Times New Roman" w:cs="Times New Roman"/>
                <w:iCs/>
              </w:rPr>
            </w:pPr>
            <w:r w:rsidRPr="00763354">
              <w:rPr>
                <w:rFonts w:ascii="Times New Roman" w:hAnsi="Times New Roman" w:cs="Times New Roman"/>
                <w:iCs/>
              </w:rPr>
              <w:t>Конвенция о биологическом разнообразии: https://www.cbd.int/</w:t>
            </w:r>
            <w:r w:rsidRPr="00763354">
              <w:rPr>
                <w:rFonts w:ascii="Times New Roman" w:hAnsi="Times New Roman" w:cs="Times New Roman"/>
                <w:iCs/>
              </w:rPr>
              <w:br/>
              <w:t>Конвенция о международной торговле видами фауны и флоры, находящимися под угрозой исчезновения: https://www.cites.org</w:t>
            </w:r>
          </w:p>
        </w:tc>
        <w:tc>
          <w:tcPr>
            <w:tcW w:w="6095" w:type="dxa"/>
          </w:tcPr>
          <w:p w:rsidR="00CA451F" w:rsidRPr="00763354" w:rsidRDefault="00CA451F" w:rsidP="00A83E07">
            <w:pPr>
              <w:spacing w:after="0" w:line="240" w:lineRule="auto"/>
              <w:rPr>
                <w:rFonts w:ascii="Times New Roman" w:eastAsia="Times New Roman" w:hAnsi="Times New Roman" w:cs="Times New Roman"/>
              </w:rPr>
            </w:pPr>
            <w:r w:rsidRPr="00763354">
              <w:rPr>
                <w:rFonts w:ascii="Times New Roman" w:eastAsia="Times New Roman" w:hAnsi="Times New Roman" w:cs="Times New Roman"/>
              </w:rPr>
              <w:t>http://www.ecology.gov.kg/page/view/id/25</w:t>
            </w:r>
          </w:p>
        </w:tc>
      </w:tr>
      <w:tr w:rsidR="00CA451F" w:rsidRPr="00763354" w:rsidTr="00A83E07">
        <w:trPr>
          <w:trHeight w:val="300"/>
        </w:trPr>
        <w:tc>
          <w:tcPr>
            <w:tcW w:w="2740" w:type="dxa"/>
            <w:gridSpan w:val="2"/>
            <w:shd w:val="clear" w:color="92D050" w:fill="92D050"/>
            <w:noWrap/>
            <w:vAlign w:val="center"/>
            <w:hideMark/>
          </w:tcPr>
          <w:p w:rsidR="00CA451F" w:rsidRPr="00763354" w:rsidRDefault="00CA451F" w:rsidP="00A83E07">
            <w:pPr>
              <w:spacing w:line="240" w:lineRule="auto"/>
              <w:rPr>
                <w:rFonts w:ascii="Times New Roman" w:eastAsia="Times New Roman" w:hAnsi="Times New Roman" w:cs="Times New Roman"/>
                <w:b/>
                <w:bCs/>
              </w:rPr>
            </w:pPr>
            <w:r w:rsidRPr="00763354">
              <w:rPr>
                <w:rFonts w:ascii="Times New Roman" w:eastAsia="Times New Roman" w:hAnsi="Times New Roman" w:cs="Times New Roman"/>
                <w:b/>
                <w:bCs/>
              </w:rPr>
              <w:t>Методология</w:t>
            </w:r>
          </w:p>
        </w:tc>
        <w:tc>
          <w:tcPr>
            <w:tcW w:w="6299" w:type="dxa"/>
            <w:shd w:val="clear" w:color="92D050" w:fill="92D050"/>
            <w:vAlign w:val="center"/>
          </w:tcPr>
          <w:p w:rsidR="00CA451F" w:rsidRPr="00763354" w:rsidRDefault="00CA451F" w:rsidP="00A83E07">
            <w:pPr>
              <w:spacing w:line="240" w:lineRule="auto"/>
              <w:rPr>
                <w:rFonts w:ascii="Times New Roman" w:eastAsia="Times New Roman" w:hAnsi="Times New Roman" w:cs="Times New Roman"/>
                <w:iCs/>
              </w:rPr>
            </w:pPr>
          </w:p>
        </w:tc>
        <w:tc>
          <w:tcPr>
            <w:tcW w:w="6095" w:type="dxa"/>
            <w:shd w:val="clear" w:color="92D050" w:fill="92D050"/>
            <w:vAlign w:val="center"/>
          </w:tcPr>
          <w:p w:rsidR="00CA451F" w:rsidRPr="00763354" w:rsidRDefault="00CA451F" w:rsidP="00A83E07">
            <w:pPr>
              <w:spacing w:line="240" w:lineRule="auto"/>
              <w:rPr>
                <w:rFonts w:ascii="Times New Roman" w:eastAsia="Times New Roman" w:hAnsi="Times New Roman" w:cs="Times New Roman"/>
                <w:iCs/>
              </w:rPr>
            </w:pPr>
          </w:p>
        </w:tc>
      </w:tr>
      <w:tr w:rsidR="00CA451F" w:rsidRPr="00763354" w:rsidTr="00A83E07">
        <w:trPr>
          <w:trHeight w:val="1125"/>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Методология для расчета индикатора</w:t>
            </w:r>
          </w:p>
        </w:tc>
        <w:tc>
          <w:tcPr>
            <w:tcW w:w="6299" w:type="dxa"/>
            <w:shd w:val="clear" w:color="auto" w:fill="auto"/>
            <w:vAlign w:val="center"/>
          </w:tcPr>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Согласно Европейской методологии применяется два подхода по определению индикатора «Инвазивных экзотических видов в Европе».</w:t>
            </w: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 xml:space="preserve">А. Совокупное количество чужеродных видов в Европе с 1900 года. Данные были собраны существующими сетями в соответствии с Группой экспертов SEBI 2010 по МСФО: 1. Показатель заполняется данными 1900-2007 с 10-летними интервалами и более старыми «до 1900 экзотических видов». 2. Включена только первая запись в дикой природе отдельных экзотических видов для разных регионов Европы (то есть нет нескольких записей). 3. Будут включены только проверенные (экспертами) записи. 4. «Случайные» (организмы, которые вводятся в дикую природу, но не воспроизводятся) исключаются. 5. Синонимы проверяются. Основой для расчета наземных и пресноводных данных были 11 списков стран. Первый год создания в стране Европы. Затем были рассчитаны совокупные числа видов для основных таксономических групп. </w:t>
            </w:r>
          </w:p>
          <w:p w:rsidR="00CA451F" w:rsidRPr="00763354" w:rsidRDefault="00CA451F" w:rsidP="00A83E07">
            <w:pPr>
              <w:spacing w:after="0" w:line="240" w:lineRule="auto"/>
              <w:rPr>
                <w:rFonts w:ascii="Times New Roman" w:hAnsi="Times New Roman" w:cs="Times New Roman"/>
              </w:rPr>
            </w:pP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 xml:space="preserve">Хотя экзотические инвазивные виды представляют угрозу для биоразнообразия, проблема экзотических видов в будущем должна рассматриваться в контексте изменения климата, в частности адаптации к изменению климата. Например, адаптация сельхозпроизводства к изменению климата, когда фермеры нуждаются в насекомых опылителях для новых видов экзотических растений. Одновременное перемещение растений и насекомых намного облегчает адаптацию растений к новой земле. </w:t>
            </w:r>
          </w:p>
          <w:p w:rsidR="00CA451F" w:rsidRPr="00763354" w:rsidRDefault="00CA451F" w:rsidP="00A83E07">
            <w:pPr>
              <w:spacing w:after="0" w:line="240" w:lineRule="auto"/>
              <w:rPr>
                <w:rFonts w:ascii="Times New Roman" w:hAnsi="Times New Roman" w:cs="Times New Roman"/>
              </w:rPr>
            </w:pP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В. Худшие инвазивные экзотические виды, угрожающие биоразнообразию в Европе:</w:t>
            </w: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Кандидаты на предварительный список были первоначально отобраны из национальных списков и других источников экспертами из группы экспертов SEBI 2010 по тенденциям в отношении инвазивных экзотических видов. Виды были отобраны из наземной, пресноводной и морской среды, а также из ряда таксономических групп. Были использованы следующие критерии:</w:t>
            </w: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1. Этот вид признан экспертами как имеющий значительное воздействие на биологическое разнообразие Европы. Термин «значительный» можно отнести к следующим примерам:</w:t>
            </w: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w:t>
            </w:r>
            <w:r w:rsidRPr="00763354">
              <w:rPr>
                <w:rFonts w:ascii="Times New Roman" w:hAnsi="Times New Roman" w:cs="Times New Roman"/>
              </w:rPr>
              <w:tab/>
              <w:t>серьезные последствия для структуры и функционирования экосистем;</w:t>
            </w: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w:t>
            </w:r>
            <w:r w:rsidRPr="00763354">
              <w:rPr>
                <w:rFonts w:ascii="Times New Roman" w:hAnsi="Times New Roman" w:cs="Times New Roman"/>
              </w:rPr>
              <w:tab/>
              <w:t>замена местного вида на значительную часть его ареала;</w:t>
            </w: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w:t>
            </w:r>
            <w:r w:rsidRPr="00763354">
              <w:rPr>
                <w:rFonts w:ascii="Times New Roman" w:hAnsi="Times New Roman" w:cs="Times New Roman"/>
              </w:rPr>
              <w:tab/>
              <w:t>гибридизация с местными видами;</w:t>
            </w: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w:t>
            </w:r>
            <w:r w:rsidRPr="00763354">
              <w:rPr>
                <w:rFonts w:ascii="Times New Roman" w:hAnsi="Times New Roman" w:cs="Times New Roman"/>
              </w:rPr>
              <w:tab/>
              <w:t>угрозы уникальному биоразнообразию (например, эндемичные виды).</w:t>
            </w: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2. Вид, помимо его воздействия на биоразнообразие, может иметь негативные последствия для деятельности человека, здоровья и / или экономических интересов (например, является вредителем, патогеном или вектором заболевания).</w:t>
            </w:r>
          </w:p>
          <w:p w:rsidR="00CA451F" w:rsidRPr="00763354" w:rsidRDefault="00CA451F" w:rsidP="00A83E07">
            <w:pPr>
              <w:spacing w:after="0" w:line="240" w:lineRule="auto"/>
              <w:rPr>
                <w:rFonts w:ascii="Times New Roman" w:hAnsi="Times New Roman" w:cs="Times New Roman"/>
              </w:rPr>
            </w:pP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Список наихудших инвазивных экзотических видов, угрожающих биоразнообразию в Европе, выделяет ряд наиболее опасных инвазивных чужеродных видов в Европе, в экосистемах и основных таксономических группах, в отношении их воздействия на европейское биоразнообразие и изменения численности или ареала. Список наихудших инвазивных экзотических видов, угрожающих биоразнообразию в Европе, охватывает общеевропейский регион. Для выбора видов для списка были использованы два критерия:</w:t>
            </w: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1. Этот вид признается экспертами как оказывающее значительное неблагоприятное воздействие на биологическое разнообразие Европы.</w:t>
            </w: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2. Этот вид, помимо его неблагоприятного воздействия на биоразнообразие, может иметь негативные последствия для деятельности человека, здоровья и / или экономических интересов.</w:t>
            </w:r>
          </w:p>
          <w:p w:rsidR="00CA451F" w:rsidRPr="00763354" w:rsidRDefault="00CA451F" w:rsidP="00A83E07">
            <w:pPr>
              <w:spacing w:after="0" w:line="240" w:lineRule="auto"/>
              <w:rPr>
                <w:rFonts w:ascii="Times New Roman" w:hAnsi="Times New Roman" w:cs="Times New Roman"/>
              </w:rPr>
            </w:pP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Обоснование выбора индикатора</w:t>
            </w:r>
          </w:p>
          <w:p w:rsidR="00CA451F" w:rsidRPr="00763354" w:rsidRDefault="00CA451F" w:rsidP="00A83E07">
            <w:pPr>
              <w:spacing w:after="0" w:line="240" w:lineRule="auto"/>
              <w:rPr>
                <w:rFonts w:ascii="Times New Roman" w:hAnsi="Times New Roman" w:cs="Times New Roman"/>
              </w:rPr>
            </w:pP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 Основные преимущества индикатора:</w:t>
            </w:r>
          </w:p>
          <w:p w:rsidR="00CA451F" w:rsidRPr="00763354" w:rsidRDefault="00CA451F" w:rsidP="00A83E07">
            <w:pPr>
              <w:spacing w:after="0" w:line="240" w:lineRule="auto"/>
              <w:rPr>
                <w:rFonts w:ascii="Times New Roman" w:hAnsi="Times New Roman" w:cs="Times New Roman"/>
              </w:rPr>
            </w:pP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Основными преимуществами индикатора «Совокупное количество чужеродных видов в Европе с 1900 года» являются:</w:t>
            </w: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w:t>
            </w:r>
            <w:r w:rsidRPr="00763354">
              <w:rPr>
                <w:rFonts w:ascii="Times New Roman" w:hAnsi="Times New Roman" w:cs="Times New Roman"/>
              </w:rPr>
              <w:tab/>
              <w:t>обоснованное предположение, то есть, что риск создания, распространения, экологического и социально-экономического ущерба инвазивных чужеродных видов увеличивается с увеличением числа экзотических видов и частных случаев интродукций;</w:t>
            </w: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w:t>
            </w:r>
            <w:r w:rsidRPr="00763354">
              <w:rPr>
                <w:rFonts w:ascii="Times New Roman" w:hAnsi="Times New Roman" w:cs="Times New Roman"/>
              </w:rPr>
              <w:tab/>
              <w:t>в соответствии с идеями, разработанными в рамках КБР (Конвенции по биоразнообразию), и в соответствии с другими международными инициативами;</w:t>
            </w: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w:t>
            </w:r>
            <w:r w:rsidRPr="00763354">
              <w:rPr>
                <w:rFonts w:ascii="Times New Roman" w:hAnsi="Times New Roman" w:cs="Times New Roman"/>
              </w:rPr>
              <w:tab/>
              <w:t>он обоснованный, показывает тенденцию во времени и легко передается широкой целевой группе.</w:t>
            </w:r>
          </w:p>
          <w:p w:rsidR="00CA451F" w:rsidRPr="00763354" w:rsidRDefault="00CA451F" w:rsidP="00A83E07">
            <w:pPr>
              <w:spacing w:after="0" w:line="240" w:lineRule="auto"/>
              <w:rPr>
                <w:rFonts w:ascii="Times New Roman" w:hAnsi="Times New Roman" w:cs="Times New Roman"/>
              </w:rPr>
            </w:pP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Основными преимуществами «списка наихудших инвазивных видов, угрожающих биоразнообразию в Европе», являются:</w:t>
            </w: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w:t>
            </w:r>
            <w:r w:rsidRPr="00763354">
              <w:rPr>
                <w:rFonts w:ascii="Times New Roman" w:hAnsi="Times New Roman" w:cs="Times New Roman"/>
              </w:rPr>
              <w:tab/>
              <w:t>он легко сообщается госорганам (политикам), заинтересованным сторонам и широкой общественности;</w:t>
            </w: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w:t>
            </w:r>
            <w:r w:rsidRPr="00763354">
              <w:rPr>
                <w:rFonts w:ascii="Times New Roman" w:hAnsi="Times New Roman" w:cs="Times New Roman"/>
              </w:rPr>
              <w:tab/>
              <w:t>это помогает приоритезировать действия руководства по контролю за инвазивными экзотическими видами (ИЭВ);</w:t>
            </w: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w:t>
            </w:r>
            <w:r w:rsidRPr="00763354">
              <w:rPr>
                <w:rFonts w:ascii="Times New Roman" w:hAnsi="Times New Roman" w:cs="Times New Roman"/>
              </w:rPr>
              <w:tab/>
              <w:t>он обеспечивает основу для регионального сотрудничества в отношении контроля ИЭВ;</w:t>
            </w: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w:t>
            </w:r>
            <w:r w:rsidRPr="00763354">
              <w:rPr>
                <w:rFonts w:ascii="Times New Roman" w:hAnsi="Times New Roman" w:cs="Times New Roman"/>
              </w:rPr>
              <w:tab/>
              <w:t>он обеспечивает простое и доступное, хотя и субъективное, указание на воздействие инвазивных экзотических видов, которые в противном случае трудно измерить;</w:t>
            </w:r>
          </w:p>
          <w:p w:rsidR="00CA451F" w:rsidRPr="00763354" w:rsidRDefault="00CA451F" w:rsidP="00A83E07">
            <w:pPr>
              <w:spacing w:after="0" w:line="240" w:lineRule="auto"/>
              <w:rPr>
                <w:rFonts w:ascii="Times New Roman" w:hAnsi="Times New Roman" w:cs="Times New Roman"/>
              </w:rPr>
            </w:pPr>
            <w:r w:rsidRPr="00763354">
              <w:rPr>
                <w:rFonts w:ascii="Times New Roman" w:hAnsi="Times New Roman" w:cs="Times New Roman"/>
              </w:rPr>
              <w:t>•</w:t>
            </w:r>
            <w:r w:rsidRPr="00763354">
              <w:rPr>
                <w:rFonts w:ascii="Times New Roman" w:hAnsi="Times New Roman" w:cs="Times New Roman"/>
              </w:rPr>
              <w:tab/>
              <w:t>он обеспечивает основу для мониторинга дополнительных аспектов, таких как более подробное картирование расширения и воздействия ИЭВ, в конечном счете направленное на создание систем раннего предупреждения и / или на оценку эффективности политики.</w:t>
            </w:r>
          </w:p>
        </w:tc>
        <w:tc>
          <w:tcPr>
            <w:tcW w:w="6095" w:type="dxa"/>
          </w:tcPr>
          <w:p w:rsidR="00CA451F" w:rsidRPr="00763354" w:rsidRDefault="00CA451F" w:rsidP="00A83E07">
            <w:pPr>
              <w:pStyle w:val="tkTekst"/>
              <w:spacing w:line="240" w:lineRule="auto"/>
              <w:ind w:firstLine="0"/>
              <w:rPr>
                <w:rFonts w:ascii="Times New Roman" w:hAnsi="Times New Roman" w:cs="Times New Roman"/>
                <w:bCs/>
                <w:sz w:val="22"/>
                <w:szCs w:val="22"/>
              </w:rPr>
            </w:pPr>
            <w:r w:rsidRPr="00763354">
              <w:rPr>
                <w:rFonts w:ascii="Times New Roman" w:hAnsi="Times New Roman" w:cs="Times New Roman"/>
                <w:bCs/>
                <w:sz w:val="22"/>
                <w:szCs w:val="22"/>
              </w:rPr>
              <w:t>В Постановлении Правительства КР от 17 марта 2014 года № 131 «О Приоритетах сохранения биологического разнообразия Кыргызской Республики на период до 2024 года и Плане действий по реализации Приоритетов сохранения биологического разнообразия Кыргызской Республики на 2014-2020 годы» в задаче 2.3. прописано: «Уточнить и классифицировать инвазивные чужеродные виды по приоритетности, а также пути их интродукции и перемещения для предотвращения их ввоза и распространения. (Приложение 1).</w:t>
            </w:r>
          </w:p>
          <w:p w:rsidR="00CA451F" w:rsidRPr="00763354" w:rsidRDefault="00CA451F" w:rsidP="00A83E07">
            <w:pPr>
              <w:pStyle w:val="tkTekst"/>
              <w:spacing w:line="240" w:lineRule="auto"/>
              <w:ind w:firstLine="0"/>
              <w:rPr>
                <w:rFonts w:ascii="Times New Roman" w:hAnsi="Times New Roman" w:cs="Times New Roman"/>
                <w:bCs/>
                <w:sz w:val="22"/>
                <w:szCs w:val="22"/>
              </w:rPr>
            </w:pPr>
            <w:r w:rsidRPr="00763354">
              <w:rPr>
                <w:rFonts w:ascii="Times New Roman" w:hAnsi="Times New Roman" w:cs="Times New Roman"/>
                <w:bCs/>
                <w:sz w:val="22"/>
                <w:szCs w:val="22"/>
              </w:rPr>
              <w:t>Инвазивные чужеродные виды представляют определенную угрозу биоразнообразию и экосистемам, местам обитания и произрастания видов, которая выражается в прямых экономических последствиях, потерях урожая и производстве животноводческой продукции, воздействии на рыболовство и других.</w:t>
            </w:r>
          </w:p>
          <w:p w:rsidR="00CA451F" w:rsidRPr="00763354" w:rsidRDefault="00CA451F" w:rsidP="00A83E07">
            <w:pPr>
              <w:pStyle w:val="tkTekst"/>
              <w:spacing w:line="240" w:lineRule="auto"/>
              <w:ind w:firstLine="0"/>
              <w:rPr>
                <w:rFonts w:ascii="Times New Roman" w:hAnsi="Times New Roman" w:cs="Times New Roman"/>
                <w:bCs/>
                <w:sz w:val="22"/>
                <w:szCs w:val="22"/>
              </w:rPr>
            </w:pPr>
            <w:r w:rsidRPr="00763354">
              <w:rPr>
                <w:rFonts w:ascii="Times New Roman" w:hAnsi="Times New Roman" w:cs="Times New Roman"/>
                <w:bCs/>
                <w:sz w:val="22"/>
                <w:szCs w:val="22"/>
              </w:rPr>
              <w:t xml:space="preserve">Основным фактором, способствующим распространению инвазивных чужеродных видов (вредителей, возбудителей болезней и сорняков) в Кыргызской Республике, является расширение торговых, научно-технических и культурных связей между странами и развитие туризма. </w:t>
            </w:r>
          </w:p>
          <w:p w:rsidR="00CA451F" w:rsidRPr="00763354" w:rsidRDefault="00CA451F" w:rsidP="00A83E07">
            <w:pPr>
              <w:pStyle w:val="tkTekst"/>
              <w:spacing w:line="240" w:lineRule="auto"/>
              <w:ind w:firstLine="0"/>
              <w:rPr>
                <w:rFonts w:ascii="Times New Roman" w:hAnsi="Times New Roman" w:cs="Times New Roman"/>
                <w:bCs/>
                <w:sz w:val="22"/>
                <w:szCs w:val="22"/>
              </w:rPr>
            </w:pPr>
            <w:r w:rsidRPr="00763354">
              <w:rPr>
                <w:rFonts w:ascii="Times New Roman" w:hAnsi="Times New Roman" w:cs="Times New Roman"/>
                <w:bCs/>
                <w:sz w:val="22"/>
                <w:szCs w:val="22"/>
              </w:rPr>
              <w:t>Обеспечение максимальной безопасности от проникновения карантинных объектов, отсутствующих в республике, сохранения экологической безопасности и биоразнообразия республики возложены на соответствующие государственные органы, у которых отсутствуют четко выработанные планы взаимодействия.</w:t>
            </w:r>
          </w:p>
          <w:p w:rsidR="00CA451F" w:rsidRPr="00763354" w:rsidRDefault="00CA451F" w:rsidP="00A83E07">
            <w:pPr>
              <w:pStyle w:val="tkTekst"/>
              <w:spacing w:line="240" w:lineRule="auto"/>
              <w:ind w:firstLine="0"/>
              <w:rPr>
                <w:rFonts w:ascii="Times New Roman" w:hAnsi="Times New Roman" w:cs="Times New Roman"/>
                <w:bCs/>
                <w:sz w:val="22"/>
                <w:szCs w:val="22"/>
              </w:rPr>
            </w:pPr>
            <w:r w:rsidRPr="00763354">
              <w:rPr>
                <w:rFonts w:ascii="Times New Roman" w:hAnsi="Times New Roman" w:cs="Times New Roman"/>
                <w:bCs/>
                <w:sz w:val="22"/>
                <w:szCs w:val="22"/>
              </w:rPr>
              <w:t xml:space="preserve">В то же время следует отметить, что в Кыргызстане проблема с инвазивными видами не стоит достаточно остро. Экосистемы Кыргызстана нарушены не в той степени, чтобы инвазивные виды могли конкурировать с эндемическими растениями. В основном экзотические растения натурализуются вблизи городов и в качестве сорняков на полях сельскохозяйственного назначения. Однако, если деградация экосистем будет идти такими темпами, то данные виды могут оказаться серьезной угрозой для биоразнообразия. Более существенное влияние оказывают экзотические виды на фауну водоемов. В результате интродукции чужеродных видов население эндемичных видов рыб существенно пострадало. </w:t>
            </w:r>
          </w:p>
          <w:p w:rsidR="00CA451F" w:rsidRPr="00763354" w:rsidRDefault="00CA451F" w:rsidP="00A83E07">
            <w:pPr>
              <w:pStyle w:val="tkTekst"/>
              <w:spacing w:line="240" w:lineRule="auto"/>
              <w:ind w:firstLine="0"/>
              <w:rPr>
                <w:rFonts w:ascii="Times New Roman" w:hAnsi="Times New Roman" w:cs="Times New Roman"/>
                <w:bCs/>
                <w:sz w:val="22"/>
                <w:szCs w:val="22"/>
              </w:rPr>
            </w:pPr>
            <w:r w:rsidRPr="00763354">
              <w:rPr>
                <w:rFonts w:ascii="Times New Roman" w:hAnsi="Times New Roman" w:cs="Times New Roman"/>
                <w:bCs/>
                <w:sz w:val="22"/>
                <w:szCs w:val="22"/>
              </w:rPr>
              <w:t>К сожалению, существуют определенные трудности в идентификации видов, проникающих на территорию страны. В частности, борьбой с инвазивными видами должно заниматься в МСХМ, ГАООСиЛХ, ГИТЭБ, но там отсутствуют специалисты по таксономии.</w:t>
            </w:r>
          </w:p>
          <w:p w:rsidR="00CA451F" w:rsidRPr="00763354" w:rsidRDefault="00CA451F" w:rsidP="00A83E07">
            <w:pPr>
              <w:pStyle w:val="tkTekst"/>
              <w:spacing w:line="240" w:lineRule="auto"/>
              <w:ind w:firstLine="0"/>
              <w:rPr>
                <w:rFonts w:ascii="Times New Roman" w:hAnsi="Times New Roman" w:cs="Times New Roman"/>
                <w:bCs/>
                <w:sz w:val="22"/>
                <w:szCs w:val="22"/>
              </w:rPr>
            </w:pPr>
          </w:p>
        </w:tc>
      </w:tr>
      <w:tr w:rsidR="00CA451F" w:rsidRPr="00763354" w:rsidTr="00A83E07">
        <w:trPr>
          <w:trHeight w:val="990"/>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Ссылки на методологию</w:t>
            </w:r>
          </w:p>
        </w:tc>
        <w:tc>
          <w:tcPr>
            <w:tcW w:w="6299" w:type="dxa"/>
            <w:shd w:val="clear" w:color="auto" w:fill="auto"/>
            <w:vAlign w:val="center"/>
          </w:tcPr>
          <w:p w:rsidR="00CA451F" w:rsidRPr="00763354" w:rsidRDefault="00CA451F" w:rsidP="00A83E07">
            <w:pPr>
              <w:jc w:val="both"/>
              <w:rPr>
                <w:rFonts w:ascii="Times New Roman" w:hAnsi="Times New Roman" w:cs="Times New Roman"/>
                <w:i/>
                <w:iCs/>
              </w:rPr>
            </w:pPr>
            <w:r w:rsidRPr="00763354">
              <w:rPr>
                <w:rFonts w:ascii="Times New Roman" w:hAnsi="Times New Roman" w:cs="Times New Roman"/>
                <w:i/>
                <w:iCs/>
              </w:rPr>
              <w:t>См. Европейское агентство по окружающей среде: http://www.eea.europa.eu/data-and-maps/indicators/invasive-alien-species-in-europe/invasive-alien-species-in-europe</w:t>
            </w:r>
          </w:p>
          <w:p w:rsidR="00CA451F" w:rsidRPr="00763354" w:rsidRDefault="00CA451F" w:rsidP="00A83E07">
            <w:pPr>
              <w:spacing w:line="240" w:lineRule="auto"/>
              <w:jc w:val="both"/>
              <w:rPr>
                <w:rFonts w:ascii="Times New Roman" w:eastAsia="Times New Roman" w:hAnsi="Times New Roman" w:cs="Times New Roman"/>
              </w:rPr>
            </w:pPr>
            <w:r w:rsidRPr="00763354">
              <w:rPr>
                <w:rFonts w:ascii="Times New Roman" w:eastAsia="Times New Roman" w:hAnsi="Times New Roman" w:cs="Times New Roman"/>
              </w:rPr>
              <w:t>Европейская методология по инвазивным экзотическим видам: https://www.eea.europa.eu/data-and-maps/indicators/invasive-alien-species-in-europe/invasive-alien-species-in-europe</w:t>
            </w:r>
          </w:p>
        </w:tc>
        <w:tc>
          <w:tcPr>
            <w:tcW w:w="6095" w:type="dxa"/>
            <w:vAlign w:val="center"/>
          </w:tcPr>
          <w:p w:rsidR="00CA451F" w:rsidRPr="00763354" w:rsidRDefault="00CA451F" w:rsidP="00A83E07">
            <w:pPr>
              <w:rPr>
                <w:rFonts w:ascii="Times New Roman" w:eastAsia="Times New Roman" w:hAnsi="Times New Roman" w:cs="Times New Roman"/>
                <w:iCs/>
              </w:rPr>
            </w:pPr>
          </w:p>
        </w:tc>
      </w:tr>
      <w:tr w:rsidR="00CA451F" w:rsidRPr="00763354" w:rsidTr="00A83E07">
        <w:trPr>
          <w:trHeight w:val="300"/>
        </w:trPr>
        <w:tc>
          <w:tcPr>
            <w:tcW w:w="2740" w:type="dxa"/>
            <w:gridSpan w:val="2"/>
            <w:shd w:val="clear" w:color="92D050" w:fill="92D050"/>
            <w:noWrap/>
            <w:vAlign w:val="center"/>
            <w:hideMark/>
          </w:tcPr>
          <w:p w:rsidR="00CA451F" w:rsidRPr="00763354" w:rsidRDefault="00CA451F" w:rsidP="00A83E07">
            <w:pPr>
              <w:spacing w:line="240" w:lineRule="auto"/>
              <w:rPr>
                <w:rFonts w:ascii="Times New Roman" w:eastAsia="Times New Roman" w:hAnsi="Times New Roman" w:cs="Times New Roman"/>
                <w:b/>
                <w:bCs/>
              </w:rPr>
            </w:pPr>
            <w:r w:rsidRPr="00763354">
              <w:rPr>
                <w:rFonts w:ascii="Times New Roman" w:eastAsia="Times New Roman" w:hAnsi="Times New Roman" w:cs="Times New Roman"/>
                <w:b/>
                <w:bCs/>
              </w:rPr>
              <w:t>Источники данных</w:t>
            </w:r>
          </w:p>
        </w:tc>
        <w:tc>
          <w:tcPr>
            <w:tcW w:w="6299" w:type="dxa"/>
            <w:shd w:val="clear" w:color="92D050" w:fill="92D050"/>
            <w:vAlign w:val="center"/>
          </w:tcPr>
          <w:p w:rsidR="00CA451F" w:rsidRPr="00763354" w:rsidRDefault="00CA451F" w:rsidP="00A83E07">
            <w:pPr>
              <w:spacing w:line="240" w:lineRule="auto"/>
              <w:rPr>
                <w:rFonts w:ascii="Times New Roman" w:eastAsia="Times New Roman" w:hAnsi="Times New Roman" w:cs="Times New Roman"/>
                <w:iCs/>
              </w:rPr>
            </w:pPr>
          </w:p>
        </w:tc>
        <w:tc>
          <w:tcPr>
            <w:tcW w:w="6095" w:type="dxa"/>
            <w:shd w:val="clear" w:color="92D050" w:fill="92D050"/>
            <w:vAlign w:val="center"/>
          </w:tcPr>
          <w:p w:rsidR="00CA451F" w:rsidRPr="00763354" w:rsidRDefault="00CA451F" w:rsidP="00A83E07">
            <w:pPr>
              <w:spacing w:line="240" w:lineRule="auto"/>
              <w:rPr>
                <w:rFonts w:ascii="Times New Roman" w:eastAsia="Times New Roman" w:hAnsi="Times New Roman" w:cs="Times New Roman"/>
                <w:iCs/>
              </w:rPr>
            </w:pPr>
          </w:p>
        </w:tc>
      </w:tr>
      <w:tr w:rsidR="00CA451F" w:rsidRPr="00763354" w:rsidTr="00A83E07">
        <w:trPr>
          <w:trHeight w:val="300"/>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Основной источник</w:t>
            </w:r>
          </w:p>
        </w:tc>
        <w:tc>
          <w:tcPr>
            <w:tcW w:w="6299" w:type="dxa"/>
            <w:shd w:val="clear" w:color="auto" w:fill="auto"/>
            <w:vAlign w:val="center"/>
          </w:tcPr>
          <w:p w:rsidR="00CA451F" w:rsidRPr="00763354" w:rsidRDefault="00CA451F" w:rsidP="00A83E07">
            <w:pPr>
              <w:spacing w:line="240" w:lineRule="auto"/>
              <w:rPr>
                <w:rFonts w:ascii="Times New Roman" w:eastAsia="Times New Roman" w:hAnsi="Times New Roman" w:cs="Times New Roman"/>
                <w:iCs/>
              </w:rPr>
            </w:pPr>
            <w:r w:rsidRPr="00763354">
              <w:rPr>
                <w:rFonts w:ascii="Times New Roman" w:eastAsia="Times New Roman" w:hAnsi="Times New Roman" w:cs="Times New Roman"/>
                <w:iCs/>
              </w:rPr>
              <w:t>Статистика</w:t>
            </w:r>
          </w:p>
        </w:tc>
        <w:tc>
          <w:tcPr>
            <w:tcW w:w="6095" w:type="dxa"/>
            <w:shd w:val="clear" w:color="auto" w:fill="auto"/>
            <w:vAlign w:val="bottom"/>
          </w:tcPr>
          <w:p w:rsidR="00CA451F" w:rsidRPr="00763354" w:rsidRDefault="00CA451F" w:rsidP="00A83E07">
            <w:pPr>
              <w:spacing w:after="0" w:line="240" w:lineRule="auto"/>
              <w:rPr>
                <w:rFonts w:ascii="Times New Roman" w:eastAsia="Times New Roman" w:hAnsi="Times New Roman" w:cs="Times New Roman"/>
              </w:rPr>
            </w:pPr>
            <w:r w:rsidRPr="00763354">
              <w:rPr>
                <w:rFonts w:ascii="Times New Roman" w:eastAsia="Times New Roman" w:hAnsi="Times New Roman" w:cs="Times New Roman"/>
              </w:rPr>
              <w:t>Национальная академия наук КР</w:t>
            </w:r>
          </w:p>
          <w:p w:rsidR="00CA451F" w:rsidRPr="00763354" w:rsidRDefault="00CA451F" w:rsidP="00A83E07">
            <w:pPr>
              <w:spacing w:after="0" w:line="240" w:lineRule="auto"/>
              <w:rPr>
                <w:rFonts w:ascii="Times New Roman" w:hAnsi="Times New Roman" w:cs="Times New Roman"/>
                <w:bCs/>
              </w:rPr>
            </w:pPr>
            <w:r w:rsidRPr="00763354">
              <w:rPr>
                <w:rFonts w:ascii="Times New Roman" w:hAnsi="Times New Roman" w:cs="Times New Roman"/>
                <w:bCs/>
              </w:rPr>
              <w:t>Государственное агентство охраны окружающей среды и лесного хозяйства</w:t>
            </w:r>
          </w:p>
        </w:tc>
      </w:tr>
      <w:tr w:rsidR="00CA451F" w:rsidRPr="00763354" w:rsidTr="00A83E07">
        <w:trPr>
          <w:trHeight w:val="702"/>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Источники данных</w:t>
            </w:r>
          </w:p>
        </w:tc>
        <w:tc>
          <w:tcPr>
            <w:tcW w:w="6299" w:type="dxa"/>
            <w:shd w:val="clear" w:color="auto" w:fill="auto"/>
            <w:vAlign w:val="center"/>
          </w:tcPr>
          <w:p w:rsidR="00CA451F" w:rsidRPr="00763354" w:rsidRDefault="00CA451F" w:rsidP="00A83E07">
            <w:pPr>
              <w:jc w:val="both"/>
              <w:rPr>
                <w:rFonts w:ascii="Times New Roman" w:hAnsi="Times New Roman" w:cs="Times New Roman"/>
                <w:iCs/>
              </w:rPr>
            </w:pPr>
            <w:r w:rsidRPr="00763354">
              <w:rPr>
                <w:rFonts w:ascii="Times New Roman" w:hAnsi="Times New Roman" w:cs="Times New Roman"/>
                <w:iCs/>
              </w:rPr>
              <w:t>Министерство окружающей среды, Агентство по охране окружающей среды</w:t>
            </w:r>
          </w:p>
        </w:tc>
        <w:tc>
          <w:tcPr>
            <w:tcW w:w="6095" w:type="dxa"/>
            <w:vAlign w:val="center"/>
          </w:tcPr>
          <w:p w:rsidR="00CA451F" w:rsidRPr="00763354" w:rsidRDefault="00CA451F" w:rsidP="00A83E07">
            <w:pPr>
              <w:pStyle w:val="tkTekst"/>
              <w:ind w:left="426" w:firstLine="0"/>
              <w:rPr>
                <w:rFonts w:ascii="Times New Roman" w:hAnsi="Times New Roman" w:cs="Times New Roman"/>
                <w:bCs/>
                <w:sz w:val="22"/>
                <w:szCs w:val="22"/>
              </w:rPr>
            </w:pPr>
            <w:r w:rsidRPr="00763354">
              <w:rPr>
                <w:rFonts w:ascii="Times New Roman" w:hAnsi="Times New Roman" w:cs="Times New Roman"/>
                <w:bCs/>
                <w:sz w:val="22"/>
                <w:szCs w:val="22"/>
              </w:rPr>
              <w:t>Нет источников данных</w:t>
            </w:r>
          </w:p>
        </w:tc>
      </w:tr>
      <w:tr w:rsidR="00CA451F" w:rsidRPr="00763354" w:rsidTr="00A83E07">
        <w:trPr>
          <w:trHeight w:val="900"/>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Ссылка на ООН-FDES</w:t>
            </w:r>
          </w:p>
        </w:tc>
        <w:tc>
          <w:tcPr>
            <w:tcW w:w="6299" w:type="dxa"/>
            <w:shd w:val="clear" w:color="auto" w:fill="auto"/>
            <w:vAlign w:val="center"/>
          </w:tcPr>
          <w:p w:rsidR="00CA451F" w:rsidRPr="00763354" w:rsidRDefault="00CA451F" w:rsidP="00CD3C9C">
            <w:pPr>
              <w:spacing w:before="120" w:after="120" w:line="240" w:lineRule="auto"/>
              <w:rPr>
                <w:rFonts w:ascii="Times New Roman" w:hAnsi="Times New Roman" w:cs="Times New Roman"/>
                <w:iCs/>
              </w:rPr>
            </w:pPr>
            <w:r w:rsidRPr="00763354">
              <w:rPr>
                <w:rFonts w:ascii="Times New Roman" w:hAnsi="Times New Roman" w:cs="Times New Roman"/>
                <w:iCs/>
              </w:rPr>
              <w:t>1.2.2.c.3 (Условия окружающей среды и качество / земельный покров, экосистемы и биоразнообразие / экосистемы и биоразнообразие / биоразнообразие / виды инвазивных экзотических видов флоры и фауны)</w:t>
            </w:r>
          </w:p>
          <w:p w:rsidR="00CA451F" w:rsidRPr="00763354" w:rsidRDefault="00CA451F" w:rsidP="00CD3C9C">
            <w:pPr>
              <w:spacing w:before="120" w:after="120" w:line="240" w:lineRule="auto"/>
              <w:rPr>
                <w:rFonts w:ascii="Times New Roman" w:hAnsi="Times New Roman" w:cs="Times New Roman"/>
              </w:rPr>
            </w:pPr>
            <w:r w:rsidRPr="00763354">
              <w:rPr>
                <w:rFonts w:ascii="Times New Roman" w:hAnsi="Times New Roman" w:cs="Times New Roman"/>
              </w:rPr>
              <w:t>Виды инвазивных чужеродных видов флоры и фауны (FDES 1.2.2.c.3)</w:t>
            </w:r>
            <w:r w:rsidRPr="00763354">
              <w:rPr>
                <w:rFonts w:ascii="Times New Roman" w:hAnsi="Times New Roman" w:cs="Times New Roman"/>
              </w:rPr>
              <w:br/>
              <w:t>Подмножество интродуцированных видов или неместных видов, которые быстро расширяются за пределами их собственного ареала.</w:t>
            </w:r>
          </w:p>
          <w:p w:rsidR="00CA451F" w:rsidRPr="00763354" w:rsidRDefault="00CA451F" w:rsidP="00CD3C9C">
            <w:pPr>
              <w:spacing w:before="120" w:after="120" w:line="240" w:lineRule="auto"/>
              <w:rPr>
                <w:rFonts w:ascii="Times New Roman" w:hAnsi="Times New Roman" w:cs="Times New Roman"/>
              </w:rPr>
            </w:pPr>
            <w:r w:rsidRPr="00763354">
              <w:rPr>
                <w:rFonts w:ascii="Times New Roman" w:hAnsi="Times New Roman" w:cs="Times New Roman"/>
              </w:rPr>
              <w:t>Экзотический вид представляет собой внедренный вид, не являющийся родным или эндемичным для рассматриваемой области. Аналогично, чужеродный вид не является родным для экосистемы, в которой он введен. Неместными видами являются виды, подвиды или нижний таксон, введенные вне его обычного прошлого или настоящего распределения; включает любые части, гаметы, семена, яйца или размножения таких видов, которые могут выжить и впоследствии воспроизвести.</w:t>
            </w:r>
          </w:p>
          <w:p w:rsidR="00CA451F" w:rsidRPr="00763354" w:rsidRDefault="00CA451F" w:rsidP="00CD3C9C">
            <w:pPr>
              <w:spacing w:before="120" w:after="120" w:line="240" w:lineRule="auto"/>
              <w:rPr>
                <w:rFonts w:ascii="Times New Roman" w:hAnsi="Times New Roman" w:cs="Times New Roman"/>
              </w:rPr>
            </w:pPr>
            <w:r w:rsidRPr="00763354">
              <w:rPr>
                <w:rFonts w:ascii="Times New Roman" w:hAnsi="Times New Roman" w:cs="Times New Roman"/>
              </w:rPr>
              <w:t>Статистика может быть представлена экосистемой, основной таксономической группой (класс, порядок для животных и класса, семья для растений) и статусом МСОП.</w:t>
            </w:r>
          </w:p>
          <w:p w:rsidR="00CA451F" w:rsidRPr="00763354" w:rsidRDefault="00CA451F" w:rsidP="00CD3C9C">
            <w:pPr>
              <w:spacing w:before="120" w:after="120" w:line="240" w:lineRule="auto"/>
              <w:rPr>
                <w:rFonts w:ascii="Times New Roman" w:hAnsi="Times New Roman" w:cs="Times New Roman"/>
              </w:rPr>
            </w:pPr>
            <w:r w:rsidRPr="00763354">
              <w:rPr>
                <w:rFonts w:ascii="Times New Roman" w:hAnsi="Times New Roman" w:cs="Times New Roman"/>
              </w:rPr>
              <w:t xml:space="preserve"> • Для категории статуса можно использовать категории и критерии 40 для МСОП «Красный список видов угроз», которые основаны на уровне угрозы. Основные категории - вымершие, вымершие в дикой природе, находящиеся под угрозой (находящиеся под угрозой исчезновения, находящиеся под угрозой исчезновения и уязвимые), находящиеся под угрозой и наименее опасными.</w:t>
            </w:r>
          </w:p>
          <w:p w:rsidR="00CA451F" w:rsidRPr="00763354" w:rsidRDefault="00CA451F" w:rsidP="00CD3C9C">
            <w:pPr>
              <w:spacing w:before="120" w:after="120" w:line="240" w:lineRule="auto"/>
              <w:rPr>
                <w:rFonts w:ascii="Times New Roman" w:hAnsi="Times New Roman" w:cs="Times New Roman"/>
                <w:iCs/>
              </w:rPr>
            </w:pPr>
            <w:r w:rsidRPr="00763354">
              <w:rPr>
                <w:rFonts w:ascii="Times New Roman" w:hAnsi="Times New Roman" w:cs="Times New Roman"/>
              </w:rPr>
              <w:t xml:space="preserve"> • Сводная статистика МСОП может быть отнесена к соответствующим таксономии и соответствующему таксономическому рангу для статистических данных о видах с целью сохранения (т. е. статистически соответствующих классификаций и соответствующих уровней классификации).</w:t>
            </w:r>
          </w:p>
        </w:tc>
        <w:tc>
          <w:tcPr>
            <w:tcW w:w="6095" w:type="dxa"/>
            <w:vAlign w:val="center"/>
          </w:tcPr>
          <w:p w:rsidR="00CA451F" w:rsidRPr="00763354" w:rsidRDefault="00CA451F" w:rsidP="00A83E07">
            <w:pPr>
              <w:spacing w:line="240" w:lineRule="auto"/>
              <w:rPr>
                <w:rFonts w:ascii="Times New Roman" w:eastAsia="Times New Roman" w:hAnsi="Times New Roman" w:cs="Times New Roman"/>
                <w:iCs/>
              </w:rPr>
            </w:pPr>
          </w:p>
        </w:tc>
      </w:tr>
      <w:tr w:rsidR="00CA451F" w:rsidRPr="00763354" w:rsidTr="00A83E07">
        <w:trPr>
          <w:trHeight w:val="900"/>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Ссылка на СПЭУ (Базовая схема и/или экспериментальный экосистемный учет)</w:t>
            </w:r>
          </w:p>
        </w:tc>
        <w:tc>
          <w:tcPr>
            <w:tcW w:w="6299" w:type="dxa"/>
            <w:shd w:val="clear" w:color="auto" w:fill="auto"/>
            <w:vAlign w:val="center"/>
          </w:tcPr>
          <w:p w:rsidR="00CA451F" w:rsidRPr="00763354" w:rsidRDefault="00CA451F" w:rsidP="00A83E07">
            <w:pPr>
              <w:rPr>
                <w:rFonts w:ascii="Times New Roman" w:hAnsi="Times New Roman" w:cs="Times New Roman"/>
                <w:iCs/>
              </w:rPr>
            </w:pPr>
            <w:r w:rsidRPr="00763354">
              <w:rPr>
                <w:rFonts w:ascii="Times New Roman" w:hAnsi="Times New Roman" w:cs="Times New Roman"/>
                <w:iCs/>
              </w:rPr>
              <w:t>Не применимо</w:t>
            </w:r>
          </w:p>
        </w:tc>
        <w:tc>
          <w:tcPr>
            <w:tcW w:w="6095" w:type="dxa"/>
            <w:vAlign w:val="center"/>
          </w:tcPr>
          <w:p w:rsidR="00CA451F" w:rsidRPr="00763354" w:rsidRDefault="00CA451F" w:rsidP="00A83E07">
            <w:pPr>
              <w:spacing w:line="240" w:lineRule="auto"/>
              <w:rPr>
                <w:rFonts w:ascii="Times New Roman" w:eastAsia="Times New Roman" w:hAnsi="Times New Roman" w:cs="Times New Roman"/>
                <w:iCs/>
              </w:rPr>
            </w:pPr>
          </w:p>
        </w:tc>
      </w:tr>
      <w:tr w:rsidR="00CA451F" w:rsidRPr="00763354" w:rsidTr="00CD3C9C">
        <w:trPr>
          <w:trHeight w:val="564"/>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Данные с геопривязкой</w:t>
            </w:r>
          </w:p>
        </w:tc>
        <w:tc>
          <w:tcPr>
            <w:tcW w:w="6299" w:type="dxa"/>
            <w:shd w:val="clear" w:color="auto" w:fill="auto"/>
            <w:vAlign w:val="center"/>
          </w:tcPr>
          <w:p w:rsidR="00CA451F" w:rsidRPr="00763354" w:rsidRDefault="00CA451F" w:rsidP="00A83E07">
            <w:pPr>
              <w:rPr>
                <w:rFonts w:ascii="Times New Roman" w:hAnsi="Times New Roman" w:cs="Times New Roman"/>
                <w:iCs/>
              </w:rPr>
            </w:pPr>
            <w:r w:rsidRPr="00763354">
              <w:rPr>
                <w:rFonts w:ascii="Times New Roman" w:hAnsi="Times New Roman" w:cs="Times New Roman"/>
                <w:iCs/>
              </w:rPr>
              <w:t>Не применимо</w:t>
            </w:r>
          </w:p>
        </w:tc>
        <w:tc>
          <w:tcPr>
            <w:tcW w:w="6095" w:type="dxa"/>
            <w:vAlign w:val="center"/>
          </w:tcPr>
          <w:p w:rsidR="00CA451F" w:rsidRPr="00763354" w:rsidRDefault="00CA451F" w:rsidP="00A83E07">
            <w:pPr>
              <w:spacing w:line="240" w:lineRule="auto"/>
              <w:rPr>
                <w:rFonts w:ascii="Times New Roman" w:eastAsia="Times New Roman" w:hAnsi="Times New Roman" w:cs="Times New Roman"/>
                <w:iCs/>
              </w:rPr>
            </w:pPr>
          </w:p>
        </w:tc>
      </w:tr>
      <w:tr w:rsidR="00CA451F" w:rsidRPr="00763354" w:rsidTr="00CD3C9C">
        <w:trPr>
          <w:trHeight w:val="830"/>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Доступность данных</w:t>
            </w:r>
          </w:p>
        </w:tc>
        <w:tc>
          <w:tcPr>
            <w:tcW w:w="6299" w:type="dxa"/>
            <w:shd w:val="clear" w:color="auto" w:fill="auto"/>
            <w:vAlign w:val="bottom"/>
          </w:tcPr>
          <w:p w:rsidR="00CA451F" w:rsidRPr="00763354" w:rsidRDefault="00CA451F" w:rsidP="00A83E07">
            <w:pPr>
              <w:rPr>
                <w:rFonts w:ascii="Times New Roman" w:hAnsi="Times New Roman" w:cs="Times New Roman"/>
                <w:iCs/>
              </w:rPr>
            </w:pPr>
            <w:r w:rsidRPr="00763354">
              <w:rPr>
                <w:rFonts w:ascii="Times New Roman" w:hAnsi="Times New Roman" w:cs="Times New Roman"/>
                <w:iCs/>
              </w:rPr>
              <w:t>Низкая (44% стран, участвующих в опросе доступности данных, уже создают данный индикатор, еще 2% могут создавать его в течение 3 лет)</w:t>
            </w:r>
          </w:p>
        </w:tc>
        <w:tc>
          <w:tcPr>
            <w:tcW w:w="6095" w:type="dxa"/>
            <w:vAlign w:val="center"/>
          </w:tcPr>
          <w:p w:rsidR="00CA451F" w:rsidRPr="00763354" w:rsidRDefault="00CA451F" w:rsidP="00A83E07">
            <w:pPr>
              <w:spacing w:line="240" w:lineRule="auto"/>
              <w:rPr>
                <w:rFonts w:ascii="Times New Roman" w:eastAsia="Times New Roman" w:hAnsi="Times New Roman" w:cs="Times New Roman"/>
                <w:iCs/>
              </w:rPr>
            </w:pPr>
          </w:p>
        </w:tc>
      </w:tr>
      <w:tr w:rsidR="00CA451F" w:rsidRPr="00763354" w:rsidTr="00CD3C9C">
        <w:trPr>
          <w:trHeight w:val="745"/>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Международные базы данных, содержащие данный индикатор</w:t>
            </w:r>
          </w:p>
        </w:tc>
        <w:tc>
          <w:tcPr>
            <w:tcW w:w="6299" w:type="dxa"/>
            <w:shd w:val="clear" w:color="auto" w:fill="auto"/>
            <w:vAlign w:val="center"/>
          </w:tcPr>
          <w:p w:rsidR="00CA451F" w:rsidRPr="00763354" w:rsidRDefault="00CA451F" w:rsidP="00A83E07">
            <w:pPr>
              <w:spacing w:line="240" w:lineRule="auto"/>
              <w:rPr>
                <w:rFonts w:ascii="Times New Roman" w:eastAsia="Times New Roman" w:hAnsi="Times New Roman" w:cs="Times New Roman"/>
                <w:iCs/>
              </w:rPr>
            </w:pPr>
            <w:r w:rsidRPr="00763354">
              <w:rPr>
                <w:rFonts w:ascii="Times New Roman" w:eastAsia="Times New Roman" w:hAnsi="Times New Roman" w:cs="Times New Roman"/>
                <w:iCs/>
              </w:rPr>
              <w:t>Не применимо</w:t>
            </w:r>
          </w:p>
        </w:tc>
        <w:tc>
          <w:tcPr>
            <w:tcW w:w="6095" w:type="dxa"/>
            <w:vAlign w:val="center"/>
          </w:tcPr>
          <w:p w:rsidR="00CA451F" w:rsidRPr="00763354" w:rsidRDefault="00CA451F" w:rsidP="00A83E07">
            <w:pPr>
              <w:spacing w:line="240" w:lineRule="auto"/>
              <w:rPr>
                <w:rFonts w:ascii="Times New Roman" w:eastAsia="Times New Roman" w:hAnsi="Times New Roman" w:cs="Times New Roman"/>
                <w:iCs/>
              </w:rPr>
            </w:pPr>
          </w:p>
        </w:tc>
      </w:tr>
      <w:tr w:rsidR="00CA451F" w:rsidRPr="00763354" w:rsidTr="00A83E07">
        <w:trPr>
          <w:trHeight w:val="300"/>
        </w:trPr>
        <w:tc>
          <w:tcPr>
            <w:tcW w:w="2740" w:type="dxa"/>
            <w:gridSpan w:val="2"/>
            <w:shd w:val="clear" w:color="92D050" w:fill="92D050"/>
            <w:noWrap/>
            <w:vAlign w:val="center"/>
            <w:hideMark/>
          </w:tcPr>
          <w:p w:rsidR="00CA451F" w:rsidRPr="00763354" w:rsidRDefault="00CA451F" w:rsidP="00A83E07">
            <w:pPr>
              <w:spacing w:line="240" w:lineRule="auto"/>
              <w:rPr>
                <w:rFonts w:ascii="Times New Roman" w:eastAsia="Times New Roman" w:hAnsi="Times New Roman" w:cs="Times New Roman"/>
                <w:b/>
                <w:bCs/>
              </w:rPr>
            </w:pPr>
            <w:r w:rsidRPr="00763354">
              <w:rPr>
                <w:rFonts w:ascii="Times New Roman" w:eastAsia="Times New Roman" w:hAnsi="Times New Roman" w:cs="Times New Roman"/>
                <w:b/>
                <w:bCs/>
              </w:rPr>
              <w:t>Комментарии</w:t>
            </w:r>
          </w:p>
        </w:tc>
        <w:tc>
          <w:tcPr>
            <w:tcW w:w="6299" w:type="dxa"/>
            <w:shd w:val="clear" w:color="92D050" w:fill="92D050"/>
            <w:vAlign w:val="center"/>
          </w:tcPr>
          <w:p w:rsidR="00CA451F" w:rsidRPr="00763354" w:rsidRDefault="00CA451F" w:rsidP="00A83E07">
            <w:pPr>
              <w:spacing w:line="240" w:lineRule="auto"/>
              <w:rPr>
                <w:rFonts w:ascii="Times New Roman" w:eastAsia="Times New Roman" w:hAnsi="Times New Roman" w:cs="Times New Roman"/>
                <w:iCs/>
              </w:rPr>
            </w:pPr>
          </w:p>
        </w:tc>
        <w:tc>
          <w:tcPr>
            <w:tcW w:w="6095" w:type="dxa"/>
            <w:shd w:val="clear" w:color="92D050" w:fill="92D050"/>
            <w:vAlign w:val="center"/>
          </w:tcPr>
          <w:p w:rsidR="00CA451F" w:rsidRPr="00763354" w:rsidRDefault="00CA451F" w:rsidP="00A83E07">
            <w:pPr>
              <w:spacing w:line="240" w:lineRule="auto"/>
              <w:rPr>
                <w:rFonts w:ascii="Times New Roman" w:eastAsia="Times New Roman" w:hAnsi="Times New Roman" w:cs="Times New Roman"/>
                <w:iCs/>
              </w:rPr>
            </w:pPr>
          </w:p>
        </w:tc>
      </w:tr>
      <w:tr w:rsidR="00CA451F" w:rsidRPr="00763354" w:rsidTr="00CD3C9C">
        <w:trPr>
          <w:trHeight w:val="280"/>
        </w:trPr>
        <w:tc>
          <w:tcPr>
            <w:tcW w:w="343" w:type="dxa"/>
            <w:shd w:val="clear" w:color="auto" w:fill="auto"/>
            <w:noWrap/>
            <w:vAlign w:val="center"/>
            <w:hideMark/>
          </w:tcPr>
          <w:p w:rsidR="00CA451F" w:rsidRPr="00763354" w:rsidRDefault="00CA451F" w:rsidP="00A83E07">
            <w:pPr>
              <w:spacing w:line="240" w:lineRule="auto"/>
              <w:rPr>
                <w:rFonts w:ascii="Times New Roman" w:eastAsia="Times New Roman" w:hAnsi="Times New Roman" w:cs="Times New Roman"/>
                <w:b/>
                <w:bCs/>
              </w:rPr>
            </w:pPr>
          </w:p>
        </w:tc>
        <w:tc>
          <w:tcPr>
            <w:tcW w:w="2397" w:type="dxa"/>
            <w:shd w:val="clear" w:color="auto" w:fill="auto"/>
            <w:vAlign w:val="center"/>
            <w:hideMark/>
          </w:tcPr>
          <w:p w:rsidR="00CA451F" w:rsidRPr="00763354" w:rsidRDefault="00CA451F" w:rsidP="00A83E07">
            <w:pPr>
              <w:spacing w:line="240" w:lineRule="auto"/>
              <w:rPr>
                <w:rFonts w:ascii="Times New Roman" w:eastAsia="Times New Roman" w:hAnsi="Times New Roman" w:cs="Times New Roman"/>
              </w:rPr>
            </w:pPr>
            <w:r w:rsidRPr="00763354">
              <w:rPr>
                <w:rFonts w:ascii="Times New Roman" w:eastAsia="Times New Roman" w:hAnsi="Times New Roman" w:cs="Times New Roman"/>
              </w:rPr>
              <w:t>Комментарии</w:t>
            </w:r>
          </w:p>
        </w:tc>
        <w:tc>
          <w:tcPr>
            <w:tcW w:w="6299" w:type="dxa"/>
            <w:shd w:val="clear" w:color="auto" w:fill="auto"/>
            <w:vAlign w:val="center"/>
          </w:tcPr>
          <w:p w:rsidR="00CA451F" w:rsidRPr="00763354" w:rsidRDefault="00CA451F" w:rsidP="00A83E07">
            <w:pPr>
              <w:spacing w:line="240" w:lineRule="auto"/>
              <w:rPr>
                <w:rFonts w:ascii="Times New Roman" w:eastAsia="Times New Roman" w:hAnsi="Times New Roman" w:cs="Times New Roman"/>
                <w:iCs/>
              </w:rPr>
            </w:pPr>
          </w:p>
        </w:tc>
        <w:tc>
          <w:tcPr>
            <w:tcW w:w="6095" w:type="dxa"/>
            <w:vAlign w:val="center"/>
          </w:tcPr>
          <w:p w:rsidR="00CA451F" w:rsidRPr="00763354" w:rsidRDefault="00CA451F" w:rsidP="00A83E07">
            <w:pPr>
              <w:pStyle w:val="tkTekst"/>
              <w:ind w:firstLine="0"/>
              <w:rPr>
                <w:rFonts w:ascii="Times New Roman" w:hAnsi="Times New Roman" w:cs="Times New Roman"/>
                <w:bCs/>
                <w:strike/>
                <w:sz w:val="22"/>
                <w:szCs w:val="22"/>
              </w:rPr>
            </w:pPr>
            <w:r w:rsidRPr="00763354">
              <w:rPr>
                <w:rFonts w:ascii="Times New Roman" w:hAnsi="Times New Roman" w:cs="Times New Roman"/>
                <w:bCs/>
                <w:sz w:val="22"/>
                <w:szCs w:val="22"/>
              </w:rPr>
              <w:t xml:space="preserve">Для использования и адаптации европейской методологии на первом этапе требуется провести полную инвентаризацию флоры и фауны Кыргызстана для определения инвазивных и эндемических видов и подвидов. В дальнейшем требуется определение перечня особо вредных инвазивных чужеродных видов для контроля их популяции и борьбы с ними для защиты эндемических видов и сохранения биоразнообразия. </w:t>
            </w:r>
          </w:p>
          <w:p w:rsidR="00CA451F" w:rsidRPr="00763354" w:rsidRDefault="00CA451F" w:rsidP="00A83E07">
            <w:pPr>
              <w:pStyle w:val="tkTekst"/>
              <w:ind w:firstLine="0"/>
              <w:rPr>
                <w:rFonts w:ascii="Times New Roman" w:hAnsi="Times New Roman" w:cs="Times New Roman"/>
                <w:bCs/>
                <w:sz w:val="22"/>
                <w:szCs w:val="22"/>
              </w:rPr>
            </w:pPr>
            <w:r w:rsidRPr="00763354">
              <w:rPr>
                <w:rFonts w:ascii="Times New Roman" w:hAnsi="Times New Roman" w:cs="Times New Roman"/>
                <w:bCs/>
                <w:sz w:val="22"/>
                <w:szCs w:val="22"/>
              </w:rPr>
              <w:t>Применение данного индикатора потребует дополнительных расходов на оплату услуг международных экспертов и специалистов в области таксономии, которых в стране нет.</w:t>
            </w:r>
          </w:p>
          <w:p w:rsidR="00CA451F" w:rsidRPr="00763354" w:rsidRDefault="00CA451F" w:rsidP="00A83E07">
            <w:pPr>
              <w:pStyle w:val="tkTekst"/>
              <w:ind w:firstLine="0"/>
              <w:rPr>
                <w:rFonts w:ascii="Times New Roman" w:hAnsi="Times New Roman" w:cs="Times New Roman"/>
                <w:bCs/>
                <w:sz w:val="22"/>
                <w:szCs w:val="22"/>
              </w:rPr>
            </w:pPr>
            <w:r w:rsidRPr="00763354">
              <w:rPr>
                <w:rFonts w:ascii="Times New Roman" w:hAnsi="Times New Roman" w:cs="Times New Roman"/>
                <w:bCs/>
                <w:sz w:val="22"/>
                <w:szCs w:val="22"/>
              </w:rPr>
              <w:t>Не смотря на действующее Постановление Правительства на проблему инвазивных чужеродных видов в Кыргызстане не обращается достаточного внимания, специальных задач или программ по их контролю и мерам регулирования не существует. Задачи по охране биоразнообразия ограничиваются вопросами антропогенного и климатического воздействия на флору и фауну страны.</w:t>
            </w:r>
          </w:p>
          <w:p w:rsidR="00CA451F" w:rsidRPr="00763354" w:rsidRDefault="00CA451F" w:rsidP="00A83E07">
            <w:pPr>
              <w:pStyle w:val="tkTekst"/>
              <w:ind w:firstLine="0"/>
              <w:rPr>
                <w:rFonts w:ascii="Times New Roman" w:hAnsi="Times New Roman" w:cs="Times New Roman"/>
                <w:bCs/>
                <w:sz w:val="22"/>
                <w:szCs w:val="22"/>
              </w:rPr>
            </w:pPr>
            <w:r w:rsidRPr="00763354">
              <w:rPr>
                <w:rFonts w:ascii="Times New Roman" w:hAnsi="Times New Roman" w:cs="Times New Roman"/>
                <w:bCs/>
                <w:sz w:val="22"/>
                <w:szCs w:val="22"/>
              </w:rPr>
              <w:t>К сожалению, существуют определенные трудности в идентификации видов, проникающих на территорию страны, т.к. отсутствуют специалисты. Отсутствует стратегия по борьбе с чужеродными видами. Мало известно об опасности адвентивных видов для биоразнообразия</w:t>
            </w:r>
          </w:p>
          <w:p w:rsidR="00CA451F" w:rsidRPr="00763354" w:rsidRDefault="00CA451F" w:rsidP="00A83E07">
            <w:pPr>
              <w:pStyle w:val="tkTekst"/>
              <w:ind w:firstLine="0"/>
              <w:rPr>
                <w:rFonts w:ascii="Times New Roman" w:hAnsi="Times New Roman" w:cs="Times New Roman"/>
                <w:bCs/>
                <w:sz w:val="22"/>
                <w:szCs w:val="22"/>
              </w:rPr>
            </w:pPr>
            <w:r w:rsidRPr="00763354">
              <w:rPr>
                <w:rFonts w:ascii="Times New Roman" w:hAnsi="Times New Roman" w:cs="Times New Roman"/>
                <w:bCs/>
                <w:sz w:val="22"/>
                <w:szCs w:val="22"/>
              </w:rPr>
              <w:t>Также следует включить в статистическую форму отчетности №1-ООПТ показатели по чужеродным (экзотическим) видам.</w:t>
            </w:r>
          </w:p>
        </w:tc>
      </w:tr>
    </w:tbl>
    <w:p w:rsidR="009C4877" w:rsidRDefault="009C4877" w:rsidP="00C72D88">
      <w:pPr>
        <w:pStyle w:val="3"/>
      </w:pPr>
      <w:r>
        <w:br w:type="page"/>
      </w:r>
    </w:p>
    <w:p w:rsidR="00AD38B8" w:rsidRPr="005A05AA" w:rsidRDefault="00C72D88" w:rsidP="00C72D88">
      <w:pPr>
        <w:pStyle w:val="3"/>
      </w:pPr>
      <w:bookmarkStart w:id="27" w:name="_Toc22042056"/>
      <w:r>
        <w:t>3.5</w:t>
      </w:r>
      <w:r>
        <w:tab/>
      </w:r>
      <w:r w:rsidR="00D11F8C" w:rsidRPr="00AD38B8">
        <w:t>Паспорт индикатора</w:t>
      </w:r>
      <w:r w:rsidR="00565891" w:rsidRPr="00AD38B8">
        <w:t xml:space="preserve"> № 20: «</w:t>
      </w:r>
      <w:r w:rsidR="005646C0" w:rsidRPr="00AD38B8">
        <w:t>Запасы углерода в почве</w:t>
      </w:r>
      <w:r w:rsidR="00565891" w:rsidRPr="00AD38B8">
        <w:t>»</w:t>
      </w:r>
      <w:bookmarkEnd w:id="27"/>
    </w:p>
    <w:p w:rsidR="009635C4" w:rsidRDefault="009635C4" w:rsidP="002E01C8">
      <w:pPr>
        <w:spacing w:after="0" w:line="240" w:lineRule="auto"/>
      </w:pPr>
    </w:p>
    <w:tbl>
      <w:tblPr>
        <w:tblW w:w="1469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06"/>
        <w:gridCol w:w="5811"/>
        <w:gridCol w:w="6740"/>
      </w:tblGrid>
      <w:tr w:rsidR="00304842" w:rsidRPr="00C3108D" w:rsidTr="00733769">
        <w:trPr>
          <w:trHeight w:val="300"/>
        </w:trPr>
        <w:tc>
          <w:tcPr>
            <w:tcW w:w="14693" w:type="dxa"/>
            <w:gridSpan w:val="4"/>
            <w:tcBorders>
              <w:top w:val="nil"/>
              <w:left w:val="nil"/>
              <w:bottom w:val="single" w:sz="4" w:space="0" w:color="auto"/>
              <w:right w:val="nil"/>
            </w:tcBorders>
            <w:shd w:val="clear" w:color="auto" w:fill="auto"/>
            <w:noWrap/>
          </w:tcPr>
          <w:p w:rsidR="00304842" w:rsidRPr="00C3108D" w:rsidRDefault="00304842" w:rsidP="00733769">
            <w:r w:rsidRPr="00C3108D">
              <w:rPr>
                <w:b/>
              </w:rPr>
              <w:t>Паспорт индикатора № 20: «Запасы углерода в почве»</w:t>
            </w:r>
          </w:p>
        </w:tc>
      </w:tr>
      <w:tr w:rsidR="00304842" w:rsidRPr="00C3108D" w:rsidTr="00733769">
        <w:trPr>
          <w:trHeight w:val="300"/>
        </w:trPr>
        <w:tc>
          <w:tcPr>
            <w:tcW w:w="2142" w:type="dxa"/>
            <w:gridSpan w:val="2"/>
            <w:tcBorders>
              <w:top w:val="single" w:sz="4" w:space="0" w:color="auto"/>
            </w:tcBorders>
            <w:shd w:val="clear" w:color="92D050" w:fill="92D050"/>
            <w:noWrap/>
            <w:vAlign w:val="center"/>
          </w:tcPr>
          <w:p w:rsidR="00304842" w:rsidRPr="00A47BD8" w:rsidRDefault="00304842" w:rsidP="00733769">
            <w:pPr>
              <w:spacing w:after="0" w:line="240" w:lineRule="auto"/>
              <w:rPr>
                <w:rFonts w:ascii="Times New Roman" w:eastAsia="Times New Roman" w:hAnsi="Times New Roman"/>
                <w:b/>
                <w:bCs/>
                <w:color w:val="000000"/>
              </w:rPr>
            </w:pPr>
          </w:p>
        </w:tc>
        <w:tc>
          <w:tcPr>
            <w:tcW w:w="5811" w:type="dxa"/>
            <w:tcBorders>
              <w:top w:val="single" w:sz="4" w:space="0" w:color="auto"/>
            </w:tcBorders>
            <w:shd w:val="clear" w:color="92D050" w:fill="92D050"/>
            <w:vAlign w:val="center"/>
          </w:tcPr>
          <w:p w:rsidR="00304842" w:rsidRPr="00830363" w:rsidRDefault="00304842" w:rsidP="00733769">
            <w:pPr>
              <w:spacing w:after="0" w:line="240" w:lineRule="auto"/>
              <w:jc w:val="center"/>
              <w:rPr>
                <w:rFonts w:ascii="Times New Roman" w:eastAsia="Times New Roman" w:hAnsi="Times New Roman"/>
                <w:b/>
                <w:iCs/>
                <w:color w:val="000000"/>
                <w:sz w:val="24"/>
                <w:szCs w:val="24"/>
              </w:rPr>
            </w:pPr>
            <w:r w:rsidRPr="00830363">
              <w:rPr>
                <w:rFonts w:ascii="Times New Roman" w:eastAsia="Times New Roman" w:hAnsi="Times New Roman"/>
                <w:b/>
                <w:iCs/>
                <w:color w:val="000000"/>
                <w:sz w:val="24"/>
                <w:szCs w:val="24"/>
              </w:rPr>
              <w:t>Международная методология</w:t>
            </w:r>
          </w:p>
        </w:tc>
        <w:tc>
          <w:tcPr>
            <w:tcW w:w="6740" w:type="dxa"/>
            <w:tcBorders>
              <w:top w:val="single" w:sz="4" w:space="0" w:color="auto"/>
            </w:tcBorders>
            <w:shd w:val="clear" w:color="92D050" w:fill="92D050"/>
          </w:tcPr>
          <w:p w:rsidR="00304842" w:rsidRPr="00830363" w:rsidRDefault="00304842" w:rsidP="00733769">
            <w:pPr>
              <w:spacing w:after="0" w:line="240" w:lineRule="auto"/>
              <w:jc w:val="center"/>
              <w:rPr>
                <w:rFonts w:ascii="Times New Roman" w:eastAsia="Times New Roman" w:hAnsi="Times New Roman"/>
                <w:b/>
                <w:iCs/>
                <w:color w:val="000000"/>
                <w:sz w:val="24"/>
                <w:szCs w:val="24"/>
              </w:rPr>
            </w:pPr>
            <w:r w:rsidRPr="00830363">
              <w:rPr>
                <w:rFonts w:ascii="Times New Roman" w:eastAsia="Times New Roman" w:hAnsi="Times New Roman"/>
                <w:b/>
                <w:iCs/>
                <w:color w:val="000000"/>
                <w:sz w:val="24"/>
                <w:szCs w:val="24"/>
              </w:rPr>
              <w:t>Национальная методология</w:t>
            </w:r>
          </w:p>
        </w:tc>
      </w:tr>
      <w:tr w:rsidR="00304842" w:rsidRPr="00C3108D" w:rsidTr="00733769">
        <w:trPr>
          <w:trHeight w:val="300"/>
        </w:trPr>
        <w:tc>
          <w:tcPr>
            <w:tcW w:w="2142" w:type="dxa"/>
            <w:gridSpan w:val="2"/>
            <w:shd w:val="clear" w:color="auto" w:fill="FFFFFF"/>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r w:rsidRPr="007D515D">
              <w:rPr>
                <w:rFonts w:ascii="Times New Roman" w:eastAsia="Times New Roman" w:hAnsi="Times New Roman"/>
                <w:b/>
                <w:bCs/>
                <w:color w:val="000000"/>
              </w:rPr>
              <w:t>Индикатор</w:t>
            </w:r>
          </w:p>
        </w:tc>
        <w:tc>
          <w:tcPr>
            <w:tcW w:w="5811" w:type="dxa"/>
            <w:shd w:val="clear" w:color="auto" w:fill="FFFFFF"/>
            <w:vAlign w:val="center"/>
            <w:hideMark/>
          </w:tcPr>
          <w:p w:rsidR="00304842" w:rsidRPr="00830363" w:rsidRDefault="00304842" w:rsidP="00733769">
            <w:pPr>
              <w:spacing w:after="0" w:line="240" w:lineRule="auto"/>
              <w:rPr>
                <w:rFonts w:ascii="Times New Roman" w:eastAsia="Times New Roman" w:hAnsi="Times New Roman"/>
                <w:iCs/>
                <w:color w:val="000000"/>
              </w:rPr>
            </w:pPr>
            <w:r w:rsidRPr="00830363">
              <w:rPr>
                <w:rFonts w:ascii="Times New Roman" w:eastAsia="Times New Roman" w:hAnsi="Times New Roman"/>
                <w:iCs/>
                <w:color w:val="000000"/>
              </w:rPr>
              <w:t> </w:t>
            </w:r>
          </w:p>
        </w:tc>
        <w:tc>
          <w:tcPr>
            <w:tcW w:w="6740" w:type="dxa"/>
            <w:shd w:val="clear" w:color="auto" w:fill="FFFFFF"/>
          </w:tcPr>
          <w:p w:rsidR="00304842" w:rsidRPr="00830363" w:rsidRDefault="00304842" w:rsidP="00733769">
            <w:pPr>
              <w:spacing w:after="0" w:line="240" w:lineRule="auto"/>
              <w:rPr>
                <w:rFonts w:ascii="Times New Roman" w:eastAsia="Times New Roman" w:hAnsi="Times New Roman"/>
                <w:iCs/>
                <w:color w:val="000000"/>
              </w:rPr>
            </w:pPr>
          </w:p>
        </w:tc>
      </w:tr>
      <w:tr w:rsidR="00304842" w:rsidRPr="00C3108D" w:rsidTr="00733769">
        <w:trPr>
          <w:trHeight w:val="30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Номер</w:t>
            </w:r>
          </w:p>
        </w:tc>
        <w:tc>
          <w:tcPr>
            <w:tcW w:w="5811" w:type="dxa"/>
            <w:shd w:val="clear" w:color="auto" w:fill="auto"/>
            <w:vAlign w:val="center"/>
          </w:tcPr>
          <w:p w:rsidR="00304842" w:rsidRPr="00830363" w:rsidRDefault="00304842" w:rsidP="00733769">
            <w:pPr>
              <w:spacing w:after="0" w:line="240" w:lineRule="auto"/>
              <w:rPr>
                <w:rFonts w:ascii="Times New Roman" w:eastAsia="Times New Roman" w:hAnsi="Times New Roman"/>
                <w:iCs/>
                <w:color w:val="000000"/>
                <w:lang w:val="en-US"/>
              </w:rPr>
            </w:pPr>
            <w:r w:rsidRPr="00830363">
              <w:rPr>
                <w:rFonts w:ascii="Times New Roman" w:eastAsia="Times New Roman" w:hAnsi="Times New Roman"/>
                <w:iCs/>
                <w:color w:val="000000"/>
                <w:lang w:val="en-US"/>
              </w:rPr>
              <w:t>20</w:t>
            </w:r>
          </w:p>
        </w:tc>
        <w:tc>
          <w:tcPr>
            <w:tcW w:w="6740" w:type="dxa"/>
          </w:tcPr>
          <w:p w:rsidR="00304842" w:rsidRPr="00830363" w:rsidRDefault="00304842" w:rsidP="00733769">
            <w:pPr>
              <w:spacing w:after="0" w:line="240" w:lineRule="auto"/>
              <w:rPr>
                <w:rFonts w:ascii="Times New Roman" w:eastAsia="Times New Roman" w:hAnsi="Times New Roman"/>
                <w:iCs/>
                <w:color w:val="000000"/>
                <w:lang w:val="en-US"/>
              </w:rPr>
            </w:pPr>
            <w:r w:rsidRPr="00830363">
              <w:rPr>
                <w:rFonts w:ascii="Times New Roman" w:eastAsia="Times New Roman" w:hAnsi="Times New Roman"/>
                <w:iCs/>
                <w:color w:val="000000"/>
                <w:lang w:val="en-US"/>
              </w:rPr>
              <w:t>20</w:t>
            </w:r>
          </w:p>
        </w:tc>
      </w:tr>
      <w:tr w:rsidR="00304842" w:rsidRPr="00C3108D" w:rsidTr="00733769">
        <w:trPr>
          <w:trHeight w:val="30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Название</w:t>
            </w:r>
          </w:p>
        </w:tc>
        <w:tc>
          <w:tcPr>
            <w:tcW w:w="5811" w:type="dxa"/>
            <w:shd w:val="clear" w:color="auto" w:fill="auto"/>
            <w:vAlign w:val="center"/>
          </w:tcPr>
          <w:p w:rsidR="00304842" w:rsidRPr="00830363" w:rsidRDefault="00304842" w:rsidP="00733769">
            <w:pPr>
              <w:spacing w:after="0" w:line="240" w:lineRule="auto"/>
              <w:rPr>
                <w:rFonts w:ascii="Times New Roman" w:eastAsia="Times New Roman" w:hAnsi="Times New Roman"/>
                <w:b/>
                <w:bCs/>
                <w:iCs/>
              </w:rPr>
            </w:pPr>
            <w:r w:rsidRPr="00C3108D">
              <w:rPr>
                <w:rFonts w:ascii="Times New Roman" w:hAnsi="Times New Roman"/>
                <w:b/>
                <w:bCs/>
              </w:rPr>
              <w:t>Запасы углерода в почве</w:t>
            </w:r>
          </w:p>
        </w:tc>
        <w:tc>
          <w:tcPr>
            <w:tcW w:w="6740" w:type="dxa"/>
          </w:tcPr>
          <w:p w:rsidR="00304842" w:rsidRPr="00830363" w:rsidRDefault="00304842" w:rsidP="00733769">
            <w:pPr>
              <w:spacing w:after="0" w:line="240" w:lineRule="auto"/>
              <w:rPr>
                <w:rFonts w:ascii="Times New Roman" w:eastAsia="Times New Roman" w:hAnsi="Times New Roman"/>
                <w:b/>
                <w:bCs/>
                <w:iCs/>
              </w:rPr>
            </w:pPr>
            <w:r w:rsidRPr="00C3108D">
              <w:rPr>
                <w:rFonts w:ascii="Times New Roman" w:hAnsi="Times New Roman"/>
                <w:b/>
                <w:bCs/>
              </w:rPr>
              <w:t>Запасы углерода в почве</w:t>
            </w:r>
          </w:p>
        </w:tc>
      </w:tr>
      <w:tr w:rsidR="00304842" w:rsidRPr="00C3108D" w:rsidTr="00733769">
        <w:trPr>
          <w:trHeight w:val="300"/>
        </w:trPr>
        <w:tc>
          <w:tcPr>
            <w:tcW w:w="2142" w:type="dxa"/>
            <w:gridSpan w:val="2"/>
            <w:shd w:val="clear" w:color="92D050" w:fill="92D050"/>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r w:rsidRPr="007D515D">
              <w:rPr>
                <w:rFonts w:ascii="Times New Roman" w:eastAsia="Times New Roman" w:hAnsi="Times New Roman"/>
                <w:b/>
                <w:bCs/>
                <w:color w:val="000000"/>
              </w:rPr>
              <w:t>Контроль версий</w:t>
            </w:r>
          </w:p>
        </w:tc>
        <w:tc>
          <w:tcPr>
            <w:tcW w:w="5811" w:type="dxa"/>
            <w:shd w:val="clear" w:color="92D050" w:fill="92D050"/>
            <w:vAlign w:val="center"/>
          </w:tcPr>
          <w:p w:rsidR="00304842" w:rsidRPr="00830363" w:rsidRDefault="00304842" w:rsidP="00733769">
            <w:pPr>
              <w:spacing w:after="0" w:line="240" w:lineRule="auto"/>
              <w:rPr>
                <w:rFonts w:ascii="Times New Roman" w:eastAsia="Times New Roman" w:hAnsi="Times New Roman"/>
                <w:iCs/>
                <w:color w:val="000000"/>
              </w:rPr>
            </w:pPr>
          </w:p>
        </w:tc>
        <w:tc>
          <w:tcPr>
            <w:tcW w:w="6740" w:type="dxa"/>
            <w:shd w:val="clear" w:color="92D050" w:fill="92D050"/>
          </w:tcPr>
          <w:p w:rsidR="00304842" w:rsidRPr="00830363" w:rsidRDefault="00304842" w:rsidP="00733769">
            <w:pPr>
              <w:spacing w:after="0" w:line="240" w:lineRule="auto"/>
              <w:rPr>
                <w:rFonts w:ascii="Times New Roman" w:eastAsia="Times New Roman" w:hAnsi="Times New Roman"/>
                <w:iCs/>
                <w:color w:val="000000"/>
              </w:rPr>
            </w:pPr>
          </w:p>
        </w:tc>
      </w:tr>
      <w:tr w:rsidR="00304842" w:rsidRPr="00C3108D" w:rsidTr="00733769">
        <w:trPr>
          <w:trHeight w:val="30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Первая публикация</w:t>
            </w:r>
          </w:p>
        </w:tc>
        <w:tc>
          <w:tcPr>
            <w:tcW w:w="5811" w:type="dxa"/>
            <w:shd w:val="clear" w:color="auto" w:fill="auto"/>
            <w:vAlign w:val="center"/>
          </w:tcPr>
          <w:p w:rsidR="00304842" w:rsidRPr="00830363" w:rsidRDefault="00304842" w:rsidP="00733769">
            <w:pPr>
              <w:spacing w:after="0" w:line="240" w:lineRule="auto"/>
              <w:rPr>
                <w:rFonts w:ascii="Times New Roman" w:eastAsia="Times New Roman" w:hAnsi="Times New Roman"/>
                <w:iCs/>
                <w:color w:val="000000"/>
              </w:rPr>
            </w:pPr>
            <w:r w:rsidRPr="00830363">
              <w:rPr>
                <w:rFonts w:ascii="Times New Roman" w:eastAsia="Times New Roman" w:hAnsi="Times New Roman"/>
                <w:iCs/>
                <w:color w:val="000000"/>
              </w:rPr>
              <w:t>26 01 2017</w:t>
            </w:r>
          </w:p>
        </w:tc>
        <w:tc>
          <w:tcPr>
            <w:tcW w:w="6740" w:type="dxa"/>
          </w:tcPr>
          <w:p w:rsidR="00304842" w:rsidRPr="00830363" w:rsidRDefault="00304842" w:rsidP="00733769">
            <w:pPr>
              <w:spacing w:after="0" w:line="240" w:lineRule="auto"/>
              <w:rPr>
                <w:rFonts w:ascii="Times New Roman" w:eastAsia="Times New Roman" w:hAnsi="Times New Roman"/>
                <w:iCs/>
                <w:color w:val="000000"/>
              </w:rPr>
            </w:pPr>
            <w:r w:rsidRPr="00830363">
              <w:rPr>
                <w:rFonts w:ascii="Times New Roman" w:eastAsia="Times New Roman" w:hAnsi="Times New Roman"/>
                <w:iCs/>
                <w:color w:val="000000"/>
              </w:rPr>
              <w:t>26.02.</w:t>
            </w:r>
            <w:r w:rsidRPr="00830363">
              <w:rPr>
                <w:rFonts w:ascii="Times New Roman" w:eastAsia="Times New Roman" w:hAnsi="Times New Roman"/>
                <w:iCs/>
                <w:color w:val="000000"/>
                <w:lang w:val="en-US"/>
              </w:rPr>
              <w:t>20</w:t>
            </w:r>
            <w:r w:rsidRPr="00830363">
              <w:rPr>
                <w:rFonts w:ascii="Times New Roman" w:eastAsia="Times New Roman" w:hAnsi="Times New Roman"/>
                <w:iCs/>
                <w:color w:val="000000"/>
              </w:rPr>
              <w:t>18</w:t>
            </w:r>
          </w:p>
        </w:tc>
      </w:tr>
      <w:tr w:rsidR="00304842" w:rsidRPr="00C3108D" w:rsidTr="00733769">
        <w:trPr>
          <w:trHeight w:val="76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Последнее обновление</w:t>
            </w:r>
          </w:p>
        </w:tc>
        <w:tc>
          <w:tcPr>
            <w:tcW w:w="5811" w:type="dxa"/>
            <w:shd w:val="clear" w:color="auto" w:fill="auto"/>
            <w:vAlign w:val="center"/>
          </w:tcPr>
          <w:p w:rsidR="00304842" w:rsidRPr="00830363" w:rsidRDefault="00304842" w:rsidP="00733769">
            <w:pPr>
              <w:spacing w:after="0" w:line="240" w:lineRule="auto"/>
              <w:rPr>
                <w:rFonts w:ascii="Times New Roman" w:eastAsia="Times New Roman" w:hAnsi="Times New Roman"/>
                <w:iCs/>
                <w:color w:val="000000"/>
              </w:rPr>
            </w:pPr>
          </w:p>
        </w:tc>
        <w:tc>
          <w:tcPr>
            <w:tcW w:w="6740" w:type="dxa"/>
          </w:tcPr>
          <w:p w:rsidR="00304842" w:rsidRPr="00830363" w:rsidRDefault="00304842" w:rsidP="00733769">
            <w:pPr>
              <w:spacing w:after="0" w:line="240" w:lineRule="auto"/>
              <w:rPr>
                <w:rFonts w:ascii="Times New Roman" w:eastAsia="Times New Roman" w:hAnsi="Times New Roman"/>
                <w:iCs/>
                <w:color w:val="000000"/>
                <w:lang w:val="en-US"/>
              </w:rPr>
            </w:pPr>
            <w:r>
              <w:rPr>
                <w:rFonts w:ascii="Times New Roman" w:eastAsia="Times New Roman" w:hAnsi="Times New Roman"/>
                <w:iCs/>
                <w:color w:val="000000"/>
              </w:rPr>
              <w:t>25.09</w:t>
            </w:r>
            <w:r w:rsidRPr="005205F2">
              <w:rPr>
                <w:rFonts w:ascii="Times New Roman" w:eastAsia="Times New Roman" w:hAnsi="Times New Roman"/>
                <w:iCs/>
                <w:color w:val="000000"/>
              </w:rPr>
              <w:t>.2018</w:t>
            </w:r>
          </w:p>
        </w:tc>
      </w:tr>
      <w:tr w:rsidR="00304842" w:rsidRPr="00C3108D" w:rsidTr="00733769">
        <w:trPr>
          <w:trHeight w:val="300"/>
        </w:trPr>
        <w:tc>
          <w:tcPr>
            <w:tcW w:w="2142" w:type="dxa"/>
            <w:gridSpan w:val="2"/>
            <w:shd w:val="clear" w:color="92D050" w:fill="92D050"/>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r w:rsidRPr="007D515D">
              <w:rPr>
                <w:rFonts w:ascii="Times New Roman" w:eastAsia="Times New Roman" w:hAnsi="Times New Roman"/>
                <w:b/>
                <w:bCs/>
                <w:color w:val="000000"/>
              </w:rPr>
              <w:t>Область и подобласть</w:t>
            </w:r>
          </w:p>
        </w:tc>
        <w:tc>
          <w:tcPr>
            <w:tcW w:w="5811" w:type="dxa"/>
            <w:shd w:val="clear" w:color="92D050" w:fill="92D050"/>
            <w:vAlign w:val="center"/>
          </w:tcPr>
          <w:p w:rsidR="00304842" w:rsidRPr="00830363" w:rsidRDefault="00304842" w:rsidP="00733769">
            <w:pPr>
              <w:spacing w:after="0" w:line="240" w:lineRule="auto"/>
              <w:rPr>
                <w:rFonts w:ascii="Times New Roman" w:eastAsia="Times New Roman" w:hAnsi="Times New Roman"/>
                <w:iCs/>
                <w:color w:val="000000"/>
              </w:rPr>
            </w:pPr>
          </w:p>
        </w:tc>
        <w:tc>
          <w:tcPr>
            <w:tcW w:w="6740" w:type="dxa"/>
            <w:shd w:val="clear" w:color="92D050" w:fill="92D050"/>
          </w:tcPr>
          <w:p w:rsidR="00304842" w:rsidRPr="00830363" w:rsidRDefault="00304842" w:rsidP="00733769">
            <w:pPr>
              <w:spacing w:after="0" w:line="240" w:lineRule="auto"/>
              <w:rPr>
                <w:rFonts w:ascii="Times New Roman" w:eastAsia="Times New Roman" w:hAnsi="Times New Roman"/>
                <w:iCs/>
                <w:color w:val="000000"/>
              </w:rPr>
            </w:pPr>
          </w:p>
        </w:tc>
      </w:tr>
      <w:tr w:rsidR="00304842" w:rsidRPr="00C3108D" w:rsidTr="00733769">
        <w:trPr>
          <w:trHeight w:val="30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Область</w:t>
            </w:r>
          </w:p>
        </w:tc>
        <w:tc>
          <w:tcPr>
            <w:tcW w:w="5811" w:type="dxa"/>
            <w:shd w:val="clear" w:color="auto" w:fill="auto"/>
            <w:vAlign w:val="center"/>
          </w:tcPr>
          <w:p w:rsidR="00304842" w:rsidRPr="00C3108D" w:rsidRDefault="00304842" w:rsidP="00733769">
            <w:pPr>
              <w:spacing w:after="0" w:line="240" w:lineRule="auto"/>
              <w:rPr>
                <w:rFonts w:ascii="Times New Roman" w:hAnsi="Times New Roman"/>
                <w:i/>
                <w:iCs/>
                <w:color w:val="000000"/>
              </w:rPr>
            </w:pPr>
            <w:r w:rsidRPr="00C3108D">
              <w:rPr>
                <w:rFonts w:ascii="Times New Roman" w:hAnsi="Times New Roman"/>
                <w:i/>
                <w:iCs/>
                <w:color w:val="000000"/>
              </w:rPr>
              <w:t>Воздействия</w:t>
            </w:r>
          </w:p>
        </w:tc>
        <w:tc>
          <w:tcPr>
            <w:tcW w:w="6740" w:type="dxa"/>
            <w:vAlign w:val="center"/>
          </w:tcPr>
          <w:p w:rsidR="00304842" w:rsidRPr="00C3108D" w:rsidRDefault="00304842" w:rsidP="00733769">
            <w:pPr>
              <w:spacing w:after="0" w:line="240" w:lineRule="auto"/>
              <w:rPr>
                <w:rFonts w:ascii="Times New Roman" w:hAnsi="Times New Roman"/>
                <w:i/>
                <w:iCs/>
                <w:color w:val="000000"/>
              </w:rPr>
            </w:pPr>
            <w:r w:rsidRPr="00C3108D">
              <w:rPr>
                <w:rFonts w:ascii="Times New Roman" w:hAnsi="Times New Roman"/>
                <w:i/>
                <w:iCs/>
                <w:color w:val="000000"/>
              </w:rPr>
              <w:t>Воздействия</w:t>
            </w:r>
          </w:p>
        </w:tc>
      </w:tr>
      <w:tr w:rsidR="00304842" w:rsidRPr="00C3108D" w:rsidTr="00733769">
        <w:trPr>
          <w:trHeight w:val="30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Подобласть</w:t>
            </w:r>
          </w:p>
        </w:tc>
        <w:tc>
          <w:tcPr>
            <w:tcW w:w="5811" w:type="dxa"/>
            <w:shd w:val="clear" w:color="auto" w:fill="auto"/>
            <w:vAlign w:val="bottom"/>
          </w:tcPr>
          <w:p w:rsidR="00304842" w:rsidRPr="00C3108D" w:rsidRDefault="00304842" w:rsidP="00733769">
            <w:pPr>
              <w:rPr>
                <w:rFonts w:ascii="Times New Roman" w:hAnsi="Times New Roman"/>
                <w:i/>
                <w:iCs/>
              </w:rPr>
            </w:pPr>
            <w:r w:rsidRPr="00C3108D">
              <w:rPr>
                <w:rFonts w:ascii="Times New Roman" w:hAnsi="Times New Roman"/>
                <w:i/>
                <w:iCs/>
              </w:rPr>
              <w:t>Земля, растительный покров, экосистемы и биоразнообразие</w:t>
            </w:r>
          </w:p>
        </w:tc>
        <w:tc>
          <w:tcPr>
            <w:tcW w:w="6740" w:type="dxa"/>
            <w:vAlign w:val="bottom"/>
          </w:tcPr>
          <w:p w:rsidR="00304842" w:rsidRPr="00C3108D" w:rsidRDefault="00304842" w:rsidP="00733769">
            <w:pPr>
              <w:rPr>
                <w:rFonts w:ascii="Times New Roman" w:hAnsi="Times New Roman"/>
                <w:i/>
                <w:iCs/>
              </w:rPr>
            </w:pPr>
            <w:r w:rsidRPr="00C3108D">
              <w:rPr>
                <w:rFonts w:ascii="Times New Roman" w:hAnsi="Times New Roman"/>
                <w:i/>
                <w:iCs/>
              </w:rPr>
              <w:t>Земля, растительный покров, экосистемы и биоразнообразие</w:t>
            </w:r>
          </w:p>
        </w:tc>
      </w:tr>
      <w:tr w:rsidR="00304842" w:rsidRPr="00C3108D" w:rsidTr="00733769">
        <w:trPr>
          <w:trHeight w:val="300"/>
        </w:trPr>
        <w:tc>
          <w:tcPr>
            <w:tcW w:w="2142" w:type="dxa"/>
            <w:gridSpan w:val="2"/>
            <w:shd w:val="clear" w:color="92D050" w:fill="92D050"/>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r w:rsidRPr="007D515D">
              <w:rPr>
                <w:rFonts w:ascii="Times New Roman" w:eastAsia="Times New Roman" w:hAnsi="Times New Roman"/>
                <w:b/>
                <w:bCs/>
                <w:color w:val="000000"/>
              </w:rPr>
              <w:t>Изложение</w:t>
            </w:r>
          </w:p>
        </w:tc>
        <w:tc>
          <w:tcPr>
            <w:tcW w:w="5811" w:type="dxa"/>
            <w:shd w:val="clear" w:color="92D050" w:fill="92D050"/>
            <w:vAlign w:val="center"/>
          </w:tcPr>
          <w:p w:rsidR="00304842" w:rsidRPr="00830363" w:rsidRDefault="00304842" w:rsidP="00733769">
            <w:pPr>
              <w:spacing w:after="0" w:line="240" w:lineRule="auto"/>
              <w:rPr>
                <w:rFonts w:ascii="Times New Roman" w:eastAsia="Times New Roman" w:hAnsi="Times New Roman"/>
                <w:iCs/>
                <w:color w:val="000000"/>
              </w:rPr>
            </w:pPr>
          </w:p>
        </w:tc>
        <w:tc>
          <w:tcPr>
            <w:tcW w:w="6740" w:type="dxa"/>
            <w:shd w:val="clear" w:color="92D050" w:fill="92D050"/>
          </w:tcPr>
          <w:p w:rsidR="00304842" w:rsidRPr="00830363" w:rsidRDefault="00304842" w:rsidP="00733769">
            <w:pPr>
              <w:spacing w:after="0" w:line="240" w:lineRule="auto"/>
              <w:rPr>
                <w:rFonts w:ascii="Times New Roman" w:eastAsia="Times New Roman" w:hAnsi="Times New Roman"/>
                <w:iCs/>
                <w:color w:val="000000"/>
              </w:rPr>
            </w:pPr>
          </w:p>
        </w:tc>
      </w:tr>
      <w:tr w:rsidR="00304842" w:rsidRPr="00C3108D" w:rsidTr="00733769">
        <w:trPr>
          <w:trHeight w:val="30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Уровень</w:t>
            </w:r>
          </w:p>
        </w:tc>
        <w:tc>
          <w:tcPr>
            <w:tcW w:w="5811" w:type="dxa"/>
            <w:shd w:val="clear" w:color="auto" w:fill="auto"/>
            <w:vAlign w:val="center"/>
          </w:tcPr>
          <w:p w:rsidR="00304842" w:rsidRPr="00830363" w:rsidRDefault="00304842" w:rsidP="00733769">
            <w:pPr>
              <w:spacing w:after="0" w:line="240" w:lineRule="auto"/>
              <w:rPr>
                <w:rFonts w:ascii="Times New Roman" w:eastAsia="Times New Roman" w:hAnsi="Times New Roman"/>
                <w:iCs/>
                <w:lang w:val="en-US"/>
              </w:rPr>
            </w:pPr>
            <w:r w:rsidRPr="00830363">
              <w:rPr>
                <w:rFonts w:ascii="Times New Roman" w:eastAsia="Times New Roman" w:hAnsi="Times New Roman"/>
                <w:iCs/>
                <w:lang w:val="en-US"/>
              </w:rPr>
              <w:t>III</w:t>
            </w:r>
          </w:p>
        </w:tc>
        <w:tc>
          <w:tcPr>
            <w:tcW w:w="6740" w:type="dxa"/>
          </w:tcPr>
          <w:p w:rsidR="00304842" w:rsidRPr="00830363" w:rsidRDefault="00304842" w:rsidP="00733769">
            <w:pPr>
              <w:spacing w:after="0" w:line="240" w:lineRule="auto"/>
              <w:rPr>
                <w:rFonts w:ascii="Times New Roman" w:eastAsia="Times New Roman" w:hAnsi="Times New Roman"/>
                <w:iCs/>
              </w:rPr>
            </w:pPr>
            <w:r w:rsidRPr="00830363">
              <w:rPr>
                <w:rFonts w:ascii="Times New Roman" w:eastAsia="Times New Roman" w:hAnsi="Times New Roman"/>
                <w:iCs/>
                <w:lang w:val="en-US"/>
              </w:rPr>
              <w:t>III</w:t>
            </w:r>
          </w:p>
        </w:tc>
      </w:tr>
      <w:tr w:rsidR="00304842" w:rsidRPr="00C3108D" w:rsidTr="00733769">
        <w:trPr>
          <w:trHeight w:val="974"/>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Определение и описание индикатора</w:t>
            </w:r>
          </w:p>
        </w:tc>
        <w:tc>
          <w:tcPr>
            <w:tcW w:w="5811" w:type="dxa"/>
            <w:shd w:val="clear" w:color="auto" w:fill="auto"/>
            <w:vAlign w:val="center"/>
          </w:tcPr>
          <w:p w:rsidR="00304842" w:rsidRPr="00830363" w:rsidRDefault="00304842" w:rsidP="00733769">
            <w:pPr>
              <w:spacing w:after="0" w:line="240" w:lineRule="auto"/>
              <w:rPr>
                <w:rFonts w:ascii="Times New Roman" w:eastAsia="Times New Roman" w:hAnsi="Times New Roman"/>
                <w:iCs/>
                <w:color w:val="000000"/>
              </w:rPr>
            </w:pPr>
            <w:r w:rsidRPr="00C3108D">
              <w:rPr>
                <w:rFonts w:ascii="Times New Roman" w:hAnsi="Times New Roman"/>
              </w:rPr>
              <w:t>Почвенный углерод: углерод, находящийся в почве. Почвенный углерод присутствует в двух формах: неорганической и органической. Почвенный неорганический углерод состоит из минеральных форм С, либо от выветривания исходного материала, либо от реакции почвенных минералов с атмосферным СО2. Карбонатные минералы являются наиболее распространённой формой почвенного углерода в пустынных климатах. Почвенный органический углерод присутствует как органическое вещество почвы.</w:t>
            </w:r>
          </w:p>
        </w:tc>
        <w:tc>
          <w:tcPr>
            <w:tcW w:w="6740" w:type="dxa"/>
          </w:tcPr>
          <w:p w:rsidR="00304842" w:rsidRPr="00C3108D" w:rsidRDefault="00304842" w:rsidP="00733769">
            <w:pPr>
              <w:pStyle w:val="af4"/>
              <w:rPr>
                <w:rFonts w:ascii="Times New Roman" w:hAnsi="Times New Roman"/>
              </w:rPr>
            </w:pPr>
            <w:r w:rsidRPr="00C3108D">
              <w:rPr>
                <w:rFonts w:ascii="Times New Roman" w:hAnsi="Times New Roman"/>
              </w:rPr>
              <w:t>Индикатор «Запасы углерода в почве» в КР не рассчитывается.</w:t>
            </w:r>
          </w:p>
          <w:p w:rsidR="00304842" w:rsidRPr="00C3108D" w:rsidRDefault="00304842" w:rsidP="00733769">
            <w:pPr>
              <w:pStyle w:val="af4"/>
              <w:rPr>
                <w:rFonts w:ascii="Times New Roman" w:hAnsi="Times New Roman"/>
              </w:rPr>
            </w:pPr>
            <w:r w:rsidRPr="00C3108D">
              <w:rPr>
                <w:rFonts w:ascii="Times New Roman" w:hAnsi="Times New Roman"/>
              </w:rPr>
              <w:t>Запасы органического углерода в почве в КР определяются лабораторным путём через содержание гумуса в почве  и переводят через коэффициент 1,724.</w:t>
            </w:r>
          </w:p>
          <w:p w:rsidR="00304842" w:rsidRPr="00C3108D" w:rsidRDefault="00304842" w:rsidP="00733769">
            <w:pPr>
              <w:pStyle w:val="af4"/>
              <w:rPr>
                <w:rFonts w:ascii="Times New Roman" w:hAnsi="Times New Roman"/>
              </w:rPr>
            </w:pPr>
            <w:r w:rsidRPr="00C3108D">
              <w:rPr>
                <w:rFonts w:ascii="Times New Roman" w:hAnsi="Times New Roman"/>
              </w:rPr>
              <w:t xml:space="preserve">Содержание органического углерода в почве обычно принято пересчитывать на содержание гумуса (перегноя), т.е. на общее содержание органических веществ в почве. Накопление органического углерода в почве в виде перегноя или гумуса обусловлено деятельностью растений. </w:t>
            </w:r>
          </w:p>
          <w:p w:rsidR="00304842" w:rsidRPr="00C3108D" w:rsidRDefault="00304842" w:rsidP="00733769">
            <w:pPr>
              <w:pStyle w:val="af4"/>
              <w:rPr>
                <w:rFonts w:ascii="Times New Roman" w:hAnsi="Times New Roman"/>
              </w:rPr>
            </w:pPr>
            <w:r w:rsidRPr="00C3108D">
              <w:rPr>
                <w:rFonts w:ascii="Times New Roman" w:hAnsi="Times New Roman"/>
              </w:rPr>
              <w:t>Содержание гумуса – важнейший показатель плодородия почвы, поскольку в нем сосредоточено около 90% валовых запасов азота, часть фосфора, серы, микроэлементов. Почвы с высоким содержанием гумуса имеют агрономические ценную структуру, большую емкость поглощения, большую буферность по отношению к кислотно-основным факторам воздействия.</w:t>
            </w:r>
          </w:p>
        </w:tc>
      </w:tr>
      <w:tr w:rsidR="00304842" w:rsidRPr="00C3108D" w:rsidTr="00733769">
        <w:trPr>
          <w:trHeight w:val="30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Единица измерения</w:t>
            </w:r>
          </w:p>
        </w:tc>
        <w:tc>
          <w:tcPr>
            <w:tcW w:w="5811" w:type="dxa"/>
            <w:shd w:val="clear" w:color="auto" w:fill="auto"/>
            <w:vAlign w:val="center"/>
          </w:tcPr>
          <w:p w:rsidR="00304842" w:rsidRPr="00830363" w:rsidRDefault="00304842" w:rsidP="00733769">
            <w:pPr>
              <w:spacing w:after="0" w:line="240" w:lineRule="auto"/>
              <w:rPr>
                <w:rFonts w:ascii="Times New Roman" w:eastAsia="Times New Roman" w:hAnsi="Times New Roman"/>
                <w:iCs/>
                <w:color w:val="000000"/>
              </w:rPr>
            </w:pPr>
            <w:r w:rsidRPr="00C3108D">
              <w:rPr>
                <w:rFonts w:ascii="Times New Roman" w:hAnsi="Times New Roman"/>
                <w:sz w:val="24"/>
                <w:szCs w:val="24"/>
              </w:rPr>
              <w:t>тонн C/га</w:t>
            </w:r>
          </w:p>
        </w:tc>
        <w:tc>
          <w:tcPr>
            <w:tcW w:w="6740" w:type="dxa"/>
          </w:tcPr>
          <w:p w:rsidR="00304842" w:rsidRPr="00830363" w:rsidRDefault="00304842" w:rsidP="00733769">
            <w:pPr>
              <w:spacing w:after="0" w:line="240" w:lineRule="auto"/>
              <w:rPr>
                <w:rFonts w:ascii="Times New Roman" w:eastAsia="Times New Roman" w:hAnsi="Times New Roman"/>
                <w:iCs/>
                <w:color w:val="000000"/>
              </w:rPr>
            </w:pPr>
            <w:r w:rsidRPr="00C3108D">
              <w:rPr>
                <w:rFonts w:ascii="Times New Roman" w:hAnsi="Times New Roman"/>
                <w:sz w:val="24"/>
                <w:szCs w:val="24"/>
              </w:rPr>
              <w:t xml:space="preserve">тонн C/га  </w:t>
            </w:r>
          </w:p>
        </w:tc>
      </w:tr>
      <w:tr w:rsidR="00304842" w:rsidRPr="00C3108D" w:rsidTr="00733769">
        <w:trPr>
          <w:trHeight w:val="60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Системы классификации</w:t>
            </w:r>
          </w:p>
        </w:tc>
        <w:tc>
          <w:tcPr>
            <w:tcW w:w="5811" w:type="dxa"/>
            <w:shd w:val="clear" w:color="auto" w:fill="auto"/>
            <w:vAlign w:val="center"/>
          </w:tcPr>
          <w:p w:rsidR="00304842" w:rsidRPr="00830363" w:rsidRDefault="00304842" w:rsidP="00733769">
            <w:pPr>
              <w:spacing w:after="0" w:line="240" w:lineRule="auto"/>
              <w:rPr>
                <w:rFonts w:ascii="Times New Roman" w:eastAsia="Times New Roman" w:hAnsi="Times New Roman"/>
                <w:iCs/>
                <w:color w:val="000000"/>
              </w:rPr>
            </w:pPr>
            <w:r w:rsidRPr="00830363">
              <w:rPr>
                <w:rFonts w:ascii="Times New Roman" w:eastAsia="Times New Roman" w:hAnsi="Times New Roman"/>
                <w:iCs/>
                <w:color w:val="000000"/>
              </w:rPr>
              <w:t>Не применимо</w:t>
            </w:r>
          </w:p>
        </w:tc>
        <w:tc>
          <w:tcPr>
            <w:tcW w:w="6740" w:type="dxa"/>
          </w:tcPr>
          <w:p w:rsidR="00304842" w:rsidRPr="00830363" w:rsidRDefault="00304842" w:rsidP="00733769">
            <w:pPr>
              <w:spacing w:after="0" w:line="240" w:lineRule="auto"/>
              <w:rPr>
                <w:rFonts w:ascii="Times New Roman" w:eastAsia="Times New Roman" w:hAnsi="Times New Roman"/>
                <w:iCs/>
              </w:rPr>
            </w:pPr>
            <w:r w:rsidRPr="00830363">
              <w:rPr>
                <w:rFonts w:ascii="Times New Roman" w:eastAsia="Times New Roman" w:hAnsi="Times New Roman"/>
                <w:iCs/>
              </w:rPr>
              <w:t>Не применимо</w:t>
            </w:r>
          </w:p>
          <w:p w:rsidR="00304842" w:rsidRPr="00830363" w:rsidRDefault="00304842" w:rsidP="00733769">
            <w:pPr>
              <w:spacing w:after="0" w:line="240" w:lineRule="auto"/>
              <w:rPr>
                <w:rFonts w:ascii="Times New Roman" w:eastAsia="Times New Roman" w:hAnsi="Times New Roman"/>
                <w:iCs/>
                <w:color w:val="000000"/>
              </w:rPr>
            </w:pPr>
          </w:p>
        </w:tc>
      </w:tr>
      <w:tr w:rsidR="00304842" w:rsidRPr="00C3108D" w:rsidTr="00733769">
        <w:trPr>
          <w:trHeight w:val="30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Охват</w:t>
            </w:r>
          </w:p>
        </w:tc>
        <w:tc>
          <w:tcPr>
            <w:tcW w:w="5811" w:type="dxa"/>
            <w:shd w:val="clear" w:color="auto" w:fill="auto"/>
            <w:vAlign w:val="center"/>
          </w:tcPr>
          <w:p w:rsidR="00304842" w:rsidRPr="00830363" w:rsidRDefault="00304842" w:rsidP="00733769">
            <w:pPr>
              <w:spacing w:after="0" w:line="240" w:lineRule="auto"/>
              <w:rPr>
                <w:rFonts w:ascii="Times New Roman" w:eastAsia="Times New Roman" w:hAnsi="Times New Roman"/>
                <w:iCs/>
                <w:color w:val="000000"/>
              </w:rPr>
            </w:pPr>
            <w:r w:rsidRPr="00830363">
              <w:rPr>
                <w:rFonts w:ascii="Times New Roman" w:eastAsia="Times New Roman" w:hAnsi="Times New Roman"/>
                <w:iCs/>
                <w:color w:val="000000"/>
              </w:rPr>
              <w:t>Государственная территория</w:t>
            </w:r>
          </w:p>
        </w:tc>
        <w:tc>
          <w:tcPr>
            <w:tcW w:w="6740" w:type="dxa"/>
          </w:tcPr>
          <w:p w:rsidR="00304842" w:rsidRPr="00830363" w:rsidRDefault="00304842" w:rsidP="00733769">
            <w:pPr>
              <w:spacing w:after="0" w:line="240" w:lineRule="auto"/>
              <w:rPr>
                <w:rFonts w:ascii="Times New Roman" w:eastAsia="Times New Roman" w:hAnsi="Times New Roman"/>
                <w:iCs/>
                <w:color w:val="000000"/>
              </w:rPr>
            </w:pPr>
            <w:r w:rsidRPr="00830363">
              <w:rPr>
                <w:rFonts w:ascii="Times New Roman" w:eastAsia="Times New Roman" w:hAnsi="Times New Roman"/>
                <w:iCs/>
                <w:color w:val="000000"/>
              </w:rPr>
              <w:t>Государственная территория</w:t>
            </w:r>
          </w:p>
        </w:tc>
      </w:tr>
      <w:tr w:rsidR="00304842" w:rsidRPr="00C3108D" w:rsidTr="00733769">
        <w:trPr>
          <w:trHeight w:val="695"/>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Пространственная агрегация</w:t>
            </w:r>
          </w:p>
        </w:tc>
        <w:tc>
          <w:tcPr>
            <w:tcW w:w="5811" w:type="dxa"/>
            <w:shd w:val="clear" w:color="auto" w:fill="auto"/>
            <w:vAlign w:val="center"/>
          </w:tcPr>
          <w:p w:rsidR="00304842" w:rsidRPr="00830363" w:rsidRDefault="00304842" w:rsidP="00733769">
            <w:pPr>
              <w:spacing w:after="0" w:line="240" w:lineRule="auto"/>
              <w:rPr>
                <w:rFonts w:ascii="Times New Roman" w:eastAsia="Times New Roman" w:hAnsi="Times New Roman"/>
                <w:iCs/>
                <w:color w:val="000000"/>
              </w:rPr>
            </w:pPr>
            <w:r w:rsidRPr="00830363">
              <w:rPr>
                <w:rFonts w:ascii="Times New Roman" w:eastAsia="Times New Roman" w:hAnsi="Times New Roman"/>
                <w:iCs/>
                <w:color w:val="000000"/>
              </w:rPr>
              <w:t>Государственная территория</w:t>
            </w:r>
          </w:p>
        </w:tc>
        <w:tc>
          <w:tcPr>
            <w:tcW w:w="6740" w:type="dxa"/>
          </w:tcPr>
          <w:p w:rsidR="00304842" w:rsidRPr="00200B46" w:rsidRDefault="00304842" w:rsidP="00733769">
            <w:pPr>
              <w:spacing w:after="0" w:line="240" w:lineRule="auto"/>
              <w:rPr>
                <w:rFonts w:ascii="Times New Roman" w:eastAsia="Times New Roman" w:hAnsi="Times New Roman"/>
                <w:iCs/>
                <w:color w:val="000000"/>
              </w:rPr>
            </w:pPr>
            <w:r w:rsidRPr="00830363">
              <w:rPr>
                <w:rFonts w:ascii="Times New Roman" w:eastAsia="Times New Roman" w:hAnsi="Times New Roman"/>
                <w:iCs/>
                <w:color w:val="000000"/>
              </w:rPr>
              <w:t>Государственная территория</w:t>
            </w:r>
          </w:p>
        </w:tc>
      </w:tr>
      <w:tr w:rsidR="00304842" w:rsidRPr="00C3108D" w:rsidTr="00733769">
        <w:trPr>
          <w:trHeight w:val="30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Контрольный период</w:t>
            </w:r>
          </w:p>
        </w:tc>
        <w:tc>
          <w:tcPr>
            <w:tcW w:w="5811" w:type="dxa"/>
            <w:shd w:val="clear" w:color="auto" w:fill="auto"/>
            <w:vAlign w:val="center"/>
          </w:tcPr>
          <w:p w:rsidR="00304842" w:rsidRPr="00C3108D" w:rsidRDefault="00304842" w:rsidP="00733769">
            <w:pPr>
              <w:spacing w:after="0" w:line="240" w:lineRule="auto"/>
              <w:rPr>
                <w:rFonts w:ascii="Times New Roman" w:hAnsi="Times New Roman"/>
                <w:i/>
                <w:iCs/>
                <w:color w:val="000000"/>
              </w:rPr>
            </w:pPr>
            <w:r w:rsidRPr="00C3108D">
              <w:rPr>
                <w:rFonts w:ascii="Times New Roman" w:hAnsi="Times New Roman"/>
                <w:i/>
                <w:iCs/>
                <w:color w:val="000000"/>
              </w:rPr>
              <w:t>Базисная дата</w:t>
            </w:r>
          </w:p>
          <w:p w:rsidR="00304842" w:rsidRPr="00830363" w:rsidRDefault="00304842" w:rsidP="00733769">
            <w:pPr>
              <w:spacing w:after="0" w:line="240" w:lineRule="auto"/>
              <w:rPr>
                <w:rFonts w:ascii="Times New Roman" w:eastAsia="Times New Roman" w:hAnsi="Times New Roman"/>
                <w:iCs/>
                <w:color w:val="000000"/>
              </w:rPr>
            </w:pPr>
          </w:p>
        </w:tc>
        <w:tc>
          <w:tcPr>
            <w:tcW w:w="6740" w:type="dxa"/>
          </w:tcPr>
          <w:p w:rsidR="00304842" w:rsidRPr="00830363" w:rsidRDefault="00304842" w:rsidP="00733769">
            <w:pPr>
              <w:spacing w:after="0" w:line="240" w:lineRule="auto"/>
              <w:rPr>
                <w:rFonts w:ascii="Times New Roman" w:eastAsia="Times New Roman" w:hAnsi="Times New Roman"/>
                <w:iCs/>
                <w:color w:val="FF0000"/>
              </w:rPr>
            </w:pPr>
          </w:p>
        </w:tc>
      </w:tr>
      <w:tr w:rsidR="00304842" w:rsidRPr="00C3108D" w:rsidTr="00733769">
        <w:trPr>
          <w:trHeight w:val="30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Частота обновления</w:t>
            </w:r>
          </w:p>
        </w:tc>
        <w:tc>
          <w:tcPr>
            <w:tcW w:w="5811" w:type="dxa"/>
            <w:shd w:val="clear" w:color="auto" w:fill="auto"/>
            <w:vAlign w:val="center"/>
          </w:tcPr>
          <w:p w:rsidR="00304842" w:rsidRPr="00C3108D" w:rsidRDefault="00304842" w:rsidP="00733769">
            <w:pPr>
              <w:spacing w:after="0" w:line="240" w:lineRule="auto"/>
              <w:rPr>
                <w:rFonts w:ascii="Times New Roman" w:hAnsi="Times New Roman"/>
                <w:i/>
                <w:iCs/>
                <w:color w:val="000000"/>
              </w:rPr>
            </w:pPr>
            <w:r w:rsidRPr="00C3108D">
              <w:rPr>
                <w:rFonts w:ascii="Times New Roman" w:hAnsi="Times New Roman"/>
                <w:i/>
                <w:iCs/>
                <w:color w:val="000000"/>
              </w:rPr>
              <w:t>Ежегодно</w:t>
            </w:r>
          </w:p>
        </w:tc>
        <w:tc>
          <w:tcPr>
            <w:tcW w:w="6740" w:type="dxa"/>
          </w:tcPr>
          <w:p w:rsidR="00304842" w:rsidRPr="00830363" w:rsidRDefault="00304842" w:rsidP="00733769">
            <w:pPr>
              <w:spacing w:after="0" w:line="240" w:lineRule="auto"/>
              <w:rPr>
                <w:rFonts w:ascii="Times New Roman" w:eastAsia="Times New Roman" w:hAnsi="Times New Roman"/>
                <w:iCs/>
                <w:color w:val="000000"/>
              </w:rPr>
            </w:pPr>
            <w:r w:rsidRPr="00830363">
              <w:rPr>
                <w:rFonts w:ascii="Times New Roman" w:eastAsia="Times New Roman" w:hAnsi="Times New Roman"/>
                <w:iCs/>
                <w:color w:val="000000"/>
              </w:rPr>
              <w:t xml:space="preserve">15-20 лет </w:t>
            </w:r>
          </w:p>
        </w:tc>
      </w:tr>
      <w:tr w:rsidR="00304842" w:rsidRPr="00C3108D" w:rsidTr="00733769">
        <w:trPr>
          <w:trHeight w:val="30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Базовый период</w:t>
            </w:r>
          </w:p>
        </w:tc>
        <w:tc>
          <w:tcPr>
            <w:tcW w:w="5811" w:type="dxa"/>
            <w:shd w:val="clear" w:color="auto" w:fill="auto"/>
            <w:vAlign w:val="center"/>
          </w:tcPr>
          <w:p w:rsidR="00304842" w:rsidRPr="00C3108D" w:rsidRDefault="00304842" w:rsidP="00733769">
            <w:pPr>
              <w:rPr>
                <w:rFonts w:ascii="Times New Roman" w:hAnsi="Times New Roman"/>
                <w:i/>
                <w:iCs/>
                <w:color w:val="000000"/>
              </w:rPr>
            </w:pPr>
            <w:r w:rsidRPr="00C3108D">
              <w:rPr>
                <w:rFonts w:ascii="Times New Roman" w:hAnsi="Times New Roman"/>
                <w:i/>
                <w:iCs/>
                <w:color w:val="000000"/>
              </w:rPr>
              <w:t>Не применимо</w:t>
            </w:r>
          </w:p>
        </w:tc>
        <w:tc>
          <w:tcPr>
            <w:tcW w:w="6740" w:type="dxa"/>
          </w:tcPr>
          <w:p w:rsidR="00304842" w:rsidRPr="00830363" w:rsidRDefault="00304842" w:rsidP="00733769">
            <w:pPr>
              <w:spacing w:after="0" w:line="240" w:lineRule="auto"/>
              <w:rPr>
                <w:rFonts w:ascii="Times New Roman" w:eastAsia="Times New Roman" w:hAnsi="Times New Roman"/>
                <w:iCs/>
                <w:color w:val="000000"/>
                <w:highlight w:val="yellow"/>
              </w:rPr>
            </w:pPr>
            <w:r w:rsidRPr="00C3108D">
              <w:rPr>
                <w:rFonts w:ascii="Times New Roman" w:hAnsi="Times New Roman"/>
                <w:i/>
                <w:iCs/>
                <w:color w:val="000000"/>
              </w:rPr>
              <w:t>Не применимо</w:t>
            </w:r>
          </w:p>
        </w:tc>
      </w:tr>
      <w:tr w:rsidR="00304842" w:rsidRPr="00C3108D" w:rsidTr="00733769">
        <w:trPr>
          <w:trHeight w:val="120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Взаимосвязанные операционные индикаторы</w:t>
            </w:r>
          </w:p>
        </w:tc>
        <w:tc>
          <w:tcPr>
            <w:tcW w:w="5811" w:type="dxa"/>
            <w:shd w:val="clear" w:color="auto" w:fill="auto"/>
            <w:vAlign w:val="center"/>
          </w:tcPr>
          <w:p w:rsidR="00304842" w:rsidRPr="00200B46" w:rsidRDefault="00304842" w:rsidP="00733769">
            <w:pPr>
              <w:spacing w:after="0" w:line="240" w:lineRule="auto"/>
              <w:rPr>
                <w:rFonts w:ascii="Times New Roman" w:hAnsi="Times New Roman"/>
                <w:color w:val="FF0000"/>
                <w:sz w:val="24"/>
                <w:szCs w:val="24"/>
              </w:rPr>
            </w:pPr>
            <w:r w:rsidRPr="00C3108D">
              <w:rPr>
                <w:rFonts w:ascii="Times New Roman" w:hAnsi="Times New Roman"/>
                <w:i/>
                <w:iCs/>
                <w:color w:val="000000"/>
              </w:rPr>
              <w:t>[Необходима последующая работа]</w:t>
            </w:r>
          </w:p>
        </w:tc>
        <w:tc>
          <w:tcPr>
            <w:tcW w:w="6740" w:type="dxa"/>
          </w:tcPr>
          <w:p w:rsidR="00304842" w:rsidRPr="00C3108D" w:rsidRDefault="00304842" w:rsidP="00733769">
            <w:pPr>
              <w:spacing w:after="0" w:line="240" w:lineRule="auto"/>
              <w:rPr>
                <w:rFonts w:ascii="Times New Roman" w:hAnsi="Times New Roman"/>
                <w:i/>
                <w:iCs/>
                <w:color w:val="FF0000"/>
              </w:rPr>
            </w:pPr>
          </w:p>
          <w:p w:rsidR="00304842" w:rsidRPr="00200B46" w:rsidRDefault="00304842" w:rsidP="00733769">
            <w:pPr>
              <w:spacing w:after="0" w:line="240" w:lineRule="auto"/>
              <w:rPr>
                <w:rFonts w:ascii="Times New Roman" w:eastAsia="Calibri" w:hAnsi="Times New Roman"/>
                <w:color w:val="FF0000"/>
                <w:sz w:val="24"/>
                <w:szCs w:val="24"/>
                <w:lang w:eastAsia="en-US"/>
              </w:rPr>
            </w:pPr>
            <w:r w:rsidRPr="00C3108D">
              <w:rPr>
                <w:rFonts w:ascii="Times New Roman" w:hAnsi="Times New Roman"/>
                <w:i/>
                <w:iCs/>
                <w:color w:val="000000"/>
              </w:rPr>
              <w:t>[Необходима последующая работа]</w:t>
            </w:r>
          </w:p>
        </w:tc>
      </w:tr>
      <w:tr w:rsidR="00304842" w:rsidRPr="00C3108D" w:rsidTr="00733769">
        <w:trPr>
          <w:trHeight w:val="60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Взаимосвязанные контекстуальные индикаторы</w:t>
            </w:r>
          </w:p>
        </w:tc>
        <w:tc>
          <w:tcPr>
            <w:tcW w:w="5811" w:type="dxa"/>
            <w:shd w:val="clear" w:color="auto" w:fill="auto"/>
            <w:vAlign w:val="center"/>
          </w:tcPr>
          <w:p w:rsidR="00304842" w:rsidRPr="00C3108D" w:rsidRDefault="00304842" w:rsidP="00733769">
            <w:pPr>
              <w:rPr>
                <w:rFonts w:ascii="Times New Roman" w:hAnsi="Times New Roman"/>
                <w:i/>
                <w:iCs/>
                <w:color w:val="000000"/>
              </w:rPr>
            </w:pPr>
            <w:r w:rsidRPr="00C3108D">
              <w:rPr>
                <w:rFonts w:ascii="Times New Roman" w:hAnsi="Times New Roman"/>
                <w:i/>
                <w:iCs/>
                <w:color w:val="000000"/>
              </w:rPr>
              <w:t>[Необходима последующая работа]</w:t>
            </w:r>
          </w:p>
        </w:tc>
        <w:tc>
          <w:tcPr>
            <w:tcW w:w="6740" w:type="dxa"/>
          </w:tcPr>
          <w:p w:rsidR="00304842" w:rsidRPr="00830363" w:rsidRDefault="00304842" w:rsidP="00733769">
            <w:pPr>
              <w:spacing w:after="0" w:line="240" w:lineRule="auto"/>
              <w:rPr>
                <w:rFonts w:ascii="Times New Roman" w:eastAsia="Times New Roman" w:hAnsi="Times New Roman"/>
                <w:iCs/>
                <w:color w:val="000000"/>
              </w:rPr>
            </w:pPr>
            <w:r w:rsidRPr="00C3108D">
              <w:rPr>
                <w:rFonts w:ascii="Times New Roman" w:hAnsi="Times New Roman"/>
                <w:i/>
                <w:iCs/>
                <w:color w:val="000000"/>
              </w:rPr>
              <w:t>[Необходима последующая работа]</w:t>
            </w:r>
          </w:p>
        </w:tc>
      </w:tr>
      <w:tr w:rsidR="00304842" w:rsidRPr="00C3108D" w:rsidTr="00733769">
        <w:trPr>
          <w:trHeight w:val="300"/>
        </w:trPr>
        <w:tc>
          <w:tcPr>
            <w:tcW w:w="2142" w:type="dxa"/>
            <w:gridSpan w:val="2"/>
            <w:shd w:val="clear" w:color="92D050" w:fill="92D050"/>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r w:rsidRPr="007D515D">
              <w:rPr>
                <w:rFonts w:ascii="Times New Roman" w:eastAsia="Times New Roman" w:hAnsi="Times New Roman"/>
                <w:b/>
                <w:bCs/>
                <w:color w:val="000000"/>
              </w:rPr>
              <w:t>Актуальность</w:t>
            </w:r>
          </w:p>
        </w:tc>
        <w:tc>
          <w:tcPr>
            <w:tcW w:w="5811" w:type="dxa"/>
            <w:shd w:val="clear" w:color="92D050" w:fill="92D050"/>
            <w:vAlign w:val="center"/>
          </w:tcPr>
          <w:p w:rsidR="00304842" w:rsidRPr="00830363" w:rsidRDefault="00304842" w:rsidP="00733769">
            <w:pPr>
              <w:spacing w:after="0" w:line="240" w:lineRule="auto"/>
              <w:rPr>
                <w:rFonts w:ascii="Times New Roman" w:eastAsia="Times New Roman" w:hAnsi="Times New Roman"/>
                <w:iCs/>
                <w:color w:val="000000"/>
              </w:rPr>
            </w:pPr>
          </w:p>
        </w:tc>
        <w:tc>
          <w:tcPr>
            <w:tcW w:w="6740" w:type="dxa"/>
            <w:shd w:val="clear" w:color="92D050" w:fill="92D050"/>
          </w:tcPr>
          <w:p w:rsidR="00304842" w:rsidRPr="00830363" w:rsidRDefault="00304842" w:rsidP="00733769">
            <w:pPr>
              <w:spacing w:after="0" w:line="240" w:lineRule="auto"/>
              <w:rPr>
                <w:rFonts w:ascii="Times New Roman" w:eastAsia="Times New Roman" w:hAnsi="Times New Roman"/>
                <w:iCs/>
                <w:color w:val="000000"/>
              </w:rPr>
            </w:pPr>
          </w:p>
        </w:tc>
      </w:tr>
      <w:tr w:rsidR="00304842" w:rsidRPr="00C3108D" w:rsidTr="00733769">
        <w:trPr>
          <w:trHeight w:val="694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Политический контекст и цели</w:t>
            </w:r>
          </w:p>
        </w:tc>
        <w:tc>
          <w:tcPr>
            <w:tcW w:w="5811" w:type="dxa"/>
            <w:shd w:val="clear" w:color="auto" w:fill="auto"/>
            <w:vAlign w:val="center"/>
          </w:tcPr>
          <w:p w:rsidR="00304842" w:rsidRPr="00C3108D" w:rsidRDefault="00304842" w:rsidP="00733769">
            <w:pPr>
              <w:rPr>
                <w:rFonts w:ascii="Times New Roman" w:hAnsi="Times New Roman"/>
              </w:rPr>
            </w:pPr>
            <w:r w:rsidRPr="00C3108D">
              <w:rPr>
                <w:rFonts w:ascii="Times New Roman" w:hAnsi="Times New Roman"/>
              </w:rPr>
              <w:t>Почвенный органический углерод (углерод, содержащийся в почвенном органическом веществе) имеет решающее значение для здоровья почвы, плодородия и экосистемных услуг, в том числе производства пищевых продуктов – тем самым придает его сохранению и восстановлению важное значение для устойчивого развития.</w:t>
            </w:r>
          </w:p>
          <w:p w:rsidR="00304842" w:rsidRPr="00C3108D" w:rsidRDefault="00304842" w:rsidP="00733769">
            <w:pPr>
              <w:rPr>
                <w:rFonts w:ascii="Times New Roman" w:hAnsi="Times New Roman"/>
              </w:rPr>
            </w:pPr>
            <w:r w:rsidRPr="00C3108D">
              <w:rPr>
                <w:rFonts w:ascii="Times New Roman" w:hAnsi="Times New Roman"/>
              </w:rPr>
              <w:t>Даже вследствие изменения климата, негативно влияющего на сельское хозяйство, фермеры должны производить на 60 процентов больше продовольствия к 2050 году, так как население увеличится до девяти миллиардов. Для удовлетворения этих потребностей, почвы должны быть как можно более продуктивными.</w:t>
            </w:r>
          </w:p>
          <w:p w:rsidR="00304842" w:rsidRPr="00C3108D" w:rsidRDefault="00304842" w:rsidP="00733769">
            <w:pPr>
              <w:rPr>
                <w:rFonts w:ascii="Times New Roman" w:hAnsi="Times New Roman"/>
              </w:rPr>
            </w:pPr>
            <w:r w:rsidRPr="00C3108D">
              <w:rPr>
                <w:rFonts w:ascii="Times New Roman" w:hAnsi="Times New Roman"/>
              </w:rPr>
              <w:t>Почвы с высоким содержанием углерода, вероятно, являются более продуктивными и способны лучше фильтровать и очищать воду. Вода, удерживаемая в почве, служит в качестве источника для 90 процентов мировой сельскохозяйственной продукции и составляет около 65 процентов пресной воды.</w:t>
            </w:r>
          </w:p>
          <w:p w:rsidR="00304842" w:rsidRPr="00200B46" w:rsidRDefault="00304842" w:rsidP="00733769">
            <w:pPr>
              <w:rPr>
                <w:rFonts w:ascii="Times New Roman" w:hAnsi="Times New Roman"/>
              </w:rPr>
            </w:pPr>
            <w:r w:rsidRPr="00C3108D">
              <w:rPr>
                <w:rFonts w:ascii="Times New Roman" w:hAnsi="Times New Roman"/>
              </w:rPr>
              <w:t>Почвенный органический углерод играет большую роль для изменения климата, представляя собой как угрозу, так и возможности, чтобы помочь дост</w:t>
            </w:r>
            <w:r>
              <w:rPr>
                <w:rFonts w:ascii="Times New Roman" w:hAnsi="Times New Roman"/>
              </w:rPr>
              <w:t>ичь целей Парижского Соглашения</w:t>
            </w:r>
          </w:p>
        </w:tc>
        <w:tc>
          <w:tcPr>
            <w:tcW w:w="6740" w:type="dxa"/>
          </w:tcPr>
          <w:p w:rsidR="00304842" w:rsidRPr="00200B46" w:rsidRDefault="00304842" w:rsidP="00733769">
            <w:pPr>
              <w:rPr>
                <w:rFonts w:ascii="Times New Roman" w:hAnsi="Times New Roman"/>
              </w:rPr>
            </w:pPr>
            <w:r w:rsidRPr="00200B46">
              <w:rPr>
                <w:rFonts w:ascii="Times New Roman" w:hAnsi="Times New Roman"/>
              </w:rPr>
              <w:t>«Пока петух не клюнул, или Сельское хозяйство перед новыми вызовами» Слово Кыргызстана №70 17.11. 2017</w:t>
            </w:r>
          </w:p>
          <w:p w:rsidR="00304842" w:rsidRPr="00830363" w:rsidRDefault="00304842" w:rsidP="00733769">
            <w:pPr>
              <w:rPr>
                <w:rFonts w:ascii="Times New Roman" w:eastAsia="Times New Roman" w:hAnsi="Times New Roman"/>
                <w:iCs/>
                <w:color w:val="FF0000"/>
              </w:rPr>
            </w:pPr>
          </w:p>
        </w:tc>
      </w:tr>
      <w:tr w:rsidR="00304842" w:rsidRPr="00C3108D" w:rsidTr="00733769">
        <w:trPr>
          <w:trHeight w:val="120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Ссылка на ЦУР (задача и индикатор)</w:t>
            </w:r>
          </w:p>
        </w:tc>
        <w:tc>
          <w:tcPr>
            <w:tcW w:w="5811" w:type="dxa"/>
            <w:shd w:val="clear" w:color="auto" w:fill="auto"/>
            <w:vAlign w:val="center"/>
          </w:tcPr>
          <w:p w:rsidR="00304842" w:rsidRPr="00C3108D" w:rsidRDefault="00304842" w:rsidP="00733769">
            <w:pPr>
              <w:rPr>
                <w:rFonts w:ascii="Times New Roman" w:hAnsi="Times New Roman"/>
                <w:i/>
                <w:iCs/>
                <w:color w:val="000000"/>
              </w:rPr>
            </w:pPr>
            <w:r w:rsidRPr="00C3108D">
              <w:rPr>
                <w:rFonts w:ascii="Times New Roman" w:hAnsi="Times New Roman"/>
                <w:i/>
                <w:iCs/>
                <w:color w:val="000000"/>
              </w:rPr>
              <w:t>Не применимо</w:t>
            </w:r>
          </w:p>
        </w:tc>
        <w:tc>
          <w:tcPr>
            <w:tcW w:w="6740" w:type="dxa"/>
            <w:vAlign w:val="center"/>
          </w:tcPr>
          <w:p w:rsidR="00304842" w:rsidRPr="00C3108D" w:rsidRDefault="00304842" w:rsidP="00733769">
            <w:pPr>
              <w:rPr>
                <w:rFonts w:ascii="Times New Roman" w:hAnsi="Times New Roman"/>
                <w:i/>
                <w:iCs/>
                <w:color w:val="000000"/>
              </w:rPr>
            </w:pPr>
            <w:r w:rsidRPr="00C3108D">
              <w:rPr>
                <w:rFonts w:ascii="Times New Roman" w:hAnsi="Times New Roman"/>
                <w:i/>
                <w:iCs/>
                <w:color w:val="000000"/>
              </w:rPr>
              <w:t>Не применимо</w:t>
            </w:r>
          </w:p>
        </w:tc>
      </w:tr>
      <w:tr w:rsidR="00304842" w:rsidRPr="00C3108D" w:rsidTr="00733769">
        <w:trPr>
          <w:trHeight w:val="60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Ссылка на Сендайскую Рамочную программу (задача и индикатор)</w:t>
            </w:r>
          </w:p>
        </w:tc>
        <w:tc>
          <w:tcPr>
            <w:tcW w:w="5811" w:type="dxa"/>
            <w:shd w:val="clear" w:color="auto" w:fill="auto"/>
            <w:vAlign w:val="center"/>
          </w:tcPr>
          <w:p w:rsidR="00304842" w:rsidRPr="00C3108D" w:rsidRDefault="00304842" w:rsidP="00733769">
            <w:pPr>
              <w:rPr>
                <w:rFonts w:ascii="Times New Roman" w:hAnsi="Times New Roman"/>
                <w:i/>
                <w:iCs/>
                <w:color w:val="000000"/>
              </w:rPr>
            </w:pPr>
            <w:r w:rsidRPr="00C3108D">
              <w:rPr>
                <w:rFonts w:ascii="Times New Roman" w:hAnsi="Times New Roman"/>
                <w:i/>
                <w:iCs/>
                <w:color w:val="000000"/>
              </w:rPr>
              <w:t>Не применимо</w:t>
            </w:r>
          </w:p>
        </w:tc>
        <w:tc>
          <w:tcPr>
            <w:tcW w:w="6740" w:type="dxa"/>
            <w:vAlign w:val="center"/>
          </w:tcPr>
          <w:p w:rsidR="00304842" w:rsidRPr="00C3108D" w:rsidRDefault="00304842" w:rsidP="00733769">
            <w:pPr>
              <w:rPr>
                <w:rFonts w:ascii="Times New Roman" w:hAnsi="Times New Roman"/>
                <w:i/>
                <w:iCs/>
                <w:color w:val="000000"/>
              </w:rPr>
            </w:pPr>
            <w:r w:rsidRPr="00C3108D">
              <w:rPr>
                <w:rFonts w:ascii="Times New Roman" w:hAnsi="Times New Roman"/>
                <w:i/>
                <w:iCs/>
                <w:color w:val="000000"/>
              </w:rPr>
              <w:t>Не применимо</w:t>
            </w:r>
          </w:p>
        </w:tc>
      </w:tr>
      <w:tr w:rsidR="00304842" w:rsidRPr="00C3108D" w:rsidTr="00733769">
        <w:trPr>
          <w:trHeight w:val="502"/>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Прочее</w:t>
            </w:r>
          </w:p>
        </w:tc>
        <w:tc>
          <w:tcPr>
            <w:tcW w:w="5811" w:type="dxa"/>
            <w:shd w:val="clear" w:color="auto" w:fill="auto"/>
            <w:vAlign w:val="center"/>
          </w:tcPr>
          <w:p w:rsidR="00304842" w:rsidRPr="00C3108D" w:rsidRDefault="00304842" w:rsidP="00733769">
            <w:pPr>
              <w:rPr>
                <w:rFonts w:ascii="Times New Roman" w:hAnsi="Times New Roman"/>
                <w:i/>
                <w:iCs/>
                <w:color w:val="000000"/>
              </w:rPr>
            </w:pPr>
            <w:r w:rsidRPr="00C3108D">
              <w:rPr>
                <w:rFonts w:ascii="Times New Roman" w:hAnsi="Times New Roman"/>
                <w:i/>
                <w:iCs/>
                <w:color w:val="000000"/>
              </w:rPr>
              <w:t>[будет дополнено]</w:t>
            </w:r>
          </w:p>
        </w:tc>
        <w:tc>
          <w:tcPr>
            <w:tcW w:w="6740" w:type="dxa"/>
          </w:tcPr>
          <w:p w:rsidR="00304842" w:rsidRPr="00830363" w:rsidRDefault="00304842" w:rsidP="00733769">
            <w:pPr>
              <w:spacing w:after="0" w:line="240" w:lineRule="auto"/>
              <w:rPr>
                <w:rFonts w:ascii="Times New Roman" w:eastAsia="Times New Roman" w:hAnsi="Times New Roman"/>
                <w:iCs/>
                <w:color w:val="000000"/>
                <w:lang w:val="en-US"/>
              </w:rPr>
            </w:pPr>
          </w:p>
        </w:tc>
      </w:tr>
      <w:tr w:rsidR="00304842" w:rsidRPr="00C3108D" w:rsidTr="00733769">
        <w:trPr>
          <w:trHeight w:val="60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Ссылки на политику</w:t>
            </w:r>
          </w:p>
        </w:tc>
        <w:tc>
          <w:tcPr>
            <w:tcW w:w="5811" w:type="dxa"/>
            <w:shd w:val="clear" w:color="auto" w:fill="auto"/>
            <w:vAlign w:val="center"/>
          </w:tcPr>
          <w:p w:rsidR="00304842" w:rsidRPr="00C3108D" w:rsidRDefault="00EB6A4F" w:rsidP="00733769">
            <w:pPr>
              <w:rPr>
                <w:rFonts w:ascii="Times New Roman" w:hAnsi="Times New Roman"/>
                <w:i/>
                <w:iCs/>
              </w:rPr>
            </w:pPr>
            <w:hyperlink r:id="rId147" w:history="1">
              <w:r w:rsidR="00304842" w:rsidRPr="00C3108D">
                <w:rPr>
                  <w:rStyle w:val="a3"/>
                  <w:rFonts w:ascii="Times New Roman" w:hAnsi="Times New Roman"/>
                  <w:i/>
                  <w:iCs/>
                  <w:color w:val="auto"/>
                </w:rPr>
                <w:t>http://www.fao.org/about/meetings/soil-organic-carbon-symposium/key-messages/ru/</w:t>
              </w:r>
            </w:hyperlink>
          </w:p>
        </w:tc>
        <w:tc>
          <w:tcPr>
            <w:tcW w:w="6740" w:type="dxa"/>
          </w:tcPr>
          <w:p w:rsidR="00304842" w:rsidRPr="00830363" w:rsidRDefault="00EB6A4F" w:rsidP="00733769">
            <w:pPr>
              <w:spacing w:after="0" w:line="240" w:lineRule="auto"/>
              <w:rPr>
                <w:rFonts w:ascii="Times New Roman" w:eastAsia="Times New Roman" w:hAnsi="Times New Roman"/>
                <w:color w:val="FF0000"/>
                <w:u w:val="single"/>
              </w:rPr>
            </w:pPr>
            <w:hyperlink r:id="rId148" w:history="1">
              <w:r w:rsidR="00304842" w:rsidRPr="00830363">
                <w:rPr>
                  <w:rStyle w:val="a3"/>
                  <w:rFonts w:ascii="Times New Roman" w:eastAsia="Times New Roman" w:hAnsi="Times New Roman"/>
                </w:rPr>
                <w:t>http://slovo.kg/?p=94324</w:t>
              </w:r>
            </w:hyperlink>
          </w:p>
          <w:p w:rsidR="00304842" w:rsidRPr="00830363" w:rsidRDefault="00304842" w:rsidP="00733769">
            <w:pPr>
              <w:rPr>
                <w:rFonts w:ascii="Times New Roman" w:eastAsia="Times New Roman" w:hAnsi="Times New Roman"/>
                <w:color w:val="FF0000"/>
                <w:u w:val="single"/>
              </w:rPr>
            </w:pPr>
          </w:p>
        </w:tc>
      </w:tr>
      <w:tr w:rsidR="00304842" w:rsidRPr="00C3108D" w:rsidTr="00733769">
        <w:trPr>
          <w:trHeight w:val="300"/>
        </w:trPr>
        <w:tc>
          <w:tcPr>
            <w:tcW w:w="2142" w:type="dxa"/>
            <w:gridSpan w:val="2"/>
            <w:shd w:val="clear" w:color="92D050" w:fill="92D050"/>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r w:rsidRPr="007D515D">
              <w:rPr>
                <w:rFonts w:ascii="Times New Roman" w:eastAsia="Times New Roman" w:hAnsi="Times New Roman"/>
                <w:b/>
                <w:bCs/>
                <w:color w:val="000000"/>
              </w:rPr>
              <w:t>Методология</w:t>
            </w:r>
          </w:p>
        </w:tc>
        <w:tc>
          <w:tcPr>
            <w:tcW w:w="5811" w:type="dxa"/>
            <w:shd w:val="clear" w:color="92D050" w:fill="92D050"/>
            <w:vAlign w:val="center"/>
          </w:tcPr>
          <w:p w:rsidR="00304842" w:rsidRPr="00830363" w:rsidRDefault="00304842" w:rsidP="00733769">
            <w:pPr>
              <w:spacing w:after="0" w:line="240" w:lineRule="auto"/>
              <w:rPr>
                <w:rFonts w:ascii="Times New Roman" w:eastAsia="Times New Roman" w:hAnsi="Times New Roman"/>
                <w:iCs/>
                <w:color w:val="000000"/>
              </w:rPr>
            </w:pPr>
          </w:p>
        </w:tc>
        <w:tc>
          <w:tcPr>
            <w:tcW w:w="6740" w:type="dxa"/>
            <w:shd w:val="clear" w:color="92D050" w:fill="92D050"/>
          </w:tcPr>
          <w:p w:rsidR="00304842" w:rsidRPr="00830363" w:rsidRDefault="00304842" w:rsidP="00733769">
            <w:pPr>
              <w:spacing w:after="0" w:line="240" w:lineRule="auto"/>
              <w:rPr>
                <w:rFonts w:ascii="Times New Roman" w:eastAsia="Times New Roman" w:hAnsi="Times New Roman"/>
                <w:iCs/>
                <w:color w:val="000000"/>
              </w:rPr>
            </w:pPr>
          </w:p>
        </w:tc>
      </w:tr>
      <w:tr w:rsidR="00304842" w:rsidRPr="00C3108D" w:rsidTr="00733769">
        <w:trPr>
          <w:trHeight w:val="127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Методология для расчета индикатора</w:t>
            </w:r>
          </w:p>
        </w:tc>
        <w:tc>
          <w:tcPr>
            <w:tcW w:w="5811" w:type="dxa"/>
            <w:shd w:val="clear" w:color="auto" w:fill="auto"/>
            <w:vAlign w:val="center"/>
          </w:tcPr>
          <w:p w:rsidR="00304842" w:rsidRPr="00C3108D" w:rsidRDefault="00304842" w:rsidP="00733769">
            <w:pPr>
              <w:spacing w:after="0" w:line="240" w:lineRule="auto"/>
              <w:rPr>
                <w:rFonts w:ascii="Times New Roman" w:hAnsi="Times New Roman"/>
                <w:b/>
              </w:rPr>
            </w:pPr>
            <w:r w:rsidRPr="00C3108D">
              <w:rPr>
                <w:rFonts w:ascii="Times New Roman" w:hAnsi="Times New Roman"/>
                <w:b/>
              </w:rPr>
              <w:t>[Необходима последующая работа]</w:t>
            </w:r>
          </w:p>
          <w:p w:rsidR="00304842" w:rsidRPr="00C3108D" w:rsidRDefault="00304842" w:rsidP="00733769">
            <w:pPr>
              <w:spacing w:after="0" w:line="240" w:lineRule="auto"/>
              <w:rPr>
                <w:rFonts w:ascii="Times New Roman" w:hAnsi="Times New Roman"/>
                <w:color w:val="FF0000"/>
              </w:rPr>
            </w:pPr>
          </w:p>
          <w:p w:rsidR="00304842" w:rsidRPr="00830363" w:rsidRDefault="00304842" w:rsidP="00733769">
            <w:pPr>
              <w:spacing w:after="0" w:line="240" w:lineRule="auto"/>
              <w:rPr>
                <w:rFonts w:ascii="Times New Roman" w:eastAsia="Times New Roman" w:hAnsi="Times New Roman"/>
                <w:iCs/>
                <w:color w:val="FF0000"/>
                <w:sz w:val="24"/>
                <w:szCs w:val="24"/>
              </w:rPr>
            </w:pPr>
          </w:p>
        </w:tc>
        <w:tc>
          <w:tcPr>
            <w:tcW w:w="6740" w:type="dxa"/>
          </w:tcPr>
          <w:p w:rsidR="00304842" w:rsidRPr="00C3108D" w:rsidRDefault="00304842" w:rsidP="00733769">
            <w:pPr>
              <w:rPr>
                <w:rFonts w:ascii="Times New Roman" w:hAnsi="Times New Roman"/>
              </w:rPr>
            </w:pPr>
            <w:r w:rsidRPr="00C3108D">
              <w:rPr>
                <w:rFonts w:ascii="Times New Roman" w:hAnsi="Times New Roman"/>
              </w:rPr>
              <w:t xml:space="preserve">Со слов зав. лаборатории Республикансканской почвенно- агрохимической станции (РПАС) при Кыргызгипрозем Исаева К., они применяют старый советский метод Тюрина И.В., основанный на окислении органического вещества почвы. </w:t>
            </w:r>
          </w:p>
          <w:p w:rsidR="00304842" w:rsidRPr="00C3108D" w:rsidRDefault="00304842" w:rsidP="00733769">
            <w:pPr>
              <w:pStyle w:val="af4"/>
              <w:rPr>
                <w:rFonts w:ascii="Times New Roman" w:hAnsi="Times New Roman"/>
              </w:rPr>
            </w:pPr>
            <w:r w:rsidRPr="00C3108D">
              <w:rPr>
                <w:rFonts w:ascii="Times New Roman" w:hAnsi="Times New Roman"/>
              </w:rPr>
              <w:t xml:space="preserve">Определение гумуса (органический углерод) почвы по методу </w:t>
            </w:r>
          </w:p>
          <w:p w:rsidR="00304842" w:rsidRPr="00C3108D" w:rsidRDefault="00304842" w:rsidP="00733769">
            <w:pPr>
              <w:pStyle w:val="af4"/>
              <w:rPr>
                <w:rFonts w:ascii="Times New Roman" w:hAnsi="Times New Roman"/>
              </w:rPr>
            </w:pPr>
            <w:r w:rsidRPr="00C3108D">
              <w:rPr>
                <w:rFonts w:ascii="Times New Roman" w:hAnsi="Times New Roman"/>
              </w:rPr>
              <w:t xml:space="preserve">И.В. Тюрина. </w:t>
            </w:r>
          </w:p>
          <w:p w:rsidR="00304842" w:rsidRPr="00C3108D" w:rsidRDefault="00304842" w:rsidP="00733769">
            <w:pPr>
              <w:pStyle w:val="af4"/>
              <w:rPr>
                <w:rFonts w:ascii="Times New Roman" w:hAnsi="Times New Roman"/>
              </w:rPr>
            </w:pPr>
            <w:r w:rsidRPr="00C3108D">
              <w:rPr>
                <w:rFonts w:ascii="Times New Roman" w:hAnsi="Times New Roman"/>
              </w:rPr>
              <w:t xml:space="preserve"> В основе метода лежит окисление углерода органического вещества почвы дихроматом калия в присутствии серной кислоты, сопровождаемое восстановлением Сг (VI) до Сг3+:</w:t>
            </w:r>
          </w:p>
          <w:p w:rsidR="00304842" w:rsidRPr="00C3108D" w:rsidRDefault="00304842" w:rsidP="00733769">
            <w:pPr>
              <w:pStyle w:val="af4"/>
              <w:rPr>
                <w:rFonts w:ascii="Times New Roman" w:hAnsi="Times New Roman"/>
                <w:lang w:val="en-US"/>
              </w:rPr>
            </w:pPr>
            <w:r w:rsidRPr="00C3108D">
              <w:rPr>
                <w:rFonts w:ascii="Times New Roman" w:hAnsi="Times New Roman"/>
                <w:lang w:val="en-US"/>
              </w:rPr>
              <w:t>3C + 2K2Cr2O7 + 8H2SO4 = 3CO2 + 2Cr2(SO4)3 + 2</w:t>
            </w:r>
            <w:r w:rsidRPr="00C3108D">
              <w:rPr>
                <w:rFonts w:ascii="Times New Roman" w:hAnsi="Times New Roman"/>
              </w:rPr>
              <w:t>К</w:t>
            </w:r>
            <w:r w:rsidRPr="00C3108D">
              <w:rPr>
                <w:rFonts w:ascii="Times New Roman" w:hAnsi="Times New Roman"/>
                <w:lang w:val="en-US"/>
              </w:rPr>
              <w:t>2SO4 + 8H2O.</w:t>
            </w:r>
          </w:p>
          <w:p w:rsidR="00304842" w:rsidRPr="00C3108D" w:rsidRDefault="00304842" w:rsidP="00733769">
            <w:pPr>
              <w:pStyle w:val="af4"/>
              <w:rPr>
                <w:rFonts w:ascii="Times New Roman" w:hAnsi="Times New Roman"/>
              </w:rPr>
            </w:pPr>
            <w:r w:rsidRPr="00C3108D">
              <w:rPr>
                <w:rFonts w:ascii="Times New Roman" w:hAnsi="Times New Roman"/>
              </w:rPr>
              <w:t>Избыток</w:t>
            </w:r>
            <w:r w:rsidRPr="00C3108D">
              <w:rPr>
                <w:rFonts w:ascii="Times New Roman" w:hAnsi="Times New Roman"/>
                <w:lang w:val="en-US"/>
              </w:rPr>
              <w:t xml:space="preserve"> </w:t>
            </w:r>
            <w:r w:rsidRPr="00C3108D">
              <w:rPr>
                <w:rFonts w:ascii="Times New Roman" w:hAnsi="Times New Roman"/>
              </w:rPr>
              <w:t>дихромата</w:t>
            </w:r>
            <w:r w:rsidRPr="00C3108D">
              <w:rPr>
                <w:rFonts w:ascii="Times New Roman" w:hAnsi="Times New Roman"/>
                <w:lang w:val="en-US"/>
              </w:rPr>
              <w:t xml:space="preserve"> </w:t>
            </w:r>
            <w:r w:rsidRPr="00C3108D">
              <w:rPr>
                <w:rFonts w:ascii="Times New Roman" w:hAnsi="Times New Roman"/>
              </w:rPr>
              <w:t>оттитровывают</w:t>
            </w:r>
            <w:r w:rsidRPr="00C3108D">
              <w:rPr>
                <w:rFonts w:ascii="Times New Roman" w:hAnsi="Times New Roman"/>
                <w:lang w:val="en-US"/>
              </w:rPr>
              <w:t xml:space="preserve"> </w:t>
            </w:r>
            <w:r w:rsidRPr="00C3108D">
              <w:rPr>
                <w:rFonts w:ascii="Times New Roman" w:hAnsi="Times New Roman"/>
              </w:rPr>
              <w:t>раствором</w:t>
            </w:r>
            <w:r w:rsidRPr="00C3108D">
              <w:rPr>
                <w:rFonts w:ascii="Times New Roman" w:hAnsi="Times New Roman"/>
                <w:lang w:val="en-US"/>
              </w:rPr>
              <w:t xml:space="preserve"> </w:t>
            </w:r>
            <w:r w:rsidRPr="00C3108D">
              <w:rPr>
                <w:rFonts w:ascii="Times New Roman" w:hAnsi="Times New Roman"/>
              </w:rPr>
              <w:t>соли</w:t>
            </w:r>
            <w:r w:rsidRPr="00C3108D">
              <w:rPr>
                <w:rFonts w:ascii="Times New Roman" w:hAnsi="Times New Roman"/>
                <w:lang w:val="en-US"/>
              </w:rPr>
              <w:t xml:space="preserve"> </w:t>
            </w:r>
            <w:r w:rsidRPr="00C3108D">
              <w:rPr>
                <w:rFonts w:ascii="Times New Roman" w:hAnsi="Times New Roman"/>
              </w:rPr>
              <w:t>Мора</w:t>
            </w:r>
            <w:r w:rsidRPr="00C3108D">
              <w:rPr>
                <w:rFonts w:ascii="Times New Roman" w:hAnsi="Times New Roman"/>
                <w:lang w:val="en-US"/>
              </w:rPr>
              <w:t xml:space="preserve"> (NH4)2SO4·FeSO4·6</w:t>
            </w:r>
            <w:r w:rsidRPr="00C3108D">
              <w:rPr>
                <w:rFonts w:ascii="Times New Roman" w:hAnsi="Times New Roman"/>
              </w:rPr>
              <w:t>Н</w:t>
            </w:r>
            <w:r w:rsidRPr="00C3108D">
              <w:rPr>
                <w:rFonts w:ascii="Times New Roman" w:hAnsi="Times New Roman"/>
                <w:lang w:val="en-US"/>
              </w:rPr>
              <w:t>2</w:t>
            </w:r>
            <w:r w:rsidRPr="00C3108D">
              <w:rPr>
                <w:rFonts w:ascii="Times New Roman" w:hAnsi="Times New Roman"/>
              </w:rPr>
              <w:t>О</w:t>
            </w:r>
            <w:r w:rsidRPr="00C3108D">
              <w:rPr>
                <w:rFonts w:ascii="Times New Roman" w:hAnsi="Times New Roman"/>
                <w:lang w:val="en-US"/>
              </w:rPr>
              <w:t>: K2Cr2</w:t>
            </w:r>
            <w:r w:rsidRPr="00C3108D">
              <w:rPr>
                <w:rFonts w:ascii="Times New Roman" w:hAnsi="Times New Roman"/>
              </w:rPr>
              <w:t>О</w:t>
            </w:r>
            <w:r w:rsidRPr="00C3108D">
              <w:rPr>
                <w:rFonts w:ascii="Times New Roman" w:hAnsi="Times New Roman"/>
                <w:lang w:val="en-US"/>
              </w:rPr>
              <w:t xml:space="preserve">7 + 6FeSO4 + 7H2S04 = </w:t>
            </w:r>
            <w:r w:rsidRPr="00C3108D">
              <w:rPr>
                <w:rFonts w:ascii="Times New Roman" w:hAnsi="Times New Roman"/>
              </w:rPr>
              <w:t>С</w:t>
            </w:r>
            <w:r w:rsidRPr="00C3108D">
              <w:rPr>
                <w:rFonts w:ascii="Times New Roman" w:hAnsi="Times New Roman"/>
                <w:lang w:val="en-US"/>
              </w:rPr>
              <w:t xml:space="preserve">r2(SO4)3 + 3Fe2(SO4)3 + K2SO4 + 7H2O. </w:t>
            </w:r>
            <w:r w:rsidRPr="00C3108D">
              <w:rPr>
                <w:rFonts w:ascii="Times New Roman" w:hAnsi="Times New Roman"/>
              </w:rPr>
              <w:t>Титрование избытка дихромата калия раствором FeSO4 можно проводить, фиксируя точку эквивалентности потенциометрическим методом, измеряя окислительно-восстановительный потенциал системы. Однако чаще конечную точку титрования фиксируют индикаторным методом, используя в качестве индикатора фенилантраниловую кислоту. Изменение окраски фенилантраниловой кислоты происходит при потенциале +1,08 в пределах скачка на кривой окислительно-восстановительного титрования. Окисленная форма индикатора - вишнево-красная, восстановленная - бесцветная. Однако в процессе титрования раствор не обесцвечивается, а становится изумрудно-</w:t>
            </w:r>
          </w:p>
          <w:p w:rsidR="00304842" w:rsidRPr="00200B46" w:rsidRDefault="00304842" w:rsidP="00733769">
            <w:pPr>
              <w:pStyle w:val="af4"/>
              <w:rPr>
                <w:rFonts w:ascii="Times New Roman" w:hAnsi="Times New Roman" w:cs="Times New Roman"/>
              </w:rPr>
            </w:pPr>
            <w:r w:rsidRPr="00C3108D">
              <w:rPr>
                <w:rFonts w:ascii="Times New Roman" w:hAnsi="Times New Roman"/>
              </w:rPr>
              <w:t>зеленым. Зеленая окраска обусловлена появлением в растворе Сг3+. Метод неприменим при содержании гумуса более 15%, так как в этом случае не достигается полного окисления даже при минимально возможной навеске почвы. Для более полного окисления углерода органических соединении раствором дихромата калия И.В. Тюрин рекомендовал в качестве катализатора использовать Ag2SO4. Применение катализатора позволяет определить 95-97 % уг</w:t>
            </w:r>
            <w:r>
              <w:rPr>
                <w:rFonts w:ascii="Times New Roman" w:hAnsi="Times New Roman"/>
              </w:rPr>
              <w:t>лерода органических соединений.</w:t>
            </w:r>
          </w:p>
        </w:tc>
      </w:tr>
      <w:tr w:rsidR="00304842" w:rsidRPr="00C3108D" w:rsidTr="00733769">
        <w:trPr>
          <w:trHeight w:val="2126"/>
        </w:trPr>
        <w:tc>
          <w:tcPr>
            <w:tcW w:w="236" w:type="dxa"/>
            <w:shd w:val="clear" w:color="auto" w:fill="auto"/>
            <w:noWrap/>
            <w:vAlign w:val="center"/>
            <w:hideMark/>
          </w:tcPr>
          <w:p w:rsidR="00304842" w:rsidRPr="002F69EF"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Ссылки на методологию</w:t>
            </w:r>
          </w:p>
        </w:tc>
        <w:tc>
          <w:tcPr>
            <w:tcW w:w="5811" w:type="dxa"/>
            <w:shd w:val="clear" w:color="auto" w:fill="auto"/>
            <w:vAlign w:val="center"/>
          </w:tcPr>
          <w:p w:rsidR="00304842" w:rsidRPr="00C3108D" w:rsidRDefault="00304842" w:rsidP="00733769">
            <w:pPr>
              <w:pStyle w:val="a4"/>
              <w:spacing w:after="0" w:line="240" w:lineRule="auto"/>
              <w:rPr>
                <w:rFonts w:ascii="Times New Roman" w:hAnsi="Times New Roman"/>
                <w:b/>
                <w:lang w:val="en-US"/>
              </w:rPr>
            </w:pPr>
            <w:r w:rsidRPr="00C3108D">
              <w:rPr>
                <w:rFonts w:ascii="Times New Roman" w:hAnsi="Times New Roman"/>
                <w:b/>
                <w:lang w:val="en-US"/>
              </w:rPr>
              <w:t>[Необходима последующая работа]</w:t>
            </w:r>
          </w:p>
          <w:p w:rsidR="00304842" w:rsidRPr="00830363" w:rsidRDefault="00304842" w:rsidP="00733769">
            <w:pPr>
              <w:pStyle w:val="a4"/>
              <w:spacing w:after="0" w:line="240" w:lineRule="auto"/>
              <w:ind w:left="0"/>
              <w:rPr>
                <w:rFonts w:ascii="Times New Roman" w:hAnsi="Times New Roman"/>
                <w:iCs/>
                <w:color w:val="FF0000"/>
              </w:rPr>
            </w:pPr>
          </w:p>
        </w:tc>
        <w:tc>
          <w:tcPr>
            <w:tcW w:w="6740" w:type="dxa"/>
          </w:tcPr>
          <w:p w:rsidR="00304842" w:rsidRPr="00C3108D" w:rsidRDefault="00304842" w:rsidP="00304842">
            <w:pPr>
              <w:pStyle w:val="a4"/>
              <w:numPr>
                <w:ilvl w:val="0"/>
                <w:numId w:val="14"/>
              </w:numPr>
              <w:autoSpaceDE w:val="0"/>
              <w:autoSpaceDN w:val="0"/>
              <w:adjustRightInd w:val="0"/>
              <w:spacing w:after="0" w:line="240" w:lineRule="auto"/>
              <w:ind w:left="63" w:hanging="657"/>
              <w:rPr>
                <w:rFonts w:ascii="Times New Roman" w:hAnsi="Times New Roman"/>
                <w:b/>
                <w:bCs/>
              </w:rPr>
            </w:pPr>
            <w:r w:rsidRPr="00830363">
              <w:rPr>
                <w:rFonts w:ascii="Times New Roman" w:eastAsia="TimesNewRomanPSMT" w:hAnsi="Times New Roman"/>
              </w:rPr>
              <w:t>Методы анализа органического вещества почв. Государственное образовательное учреждение высшего профессионального образования «Уральский государственный университет им. А.М. Горького» ИОНЦ «Экология и природопользование» биологический факультет кафедра экологии</w:t>
            </w:r>
          </w:p>
          <w:p w:rsidR="00304842" w:rsidRPr="00830363" w:rsidRDefault="00304842" w:rsidP="00733769">
            <w:pPr>
              <w:spacing w:after="0" w:line="240" w:lineRule="auto"/>
              <w:ind w:left="630" w:hanging="657"/>
              <w:rPr>
                <w:rFonts w:ascii="Times New Roman" w:eastAsia="Times New Roman" w:hAnsi="Times New Roman"/>
                <w:iCs/>
              </w:rPr>
            </w:pPr>
          </w:p>
          <w:p w:rsidR="00304842" w:rsidRPr="00830363" w:rsidRDefault="00304842" w:rsidP="00733769">
            <w:pPr>
              <w:spacing w:after="0" w:line="240" w:lineRule="auto"/>
              <w:ind w:left="630" w:hanging="657"/>
              <w:rPr>
                <w:rFonts w:ascii="Times New Roman" w:eastAsia="Times New Roman" w:hAnsi="Times New Roman"/>
                <w:iCs/>
              </w:rPr>
            </w:pPr>
            <w:r w:rsidRPr="00830363">
              <w:rPr>
                <w:rFonts w:ascii="Times New Roman" w:eastAsia="Times New Roman" w:hAnsi="Times New Roman"/>
                <w:iCs/>
              </w:rPr>
              <w:t>http://agrohimija24.ru/agrohimicheskie-metody/1691-opredelenie-gumusa-pochvy-po-metodu-ivtyurina.html</w:t>
            </w:r>
          </w:p>
        </w:tc>
      </w:tr>
      <w:tr w:rsidR="00304842" w:rsidRPr="00C3108D" w:rsidTr="00733769">
        <w:trPr>
          <w:trHeight w:val="300"/>
        </w:trPr>
        <w:tc>
          <w:tcPr>
            <w:tcW w:w="2142" w:type="dxa"/>
            <w:gridSpan w:val="2"/>
            <w:shd w:val="clear" w:color="92D050" w:fill="92D050"/>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r w:rsidRPr="007D515D">
              <w:rPr>
                <w:rFonts w:ascii="Times New Roman" w:eastAsia="Times New Roman" w:hAnsi="Times New Roman"/>
                <w:b/>
                <w:bCs/>
                <w:color w:val="000000"/>
              </w:rPr>
              <w:t>Источники данных</w:t>
            </w:r>
          </w:p>
        </w:tc>
        <w:tc>
          <w:tcPr>
            <w:tcW w:w="5811" w:type="dxa"/>
            <w:shd w:val="clear" w:color="92D050" w:fill="92D050"/>
            <w:vAlign w:val="center"/>
          </w:tcPr>
          <w:p w:rsidR="00304842" w:rsidRPr="00830363" w:rsidRDefault="00304842" w:rsidP="00733769">
            <w:pPr>
              <w:spacing w:after="0" w:line="240" w:lineRule="auto"/>
              <w:rPr>
                <w:rFonts w:ascii="Times New Roman" w:eastAsia="Times New Roman" w:hAnsi="Times New Roman"/>
                <w:iCs/>
                <w:color w:val="FF0000"/>
              </w:rPr>
            </w:pPr>
          </w:p>
        </w:tc>
        <w:tc>
          <w:tcPr>
            <w:tcW w:w="6740" w:type="dxa"/>
            <w:shd w:val="clear" w:color="92D050" w:fill="92D050"/>
          </w:tcPr>
          <w:p w:rsidR="00304842" w:rsidRPr="00830363" w:rsidRDefault="00304842" w:rsidP="00733769">
            <w:pPr>
              <w:spacing w:after="0" w:line="240" w:lineRule="auto"/>
              <w:rPr>
                <w:rFonts w:ascii="Times New Roman" w:eastAsia="Times New Roman" w:hAnsi="Times New Roman"/>
                <w:iCs/>
                <w:color w:val="000000"/>
              </w:rPr>
            </w:pPr>
          </w:p>
        </w:tc>
      </w:tr>
      <w:tr w:rsidR="00304842" w:rsidRPr="00C3108D" w:rsidTr="00733769">
        <w:trPr>
          <w:trHeight w:val="30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Основной источник</w:t>
            </w:r>
          </w:p>
        </w:tc>
        <w:tc>
          <w:tcPr>
            <w:tcW w:w="5811" w:type="dxa"/>
            <w:shd w:val="clear" w:color="auto" w:fill="auto"/>
            <w:vAlign w:val="center"/>
          </w:tcPr>
          <w:p w:rsidR="00304842" w:rsidRPr="00830363" w:rsidRDefault="00304842" w:rsidP="00733769">
            <w:pPr>
              <w:spacing w:after="0" w:line="240" w:lineRule="auto"/>
              <w:rPr>
                <w:rFonts w:ascii="Times New Roman" w:eastAsia="Times New Roman" w:hAnsi="Times New Roman"/>
                <w:iCs/>
                <w:color w:val="FF0000"/>
              </w:rPr>
            </w:pPr>
            <w:r w:rsidRPr="00830363">
              <w:rPr>
                <w:rFonts w:ascii="Times New Roman" w:eastAsia="Times New Roman" w:hAnsi="Times New Roman"/>
                <w:iCs/>
              </w:rPr>
              <w:t>СПЭУ Экспериментальные эко системные счета и статистика</w:t>
            </w:r>
          </w:p>
        </w:tc>
        <w:tc>
          <w:tcPr>
            <w:tcW w:w="6740" w:type="dxa"/>
          </w:tcPr>
          <w:p w:rsidR="00304842" w:rsidRDefault="00304842" w:rsidP="00733769">
            <w:pPr>
              <w:spacing w:after="0" w:line="240" w:lineRule="auto"/>
              <w:rPr>
                <w:rFonts w:ascii="Times New Roman" w:hAnsi="Times New Roman"/>
              </w:rPr>
            </w:pPr>
            <w:r>
              <w:rPr>
                <w:rFonts w:ascii="Times New Roman" w:hAnsi="Times New Roman"/>
              </w:rPr>
              <w:t>Министерство</w:t>
            </w:r>
            <w:r w:rsidRPr="0058158A">
              <w:rPr>
                <w:rFonts w:ascii="Times New Roman" w:hAnsi="Times New Roman"/>
              </w:rPr>
              <w:t xml:space="preserve"> сельского хозяйства, пищевой промышленности и мелиорации</w:t>
            </w:r>
            <w:r>
              <w:rPr>
                <w:rFonts w:ascii="Times New Roman" w:hAnsi="Times New Roman"/>
              </w:rPr>
              <w:t>.</w:t>
            </w:r>
          </w:p>
          <w:p w:rsidR="00304842" w:rsidRPr="00830363" w:rsidRDefault="00304842" w:rsidP="00733769">
            <w:pPr>
              <w:spacing w:after="0" w:line="240" w:lineRule="auto"/>
              <w:rPr>
                <w:rFonts w:ascii="Times New Roman" w:eastAsia="Times New Roman" w:hAnsi="Times New Roman"/>
                <w:iCs/>
                <w:color w:val="000000"/>
              </w:rPr>
            </w:pPr>
            <w:r w:rsidRPr="00830363">
              <w:rPr>
                <w:rFonts w:ascii="Times New Roman" w:eastAsia="Times New Roman" w:hAnsi="Times New Roman"/>
                <w:iCs/>
                <w:color w:val="000000"/>
              </w:rPr>
              <w:t xml:space="preserve"> Республиканская почвенно-агрохимическая станция при Кыргыз</w:t>
            </w:r>
            <w:r>
              <w:rPr>
                <w:rFonts w:ascii="Times New Roman" w:eastAsia="Times New Roman" w:hAnsi="Times New Roman"/>
                <w:iCs/>
                <w:color w:val="000000"/>
              </w:rPr>
              <w:t xml:space="preserve"> </w:t>
            </w:r>
            <w:r w:rsidRPr="00830363">
              <w:rPr>
                <w:rFonts w:ascii="Times New Roman" w:eastAsia="Times New Roman" w:hAnsi="Times New Roman"/>
                <w:iCs/>
                <w:color w:val="000000"/>
              </w:rPr>
              <w:t>Гипроземе КР</w:t>
            </w:r>
          </w:p>
        </w:tc>
      </w:tr>
      <w:tr w:rsidR="00304842" w:rsidRPr="00C3108D" w:rsidTr="00733769">
        <w:trPr>
          <w:trHeight w:val="90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Источники данных</w:t>
            </w:r>
          </w:p>
        </w:tc>
        <w:tc>
          <w:tcPr>
            <w:tcW w:w="5811" w:type="dxa"/>
            <w:shd w:val="clear" w:color="auto" w:fill="auto"/>
            <w:vAlign w:val="center"/>
          </w:tcPr>
          <w:p w:rsidR="00304842" w:rsidRPr="00830363" w:rsidRDefault="00304842" w:rsidP="00733769">
            <w:pPr>
              <w:spacing w:after="0" w:line="240" w:lineRule="auto"/>
              <w:rPr>
                <w:rFonts w:ascii="Times New Roman" w:eastAsia="Times New Roman" w:hAnsi="Times New Roman"/>
                <w:iCs/>
                <w:color w:val="FF0000"/>
              </w:rPr>
            </w:pPr>
            <w:r w:rsidRPr="00830363">
              <w:rPr>
                <w:rFonts w:ascii="Times New Roman" w:eastAsia="Times New Roman" w:hAnsi="Times New Roman"/>
                <w:iCs/>
              </w:rPr>
              <w:t>[Необходима последующая работа]</w:t>
            </w:r>
          </w:p>
        </w:tc>
        <w:tc>
          <w:tcPr>
            <w:tcW w:w="6740" w:type="dxa"/>
          </w:tcPr>
          <w:p w:rsidR="00304842" w:rsidRPr="00830363" w:rsidRDefault="00304842" w:rsidP="00733769">
            <w:pPr>
              <w:spacing w:after="0" w:line="240" w:lineRule="auto"/>
              <w:rPr>
                <w:rFonts w:ascii="Times New Roman" w:eastAsia="Times New Roman" w:hAnsi="Times New Roman"/>
                <w:iCs/>
                <w:color w:val="000000"/>
              </w:rPr>
            </w:pPr>
            <w:r w:rsidRPr="00830363">
              <w:rPr>
                <w:rFonts w:ascii="Times New Roman" w:eastAsia="Times New Roman" w:hAnsi="Times New Roman"/>
                <w:iCs/>
                <w:color w:val="000000"/>
              </w:rPr>
              <w:t>Пробы земли и анализ почвы с исследуемых плановых РПАС участков. Пробы земли и анализ почвы с заказанных для исследования участков.</w:t>
            </w:r>
          </w:p>
        </w:tc>
      </w:tr>
      <w:tr w:rsidR="00304842" w:rsidRPr="00C3108D" w:rsidTr="00733769">
        <w:trPr>
          <w:trHeight w:val="645"/>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Ссылка на ООН-FDES</w:t>
            </w:r>
          </w:p>
        </w:tc>
        <w:tc>
          <w:tcPr>
            <w:tcW w:w="5811" w:type="dxa"/>
            <w:shd w:val="clear" w:color="auto" w:fill="auto"/>
            <w:vAlign w:val="center"/>
          </w:tcPr>
          <w:p w:rsidR="00304842" w:rsidRPr="00C3108D" w:rsidRDefault="00304842" w:rsidP="00733769">
            <w:pPr>
              <w:spacing w:after="0" w:line="240" w:lineRule="auto"/>
              <w:rPr>
                <w:rFonts w:ascii="Times New Roman" w:hAnsi="Times New Roman"/>
                <w:i/>
                <w:iCs/>
                <w:color w:val="FF0000"/>
              </w:rPr>
            </w:pPr>
            <w:r w:rsidRPr="00C3108D">
              <w:rPr>
                <w:rFonts w:ascii="Times New Roman" w:hAnsi="Times New Roman"/>
                <w:i/>
                <w:iCs/>
              </w:rPr>
              <w:t>Не применимо</w:t>
            </w:r>
          </w:p>
        </w:tc>
        <w:tc>
          <w:tcPr>
            <w:tcW w:w="6740" w:type="dxa"/>
          </w:tcPr>
          <w:p w:rsidR="00304842" w:rsidRPr="00830363" w:rsidRDefault="00304842" w:rsidP="00733769">
            <w:pPr>
              <w:spacing w:after="0" w:line="240" w:lineRule="auto"/>
              <w:rPr>
                <w:rFonts w:ascii="Times New Roman" w:eastAsia="Times New Roman" w:hAnsi="Times New Roman"/>
                <w:iCs/>
                <w:color w:val="000000"/>
              </w:rPr>
            </w:pPr>
            <w:r w:rsidRPr="00C3108D">
              <w:rPr>
                <w:rFonts w:ascii="Times New Roman" w:hAnsi="Times New Roman"/>
                <w:i/>
                <w:iCs/>
                <w:color w:val="000000"/>
              </w:rPr>
              <w:t>Не применимо</w:t>
            </w:r>
          </w:p>
        </w:tc>
      </w:tr>
      <w:tr w:rsidR="00304842" w:rsidRPr="00C3108D" w:rsidTr="00D14C61">
        <w:trPr>
          <w:trHeight w:val="1974"/>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Ссылка на СПЭУ (Базовая схема и/или экспериментальный экосистемный учет)</w:t>
            </w:r>
          </w:p>
        </w:tc>
        <w:tc>
          <w:tcPr>
            <w:tcW w:w="5811" w:type="dxa"/>
            <w:shd w:val="clear" w:color="auto" w:fill="auto"/>
            <w:vAlign w:val="center"/>
          </w:tcPr>
          <w:p w:rsidR="00304842" w:rsidRPr="00200B46" w:rsidRDefault="00304842" w:rsidP="00733769">
            <w:pPr>
              <w:spacing w:after="0" w:line="240" w:lineRule="auto"/>
              <w:rPr>
                <w:rFonts w:ascii="Times New Roman" w:hAnsi="Times New Roman"/>
              </w:rPr>
            </w:pPr>
            <w:r w:rsidRPr="00200B46">
              <w:rPr>
                <w:rFonts w:ascii="Times New Roman" w:hAnsi="Times New Roman"/>
              </w:rPr>
              <w:t xml:space="preserve">Учет углерода, включая связывание углерода в почве, рассматривается в публикации «Экспериментальные экосистемные счета СПЭУ». Это обусловлено тем фактом, что методы расчетов все еще развиваются, и экологически обоснованный подход к учету требуется для полномасштабного учета запасов и потоков углерода и для предоставления информации для политики в этой области. </w:t>
            </w:r>
          </w:p>
          <w:p w:rsidR="00304842" w:rsidRPr="00200B46" w:rsidRDefault="00304842" w:rsidP="00733769">
            <w:pPr>
              <w:spacing w:after="0" w:line="240" w:lineRule="auto"/>
              <w:rPr>
                <w:rFonts w:ascii="Times New Roman" w:hAnsi="Times New Roman"/>
              </w:rPr>
            </w:pPr>
            <w:r w:rsidRPr="00200B46">
              <w:rPr>
                <w:rFonts w:ascii="Times New Roman" w:hAnsi="Times New Roman"/>
              </w:rPr>
              <w:t>Учет углерода описывается в секции 4.4. публикации «Экспериментальные экосистемные счета СПЭУ». В целом детальной методологии по учету углерода в почве общепризнанной на международном уровне в настоящее время не существует. Отмечается, что углерод содержащийся в почве относится к биоуглероду. Ключевым аспектом учета углерода является оценка изменения его содержания в зависимости от человеческой деятельности. Индикатор должен учитывать содержание углерода за определенный промежуток времени.</w:t>
            </w:r>
          </w:p>
          <w:p w:rsidR="00304842" w:rsidRPr="00200B46" w:rsidRDefault="00304842" w:rsidP="00733769">
            <w:pPr>
              <w:rPr>
                <w:rFonts w:ascii="Times New Roman" w:hAnsi="Times New Roman"/>
                <w:iCs/>
                <w:color w:val="FF0000"/>
              </w:rPr>
            </w:pPr>
            <w:r w:rsidRPr="00200B46">
              <w:rPr>
                <w:rFonts w:ascii="Times New Roman" w:hAnsi="Times New Roman"/>
                <w:iCs/>
              </w:rPr>
              <w:t xml:space="preserve">Приложение 2 </w:t>
            </w:r>
            <w:r w:rsidRPr="00200B46">
              <w:rPr>
                <w:rFonts w:ascii="Times New Roman" w:hAnsi="Times New Roman"/>
                <w:iCs/>
                <w:lang w:val="en-US"/>
              </w:rPr>
              <w:t>https</w:t>
            </w:r>
            <w:r w:rsidRPr="00200B46">
              <w:rPr>
                <w:rFonts w:ascii="Times New Roman" w:hAnsi="Times New Roman"/>
                <w:iCs/>
              </w:rPr>
              <w:t>://</w:t>
            </w:r>
            <w:r w:rsidRPr="00200B46">
              <w:rPr>
                <w:rFonts w:ascii="Times New Roman" w:hAnsi="Times New Roman"/>
                <w:iCs/>
                <w:lang w:val="en-US"/>
              </w:rPr>
              <w:t>unstats</w:t>
            </w:r>
            <w:r w:rsidRPr="00200B46">
              <w:rPr>
                <w:rFonts w:ascii="Times New Roman" w:hAnsi="Times New Roman"/>
                <w:iCs/>
              </w:rPr>
              <w:t>.</w:t>
            </w:r>
            <w:r w:rsidRPr="00200B46">
              <w:rPr>
                <w:rFonts w:ascii="Times New Roman" w:hAnsi="Times New Roman"/>
                <w:iCs/>
                <w:lang w:val="en-US"/>
              </w:rPr>
              <w:t>un</w:t>
            </w:r>
            <w:r w:rsidRPr="00200B46">
              <w:rPr>
                <w:rFonts w:ascii="Times New Roman" w:hAnsi="Times New Roman"/>
                <w:iCs/>
              </w:rPr>
              <w:t>.</w:t>
            </w:r>
            <w:r w:rsidRPr="00200B46">
              <w:rPr>
                <w:rFonts w:ascii="Times New Roman" w:hAnsi="Times New Roman"/>
                <w:iCs/>
                <w:lang w:val="en-US"/>
              </w:rPr>
              <w:t>org</w:t>
            </w:r>
            <w:r w:rsidRPr="00200B46">
              <w:rPr>
                <w:rFonts w:ascii="Times New Roman" w:hAnsi="Times New Roman"/>
                <w:iCs/>
              </w:rPr>
              <w:t>/</w:t>
            </w:r>
            <w:r w:rsidRPr="00200B46">
              <w:rPr>
                <w:rFonts w:ascii="Times New Roman" w:hAnsi="Times New Roman"/>
                <w:iCs/>
                <w:lang w:val="en-US"/>
              </w:rPr>
              <w:t>unsd</w:t>
            </w:r>
            <w:r w:rsidRPr="00200B46">
              <w:rPr>
                <w:rFonts w:ascii="Times New Roman" w:hAnsi="Times New Roman"/>
                <w:iCs/>
              </w:rPr>
              <w:t>/</w:t>
            </w:r>
            <w:r w:rsidRPr="00200B46">
              <w:rPr>
                <w:rFonts w:ascii="Times New Roman" w:hAnsi="Times New Roman"/>
                <w:iCs/>
                <w:lang w:val="en-US"/>
              </w:rPr>
              <w:t>envaccounting</w:t>
            </w:r>
            <w:r w:rsidRPr="00200B46">
              <w:rPr>
                <w:rFonts w:ascii="Times New Roman" w:hAnsi="Times New Roman"/>
                <w:iCs/>
              </w:rPr>
              <w:t>/</w:t>
            </w:r>
            <w:r w:rsidRPr="00200B46">
              <w:rPr>
                <w:rFonts w:ascii="Times New Roman" w:hAnsi="Times New Roman"/>
                <w:iCs/>
                <w:lang w:val="en-US"/>
              </w:rPr>
              <w:t>eea</w:t>
            </w:r>
            <w:r w:rsidRPr="00200B46">
              <w:rPr>
                <w:rFonts w:ascii="Times New Roman" w:hAnsi="Times New Roman"/>
                <w:iCs/>
              </w:rPr>
              <w:t>_</w:t>
            </w:r>
            <w:r w:rsidRPr="00200B46">
              <w:rPr>
                <w:rFonts w:ascii="Times New Roman" w:hAnsi="Times New Roman"/>
                <w:iCs/>
                <w:lang w:val="en-US"/>
              </w:rPr>
              <w:t>white</w:t>
            </w:r>
            <w:r w:rsidRPr="00200B46">
              <w:rPr>
                <w:rFonts w:ascii="Times New Roman" w:hAnsi="Times New Roman"/>
                <w:iCs/>
              </w:rPr>
              <w:t>_</w:t>
            </w:r>
            <w:r w:rsidRPr="00200B46">
              <w:rPr>
                <w:rFonts w:ascii="Times New Roman" w:hAnsi="Times New Roman"/>
                <w:iCs/>
                <w:lang w:val="en-US"/>
              </w:rPr>
              <w:t>cover</w:t>
            </w:r>
            <w:r w:rsidRPr="00200B46">
              <w:rPr>
                <w:rFonts w:ascii="Times New Roman" w:hAnsi="Times New Roman"/>
                <w:iCs/>
              </w:rPr>
              <w:t>.</w:t>
            </w:r>
            <w:r w:rsidRPr="00200B46">
              <w:rPr>
                <w:rFonts w:ascii="Times New Roman" w:hAnsi="Times New Roman"/>
                <w:iCs/>
                <w:lang w:val="en-US"/>
              </w:rPr>
              <w:t>pdf</w:t>
            </w:r>
          </w:p>
        </w:tc>
        <w:tc>
          <w:tcPr>
            <w:tcW w:w="6740" w:type="dxa"/>
          </w:tcPr>
          <w:p w:rsidR="00304842" w:rsidRPr="00830363" w:rsidRDefault="00304842" w:rsidP="00733769">
            <w:pPr>
              <w:jc w:val="both"/>
              <w:rPr>
                <w:rFonts w:ascii="Times New Roman" w:eastAsia="Times New Roman" w:hAnsi="Times New Roman"/>
                <w:iCs/>
                <w:color w:val="000000"/>
              </w:rPr>
            </w:pPr>
          </w:p>
        </w:tc>
      </w:tr>
      <w:tr w:rsidR="00304842" w:rsidRPr="00C3108D" w:rsidTr="00733769">
        <w:trPr>
          <w:trHeight w:val="300"/>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Данные с геопривязкой</w:t>
            </w:r>
          </w:p>
        </w:tc>
        <w:tc>
          <w:tcPr>
            <w:tcW w:w="5811" w:type="dxa"/>
            <w:shd w:val="clear" w:color="auto" w:fill="auto"/>
            <w:vAlign w:val="center"/>
          </w:tcPr>
          <w:p w:rsidR="00304842" w:rsidRPr="00200B46" w:rsidRDefault="00304842" w:rsidP="00733769">
            <w:pPr>
              <w:rPr>
                <w:rFonts w:ascii="Times New Roman" w:hAnsi="Times New Roman"/>
                <w:iCs/>
                <w:color w:val="FF0000"/>
              </w:rPr>
            </w:pPr>
            <w:r w:rsidRPr="00200B46">
              <w:rPr>
                <w:rFonts w:ascii="Times New Roman" w:hAnsi="Times New Roman"/>
                <w:iCs/>
              </w:rPr>
              <w:t>Не применимо</w:t>
            </w:r>
          </w:p>
        </w:tc>
        <w:tc>
          <w:tcPr>
            <w:tcW w:w="6740" w:type="dxa"/>
          </w:tcPr>
          <w:p w:rsidR="00304842" w:rsidRPr="00830363" w:rsidRDefault="00304842" w:rsidP="00733769">
            <w:pPr>
              <w:spacing w:after="0" w:line="240" w:lineRule="auto"/>
              <w:rPr>
                <w:rFonts w:ascii="Times New Roman" w:eastAsia="Times New Roman" w:hAnsi="Times New Roman"/>
                <w:iCs/>
                <w:color w:val="000000"/>
              </w:rPr>
            </w:pPr>
            <w:r w:rsidRPr="00C3108D">
              <w:rPr>
                <w:rFonts w:ascii="Times New Roman" w:hAnsi="Times New Roman"/>
                <w:i/>
                <w:iCs/>
                <w:color w:val="000000"/>
              </w:rPr>
              <w:t>Не применимо</w:t>
            </w:r>
          </w:p>
        </w:tc>
      </w:tr>
      <w:tr w:rsidR="00304842" w:rsidRPr="00C3108D" w:rsidTr="00733769">
        <w:trPr>
          <w:trHeight w:val="856"/>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Доступность данных</w:t>
            </w:r>
          </w:p>
        </w:tc>
        <w:tc>
          <w:tcPr>
            <w:tcW w:w="5811" w:type="dxa"/>
            <w:shd w:val="clear" w:color="auto" w:fill="auto"/>
            <w:vAlign w:val="center"/>
          </w:tcPr>
          <w:p w:rsidR="00304842" w:rsidRPr="00200B46" w:rsidRDefault="00304842" w:rsidP="00733769">
            <w:pPr>
              <w:rPr>
                <w:rFonts w:ascii="Times New Roman" w:hAnsi="Times New Roman"/>
                <w:iCs/>
                <w:color w:val="FF0000"/>
              </w:rPr>
            </w:pPr>
            <w:r w:rsidRPr="00200B46">
              <w:rPr>
                <w:rFonts w:ascii="Times New Roman" w:hAnsi="Times New Roman"/>
                <w:iCs/>
              </w:rPr>
              <w:t>Очень низкая (24% стран, участвующих в опросе доступности данных, уже создают данный индикатор, еще 7% могут создавать его в течение 3 лет)</w:t>
            </w:r>
          </w:p>
        </w:tc>
        <w:tc>
          <w:tcPr>
            <w:tcW w:w="6740" w:type="dxa"/>
          </w:tcPr>
          <w:p w:rsidR="00304842" w:rsidRPr="00830363" w:rsidRDefault="00304842" w:rsidP="00733769">
            <w:pPr>
              <w:spacing w:after="0" w:line="240" w:lineRule="auto"/>
              <w:rPr>
                <w:rFonts w:ascii="Times New Roman" w:eastAsia="Times New Roman" w:hAnsi="Times New Roman"/>
                <w:iCs/>
                <w:color w:val="000000"/>
              </w:rPr>
            </w:pPr>
            <w:r w:rsidRPr="00830363">
              <w:rPr>
                <w:rFonts w:ascii="Times New Roman" w:eastAsia="Times New Roman" w:hAnsi="Times New Roman"/>
                <w:iCs/>
                <w:color w:val="000000"/>
              </w:rPr>
              <w:t xml:space="preserve">Определение углерода лабораторией РПАС проводится только на пашнях с периодичностью 15-20 лет </w:t>
            </w:r>
          </w:p>
        </w:tc>
      </w:tr>
      <w:tr w:rsidR="00304842" w:rsidRPr="00C3108D" w:rsidTr="00733769">
        <w:trPr>
          <w:trHeight w:val="1200"/>
        </w:trPr>
        <w:tc>
          <w:tcPr>
            <w:tcW w:w="236" w:type="dxa"/>
            <w:shd w:val="clear" w:color="auto" w:fill="auto"/>
            <w:noWrap/>
            <w:vAlign w:val="bottom"/>
            <w:hideMark/>
          </w:tcPr>
          <w:p w:rsidR="00304842" w:rsidRPr="007D515D" w:rsidRDefault="00304842" w:rsidP="00733769">
            <w:pPr>
              <w:spacing w:after="0" w:line="240" w:lineRule="auto"/>
              <w:rPr>
                <w:rFonts w:ascii="Times New Roman" w:eastAsia="Times New Roman" w:hAnsi="Times New Roman"/>
                <w:color w:val="000000"/>
              </w:rPr>
            </w:pPr>
          </w:p>
        </w:tc>
        <w:tc>
          <w:tcPr>
            <w:tcW w:w="1906" w:type="dxa"/>
            <w:shd w:val="clear" w:color="auto" w:fill="auto"/>
            <w:vAlign w:val="bottom"/>
            <w:hideMark/>
          </w:tcPr>
          <w:p w:rsidR="00304842" w:rsidRPr="007D515D" w:rsidRDefault="00304842" w:rsidP="00733769">
            <w:pPr>
              <w:spacing w:after="0" w:line="240" w:lineRule="auto"/>
              <w:rPr>
                <w:rFonts w:ascii="Times New Roman" w:eastAsia="Times New Roman" w:hAnsi="Times New Roman"/>
              </w:rPr>
            </w:pPr>
            <w:r w:rsidRPr="007D515D">
              <w:rPr>
                <w:rFonts w:ascii="Times New Roman" w:eastAsia="Times New Roman" w:hAnsi="Times New Roman"/>
              </w:rPr>
              <w:t>Международные базы данных, содержащие данный индикатор</w:t>
            </w:r>
          </w:p>
        </w:tc>
        <w:tc>
          <w:tcPr>
            <w:tcW w:w="5811" w:type="dxa"/>
            <w:shd w:val="clear" w:color="auto" w:fill="auto"/>
            <w:vAlign w:val="bottom"/>
          </w:tcPr>
          <w:p w:rsidR="00304842" w:rsidRPr="00830363" w:rsidRDefault="00304842" w:rsidP="00733769">
            <w:pPr>
              <w:spacing w:after="0" w:line="240" w:lineRule="auto"/>
              <w:rPr>
                <w:rFonts w:ascii="Times New Roman" w:eastAsia="Times New Roman" w:hAnsi="Times New Roman"/>
                <w:iCs/>
                <w:color w:val="FF0000"/>
              </w:rPr>
            </w:pPr>
            <w:r w:rsidRPr="00830363">
              <w:rPr>
                <w:rFonts w:ascii="Times New Roman" w:eastAsia="Times New Roman" w:hAnsi="Times New Roman"/>
                <w:iCs/>
              </w:rPr>
              <w:t>Не применимо</w:t>
            </w:r>
          </w:p>
        </w:tc>
        <w:tc>
          <w:tcPr>
            <w:tcW w:w="6740" w:type="dxa"/>
          </w:tcPr>
          <w:p w:rsidR="00304842" w:rsidRPr="00830363" w:rsidRDefault="00304842" w:rsidP="00733769">
            <w:pPr>
              <w:spacing w:after="0" w:line="240" w:lineRule="auto"/>
              <w:rPr>
                <w:rFonts w:ascii="Times New Roman" w:eastAsia="Times New Roman" w:hAnsi="Times New Roman"/>
                <w:iCs/>
              </w:rPr>
            </w:pPr>
            <w:r w:rsidRPr="00830363">
              <w:rPr>
                <w:rFonts w:ascii="Times New Roman" w:eastAsia="Times New Roman" w:hAnsi="Times New Roman"/>
                <w:iCs/>
              </w:rPr>
              <w:t>Не применимо</w:t>
            </w:r>
          </w:p>
        </w:tc>
      </w:tr>
      <w:tr w:rsidR="00304842" w:rsidRPr="00C3108D" w:rsidTr="00733769">
        <w:trPr>
          <w:trHeight w:val="300"/>
        </w:trPr>
        <w:tc>
          <w:tcPr>
            <w:tcW w:w="2142" w:type="dxa"/>
            <w:gridSpan w:val="2"/>
            <w:shd w:val="clear" w:color="92D050" w:fill="92D050"/>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r w:rsidRPr="007D515D">
              <w:rPr>
                <w:rFonts w:ascii="Times New Roman" w:eastAsia="Times New Roman" w:hAnsi="Times New Roman"/>
                <w:b/>
                <w:bCs/>
                <w:color w:val="000000"/>
              </w:rPr>
              <w:t>Комментарии</w:t>
            </w:r>
          </w:p>
        </w:tc>
        <w:tc>
          <w:tcPr>
            <w:tcW w:w="5811" w:type="dxa"/>
            <w:shd w:val="clear" w:color="92D050" w:fill="92D050"/>
            <w:vAlign w:val="center"/>
          </w:tcPr>
          <w:p w:rsidR="00304842" w:rsidRPr="00830363" w:rsidRDefault="00304842" w:rsidP="00733769">
            <w:pPr>
              <w:spacing w:after="0" w:line="240" w:lineRule="auto"/>
              <w:rPr>
                <w:rFonts w:ascii="Times New Roman" w:eastAsia="Times New Roman" w:hAnsi="Times New Roman"/>
                <w:iCs/>
                <w:color w:val="FF0000"/>
              </w:rPr>
            </w:pPr>
          </w:p>
        </w:tc>
        <w:tc>
          <w:tcPr>
            <w:tcW w:w="6740" w:type="dxa"/>
            <w:shd w:val="clear" w:color="92D050" w:fill="92D050"/>
          </w:tcPr>
          <w:p w:rsidR="00304842" w:rsidRPr="00830363" w:rsidRDefault="00304842" w:rsidP="00733769">
            <w:pPr>
              <w:spacing w:after="0" w:line="240" w:lineRule="auto"/>
              <w:rPr>
                <w:rFonts w:ascii="Times New Roman" w:eastAsia="Times New Roman" w:hAnsi="Times New Roman"/>
                <w:iCs/>
                <w:color w:val="000000"/>
              </w:rPr>
            </w:pPr>
          </w:p>
        </w:tc>
      </w:tr>
      <w:tr w:rsidR="00304842" w:rsidRPr="00C3108D" w:rsidTr="00733769">
        <w:trPr>
          <w:trHeight w:val="3393"/>
        </w:trPr>
        <w:tc>
          <w:tcPr>
            <w:tcW w:w="236" w:type="dxa"/>
            <w:shd w:val="clear" w:color="auto" w:fill="auto"/>
            <w:noWrap/>
            <w:vAlign w:val="center"/>
            <w:hideMark/>
          </w:tcPr>
          <w:p w:rsidR="00304842" w:rsidRPr="007D515D" w:rsidRDefault="00304842" w:rsidP="00733769">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304842" w:rsidRPr="007D515D" w:rsidRDefault="00304842" w:rsidP="00733769">
            <w:pPr>
              <w:spacing w:after="0" w:line="240" w:lineRule="auto"/>
              <w:rPr>
                <w:rFonts w:ascii="Times New Roman" w:eastAsia="Times New Roman" w:hAnsi="Times New Roman"/>
                <w:color w:val="000000"/>
              </w:rPr>
            </w:pPr>
            <w:r w:rsidRPr="007D515D">
              <w:rPr>
                <w:rFonts w:ascii="Times New Roman" w:eastAsia="Times New Roman" w:hAnsi="Times New Roman"/>
                <w:color w:val="000000"/>
              </w:rPr>
              <w:t>Комментарии</w:t>
            </w:r>
          </w:p>
        </w:tc>
        <w:tc>
          <w:tcPr>
            <w:tcW w:w="5811" w:type="dxa"/>
            <w:shd w:val="clear" w:color="auto" w:fill="auto"/>
            <w:vAlign w:val="center"/>
          </w:tcPr>
          <w:p w:rsidR="00304842" w:rsidRPr="00830363" w:rsidRDefault="00304842" w:rsidP="00733769">
            <w:pPr>
              <w:spacing w:after="0" w:line="240" w:lineRule="auto"/>
              <w:rPr>
                <w:rFonts w:ascii="Times New Roman" w:eastAsia="Times New Roman" w:hAnsi="Times New Roman"/>
                <w:iCs/>
                <w:color w:val="000000"/>
                <w:lang w:val="en-US"/>
              </w:rPr>
            </w:pPr>
          </w:p>
        </w:tc>
        <w:tc>
          <w:tcPr>
            <w:tcW w:w="6740" w:type="dxa"/>
          </w:tcPr>
          <w:p w:rsidR="00304842" w:rsidRPr="00C3108D" w:rsidRDefault="00304842" w:rsidP="00733769">
            <w:pPr>
              <w:spacing w:after="0" w:line="240" w:lineRule="auto"/>
              <w:rPr>
                <w:rFonts w:ascii="Times New Roman" w:hAnsi="Times New Roman"/>
              </w:rPr>
            </w:pPr>
            <w:r w:rsidRPr="00C3108D">
              <w:rPr>
                <w:rFonts w:ascii="Times New Roman" w:hAnsi="Times New Roman"/>
              </w:rPr>
              <w:t xml:space="preserve">Метод не сложный, оборудование имеется, химикатами обеспечены, специалисты квалифицированы. РПАС землепользователям проводят исследования почвенного анализа, в том числе гумуса. Цена анализа составляет всего 105 сом. В годы СССР, анализы снимались повсеместно, была составлена карта кадастра. В настоящее время РПАС проводят замеры углерода на пашнях из расчета 1 анализ на 115га, периодичностью 15-20 лет. До 2008г. РПАС проводила анализы и на пастбищах до отделения в отдельную структуру Департамента пастбищ. </w:t>
            </w:r>
          </w:p>
          <w:p w:rsidR="00304842" w:rsidRPr="00C3108D" w:rsidRDefault="00304842" w:rsidP="00733769">
            <w:pPr>
              <w:spacing w:after="0" w:line="240" w:lineRule="auto"/>
              <w:rPr>
                <w:rFonts w:ascii="Times New Roman" w:hAnsi="Times New Roman"/>
              </w:rPr>
            </w:pPr>
            <w:r w:rsidRPr="00C3108D">
              <w:rPr>
                <w:rFonts w:ascii="Times New Roman" w:hAnsi="Times New Roman"/>
              </w:rPr>
              <w:t xml:space="preserve">В настоящее время ни ГАООСЛХ, ни Департамент пастбищ, имеющий большую часть земель не проводят учет углерода в почве. </w:t>
            </w:r>
          </w:p>
          <w:p w:rsidR="00304842" w:rsidRPr="00304842" w:rsidRDefault="00304842" w:rsidP="00733769">
            <w:pPr>
              <w:spacing w:after="0" w:line="240" w:lineRule="auto"/>
              <w:rPr>
                <w:rFonts w:ascii="Times New Roman" w:hAnsi="Times New Roman"/>
              </w:rPr>
            </w:pPr>
            <w:r w:rsidRPr="00EE67B2">
              <w:rPr>
                <w:rFonts w:ascii="Times New Roman" w:hAnsi="Times New Roman"/>
              </w:rPr>
              <w:t>Вопрос: как мизерные лабораторные исследования по органическому углероду в стране будут фиксироваться, и вестись учет в статистике?</w:t>
            </w:r>
          </w:p>
          <w:p w:rsidR="00304842" w:rsidRPr="00EE67B2" w:rsidRDefault="00304842" w:rsidP="00733769">
            <w:pPr>
              <w:spacing w:after="0" w:line="240" w:lineRule="auto"/>
              <w:rPr>
                <w:rFonts w:ascii="Times New Roman" w:hAnsi="Times New Roman"/>
              </w:rPr>
            </w:pPr>
            <w:r w:rsidRPr="00A56EFC">
              <w:rPr>
                <w:rFonts w:ascii="Times New Roman" w:hAnsi="Times New Roman"/>
              </w:rPr>
              <w:t>Дополнительно в КР привлекается альтернативный п</w:t>
            </w:r>
            <w:r w:rsidRPr="00A56EFC">
              <w:rPr>
                <w:rFonts w:ascii="Times New Roman" w:hAnsi="Times New Roman"/>
                <w:color w:val="222222"/>
                <w:shd w:val="clear" w:color="auto" w:fill="FFFFFF"/>
              </w:rPr>
              <w:t>ринцип анализа органического углерода в почве: </w:t>
            </w:r>
            <w:r w:rsidRPr="00200B46">
              <w:rPr>
                <w:rStyle w:val="af0"/>
                <w:rFonts w:ascii="Times New Roman" w:hAnsi="Times New Roman"/>
                <w:b w:val="0"/>
                <w:color w:val="222222"/>
                <w:shd w:val="clear" w:color="auto" w:fill="FFFFFF"/>
              </w:rPr>
              <w:t>Оценка органического углерода в почве по методу сухого сжигания (по Шихтинг и др.</w:t>
            </w:r>
            <w:r w:rsidRPr="00200B46">
              <w:rPr>
                <w:rStyle w:val="af0"/>
                <w:rFonts w:ascii="Times New Roman" w:hAnsi="Times New Roman"/>
                <w:b w:val="0"/>
                <w:color w:val="222222"/>
                <w:shd w:val="clear" w:color="auto" w:fill="FFFFFF"/>
                <w:lang w:val="en-US"/>
              </w:rPr>
              <w:t>Schichting</w:t>
            </w:r>
            <w:r w:rsidRPr="00200B46">
              <w:rPr>
                <w:rStyle w:val="af0"/>
                <w:rFonts w:ascii="Times New Roman" w:hAnsi="Times New Roman"/>
                <w:b w:val="0"/>
                <w:color w:val="222222"/>
                <w:shd w:val="clear" w:color="auto" w:fill="FFFFFF"/>
              </w:rPr>
              <w:t xml:space="preserve"> </w:t>
            </w:r>
            <w:r w:rsidRPr="00200B46">
              <w:rPr>
                <w:rStyle w:val="af0"/>
                <w:rFonts w:ascii="Times New Roman" w:hAnsi="Times New Roman"/>
                <w:b w:val="0"/>
                <w:color w:val="222222"/>
                <w:shd w:val="clear" w:color="auto" w:fill="FFFFFF"/>
                <w:lang w:val="en-US"/>
              </w:rPr>
              <w:t>et</w:t>
            </w:r>
            <w:r w:rsidRPr="00200B46">
              <w:rPr>
                <w:rStyle w:val="af0"/>
                <w:rFonts w:ascii="Times New Roman" w:hAnsi="Times New Roman"/>
                <w:b w:val="0"/>
                <w:color w:val="222222"/>
                <w:shd w:val="clear" w:color="auto" w:fill="FFFFFF"/>
              </w:rPr>
              <w:t xml:space="preserve"> </w:t>
            </w:r>
            <w:r w:rsidRPr="00200B46">
              <w:rPr>
                <w:rStyle w:val="af0"/>
                <w:rFonts w:ascii="Times New Roman" w:hAnsi="Times New Roman"/>
                <w:b w:val="0"/>
                <w:color w:val="222222"/>
                <w:shd w:val="clear" w:color="auto" w:fill="FFFFFF"/>
                <w:lang w:val="en-US"/>
              </w:rPr>
              <w:t>al</w:t>
            </w:r>
            <w:r w:rsidRPr="00200B46">
              <w:rPr>
                <w:rStyle w:val="af0"/>
                <w:rFonts w:ascii="Times New Roman" w:hAnsi="Times New Roman"/>
                <w:b w:val="0"/>
                <w:color w:val="222222"/>
                <w:shd w:val="clear" w:color="auto" w:fill="FFFFFF"/>
              </w:rPr>
              <w:t>., 1995). Партнер Университет Гумбольдта в Берлине, Департамент почвоведения. Проф. Ю.Цайтц</w:t>
            </w:r>
          </w:p>
          <w:p w:rsidR="00304842" w:rsidRPr="0058158A" w:rsidRDefault="00304842" w:rsidP="00733769">
            <w:pPr>
              <w:spacing w:after="120" w:line="240" w:lineRule="auto"/>
              <w:jc w:val="both"/>
              <w:rPr>
                <w:rFonts w:ascii="Times New Roman" w:hAnsi="Times New Roman"/>
              </w:rPr>
            </w:pPr>
            <w:r w:rsidRPr="0058158A">
              <w:rPr>
                <w:rFonts w:ascii="Times New Roman" w:hAnsi="Times New Roman"/>
                <w:b/>
              </w:rPr>
              <w:t xml:space="preserve">Рекомендация 1. </w:t>
            </w:r>
            <w:r w:rsidRPr="0058158A">
              <w:rPr>
                <w:rFonts w:ascii="Times New Roman" w:hAnsi="Times New Roman"/>
              </w:rPr>
              <w:t>Министерству сельского хозяйства, пищевой промышленности и мелиорации,  в рамках подготовки  программы Стратегии развития сельского хозяйства,  предусмотреть финансирование Республиканской почвенно-агрохимимической станции при Кыргызгипроземе  (РПАС),  с целью  расширения  ее потенциала и возможности для определения почвенного углерода в территориальном разрезе.</w:t>
            </w:r>
          </w:p>
          <w:p w:rsidR="00304842" w:rsidRPr="0058158A" w:rsidRDefault="00304842" w:rsidP="00733769">
            <w:pPr>
              <w:spacing w:after="120" w:line="240" w:lineRule="auto"/>
              <w:jc w:val="both"/>
              <w:rPr>
                <w:rFonts w:ascii="Times New Roman" w:hAnsi="Times New Roman"/>
              </w:rPr>
            </w:pPr>
            <w:r w:rsidRPr="0058158A">
              <w:rPr>
                <w:rFonts w:ascii="Times New Roman" w:hAnsi="Times New Roman"/>
                <w:b/>
              </w:rPr>
              <w:t xml:space="preserve">Рекомендация 2. </w:t>
            </w:r>
            <w:r w:rsidRPr="0058158A">
              <w:rPr>
                <w:rFonts w:ascii="Times New Roman" w:hAnsi="Times New Roman"/>
              </w:rPr>
              <w:t>РПАС</w:t>
            </w:r>
            <w:r w:rsidRPr="0058158A">
              <w:rPr>
                <w:rFonts w:ascii="Times New Roman" w:hAnsi="Times New Roman"/>
                <w:b/>
              </w:rPr>
              <w:t xml:space="preserve"> </w:t>
            </w:r>
            <w:r w:rsidRPr="0058158A">
              <w:rPr>
                <w:rFonts w:ascii="Times New Roman" w:hAnsi="Times New Roman"/>
              </w:rPr>
              <w:t xml:space="preserve">обеспечить открытый доступ к данным по содержанию почвенного углерода в территориальном разрезе. </w:t>
            </w:r>
          </w:p>
          <w:p w:rsidR="00304842" w:rsidRPr="0058158A" w:rsidRDefault="00304842" w:rsidP="00733769">
            <w:pPr>
              <w:spacing w:after="120" w:line="240" w:lineRule="auto"/>
              <w:rPr>
                <w:rFonts w:ascii="Times New Roman" w:hAnsi="Times New Roman"/>
              </w:rPr>
            </w:pPr>
            <w:r w:rsidRPr="0058158A">
              <w:rPr>
                <w:rFonts w:ascii="Times New Roman" w:hAnsi="Times New Roman"/>
                <w:b/>
              </w:rPr>
              <w:t xml:space="preserve">Рекомендация 3.  </w:t>
            </w:r>
            <w:r w:rsidRPr="0058158A">
              <w:rPr>
                <w:rFonts w:ascii="Times New Roman" w:hAnsi="Times New Roman"/>
              </w:rPr>
              <w:t>Нацстаткому, при получении необходимых данных обеспечить расчет данного индикатора, согласно предлагаемой методики расчета. Утвердить методику и включить расчет данного индикатора в ежегодную Программу статистических работ, утверждаемую постановлением Правительства Кыргызской Республики.</w:t>
            </w:r>
          </w:p>
          <w:p w:rsidR="00304842" w:rsidRPr="00200B46" w:rsidRDefault="00304842" w:rsidP="00733769">
            <w:pPr>
              <w:spacing w:after="0" w:line="240" w:lineRule="auto"/>
              <w:rPr>
                <w:rFonts w:ascii="Times New Roman" w:eastAsia="Calibri" w:hAnsi="Times New Roman"/>
                <w:color w:val="FF0000"/>
                <w:lang w:eastAsia="en-US"/>
              </w:rPr>
            </w:pPr>
            <w:r w:rsidRPr="00A56EFC">
              <w:rPr>
                <w:rFonts w:ascii="Times New Roman" w:hAnsi="Times New Roman"/>
                <w:b/>
              </w:rPr>
              <w:t xml:space="preserve">Рекомендация 3. </w:t>
            </w:r>
            <w:r w:rsidRPr="00A56EFC">
              <w:rPr>
                <w:rFonts w:ascii="Times New Roman" w:hAnsi="Times New Roman"/>
              </w:rPr>
              <w:t>Рассмотреть на базе РПАС, как альтернативный вариант «</w:t>
            </w:r>
            <w:r w:rsidRPr="00A56EFC">
              <w:rPr>
                <w:rStyle w:val="af0"/>
                <w:rFonts w:ascii="Times New Roman" w:hAnsi="Times New Roman"/>
                <w:b w:val="0"/>
                <w:color w:val="222222"/>
                <w:shd w:val="clear" w:color="auto" w:fill="FFFFFF"/>
              </w:rPr>
              <w:t>Оценка органического углерода в почве по методу сухого сжигания»  берлинского университета Гумбольдта.</w:t>
            </w:r>
          </w:p>
        </w:tc>
      </w:tr>
    </w:tbl>
    <w:p w:rsidR="009C4877" w:rsidRDefault="00304842" w:rsidP="007C2205">
      <w:pPr>
        <w:spacing w:after="0" w:line="240" w:lineRule="auto"/>
      </w:pPr>
      <w:r>
        <w:rPr>
          <w:rFonts w:ascii="Times New Roman" w:hAnsi="Times New Roman"/>
          <w:b/>
        </w:rPr>
        <w:br w:type="page"/>
      </w:r>
    </w:p>
    <w:p w:rsidR="00AD38B8" w:rsidRDefault="002C616B" w:rsidP="002C616B">
      <w:pPr>
        <w:pStyle w:val="3"/>
      </w:pPr>
      <w:bookmarkStart w:id="28" w:name="_Toc22042057"/>
      <w:r>
        <w:t>3.6</w:t>
      </w:r>
      <w:r>
        <w:tab/>
      </w:r>
      <w:r w:rsidR="00D11F8C" w:rsidRPr="00AD38B8">
        <w:t>Паспорт индикатора</w:t>
      </w:r>
      <w:r w:rsidR="00565891" w:rsidRPr="00AD38B8">
        <w:t xml:space="preserve"> № 21: «</w:t>
      </w:r>
      <w:r w:rsidR="005646C0" w:rsidRPr="00AD38B8">
        <w:t>Доля деградировавшей</w:t>
      </w:r>
      <w:r w:rsidR="003B3EA6">
        <w:t xml:space="preserve"> земли</w:t>
      </w:r>
      <w:r w:rsidR="005646C0" w:rsidRPr="00AD38B8">
        <w:t xml:space="preserve"> </w:t>
      </w:r>
      <w:r w:rsidR="003B3EA6">
        <w:t>отношению к общей площади суши</w:t>
      </w:r>
      <w:r w:rsidR="00565891" w:rsidRPr="00AD38B8">
        <w:t>»</w:t>
      </w:r>
      <w:bookmarkEnd w:id="28"/>
    </w:p>
    <w:p w:rsidR="009635C4" w:rsidRDefault="009635C4" w:rsidP="009635C4">
      <w:pPr>
        <w:spacing w:after="0" w:line="240" w:lineRule="auto"/>
        <w:ind w:left="270"/>
        <w:rPr>
          <w:rFonts w:ascii="Times New Roman" w:hAnsi="Times New Roman"/>
          <w:b/>
        </w:rPr>
      </w:pPr>
    </w:p>
    <w:tbl>
      <w:tblPr>
        <w:tblW w:w="152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06"/>
        <w:gridCol w:w="6411"/>
        <w:gridCol w:w="6740"/>
      </w:tblGrid>
      <w:tr w:rsidR="00FD4B6A" w:rsidRPr="003713D2" w:rsidTr="002E01C8">
        <w:trPr>
          <w:trHeight w:val="300"/>
        </w:trPr>
        <w:tc>
          <w:tcPr>
            <w:tcW w:w="2142" w:type="dxa"/>
            <w:gridSpan w:val="2"/>
            <w:shd w:val="clear" w:color="92D050" w:fill="92D050"/>
            <w:noWrap/>
            <w:vAlign w:val="center"/>
          </w:tcPr>
          <w:p w:rsidR="00FD4B6A" w:rsidRPr="003713D2" w:rsidRDefault="00FD4B6A" w:rsidP="002E01C8">
            <w:pPr>
              <w:spacing w:after="0" w:line="240" w:lineRule="auto"/>
              <w:rPr>
                <w:rFonts w:ascii="Times New Roman" w:eastAsia="Times New Roman" w:hAnsi="Times New Roman"/>
                <w:b/>
                <w:bCs/>
                <w:color w:val="000000"/>
              </w:rPr>
            </w:pPr>
          </w:p>
        </w:tc>
        <w:tc>
          <w:tcPr>
            <w:tcW w:w="6411" w:type="dxa"/>
            <w:shd w:val="clear" w:color="92D050" w:fill="92D050"/>
            <w:vAlign w:val="center"/>
          </w:tcPr>
          <w:p w:rsidR="00FD4B6A" w:rsidRPr="003713D2" w:rsidRDefault="00FD4B6A" w:rsidP="002E01C8">
            <w:pPr>
              <w:spacing w:after="0" w:line="240" w:lineRule="auto"/>
              <w:jc w:val="center"/>
              <w:rPr>
                <w:rFonts w:ascii="Times New Roman" w:eastAsia="Times New Roman" w:hAnsi="Times New Roman"/>
                <w:b/>
                <w:iCs/>
                <w:color w:val="000000"/>
                <w:sz w:val="28"/>
                <w:szCs w:val="28"/>
              </w:rPr>
            </w:pPr>
            <w:r w:rsidRPr="003713D2">
              <w:rPr>
                <w:rFonts w:ascii="Times New Roman" w:eastAsia="Times New Roman" w:hAnsi="Times New Roman"/>
                <w:b/>
                <w:iCs/>
                <w:color w:val="000000"/>
                <w:sz w:val="28"/>
                <w:szCs w:val="28"/>
              </w:rPr>
              <w:t>Международная методология</w:t>
            </w:r>
          </w:p>
        </w:tc>
        <w:tc>
          <w:tcPr>
            <w:tcW w:w="6740" w:type="dxa"/>
            <w:shd w:val="clear" w:color="92D050" w:fill="92D050"/>
          </w:tcPr>
          <w:p w:rsidR="00FD4B6A" w:rsidRPr="003713D2" w:rsidRDefault="00FD4B6A" w:rsidP="002E01C8">
            <w:pPr>
              <w:spacing w:after="0" w:line="240" w:lineRule="auto"/>
              <w:jc w:val="center"/>
              <w:rPr>
                <w:rFonts w:ascii="Times New Roman" w:eastAsia="Times New Roman" w:hAnsi="Times New Roman"/>
                <w:b/>
                <w:iCs/>
                <w:color w:val="000000"/>
                <w:sz w:val="28"/>
                <w:szCs w:val="28"/>
              </w:rPr>
            </w:pPr>
            <w:r w:rsidRPr="003713D2">
              <w:rPr>
                <w:rFonts w:ascii="Times New Roman" w:eastAsia="Times New Roman" w:hAnsi="Times New Roman"/>
                <w:b/>
                <w:iCs/>
                <w:color w:val="000000"/>
                <w:sz w:val="28"/>
                <w:szCs w:val="28"/>
              </w:rPr>
              <w:t xml:space="preserve">Национальная методология </w:t>
            </w:r>
          </w:p>
        </w:tc>
      </w:tr>
      <w:tr w:rsidR="00FD4B6A" w:rsidRPr="003713D2" w:rsidTr="002E01C8">
        <w:trPr>
          <w:trHeight w:val="300"/>
        </w:trPr>
        <w:tc>
          <w:tcPr>
            <w:tcW w:w="2142" w:type="dxa"/>
            <w:gridSpan w:val="2"/>
            <w:shd w:val="clear" w:color="auto" w:fill="FFFFFF"/>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r w:rsidRPr="003713D2">
              <w:rPr>
                <w:rFonts w:ascii="Times New Roman" w:eastAsia="Times New Roman" w:hAnsi="Times New Roman"/>
                <w:b/>
                <w:bCs/>
                <w:color w:val="000000"/>
              </w:rPr>
              <w:t>Индикатор</w:t>
            </w:r>
          </w:p>
        </w:tc>
        <w:tc>
          <w:tcPr>
            <w:tcW w:w="6411" w:type="dxa"/>
            <w:shd w:val="clear" w:color="auto" w:fill="FFFFFF"/>
            <w:vAlign w:val="center"/>
          </w:tcPr>
          <w:p w:rsidR="00FD4B6A" w:rsidRPr="003713D2" w:rsidRDefault="00FD4B6A" w:rsidP="002E01C8">
            <w:pPr>
              <w:spacing w:after="0" w:line="240" w:lineRule="auto"/>
              <w:rPr>
                <w:rFonts w:ascii="Times New Roman" w:eastAsia="Times New Roman" w:hAnsi="Times New Roman"/>
                <w:iCs/>
                <w:color w:val="000000"/>
              </w:rPr>
            </w:pPr>
          </w:p>
        </w:tc>
        <w:tc>
          <w:tcPr>
            <w:tcW w:w="6740" w:type="dxa"/>
            <w:shd w:val="clear" w:color="auto" w:fill="FFFFFF"/>
          </w:tcPr>
          <w:p w:rsidR="00FD4B6A" w:rsidRPr="003713D2" w:rsidRDefault="00FD4B6A" w:rsidP="002E01C8">
            <w:pPr>
              <w:spacing w:after="0" w:line="240" w:lineRule="auto"/>
              <w:rPr>
                <w:rFonts w:ascii="Times New Roman" w:eastAsia="Times New Roman" w:hAnsi="Times New Roman"/>
                <w:iCs/>
                <w:color w:val="000000"/>
              </w:rPr>
            </w:pPr>
          </w:p>
        </w:tc>
      </w:tr>
      <w:tr w:rsidR="00FD4B6A" w:rsidRPr="003713D2" w:rsidTr="002E01C8">
        <w:trPr>
          <w:trHeight w:val="300"/>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Номер</w:t>
            </w:r>
          </w:p>
        </w:tc>
        <w:tc>
          <w:tcPr>
            <w:tcW w:w="6411" w:type="dxa"/>
            <w:shd w:val="clear" w:color="auto" w:fill="auto"/>
            <w:vAlign w:val="center"/>
          </w:tcPr>
          <w:p w:rsidR="00FD4B6A" w:rsidRPr="003713D2" w:rsidRDefault="00FD4B6A" w:rsidP="002E01C8">
            <w:pPr>
              <w:spacing w:after="0" w:line="240" w:lineRule="auto"/>
              <w:rPr>
                <w:rFonts w:ascii="Times New Roman" w:eastAsia="Times New Roman" w:hAnsi="Times New Roman"/>
                <w:iCs/>
                <w:color w:val="000000"/>
              </w:rPr>
            </w:pPr>
            <w:r w:rsidRPr="003713D2">
              <w:rPr>
                <w:rFonts w:ascii="Times New Roman" w:eastAsia="Times New Roman" w:hAnsi="Times New Roman"/>
                <w:iCs/>
                <w:color w:val="000000"/>
              </w:rPr>
              <w:t> 21</w:t>
            </w:r>
          </w:p>
        </w:tc>
        <w:tc>
          <w:tcPr>
            <w:tcW w:w="6740" w:type="dxa"/>
          </w:tcPr>
          <w:p w:rsidR="00FD4B6A" w:rsidRPr="003713D2" w:rsidRDefault="00FD4B6A" w:rsidP="002E01C8">
            <w:pPr>
              <w:spacing w:after="0" w:line="240" w:lineRule="auto"/>
              <w:rPr>
                <w:rFonts w:ascii="Times New Roman" w:eastAsia="Times New Roman" w:hAnsi="Times New Roman"/>
                <w:iCs/>
                <w:color w:val="000000"/>
              </w:rPr>
            </w:pPr>
            <w:r w:rsidRPr="003713D2">
              <w:rPr>
                <w:rFonts w:ascii="Times New Roman" w:eastAsia="Times New Roman" w:hAnsi="Times New Roman"/>
                <w:iCs/>
                <w:color w:val="000000"/>
              </w:rPr>
              <w:t>21</w:t>
            </w:r>
          </w:p>
        </w:tc>
      </w:tr>
      <w:tr w:rsidR="00FD4B6A" w:rsidRPr="003713D2" w:rsidTr="002E01C8">
        <w:trPr>
          <w:trHeight w:val="300"/>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Название</w:t>
            </w:r>
          </w:p>
        </w:tc>
        <w:tc>
          <w:tcPr>
            <w:tcW w:w="6411" w:type="dxa"/>
            <w:shd w:val="clear" w:color="auto" w:fill="auto"/>
            <w:vAlign w:val="center"/>
          </w:tcPr>
          <w:p w:rsidR="00FD4B6A" w:rsidRPr="003713D2" w:rsidRDefault="00FD4B6A" w:rsidP="002E01C8">
            <w:pPr>
              <w:spacing w:after="0" w:line="240" w:lineRule="auto"/>
              <w:rPr>
                <w:rFonts w:ascii="Times New Roman" w:eastAsia="Times New Roman" w:hAnsi="Times New Roman"/>
                <w:bCs/>
                <w:iCs/>
                <w:color w:val="000000"/>
              </w:rPr>
            </w:pPr>
            <w:r w:rsidRPr="003713D2">
              <w:rPr>
                <w:rFonts w:ascii="Times New Roman" w:hAnsi="Times New Roman"/>
                <w:color w:val="000000"/>
              </w:rPr>
              <w:t>Доля деградировавших земель по отношению к общей площади суши</w:t>
            </w:r>
          </w:p>
        </w:tc>
        <w:tc>
          <w:tcPr>
            <w:tcW w:w="6740" w:type="dxa"/>
          </w:tcPr>
          <w:p w:rsidR="00FD4B6A" w:rsidRPr="003713D2" w:rsidRDefault="00FD4B6A" w:rsidP="002E01C8">
            <w:pPr>
              <w:spacing w:after="0" w:line="240" w:lineRule="auto"/>
              <w:rPr>
                <w:rFonts w:ascii="Times New Roman" w:eastAsia="Times New Roman" w:hAnsi="Times New Roman"/>
                <w:bCs/>
                <w:iCs/>
                <w:color w:val="000000"/>
              </w:rPr>
            </w:pPr>
            <w:r w:rsidRPr="003713D2">
              <w:rPr>
                <w:rFonts w:ascii="Times New Roman" w:hAnsi="Times New Roman"/>
                <w:color w:val="000000"/>
              </w:rPr>
              <w:t>Доля деградировавших земель по отношению к общей площади суши</w:t>
            </w:r>
          </w:p>
        </w:tc>
      </w:tr>
      <w:tr w:rsidR="00FD4B6A" w:rsidRPr="003713D2" w:rsidTr="002E01C8">
        <w:trPr>
          <w:trHeight w:val="370"/>
        </w:trPr>
        <w:tc>
          <w:tcPr>
            <w:tcW w:w="2142" w:type="dxa"/>
            <w:gridSpan w:val="2"/>
            <w:shd w:val="clear" w:color="92D050" w:fill="92D050"/>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r w:rsidRPr="003713D2">
              <w:rPr>
                <w:rFonts w:ascii="Times New Roman" w:eastAsia="Times New Roman" w:hAnsi="Times New Roman"/>
                <w:b/>
                <w:bCs/>
                <w:color w:val="000000"/>
              </w:rPr>
              <w:t>Контроль версий</w:t>
            </w:r>
          </w:p>
        </w:tc>
        <w:tc>
          <w:tcPr>
            <w:tcW w:w="6411" w:type="dxa"/>
            <w:shd w:val="clear" w:color="92D050" w:fill="92D050"/>
            <w:vAlign w:val="center"/>
          </w:tcPr>
          <w:p w:rsidR="00FD4B6A" w:rsidRPr="003713D2" w:rsidRDefault="00FD4B6A" w:rsidP="002E01C8">
            <w:pPr>
              <w:spacing w:after="0" w:line="240" w:lineRule="auto"/>
              <w:rPr>
                <w:rFonts w:ascii="Times New Roman" w:eastAsia="Times New Roman" w:hAnsi="Times New Roman"/>
                <w:iCs/>
                <w:color w:val="000000"/>
              </w:rPr>
            </w:pPr>
          </w:p>
        </w:tc>
        <w:tc>
          <w:tcPr>
            <w:tcW w:w="6740" w:type="dxa"/>
            <w:shd w:val="clear" w:color="92D050" w:fill="92D050"/>
          </w:tcPr>
          <w:p w:rsidR="00FD4B6A" w:rsidRPr="003713D2" w:rsidRDefault="00FD4B6A" w:rsidP="002E01C8">
            <w:pPr>
              <w:spacing w:after="0" w:line="240" w:lineRule="auto"/>
              <w:rPr>
                <w:rFonts w:ascii="Times New Roman" w:eastAsia="Times New Roman" w:hAnsi="Times New Roman"/>
                <w:iCs/>
                <w:color w:val="000000"/>
              </w:rPr>
            </w:pPr>
          </w:p>
        </w:tc>
      </w:tr>
      <w:tr w:rsidR="00FD4B6A" w:rsidRPr="003713D2" w:rsidTr="002E01C8">
        <w:trPr>
          <w:trHeight w:val="300"/>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Первая публикация</w:t>
            </w:r>
          </w:p>
        </w:tc>
        <w:tc>
          <w:tcPr>
            <w:tcW w:w="6411" w:type="dxa"/>
            <w:shd w:val="clear" w:color="auto" w:fill="auto"/>
            <w:vAlign w:val="center"/>
          </w:tcPr>
          <w:p w:rsidR="00FD4B6A" w:rsidRPr="003713D2" w:rsidRDefault="00FD4B6A" w:rsidP="002E01C8">
            <w:pPr>
              <w:spacing w:after="0" w:line="240" w:lineRule="auto"/>
              <w:rPr>
                <w:rFonts w:ascii="Times New Roman" w:eastAsia="Times New Roman" w:hAnsi="Times New Roman"/>
                <w:iCs/>
                <w:color w:val="000000"/>
              </w:rPr>
            </w:pPr>
            <w:r w:rsidRPr="003713D2">
              <w:rPr>
                <w:rFonts w:ascii="Times New Roman" w:eastAsia="Times New Roman" w:hAnsi="Times New Roman"/>
                <w:iCs/>
                <w:color w:val="000000"/>
              </w:rPr>
              <w:t>26 01 2017</w:t>
            </w:r>
          </w:p>
        </w:tc>
        <w:tc>
          <w:tcPr>
            <w:tcW w:w="6740" w:type="dxa"/>
          </w:tcPr>
          <w:p w:rsidR="00FD4B6A" w:rsidRPr="003713D2" w:rsidRDefault="00FD4B6A" w:rsidP="002E01C8">
            <w:pPr>
              <w:spacing w:after="0" w:line="240" w:lineRule="auto"/>
              <w:rPr>
                <w:rFonts w:ascii="Times New Roman" w:eastAsia="Times New Roman" w:hAnsi="Times New Roman"/>
                <w:iCs/>
                <w:color w:val="000000"/>
              </w:rPr>
            </w:pPr>
            <w:r w:rsidRPr="003713D2">
              <w:rPr>
                <w:rFonts w:ascii="Times New Roman" w:eastAsia="Times New Roman" w:hAnsi="Times New Roman"/>
                <w:iCs/>
                <w:color w:val="000000"/>
              </w:rPr>
              <w:t>26.02.</w:t>
            </w:r>
            <w:r w:rsidRPr="003713D2">
              <w:rPr>
                <w:rFonts w:ascii="Times New Roman" w:eastAsia="Times New Roman" w:hAnsi="Times New Roman"/>
                <w:iCs/>
                <w:color w:val="000000"/>
                <w:lang w:val="en-US"/>
              </w:rPr>
              <w:t>20</w:t>
            </w:r>
            <w:r w:rsidRPr="003713D2">
              <w:rPr>
                <w:rFonts w:ascii="Times New Roman" w:eastAsia="Times New Roman" w:hAnsi="Times New Roman"/>
                <w:iCs/>
                <w:color w:val="000000"/>
              </w:rPr>
              <w:t>18</w:t>
            </w:r>
          </w:p>
        </w:tc>
      </w:tr>
      <w:tr w:rsidR="00FD4B6A" w:rsidRPr="003713D2" w:rsidTr="00FD4B6A">
        <w:trPr>
          <w:trHeight w:val="611"/>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Последнее обновление</w:t>
            </w:r>
          </w:p>
        </w:tc>
        <w:tc>
          <w:tcPr>
            <w:tcW w:w="6411" w:type="dxa"/>
            <w:shd w:val="clear" w:color="auto" w:fill="auto"/>
            <w:vAlign w:val="center"/>
          </w:tcPr>
          <w:p w:rsidR="00FD4B6A" w:rsidRPr="003713D2" w:rsidRDefault="00FD4B6A" w:rsidP="002E01C8">
            <w:pPr>
              <w:spacing w:after="0" w:line="240" w:lineRule="auto"/>
              <w:rPr>
                <w:rFonts w:ascii="Times New Roman" w:eastAsia="Times New Roman" w:hAnsi="Times New Roman"/>
                <w:iCs/>
                <w:color w:val="000000"/>
              </w:rPr>
            </w:pPr>
          </w:p>
        </w:tc>
        <w:tc>
          <w:tcPr>
            <w:tcW w:w="6740" w:type="dxa"/>
          </w:tcPr>
          <w:p w:rsidR="00FD4B6A" w:rsidRPr="003713D2" w:rsidRDefault="00FD4B6A" w:rsidP="002E01C8">
            <w:pPr>
              <w:spacing w:after="0" w:line="240" w:lineRule="auto"/>
              <w:rPr>
                <w:rFonts w:ascii="Times New Roman" w:eastAsia="Times New Roman" w:hAnsi="Times New Roman"/>
                <w:iCs/>
                <w:color w:val="000000"/>
                <w:lang w:val="en-US"/>
              </w:rPr>
            </w:pPr>
            <w:r w:rsidRPr="003713D2">
              <w:rPr>
                <w:rFonts w:ascii="Times New Roman" w:eastAsia="Times New Roman" w:hAnsi="Times New Roman"/>
                <w:iCs/>
                <w:color w:val="000000"/>
              </w:rPr>
              <w:t>25.09.2018</w:t>
            </w:r>
          </w:p>
        </w:tc>
      </w:tr>
      <w:tr w:rsidR="00FD4B6A" w:rsidRPr="003713D2" w:rsidTr="002E01C8">
        <w:trPr>
          <w:trHeight w:val="579"/>
        </w:trPr>
        <w:tc>
          <w:tcPr>
            <w:tcW w:w="2142" w:type="dxa"/>
            <w:gridSpan w:val="2"/>
            <w:shd w:val="clear" w:color="92D050" w:fill="92D050"/>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r w:rsidRPr="003713D2">
              <w:rPr>
                <w:rFonts w:ascii="Times New Roman" w:eastAsia="Times New Roman" w:hAnsi="Times New Roman"/>
                <w:b/>
                <w:bCs/>
                <w:color w:val="000000"/>
              </w:rPr>
              <w:t>Область и подобласть</w:t>
            </w:r>
          </w:p>
        </w:tc>
        <w:tc>
          <w:tcPr>
            <w:tcW w:w="6411" w:type="dxa"/>
            <w:shd w:val="clear" w:color="92D050" w:fill="92D050"/>
            <w:vAlign w:val="center"/>
          </w:tcPr>
          <w:p w:rsidR="00FD4B6A" w:rsidRPr="003713D2" w:rsidRDefault="00FD4B6A" w:rsidP="002E01C8">
            <w:pPr>
              <w:spacing w:after="0" w:line="240" w:lineRule="auto"/>
              <w:rPr>
                <w:rFonts w:ascii="Times New Roman" w:eastAsia="Times New Roman" w:hAnsi="Times New Roman"/>
                <w:iCs/>
                <w:color w:val="000000"/>
              </w:rPr>
            </w:pPr>
          </w:p>
        </w:tc>
        <w:tc>
          <w:tcPr>
            <w:tcW w:w="6740" w:type="dxa"/>
            <w:shd w:val="clear" w:color="92D050" w:fill="92D050"/>
          </w:tcPr>
          <w:p w:rsidR="00FD4B6A" w:rsidRPr="003713D2" w:rsidRDefault="00FD4B6A" w:rsidP="002E01C8">
            <w:pPr>
              <w:spacing w:after="0" w:line="240" w:lineRule="auto"/>
              <w:rPr>
                <w:rFonts w:ascii="Times New Roman" w:eastAsia="Times New Roman" w:hAnsi="Times New Roman"/>
                <w:iCs/>
                <w:color w:val="000000"/>
              </w:rPr>
            </w:pPr>
          </w:p>
        </w:tc>
      </w:tr>
      <w:tr w:rsidR="00FD4B6A" w:rsidRPr="003713D2" w:rsidTr="002E01C8">
        <w:trPr>
          <w:trHeight w:val="300"/>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Область</w:t>
            </w:r>
          </w:p>
        </w:tc>
        <w:tc>
          <w:tcPr>
            <w:tcW w:w="6411" w:type="dxa"/>
            <w:shd w:val="clear" w:color="auto" w:fill="auto"/>
            <w:vAlign w:val="center"/>
          </w:tcPr>
          <w:p w:rsidR="00FD4B6A" w:rsidRPr="003713D2" w:rsidRDefault="00FD4B6A" w:rsidP="002E01C8">
            <w:pPr>
              <w:rPr>
                <w:rFonts w:ascii="Times New Roman" w:hAnsi="Times New Roman"/>
                <w:iCs/>
                <w:color w:val="000000"/>
              </w:rPr>
            </w:pPr>
            <w:r w:rsidRPr="003713D2">
              <w:rPr>
                <w:rFonts w:ascii="Times New Roman" w:hAnsi="Times New Roman"/>
                <w:iCs/>
                <w:color w:val="000000"/>
              </w:rPr>
              <w:t>Воздействия</w:t>
            </w:r>
          </w:p>
        </w:tc>
        <w:tc>
          <w:tcPr>
            <w:tcW w:w="6740" w:type="dxa"/>
            <w:vAlign w:val="center"/>
          </w:tcPr>
          <w:p w:rsidR="00FD4B6A" w:rsidRPr="003713D2" w:rsidRDefault="00FD4B6A" w:rsidP="002E01C8">
            <w:pPr>
              <w:rPr>
                <w:rFonts w:ascii="Times New Roman" w:hAnsi="Times New Roman"/>
                <w:iCs/>
                <w:color w:val="000000"/>
              </w:rPr>
            </w:pPr>
            <w:r w:rsidRPr="003713D2">
              <w:rPr>
                <w:rFonts w:ascii="Times New Roman" w:hAnsi="Times New Roman"/>
                <w:iCs/>
                <w:color w:val="000000"/>
              </w:rPr>
              <w:t>Воздействия</w:t>
            </w:r>
          </w:p>
        </w:tc>
      </w:tr>
      <w:tr w:rsidR="00FD4B6A" w:rsidRPr="003713D2" w:rsidTr="002E01C8">
        <w:trPr>
          <w:trHeight w:val="300"/>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Подобласть</w:t>
            </w:r>
          </w:p>
        </w:tc>
        <w:tc>
          <w:tcPr>
            <w:tcW w:w="6411" w:type="dxa"/>
            <w:shd w:val="clear" w:color="auto" w:fill="auto"/>
            <w:vAlign w:val="bottom"/>
          </w:tcPr>
          <w:p w:rsidR="00FD4B6A" w:rsidRPr="003713D2" w:rsidRDefault="00FD4B6A" w:rsidP="002E01C8">
            <w:pPr>
              <w:rPr>
                <w:rFonts w:ascii="Times New Roman" w:hAnsi="Times New Roman"/>
                <w:iCs/>
              </w:rPr>
            </w:pPr>
            <w:r w:rsidRPr="003713D2">
              <w:rPr>
                <w:rFonts w:ascii="Times New Roman" w:hAnsi="Times New Roman"/>
                <w:iCs/>
              </w:rPr>
              <w:t>Земля, растительный покров, экосистемы и биоразнообразие</w:t>
            </w:r>
          </w:p>
        </w:tc>
        <w:tc>
          <w:tcPr>
            <w:tcW w:w="6740" w:type="dxa"/>
            <w:vAlign w:val="bottom"/>
          </w:tcPr>
          <w:p w:rsidR="00FD4B6A" w:rsidRPr="003713D2" w:rsidRDefault="00FD4B6A" w:rsidP="002E01C8">
            <w:pPr>
              <w:rPr>
                <w:rFonts w:ascii="Times New Roman" w:hAnsi="Times New Roman"/>
                <w:iCs/>
              </w:rPr>
            </w:pPr>
            <w:r w:rsidRPr="003713D2">
              <w:rPr>
                <w:rFonts w:ascii="Times New Roman" w:hAnsi="Times New Roman"/>
                <w:iCs/>
              </w:rPr>
              <w:t>Земля, растительный покров, экосистемы и биоразнообразие</w:t>
            </w:r>
          </w:p>
        </w:tc>
      </w:tr>
      <w:tr w:rsidR="00FD4B6A" w:rsidRPr="003713D2" w:rsidTr="002E01C8">
        <w:trPr>
          <w:trHeight w:val="300"/>
        </w:trPr>
        <w:tc>
          <w:tcPr>
            <w:tcW w:w="2142" w:type="dxa"/>
            <w:gridSpan w:val="2"/>
            <w:shd w:val="clear" w:color="92D050" w:fill="92D050"/>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r w:rsidRPr="003713D2">
              <w:rPr>
                <w:rFonts w:ascii="Times New Roman" w:eastAsia="Times New Roman" w:hAnsi="Times New Roman"/>
                <w:b/>
                <w:bCs/>
                <w:color w:val="000000"/>
              </w:rPr>
              <w:t>Изложение</w:t>
            </w:r>
          </w:p>
        </w:tc>
        <w:tc>
          <w:tcPr>
            <w:tcW w:w="6411" w:type="dxa"/>
            <w:shd w:val="clear" w:color="92D050" w:fill="92D050"/>
            <w:vAlign w:val="center"/>
          </w:tcPr>
          <w:p w:rsidR="00FD4B6A" w:rsidRPr="003713D2" w:rsidRDefault="00FD4B6A" w:rsidP="002E01C8">
            <w:pPr>
              <w:spacing w:after="0" w:line="240" w:lineRule="auto"/>
              <w:rPr>
                <w:rFonts w:ascii="Times New Roman" w:eastAsia="Times New Roman" w:hAnsi="Times New Roman"/>
                <w:iCs/>
                <w:color w:val="000000"/>
              </w:rPr>
            </w:pPr>
          </w:p>
        </w:tc>
        <w:tc>
          <w:tcPr>
            <w:tcW w:w="6740" w:type="dxa"/>
            <w:shd w:val="clear" w:color="92D050" w:fill="92D050"/>
          </w:tcPr>
          <w:p w:rsidR="00FD4B6A" w:rsidRPr="003713D2" w:rsidRDefault="00FD4B6A" w:rsidP="002E01C8">
            <w:pPr>
              <w:spacing w:after="0" w:line="240" w:lineRule="auto"/>
              <w:rPr>
                <w:rFonts w:ascii="Times New Roman" w:eastAsia="Times New Roman" w:hAnsi="Times New Roman"/>
                <w:iCs/>
                <w:color w:val="000000"/>
              </w:rPr>
            </w:pPr>
          </w:p>
        </w:tc>
      </w:tr>
      <w:tr w:rsidR="00FD4B6A" w:rsidRPr="003713D2" w:rsidTr="002E01C8">
        <w:trPr>
          <w:trHeight w:val="300"/>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Уровень</w:t>
            </w:r>
          </w:p>
        </w:tc>
        <w:tc>
          <w:tcPr>
            <w:tcW w:w="6411" w:type="dxa"/>
            <w:shd w:val="clear" w:color="auto" w:fill="auto"/>
            <w:vAlign w:val="center"/>
          </w:tcPr>
          <w:p w:rsidR="00FD4B6A" w:rsidRPr="003713D2" w:rsidRDefault="00FD4B6A" w:rsidP="002E01C8">
            <w:pPr>
              <w:rPr>
                <w:rFonts w:ascii="Times New Roman" w:hAnsi="Times New Roman"/>
                <w:iCs/>
              </w:rPr>
            </w:pPr>
            <w:r w:rsidRPr="003713D2">
              <w:rPr>
                <w:rFonts w:ascii="Times New Roman" w:hAnsi="Times New Roman"/>
                <w:iCs/>
              </w:rPr>
              <w:t>III</w:t>
            </w:r>
          </w:p>
        </w:tc>
        <w:tc>
          <w:tcPr>
            <w:tcW w:w="6740" w:type="dxa"/>
          </w:tcPr>
          <w:p w:rsidR="00FD4B6A" w:rsidRPr="003713D2" w:rsidRDefault="00FD4B6A" w:rsidP="002E01C8">
            <w:pPr>
              <w:spacing w:after="0" w:line="240" w:lineRule="auto"/>
              <w:rPr>
                <w:rFonts w:ascii="Times New Roman" w:eastAsia="Times New Roman" w:hAnsi="Times New Roman"/>
                <w:iCs/>
                <w:color w:val="000000"/>
              </w:rPr>
            </w:pPr>
            <w:r w:rsidRPr="003713D2">
              <w:rPr>
                <w:rFonts w:ascii="Times New Roman" w:hAnsi="Times New Roman"/>
                <w:iCs/>
              </w:rPr>
              <w:t>III</w:t>
            </w:r>
          </w:p>
        </w:tc>
      </w:tr>
      <w:tr w:rsidR="00FD4B6A" w:rsidRPr="003713D2" w:rsidTr="00FD4B6A">
        <w:trPr>
          <w:trHeight w:val="415"/>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Определение и описание индикатора</w:t>
            </w:r>
          </w:p>
        </w:tc>
        <w:tc>
          <w:tcPr>
            <w:tcW w:w="6411" w:type="dxa"/>
            <w:shd w:val="clear" w:color="auto" w:fill="auto"/>
            <w:vAlign w:val="center"/>
          </w:tcPr>
          <w:p w:rsidR="00FD4B6A" w:rsidRPr="003713D2" w:rsidRDefault="00FD4B6A" w:rsidP="00FD4B6A">
            <w:pPr>
              <w:spacing w:before="120" w:after="120" w:line="240" w:lineRule="auto"/>
              <w:rPr>
                <w:rFonts w:ascii="Times New Roman" w:hAnsi="Times New Roman"/>
              </w:rPr>
            </w:pPr>
            <w:r w:rsidRPr="003713D2">
              <w:rPr>
                <w:rFonts w:ascii="Times New Roman" w:hAnsi="Times New Roman"/>
                <w:b/>
              </w:rPr>
              <w:t>Деградация земель</w:t>
            </w:r>
            <w:r w:rsidRPr="003713D2">
              <w:rPr>
                <w:rFonts w:ascii="Times New Roman" w:hAnsi="Times New Roman"/>
              </w:rPr>
              <w:t xml:space="preserve"> определяется как сокращение или утрата биологической или экономической производительности и сложности возделываемых под дождем пахотных земель, орошаемых пахотных земель, ареалов, пастбищ, лесов и лесных массивов, результирующее комбинацией (сочетанием) воздействий, включая методы землепользования и управления. Это определение было принято и используется 196 странами, которые являются Сторонами КБОООН</w:t>
            </w:r>
          </w:p>
          <w:p w:rsidR="00FD4B6A" w:rsidRPr="003713D2" w:rsidRDefault="00FD4B6A" w:rsidP="00FD4B6A">
            <w:pPr>
              <w:spacing w:before="120" w:after="120" w:line="240" w:lineRule="auto"/>
              <w:rPr>
                <w:rFonts w:ascii="Times New Roman" w:hAnsi="Times New Roman"/>
                <w:iCs/>
              </w:rPr>
            </w:pPr>
            <w:r w:rsidRPr="003713D2">
              <w:rPr>
                <w:rFonts w:ascii="Times New Roman" w:hAnsi="Times New Roman"/>
                <w:iCs/>
              </w:rPr>
              <w:t>Данный индикатор определяется количеством территорий, деградирующих по всей площади суши.</w:t>
            </w:r>
          </w:p>
          <w:p w:rsidR="00FD4B6A" w:rsidRPr="003713D2" w:rsidRDefault="00FD4B6A" w:rsidP="00FD4B6A">
            <w:pPr>
              <w:spacing w:before="120" w:after="120" w:line="240" w:lineRule="auto"/>
              <w:rPr>
                <w:rFonts w:ascii="Times New Roman" w:hAnsi="Times New Roman"/>
                <w:iCs/>
                <w:color w:val="FF0000"/>
              </w:rPr>
            </w:pPr>
          </w:p>
        </w:tc>
        <w:tc>
          <w:tcPr>
            <w:tcW w:w="6740" w:type="dxa"/>
          </w:tcPr>
          <w:p w:rsidR="00FD4B6A" w:rsidRPr="003713D2" w:rsidRDefault="00FD4B6A" w:rsidP="00FD4B6A">
            <w:pPr>
              <w:spacing w:before="120" w:after="120" w:line="240" w:lineRule="auto"/>
              <w:ind w:right="-143"/>
              <w:rPr>
                <w:rFonts w:ascii="Times New Roman" w:hAnsi="Times New Roman"/>
              </w:rPr>
            </w:pPr>
            <w:r w:rsidRPr="003713D2">
              <w:rPr>
                <w:rFonts w:ascii="Times New Roman" w:hAnsi="Times New Roman"/>
                <w:b/>
              </w:rPr>
              <w:t>Деградация земель</w:t>
            </w:r>
            <w:r w:rsidRPr="003713D2">
              <w:rPr>
                <w:rFonts w:ascii="Times New Roman" w:hAnsi="Times New Roman"/>
              </w:rPr>
              <w:t xml:space="preserve"> определяется как сокращение или утрата биологической или экономической производительности и сложности возделываемых под дождем пахотных земель, орошаемых пахотных земель, ареалов, пастбищ, лесов и лесных массивов, результирующее комбинацией (сочетанием) воздействий, включая методы землепользования и управления. </w:t>
            </w:r>
          </w:p>
          <w:p w:rsidR="00FD4B6A" w:rsidRPr="003713D2" w:rsidRDefault="00FD4B6A" w:rsidP="00FD4B6A">
            <w:pPr>
              <w:spacing w:before="120" w:after="120" w:line="240" w:lineRule="auto"/>
              <w:ind w:right="-143"/>
              <w:rPr>
                <w:rFonts w:ascii="Times New Roman" w:hAnsi="Times New Roman"/>
              </w:rPr>
            </w:pPr>
            <w:r w:rsidRPr="003713D2">
              <w:rPr>
                <w:rFonts w:ascii="Times New Roman" w:hAnsi="Times New Roman"/>
              </w:rPr>
              <w:t>Снижение плодородия почвы, вызванное ухудшением ее свойств (разрушением структуры вымыванием питательных веществ и пр.) в результате естественного изменения условий почвообразования или хозяйственной деятельности человека.</w:t>
            </w:r>
          </w:p>
          <w:p w:rsidR="00FD4B6A" w:rsidRPr="003713D2" w:rsidRDefault="00FD4B6A" w:rsidP="00FD4B6A">
            <w:pPr>
              <w:pStyle w:val="af4"/>
              <w:spacing w:before="120" w:after="120"/>
              <w:rPr>
                <w:rFonts w:ascii="Times New Roman" w:hAnsi="Times New Roman"/>
                <w:shd w:val="clear" w:color="auto" w:fill="FFFFFF"/>
              </w:rPr>
            </w:pPr>
            <w:r w:rsidRPr="003713D2">
              <w:rPr>
                <w:rFonts w:ascii="Times New Roman" w:hAnsi="Times New Roman"/>
                <w:b/>
                <w:bCs/>
                <w:shd w:val="clear" w:color="auto" w:fill="FFFFFF"/>
              </w:rPr>
              <w:t>Деградированные земельные участки сельскохозяйственного назначения</w:t>
            </w:r>
            <w:r w:rsidRPr="003713D2">
              <w:rPr>
                <w:rFonts w:ascii="Times New Roman" w:hAnsi="Times New Roman"/>
                <w:shd w:val="clear" w:color="auto" w:fill="FFFFFF"/>
              </w:rPr>
              <w:t> - земельные участки, потерявшие свои исходные полезные свойства до состояния, исключающего возможность их эффективного использования по целевому назначению (Земельный кодекс КР).</w:t>
            </w:r>
          </w:p>
        </w:tc>
      </w:tr>
      <w:tr w:rsidR="00FD4B6A" w:rsidRPr="003713D2" w:rsidTr="002E01C8">
        <w:trPr>
          <w:trHeight w:val="300"/>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Единица измерения</w:t>
            </w:r>
          </w:p>
        </w:tc>
        <w:tc>
          <w:tcPr>
            <w:tcW w:w="6411" w:type="dxa"/>
            <w:shd w:val="clear" w:color="auto" w:fill="auto"/>
            <w:vAlign w:val="center"/>
          </w:tcPr>
          <w:p w:rsidR="00FD4B6A" w:rsidRPr="003713D2" w:rsidRDefault="00FD4B6A" w:rsidP="002E01C8">
            <w:pPr>
              <w:rPr>
                <w:rFonts w:ascii="Times New Roman" w:hAnsi="Times New Roman"/>
                <w:iCs/>
                <w:color w:val="000000"/>
              </w:rPr>
            </w:pPr>
            <w:r w:rsidRPr="003713D2">
              <w:rPr>
                <w:rFonts w:ascii="Times New Roman" w:hAnsi="Times New Roman"/>
                <w:iCs/>
                <w:color w:val="000000"/>
              </w:rPr>
              <w:t>% государственной площади земли</w:t>
            </w:r>
          </w:p>
        </w:tc>
        <w:tc>
          <w:tcPr>
            <w:tcW w:w="6740" w:type="dxa"/>
          </w:tcPr>
          <w:p w:rsidR="00FD4B6A" w:rsidRPr="003713D2" w:rsidRDefault="00FD4B6A" w:rsidP="002E01C8">
            <w:pPr>
              <w:spacing w:after="0" w:line="240" w:lineRule="auto"/>
              <w:rPr>
                <w:rFonts w:ascii="Times New Roman" w:eastAsia="Times New Roman" w:hAnsi="Times New Roman"/>
                <w:iCs/>
                <w:color w:val="000000"/>
              </w:rPr>
            </w:pPr>
            <w:r w:rsidRPr="003713D2">
              <w:rPr>
                <w:rFonts w:ascii="Times New Roman" w:hAnsi="Times New Roman"/>
                <w:iCs/>
                <w:color w:val="000000"/>
              </w:rPr>
              <w:t>% государственной площади земли</w:t>
            </w:r>
          </w:p>
        </w:tc>
      </w:tr>
      <w:tr w:rsidR="00FD4B6A" w:rsidRPr="003713D2" w:rsidTr="002E01C8">
        <w:trPr>
          <w:trHeight w:val="3561"/>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Системы классификации</w:t>
            </w:r>
          </w:p>
        </w:tc>
        <w:tc>
          <w:tcPr>
            <w:tcW w:w="6411" w:type="dxa"/>
            <w:shd w:val="clear" w:color="auto" w:fill="auto"/>
            <w:vAlign w:val="center"/>
          </w:tcPr>
          <w:p w:rsidR="00FD4B6A" w:rsidRPr="003713D2" w:rsidRDefault="00FD4B6A" w:rsidP="002E01C8">
            <w:pPr>
              <w:pStyle w:val="af4"/>
              <w:rPr>
                <w:rFonts w:ascii="Times New Roman" w:hAnsi="Times New Roman"/>
              </w:rPr>
            </w:pPr>
            <w:r w:rsidRPr="003713D2">
              <w:rPr>
                <w:rFonts w:ascii="Times New Roman" w:hAnsi="Times New Roman"/>
              </w:rPr>
              <w:t>СПЭУ</w:t>
            </w:r>
            <w:r w:rsidRPr="003713D2">
              <w:rPr>
                <w:rFonts w:ascii="Times New Roman" w:hAnsi="Times New Roman"/>
              </w:rPr>
              <w:br/>
              <w:t>Таблица 5.11</w:t>
            </w:r>
          </w:p>
          <w:p w:rsidR="00FD4B6A" w:rsidRPr="003713D2" w:rsidRDefault="00FD4B6A" w:rsidP="002E01C8">
            <w:pPr>
              <w:pStyle w:val="af4"/>
              <w:rPr>
                <w:rFonts w:ascii="Times New Roman" w:hAnsi="Times New Roman"/>
              </w:rPr>
            </w:pPr>
            <w:r w:rsidRPr="003713D2">
              <w:rPr>
                <w:rFonts w:ascii="Times New Roman" w:hAnsi="Times New Roman"/>
              </w:rPr>
              <w:t>Классификация видов землепользования</w:t>
            </w:r>
          </w:p>
          <w:p w:rsidR="00FD4B6A" w:rsidRPr="003713D2" w:rsidRDefault="00FD4B6A" w:rsidP="002E01C8">
            <w:pPr>
              <w:pStyle w:val="af4"/>
              <w:rPr>
                <w:rFonts w:ascii="Times New Roman" w:hAnsi="Times New Roman"/>
              </w:rPr>
            </w:pPr>
            <w:r w:rsidRPr="003713D2">
              <w:rPr>
                <w:rFonts w:ascii="Times New Roman" w:hAnsi="Times New Roman"/>
              </w:rPr>
              <w:t>1 Земля</w:t>
            </w:r>
          </w:p>
          <w:p w:rsidR="00FD4B6A" w:rsidRPr="003713D2" w:rsidRDefault="00FD4B6A" w:rsidP="002E01C8">
            <w:pPr>
              <w:pStyle w:val="af4"/>
              <w:rPr>
                <w:rFonts w:ascii="Times New Roman" w:hAnsi="Times New Roman"/>
              </w:rPr>
            </w:pPr>
            <w:r w:rsidRPr="003713D2">
              <w:rPr>
                <w:rFonts w:ascii="Times New Roman" w:hAnsi="Times New Roman"/>
              </w:rPr>
              <w:t>1.1 Сельское хозяйство</w:t>
            </w:r>
          </w:p>
          <w:p w:rsidR="00FD4B6A" w:rsidRPr="003713D2" w:rsidRDefault="00FD4B6A" w:rsidP="002E01C8">
            <w:pPr>
              <w:pStyle w:val="af4"/>
              <w:rPr>
                <w:rFonts w:ascii="Times New Roman" w:hAnsi="Times New Roman"/>
              </w:rPr>
            </w:pPr>
            <w:r w:rsidRPr="003713D2">
              <w:rPr>
                <w:rFonts w:ascii="Times New Roman" w:hAnsi="Times New Roman"/>
              </w:rPr>
              <w:t>1.2 Лесное хозяйство</w:t>
            </w:r>
          </w:p>
          <w:p w:rsidR="00FD4B6A" w:rsidRPr="003713D2" w:rsidRDefault="00FD4B6A" w:rsidP="002E01C8">
            <w:pPr>
              <w:pStyle w:val="af4"/>
              <w:rPr>
                <w:rFonts w:ascii="Times New Roman" w:hAnsi="Times New Roman"/>
              </w:rPr>
            </w:pPr>
            <w:r w:rsidRPr="003713D2">
              <w:rPr>
                <w:rFonts w:ascii="Times New Roman" w:hAnsi="Times New Roman"/>
              </w:rPr>
              <w:t>1.3 Земли, используемые для аквакультуры</w:t>
            </w:r>
          </w:p>
          <w:p w:rsidR="00FD4B6A" w:rsidRPr="003713D2" w:rsidRDefault="00FD4B6A" w:rsidP="002E01C8">
            <w:pPr>
              <w:pStyle w:val="af4"/>
              <w:rPr>
                <w:rFonts w:ascii="Times New Roman" w:hAnsi="Times New Roman"/>
              </w:rPr>
            </w:pPr>
            <w:r w:rsidRPr="003713D2">
              <w:rPr>
                <w:rFonts w:ascii="Times New Roman" w:hAnsi="Times New Roman"/>
              </w:rPr>
              <w:t>1.4 Использование застроенных и связанных с ними районов</w:t>
            </w:r>
          </w:p>
          <w:p w:rsidR="00FD4B6A" w:rsidRPr="003713D2" w:rsidRDefault="00FD4B6A" w:rsidP="002E01C8">
            <w:pPr>
              <w:pStyle w:val="af4"/>
              <w:rPr>
                <w:rFonts w:ascii="Times New Roman" w:hAnsi="Times New Roman"/>
              </w:rPr>
            </w:pPr>
            <w:r w:rsidRPr="003713D2">
              <w:rPr>
                <w:rFonts w:ascii="Times New Roman" w:hAnsi="Times New Roman"/>
              </w:rPr>
              <w:t>1.5 Земли, используемые для поддержания и восстановления экологических функций</w:t>
            </w:r>
          </w:p>
          <w:p w:rsidR="00FD4B6A" w:rsidRPr="003713D2" w:rsidRDefault="00FD4B6A" w:rsidP="002E01C8">
            <w:pPr>
              <w:pStyle w:val="af4"/>
              <w:rPr>
                <w:rFonts w:ascii="Times New Roman" w:hAnsi="Times New Roman"/>
                <w:color w:val="FF0000"/>
              </w:rPr>
            </w:pPr>
            <w:r w:rsidRPr="003713D2">
              <w:rPr>
                <w:rFonts w:ascii="Times New Roman" w:hAnsi="Times New Roman"/>
              </w:rPr>
              <w:t>1.6 Прочие виды землепользования</w:t>
            </w:r>
          </w:p>
          <w:p w:rsidR="00FD4B6A" w:rsidRPr="003713D2" w:rsidRDefault="00FD4B6A" w:rsidP="002E01C8">
            <w:pPr>
              <w:pStyle w:val="af4"/>
              <w:rPr>
                <w:rFonts w:ascii="Times New Roman" w:hAnsi="Times New Roman"/>
              </w:rPr>
            </w:pPr>
            <w:r w:rsidRPr="003713D2">
              <w:rPr>
                <w:rFonts w:ascii="Times New Roman" w:hAnsi="Times New Roman"/>
              </w:rPr>
              <w:t>1.7 Неиспользуемые земли</w:t>
            </w:r>
          </w:p>
          <w:p w:rsidR="00FD4B6A" w:rsidRPr="003713D2" w:rsidRDefault="00FD4B6A" w:rsidP="002E01C8">
            <w:pPr>
              <w:rPr>
                <w:rFonts w:ascii="Times New Roman" w:hAnsi="Times New Roman"/>
                <w:iCs/>
                <w:color w:val="000000"/>
              </w:rPr>
            </w:pPr>
          </w:p>
        </w:tc>
        <w:tc>
          <w:tcPr>
            <w:tcW w:w="6740" w:type="dxa"/>
          </w:tcPr>
          <w:p w:rsidR="00FD4B6A" w:rsidRPr="003713D2" w:rsidRDefault="00FD4B6A" w:rsidP="002E01C8">
            <w:pPr>
              <w:autoSpaceDE w:val="0"/>
              <w:autoSpaceDN w:val="0"/>
              <w:adjustRightInd w:val="0"/>
              <w:spacing w:after="0" w:line="240" w:lineRule="auto"/>
              <w:rPr>
                <w:rFonts w:ascii="Times New Roman" w:hAnsi="Times New Roman"/>
              </w:rPr>
            </w:pPr>
            <w:r w:rsidRPr="003713D2">
              <w:rPr>
                <w:rFonts w:ascii="Times New Roman" w:hAnsi="Times New Roman"/>
              </w:rPr>
              <w:t>Земельный фонд Кыргызской Республики включает в себя</w:t>
            </w:r>
          </w:p>
          <w:p w:rsidR="00FD4B6A" w:rsidRPr="003713D2" w:rsidRDefault="00FD4B6A" w:rsidP="002E01C8">
            <w:pPr>
              <w:autoSpaceDE w:val="0"/>
              <w:autoSpaceDN w:val="0"/>
              <w:adjustRightInd w:val="0"/>
              <w:spacing w:after="0" w:line="240" w:lineRule="auto"/>
              <w:rPr>
                <w:rFonts w:ascii="Times New Roman" w:hAnsi="Times New Roman"/>
              </w:rPr>
            </w:pPr>
            <w:r w:rsidRPr="003713D2">
              <w:rPr>
                <w:rFonts w:ascii="Times New Roman" w:hAnsi="Times New Roman"/>
              </w:rPr>
              <w:t>сельскохозяйственные и несельскохозяйственные земельные</w:t>
            </w:r>
          </w:p>
          <w:p w:rsidR="00FD4B6A" w:rsidRPr="003713D2" w:rsidRDefault="00FD4B6A" w:rsidP="002E01C8">
            <w:pPr>
              <w:autoSpaceDE w:val="0"/>
              <w:autoSpaceDN w:val="0"/>
              <w:adjustRightInd w:val="0"/>
              <w:spacing w:after="0" w:line="240" w:lineRule="auto"/>
              <w:rPr>
                <w:rFonts w:ascii="Times New Roman" w:hAnsi="Times New Roman"/>
              </w:rPr>
            </w:pPr>
            <w:r w:rsidRPr="003713D2">
              <w:rPr>
                <w:rFonts w:ascii="Times New Roman" w:hAnsi="Times New Roman"/>
              </w:rPr>
              <w:t>угодья и в соответствии с целевым назначением</w:t>
            </w:r>
          </w:p>
          <w:p w:rsidR="00FD4B6A" w:rsidRPr="003713D2" w:rsidRDefault="00FD4B6A" w:rsidP="002E01C8">
            <w:pPr>
              <w:autoSpaceDE w:val="0"/>
              <w:autoSpaceDN w:val="0"/>
              <w:adjustRightInd w:val="0"/>
              <w:spacing w:after="0" w:line="240" w:lineRule="auto"/>
              <w:rPr>
                <w:rFonts w:ascii="Times New Roman" w:hAnsi="Times New Roman"/>
              </w:rPr>
            </w:pPr>
            <w:r w:rsidRPr="003713D2">
              <w:rPr>
                <w:rFonts w:ascii="Times New Roman" w:hAnsi="Times New Roman"/>
              </w:rPr>
              <w:t>подразделяется на следующие категории:</w:t>
            </w:r>
          </w:p>
          <w:p w:rsidR="00FD4B6A" w:rsidRPr="003713D2" w:rsidRDefault="00FD4B6A" w:rsidP="002E01C8">
            <w:pPr>
              <w:autoSpaceDE w:val="0"/>
              <w:autoSpaceDN w:val="0"/>
              <w:adjustRightInd w:val="0"/>
              <w:spacing w:after="0" w:line="240" w:lineRule="auto"/>
              <w:rPr>
                <w:rFonts w:ascii="Times New Roman" w:hAnsi="Times New Roman"/>
              </w:rPr>
            </w:pPr>
            <w:r w:rsidRPr="003713D2">
              <w:rPr>
                <w:rFonts w:ascii="Times New Roman" w:hAnsi="Times New Roman"/>
              </w:rPr>
              <w:t>1) земли сельскохозяйственного назначения;</w:t>
            </w:r>
          </w:p>
          <w:p w:rsidR="00FD4B6A" w:rsidRPr="003713D2" w:rsidRDefault="00FD4B6A" w:rsidP="002E01C8">
            <w:pPr>
              <w:autoSpaceDE w:val="0"/>
              <w:autoSpaceDN w:val="0"/>
              <w:adjustRightInd w:val="0"/>
              <w:spacing w:after="0" w:line="240" w:lineRule="auto"/>
              <w:rPr>
                <w:rFonts w:ascii="Times New Roman" w:hAnsi="Times New Roman"/>
              </w:rPr>
            </w:pPr>
            <w:r w:rsidRPr="003713D2">
              <w:rPr>
                <w:rFonts w:ascii="Times New Roman" w:hAnsi="Times New Roman"/>
              </w:rPr>
              <w:t>2) земли населенных пунктов;</w:t>
            </w:r>
          </w:p>
          <w:p w:rsidR="00FD4B6A" w:rsidRPr="003713D2" w:rsidRDefault="00FD4B6A" w:rsidP="002E01C8">
            <w:pPr>
              <w:autoSpaceDE w:val="0"/>
              <w:autoSpaceDN w:val="0"/>
              <w:adjustRightInd w:val="0"/>
              <w:spacing w:after="0" w:line="240" w:lineRule="auto"/>
              <w:rPr>
                <w:rFonts w:ascii="Times New Roman" w:hAnsi="Times New Roman"/>
              </w:rPr>
            </w:pPr>
            <w:r w:rsidRPr="003713D2">
              <w:rPr>
                <w:rFonts w:ascii="Times New Roman" w:hAnsi="Times New Roman"/>
              </w:rPr>
              <w:t>3) земли промышленности, транспорта, связи, энергетики,</w:t>
            </w:r>
          </w:p>
          <w:p w:rsidR="00FD4B6A" w:rsidRPr="003713D2" w:rsidRDefault="00FD4B6A" w:rsidP="002E01C8">
            <w:pPr>
              <w:autoSpaceDE w:val="0"/>
              <w:autoSpaceDN w:val="0"/>
              <w:adjustRightInd w:val="0"/>
              <w:spacing w:after="0" w:line="240" w:lineRule="auto"/>
              <w:rPr>
                <w:rFonts w:ascii="Times New Roman" w:hAnsi="Times New Roman"/>
              </w:rPr>
            </w:pPr>
            <w:r w:rsidRPr="003713D2">
              <w:rPr>
                <w:rFonts w:ascii="Times New Roman" w:hAnsi="Times New Roman"/>
              </w:rPr>
              <w:t>обороны и иного назначения;</w:t>
            </w:r>
          </w:p>
          <w:p w:rsidR="00FD4B6A" w:rsidRPr="003713D2" w:rsidRDefault="00FD4B6A" w:rsidP="002E01C8">
            <w:pPr>
              <w:autoSpaceDE w:val="0"/>
              <w:autoSpaceDN w:val="0"/>
              <w:adjustRightInd w:val="0"/>
              <w:spacing w:after="0" w:line="240" w:lineRule="auto"/>
              <w:rPr>
                <w:rFonts w:ascii="Times New Roman" w:hAnsi="Times New Roman"/>
              </w:rPr>
            </w:pPr>
            <w:r w:rsidRPr="003713D2">
              <w:rPr>
                <w:rFonts w:ascii="Times New Roman" w:hAnsi="Times New Roman"/>
              </w:rPr>
              <w:t>4) земли особо охраняемых природных территорий;</w:t>
            </w:r>
          </w:p>
          <w:p w:rsidR="00FD4B6A" w:rsidRPr="003713D2" w:rsidRDefault="00FD4B6A" w:rsidP="002E01C8">
            <w:pPr>
              <w:autoSpaceDE w:val="0"/>
              <w:autoSpaceDN w:val="0"/>
              <w:adjustRightInd w:val="0"/>
              <w:spacing w:after="0" w:line="240" w:lineRule="auto"/>
              <w:rPr>
                <w:rFonts w:ascii="Times New Roman" w:hAnsi="Times New Roman"/>
              </w:rPr>
            </w:pPr>
            <w:r w:rsidRPr="003713D2">
              <w:rPr>
                <w:rFonts w:ascii="Times New Roman" w:hAnsi="Times New Roman"/>
              </w:rPr>
              <w:t>5) земли лесного фонда;</w:t>
            </w:r>
          </w:p>
          <w:p w:rsidR="00FD4B6A" w:rsidRPr="003713D2" w:rsidRDefault="00FD4B6A" w:rsidP="002E01C8">
            <w:pPr>
              <w:autoSpaceDE w:val="0"/>
              <w:autoSpaceDN w:val="0"/>
              <w:adjustRightInd w:val="0"/>
              <w:spacing w:after="0" w:line="240" w:lineRule="auto"/>
              <w:rPr>
                <w:rFonts w:ascii="Times New Roman" w:hAnsi="Times New Roman"/>
              </w:rPr>
            </w:pPr>
            <w:r w:rsidRPr="003713D2">
              <w:rPr>
                <w:rFonts w:ascii="Times New Roman" w:hAnsi="Times New Roman"/>
              </w:rPr>
              <w:t>6) земли водного фонда;</w:t>
            </w:r>
          </w:p>
          <w:p w:rsidR="00FD4B6A" w:rsidRPr="003713D2" w:rsidRDefault="00FD4B6A" w:rsidP="002E01C8">
            <w:pPr>
              <w:autoSpaceDE w:val="0"/>
              <w:autoSpaceDN w:val="0"/>
              <w:adjustRightInd w:val="0"/>
              <w:spacing w:after="0" w:line="240" w:lineRule="auto"/>
              <w:rPr>
                <w:rFonts w:ascii="Times New Roman" w:hAnsi="Times New Roman"/>
              </w:rPr>
            </w:pPr>
            <w:r w:rsidRPr="003713D2">
              <w:rPr>
                <w:rFonts w:ascii="Times New Roman" w:hAnsi="Times New Roman"/>
              </w:rPr>
              <w:t>7) земли запаса.</w:t>
            </w:r>
          </w:p>
          <w:p w:rsidR="00FD4B6A" w:rsidRPr="003713D2" w:rsidRDefault="00FD4B6A" w:rsidP="002E01C8">
            <w:pPr>
              <w:autoSpaceDE w:val="0"/>
              <w:autoSpaceDN w:val="0"/>
              <w:adjustRightInd w:val="0"/>
              <w:spacing w:after="0" w:line="240" w:lineRule="auto"/>
              <w:rPr>
                <w:rFonts w:ascii="Times New Roman" w:hAnsi="Times New Roman"/>
              </w:rPr>
            </w:pPr>
            <w:r w:rsidRPr="003713D2">
              <w:rPr>
                <w:rFonts w:ascii="Times New Roman" w:hAnsi="Times New Roman"/>
              </w:rPr>
              <w:t>8) земли Государственного резерва земель месторождений</w:t>
            </w:r>
          </w:p>
          <w:p w:rsidR="00FD4B6A" w:rsidRPr="003713D2" w:rsidRDefault="00FD4B6A" w:rsidP="002E01C8">
            <w:pPr>
              <w:shd w:val="clear" w:color="auto" w:fill="FFFFFF"/>
              <w:spacing w:after="60" w:line="240" w:lineRule="auto"/>
              <w:ind w:left="172" w:firstLine="141"/>
              <w:rPr>
                <w:rFonts w:ascii="Times New Roman" w:eastAsia="Times New Roman" w:hAnsi="Times New Roman"/>
                <w:iCs/>
                <w:color w:val="000000"/>
              </w:rPr>
            </w:pPr>
            <w:r w:rsidRPr="003713D2">
              <w:rPr>
                <w:rFonts w:ascii="Times New Roman" w:hAnsi="Times New Roman"/>
              </w:rPr>
              <w:t>полезных ископаемых.</w:t>
            </w:r>
          </w:p>
        </w:tc>
      </w:tr>
      <w:tr w:rsidR="00FD4B6A" w:rsidRPr="003713D2" w:rsidTr="002E01C8">
        <w:trPr>
          <w:trHeight w:val="238"/>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Охват</w:t>
            </w:r>
          </w:p>
        </w:tc>
        <w:tc>
          <w:tcPr>
            <w:tcW w:w="6411" w:type="dxa"/>
            <w:shd w:val="clear" w:color="auto" w:fill="auto"/>
            <w:vAlign w:val="center"/>
          </w:tcPr>
          <w:p w:rsidR="00FD4B6A" w:rsidRPr="003713D2" w:rsidRDefault="00FD4B6A" w:rsidP="002E01C8">
            <w:pPr>
              <w:rPr>
                <w:rFonts w:ascii="Times New Roman" w:hAnsi="Times New Roman"/>
                <w:iCs/>
              </w:rPr>
            </w:pPr>
            <w:r w:rsidRPr="003713D2">
              <w:rPr>
                <w:rFonts w:ascii="Times New Roman" w:hAnsi="Times New Roman"/>
                <w:iCs/>
              </w:rPr>
              <w:t>Государственная территория</w:t>
            </w:r>
          </w:p>
        </w:tc>
        <w:tc>
          <w:tcPr>
            <w:tcW w:w="6740" w:type="dxa"/>
          </w:tcPr>
          <w:p w:rsidR="00FD4B6A" w:rsidRPr="003713D2" w:rsidRDefault="00FD4B6A" w:rsidP="002E01C8">
            <w:pPr>
              <w:spacing w:after="0" w:line="240" w:lineRule="auto"/>
              <w:rPr>
                <w:rFonts w:ascii="Times New Roman" w:eastAsia="Times New Roman" w:hAnsi="Times New Roman"/>
                <w:iCs/>
                <w:color w:val="000000"/>
              </w:rPr>
            </w:pPr>
            <w:r w:rsidRPr="003713D2">
              <w:rPr>
                <w:rFonts w:ascii="Times New Roman" w:hAnsi="Times New Roman"/>
                <w:iCs/>
              </w:rPr>
              <w:t>Государственная территория</w:t>
            </w:r>
          </w:p>
        </w:tc>
      </w:tr>
      <w:tr w:rsidR="00FD4B6A" w:rsidRPr="003713D2" w:rsidTr="002E01C8">
        <w:trPr>
          <w:trHeight w:val="585"/>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Пространственная агрегация</w:t>
            </w:r>
          </w:p>
        </w:tc>
        <w:tc>
          <w:tcPr>
            <w:tcW w:w="6411" w:type="dxa"/>
            <w:shd w:val="clear" w:color="auto" w:fill="auto"/>
            <w:vAlign w:val="center"/>
          </w:tcPr>
          <w:p w:rsidR="00FD4B6A" w:rsidRPr="003713D2" w:rsidRDefault="00FD4B6A" w:rsidP="002E01C8">
            <w:pPr>
              <w:rPr>
                <w:rFonts w:ascii="Times New Roman" w:hAnsi="Times New Roman"/>
                <w:iCs/>
                <w:color w:val="000000"/>
              </w:rPr>
            </w:pPr>
            <w:r w:rsidRPr="003713D2">
              <w:rPr>
                <w:rFonts w:ascii="Times New Roman" w:hAnsi="Times New Roman"/>
                <w:iCs/>
                <w:color w:val="000000"/>
              </w:rPr>
              <w:t>Национальная</w:t>
            </w:r>
          </w:p>
        </w:tc>
        <w:tc>
          <w:tcPr>
            <w:tcW w:w="6740" w:type="dxa"/>
          </w:tcPr>
          <w:p w:rsidR="00FD4B6A" w:rsidRPr="003713D2" w:rsidRDefault="00FD4B6A" w:rsidP="002E01C8">
            <w:pPr>
              <w:spacing w:after="0" w:line="240" w:lineRule="auto"/>
              <w:rPr>
                <w:rFonts w:ascii="Times New Roman" w:eastAsia="Times New Roman" w:hAnsi="Times New Roman"/>
                <w:iCs/>
                <w:color w:val="000000"/>
              </w:rPr>
            </w:pPr>
            <w:r w:rsidRPr="003713D2">
              <w:rPr>
                <w:rFonts w:ascii="Times New Roman" w:hAnsi="Times New Roman"/>
                <w:iCs/>
              </w:rPr>
              <w:t>Государственная территория</w:t>
            </w:r>
          </w:p>
        </w:tc>
      </w:tr>
      <w:tr w:rsidR="00FD4B6A" w:rsidRPr="003713D2" w:rsidTr="002E01C8">
        <w:trPr>
          <w:trHeight w:val="300"/>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Контрольный период</w:t>
            </w:r>
          </w:p>
        </w:tc>
        <w:tc>
          <w:tcPr>
            <w:tcW w:w="6411" w:type="dxa"/>
            <w:shd w:val="clear" w:color="auto" w:fill="auto"/>
            <w:vAlign w:val="center"/>
          </w:tcPr>
          <w:p w:rsidR="00FD4B6A" w:rsidRPr="003713D2" w:rsidRDefault="00FD4B6A" w:rsidP="002E01C8">
            <w:pPr>
              <w:rPr>
                <w:rFonts w:ascii="Times New Roman" w:hAnsi="Times New Roman"/>
                <w:iCs/>
              </w:rPr>
            </w:pPr>
            <w:r w:rsidRPr="003713D2">
              <w:rPr>
                <w:rFonts w:ascii="Times New Roman" w:hAnsi="Times New Roman"/>
                <w:iCs/>
              </w:rPr>
              <w:t>Базисная дата</w:t>
            </w:r>
          </w:p>
        </w:tc>
        <w:tc>
          <w:tcPr>
            <w:tcW w:w="6740" w:type="dxa"/>
          </w:tcPr>
          <w:p w:rsidR="00FD4B6A" w:rsidRPr="003713D2" w:rsidRDefault="00FD4B6A" w:rsidP="002E01C8">
            <w:pPr>
              <w:spacing w:after="0" w:line="240" w:lineRule="auto"/>
              <w:rPr>
                <w:rFonts w:ascii="Times New Roman" w:eastAsia="Times New Roman" w:hAnsi="Times New Roman"/>
                <w:iCs/>
                <w:color w:val="FF0000"/>
              </w:rPr>
            </w:pPr>
          </w:p>
        </w:tc>
      </w:tr>
      <w:tr w:rsidR="00FD4B6A" w:rsidRPr="003713D2" w:rsidTr="002E01C8">
        <w:trPr>
          <w:trHeight w:val="300"/>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Частота обновления</w:t>
            </w:r>
          </w:p>
        </w:tc>
        <w:tc>
          <w:tcPr>
            <w:tcW w:w="6411" w:type="dxa"/>
            <w:shd w:val="clear" w:color="auto" w:fill="auto"/>
            <w:vAlign w:val="center"/>
          </w:tcPr>
          <w:p w:rsidR="00FD4B6A" w:rsidRPr="003713D2" w:rsidRDefault="00FD4B6A" w:rsidP="002E01C8">
            <w:pPr>
              <w:rPr>
                <w:rFonts w:ascii="Times New Roman" w:hAnsi="Times New Roman"/>
                <w:iCs/>
                <w:color w:val="000000"/>
              </w:rPr>
            </w:pPr>
            <w:r w:rsidRPr="003713D2">
              <w:rPr>
                <w:rFonts w:ascii="Times New Roman" w:hAnsi="Times New Roman"/>
                <w:iCs/>
                <w:color w:val="000000"/>
              </w:rPr>
              <w:t>Ежегодно</w:t>
            </w:r>
          </w:p>
        </w:tc>
        <w:tc>
          <w:tcPr>
            <w:tcW w:w="6740" w:type="dxa"/>
          </w:tcPr>
          <w:p w:rsidR="00FD4B6A" w:rsidRPr="003713D2" w:rsidRDefault="00FD4B6A" w:rsidP="002E01C8">
            <w:pPr>
              <w:spacing w:after="0" w:line="240" w:lineRule="auto"/>
              <w:rPr>
                <w:rFonts w:ascii="Times New Roman" w:eastAsia="Times New Roman" w:hAnsi="Times New Roman"/>
                <w:iCs/>
                <w:color w:val="000000"/>
                <w:lang w:val="en-US"/>
              </w:rPr>
            </w:pPr>
            <w:r w:rsidRPr="003713D2">
              <w:rPr>
                <w:rFonts w:ascii="Times New Roman" w:hAnsi="Times New Roman"/>
                <w:iCs/>
                <w:color w:val="000000"/>
              </w:rPr>
              <w:t>Ежегодно</w:t>
            </w:r>
          </w:p>
        </w:tc>
      </w:tr>
      <w:tr w:rsidR="00FD4B6A" w:rsidRPr="003713D2" w:rsidTr="002E01C8">
        <w:trPr>
          <w:trHeight w:val="300"/>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Базовый период</w:t>
            </w:r>
          </w:p>
        </w:tc>
        <w:tc>
          <w:tcPr>
            <w:tcW w:w="6411" w:type="dxa"/>
            <w:shd w:val="clear" w:color="auto" w:fill="auto"/>
            <w:vAlign w:val="center"/>
          </w:tcPr>
          <w:p w:rsidR="00FD4B6A" w:rsidRPr="003713D2" w:rsidRDefault="00FD4B6A" w:rsidP="002E01C8">
            <w:pPr>
              <w:rPr>
                <w:rFonts w:ascii="Times New Roman" w:hAnsi="Times New Roman"/>
                <w:iCs/>
                <w:color w:val="000000"/>
              </w:rPr>
            </w:pPr>
            <w:r w:rsidRPr="003713D2">
              <w:rPr>
                <w:rFonts w:ascii="Times New Roman" w:hAnsi="Times New Roman"/>
                <w:iCs/>
                <w:color w:val="000000"/>
              </w:rPr>
              <w:t>Не применимо</w:t>
            </w:r>
          </w:p>
        </w:tc>
        <w:tc>
          <w:tcPr>
            <w:tcW w:w="6740" w:type="dxa"/>
          </w:tcPr>
          <w:p w:rsidR="00FD4B6A" w:rsidRPr="003713D2" w:rsidRDefault="00FD4B6A" w:rsidP="002E01C8">
            <w:pPr>
              <w:spacing w:after="0" w:line="240" w:lineRule="auto"/>
              <w:rPr>
                <w:rFonts w:ascii="Times New Roman" w:eastAsia="Times New Roman" w:hAnsi="Times New Roman"/>
                <w:iCs/>
                <w:color w:val="000000"/>
                <w:highlight w:val="yellow"/>
              </w:rPr>
            </w:pPr>
            <w:r w:rsidRPr="003713D2">
              <w:rPr>
                <w:rFonts w:ascii="Times New Roman" w:hAnsi="Times New Roman"/>
                <w:iCs/>
                <w:color w:val="000000"/>
              </w:rPr>
              <w:t>Не применимо</w:t>
            </w:r>
          </w:p>
        </w:tc>
      </w:tr>
      <w:tr w:rsidR="00FD4B6A" w:rsidRPr="003713D2" w:rsidTr="002E01C8">
        <w:trPr>
          <w:trHeight w:val="703"/>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Взаимосвязанные операционные индикаторы</w:t>
            </w:r>
          </w:p>
        </w:tc>
        <w:tc>
          <w:tcPr>
            <w:tcW w:w="6411" w:type="dxa"/>
            <w:shd w:val="clear" w:color="auto" w:fill="auto"/>
            <w:vAlign w:val="center"/>
          </w:tcPr>
          <w:p w:rsidR="00FD4B6A" w:rsidRPr="003713D2" w:rsidRDefault="00FD4B6A" w:rsidP="002E01C8">
            <w:pPr>
              <w:rPr>
                <w:rFonts w:ascii="Times New Roman" w:hAnsi="Times New Roman"/>
                <w:iCs/>
              </w:rPr>
            </w:pPr>
            <w:r w:rsidRPr="003713D2">
              <w:rPr>
                <w:rFonts w:ascii="Times New Roman" w:hAnsi="Times New Roman"/>
                <w:iCs/>
              </w:rPr>
              <w:t>[Необходима последующая работа]</w:t>
            </w:r>
          </w:p>
        </w:tc>
        <w:tc>
          <w:tcPr>
            <w:tcW w:w="6740" w:type="dxa"/>
          </w:tcPr>
          <w:p w:rsidR="00FD4B6A" w:rsidRPr="003713D2" w:rsidRDefault="00FD4B6A" w:rsidP="002E01C8">
            <w:pPr>
              <w:spacing w:after="0" w:line="240" w:lineRule="auto"/>
              <w:rPr>
                <w:rFonts w:ascii="Times New Roman" w:eastAsia="Times New Roman" w:hAnsi="Times New Roman"/>
                <w:iCs/>
                <w:highlight w:val="yellow"/>
              </w:rPr>
            </w:pPr>
            <w:r w:rsidRPr="003713D2">
              <w:rPr>
                <w:rFonts w:ascii="Times New Roman" w:hAnsi="Times New Roman"/>
                <w:iCs/>
              </w:rPr>
              <w:t>[Необходима последующая работа]</w:t>
            </w:r>
          </w:p>
        </w:tc>
      </w:tr>
      <w:tr w:rsidR="00FD4B6A" w:rsidRPr="003713D2" w:rsidTr="002E01C8">
        <w:trPr>
          <w:trHeight w:val="600"/>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Взаимосвязанные контекстуальные индикаторы</w:t>
            </w:r>
          </w:p>
        </w:tc>
        <w:tc>
          <w:tcPr>
            <w:tcW w:w="6411" w:type="dxa"/>
            <w:shd w:val="clear" w:color="auto" w:fill="auto"/>
            <w:vAlign w:val="center"/>
          </w:tcPr>
          <w:p w:rsidR="00FD4B6A" w:rsidRPr="003713D2" w:rsidRDefault="00FD4B6A" w:rsidP="002E01C8">
            <w:pPr>
              <w:rPr>
                <w:rFonts w:ascii="Times New Roman" w:hAnsi="Times New Roman"/>
                <w:iCs/>
                <w:color w:val="000000"/>
              </w:rPr>
            </w:pPr>
            <w:r w:rsidRPr="003713D2">
              <w:rPr>
                <w:rFonts w:ascii="Times New Roman" w:hAnsi="Times New Roman"/>
                <w:iCs/>
                <w:color w:val="000000"/>
              </w:rPr>
              <w:t>[Необходима последующая работа]</w:t>
            </w:r>
          </w:p>
        </w:tc>
        <w:tc>
          <w:tcPr>
            <w:tcW w:w="6740" w:type="dxa"/>
          </w:tcPr>
          <w:p w:rsidR="00FD4B6A" w:rsidRPr="003713D2" w:rsidRDefault="00FD4B6A" w:rsidP="002E01C8">
            <w:pPr>
              <w:spacing w:after="0" w:line="240" w:lineRule="auto"/>
              <w:rPr>
                <w:rFonts w:ascii="Times New Roman" w:eastAsia="Times New Roman" w:hAnsi="Times New Roman"/>
                <w:iCs/>
                <w:color w:val="000000"/>
              </w:rPr>
            </w:pPr>
            <w:r w:rsidRPr="003713D2">
              <w:rPr>
                <w:rFonts w:ascii="Times New Roman" w:hAnsi="Times New Roman"/>
                <w:iCs/>
                <w:color w:val="000000"/>
              </w:rPr>
              <w:t>[Необходима последующая работа]</w:t>
            </w:r>
          </w:p>
        </w:tc>
      </w:tr>
      <w:tr w:rsidR="00FD4B6A" w:rsidRPr="003713D2" w:rsidTr="002E01C8">
        <w:trPr>
          <w:trHeight w:val="300"/>
        </w:trPr>
        <w:tc>
          <w:tcPr>
            <w:tcW w:w="2142" w:type="dxa"/>
            <w:gridSpan w:val="2"/>
            <w:shd w:val="clear" w:color="92D050" w:fill="92D050"/>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r w:rsidRPr="003713D2">
              <w:rPr>
                <w:rFonts w:ascii="Times New Roman" w:eastAsia="Times New Roman" w:hAnsi="Times New Roman"/>
                <w:b/>
                <w:bCs/>
                <w:color w:val="000000"/>
              </w:rPr>
              <w:t>Актуальность</w:t>
            </w:r>
          </w:p>
        </w:tc>
        <w:tc>
          <w:tcPr>
            <w:tcW w:w="6411" w:type="dxa"/>
            <w:shd w:val="clear" w:color="92D050" w:fill="92D050"/>
            <w:vAlign w:val="center"/>
          </w:tcPr>
          <w:p w:rsidR="00FD4B6A" w:rsidRPr="003713D2" w:rsidRDefault="00FD4B6A" w:rsidP="002E01C8">
            <w:pPr>
              <w:spacing w:after="0" w:line="240" w:lineRule="auto"/>
              <w:rPr>
                <w:rFonts w:ascii="Times New Roman" w:eastAsia="Times New Roman" w:hAnsi="Times New Roman"/>
                <w:iCs/>
                <w:color w:val="000000"/>
              </w:rPr>
            </w:pPr>
          </w:p>
        </w:tc>
        <w:tc>
          <w:tcPr>
            <w:tcW w:w="6740" w:type="dxa"/>
            <w:shd w:val="clear" w:color="92D050" w:fill="92D050"/>
          </w:tcPr>
          <w:p w:rsidR="00FD4B6A" w:rsidRPr="003713D2" w:rsidRDefault="00FD4B6A" w:rsidP="002E01C8">
            <w:pPr>
              <w:spacing w:after="0" w:line="240" w:lineRule="auto"/>
              <w:rPr>
                <w:rFonts w:ascii="Times New Roman" w:eastAsia="Times New Roman" w:hAnsi="Times New Roman"/>
                <w:iCs/>
                <w:color w:val="000000"/>
              </w:rPr>
            </w:pPr>
          </w:p>
        </w:tc>
      </w:tr>
      <w:tr w:rsidR="00FD4B6A" w:rsidRPr="003713D2" w:rsidTr="002E01C8">
        <w:trPr>
          <w:trHeight w:val="900"/>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Политический контекст и цели</w:t>
            </w:r>
          </w:p>
        </w:tc>
        <w:tc>
          <w:tcPr>
            <w:tcW w:w="6411" w:type="dxa"/>
            <w:shd w:val="clear" w:color="auto" w:fill="auto"/>
            <w:vAlign w:val="center"/>
          </w:tcPr>
          <w:p w:rsidR="00FD4B6A" w:rsidRPr="003713D2" w:rsidRDefault="00FD4B6A" w:rsidP="002E01C8">
            <w:pPr>
              <w:rPr>
                <w:rFonts w:ascii="Times New Roman" w:hAnsi="Times New Roman"/>
              </w:rPr>
            </w:pPr>
            <w:r w:rsidRPr="003713D2">
              <w:rPr>
                <w:rFonts w:ascii="Times New Roman" w:hAnsi="Times New Roman"/>
              </w:rPr>
              <w:t>В настоящее время потери, связанные с деградацией земель, достигают около 490 млрд долл. США, что значительно выше, чем затраты на предотвращение процессов деградации. 1.Однако это обобщенный риск, поскольку примерно 40 % всех деградировавших земель в мире приходится на территории с самым высоким уровнем бедности.</w:t>
            </w:r>
          </w:p>
          <w:p w:rsidR="00FD4B6A" w:rsidRPr="003713D2" w:rsidRDefault="00FD4B6A" w:rsidP="002E01C8">
            <w:pPr>
              <w:rPr>
                <w:rFonts w:ascii="Times New Roman" w:hAnsi="Times New Roman"/>
              </w:rPr>
            </w:pPr>
            <w:r w:rsidRPr="003713D2">
              <w:rPr>
                <w:rFonts w:ascii="Times New Roman" w:hAnsi="Times New Roman"/>
              </w:rPr>
              <w:t>2. Деградация земель непосредственно влияет на здоровье и жизнедеятельность около 1,5 млрд. человек.</w:t>
            </w:r>
          </w:p>
          <w:p w:rsidR="00FD4B6A" w:rsidRPr="003713D2" w:rsidRDefault="00FD4B6A" w:rsidP="002E01C8">
            <w:pPr>
              <w:rPr>
                <w:rFonts w:ascii="Times New Roman" w:hAnsi="Times New Roman"/>
              </w:rPr>
            </w:pPr>
            <w:r w:rsidRPr="003713D2">
              <w:rPr>
                <w:rFonts w:ascii="Times New Roman" w:hAnsi="Times New Roman"/>
              </w:rPr>
              <w:t>3. Существуют эффективные экономические и экологические мероприятия, которые позволят предотвратить и/или остановить деградацию земель. Например, внедрение методов устойчивого управления землей может привести к повышению урожайности в размере до 1,4 млрд. долл. США.  В 2008 г. комитет по устойчивому развитию еще раз подчеркнул связь между климатическими изменениями, потерей биоразнообразия и деградацией земель, предупреждая, что для обеспечения необходимого количества продуктов питания и воды сельскохозяйственные системы требуют более эффективной адаптации в условиях изменения климата.</w:t>
            </w:r>
          </w:p>
        </w:tc>
        <w:tc>
          <w:tcPr>
            <w:tcW w:w="6740" w:type="dxa"/>
          </w:tcPr>
          <w:p w:rsidR="00FD4B6A" w:rsidRPr="003713D2" w:rsidRDefault="00FD4B6A" w:rsidP="00FD4B6A">
            <w:pPr>
              <w:pStyle w:val="a4"/>
              <w:numPr>
                <w:ilvl w:val="0"/>
                <w:numId w:val="15"/>
              </w:numPr>
              <w:autoSpaceDE w:val="0"/>
              <w:autoSpaceDN w:val="0"/>
              <w:adjustRightInd w:val="0"/>
              <w:spacing w:after="0" w:line="240" w:lineRule="auto"/>
              <w:ind w:left="172" w:hanging="172"/>
              <w:rPr>
                <w:rFonts w:ascii="Times New Roman" w:hAnsi="Times New Roman"/>
                <w:iCs/>
                <w:color w:val="000000"/>
              </w:rPr>
            </w:pPr>
            <w:r w:rsidRPr="003713D2">
              <w:rPr>
                <w:rFonts w:ascii="Times New Roman" w:hAnsi="Times New Roman"/>
                <w:bCs/>
                <w:iCs/>
              </w:rPr>
              <w:t>НАЦИОНАЛЬНЫЙ ПЛАН ДЕЙСТВИЙ ПО БОРЬБЕ С ОПУСТЫНИВАНИЕМ В КЫРГЫЗСКОЙ РЕСПУБЛИКЕ (2000)(</w:t>
            </w:r>
            <w:r w:rsidRPr="003713D2">
              <w:rPr>
                <w:rFonts w:ascii="Times New Roman" w:hAnsi="Times New Roman"/>
                <w:bCs/>
                <w:iCs/>
                <w:u w:val="single"/>
              </w:rPr>
              <w:t xml:space="preserve">МСХВХ, </w:t>
            </w:r>
            <w:r w:rsidRPr="003713D2">
              <w:rPr>
                <w:rFonts w:ascii="Times New Roman" w:hAnsi="Times New Roman"/>
                <w:u w:val="single"/>
              </w:rPr>
              <w:t>КЫРГЫЗСКИЙ НАЦИОНАЛЬНЫЙ ЦЕНТР ПО РЕАЛИЗАЦИИ КОНВЕНЦИИ ООН ПО БОРЬБЕ С ОПУСТЫНИВАНИЕМ</w:t>
            </w:r>
            <w:r w:rsidRPr="003713D2">
              <w:rPr>
                <w:rFonts w:ascii="Times New Roman" w:hAnsi="Times New Roman"/>
                <w:bCs/>
                <w:iCs/>
              </w:rPr>
              <w:t xml:space="preserve">). </w:t>
            </w:r>
          </w:p>
          <w:p w:rsidR="00FD4B6A" w:rsidRPr="003713D2" w:rsidRDefault="00FD4B6A" w:rsidP="002E01C8">
            <w:pPr>
              <w:rPr>
                <w:rFonts w:ascii="Times New Roman" w:hAnsi="Times New Roman"/>
              </w:rPr>
            </w:pPr>
            <w:r w:rsidRPr="003713D2">
              <w:rPr>
                <w:rFonts w:ascii="Times New Roman" w:hAnsi="Times New Roman"/>
              </w:rPr>
              <w:t>2. НАЦИОНАЛЬНЫЙ ДОКЛАД О СОСТОЯНИИ ОКРУЖАЮЩЕЙ СРЕДЫ КЫРГЫЗСКОЙ РЕСПУБЛИКИ ЗА 2011-2014 ГОДЫ (ГАООСЛХ)</w:t>
            </w:r>
          </w:p>
          <w:p w:rsidR="00FD4B6A" w:rsidRPr="003713D2" w:rsidRDefault="00FD4B6A" w:rsidP="002E01C8">
            <w:pPr>
              <w:autoSpaceDE w:val="0"/>
              <w:autoSpaceDN w:val="0"/>
              <w:adjustRightInd w:val="0"/>
              <w:spacing w:after="0" w:line="240" w:lineRule="auto"/>
              <w:rPr>
                <w:rFonts w:ascii="Times New Roman" w:eastAsia="Times New Roman" w:hAnsi="Times New Roman"/>
                <w:iCs/>
                <w:color w:val="FF0000"/>
              </w:rPr>
            </w:pPr>
          </w:p>
        </w:tc>
      </w:tr>
      <w:tr w:rsidR="00FD4B6A" w:rsidRPr="003713D2" w:rsidTr="002E01C8">
        <w:trPr>
          <w:trHeight w:val="1200"/>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Ссылка на ЦУР (задача и индикатор)</w:t>
            </w:r>
          </w:p>
        </w:tc>
        <w:tc>
          <w:tcPr>
            <w:tcW w:w="6411" w:type="dxa"/>
            <w:shd w:val="clear" w:color="auto" w:fill="auto"/>
          </w:tcPr>
          <w:p w:rsidR="00FD4B6A" w:rsidRPr="003713D2" w:rsidRDefault="00FD4B6A" w:rsidP="002E01C8">
            <w:pPr>
              <w:rPr>
                <w:rFonts w:ascii="Times New Roman" w:hAnsi="Times New Roman"/>
                <w:iCs/>
              </w:rPr>
            </w:pPr>
            <w:r w:rsidRPr="003713D2">
              <w:rPr>
                <w:rFonts w:ascii="Times New Roman" w:hAnsi="Times New Roman"/>
                <w:iCs/>
              </w:rPr>
              <w:t>Задача 15.3: К 2030 году вести борьбу с опустыниванием, восстановить деградировавшие земли и почвы, включая земли, пострадавшие от опустынивания, засухи и наводнений, и стремиться к достижению нейтральной деградации земель</w:t>
            </w:r>
            <w:r w:rsidRPr="003713D2">
              <w:rPr>
                <w:rFonts w:ascii="Times New Roman" w:hAnsi="Times New Roman"/>
                <w:iCs/>
              </w:rPr>
              <w:br/>
              <w:t>Индикатор 15.3.1: Доля земель, деградировавших по всей площади суши (уровень 3)</w:t>
            </w:r>
          </w:p>
        </w:tc>
        <w:tc>
          <w:tcPr>
            <w:tcW w:w="6740" w:type="dxa"/>
          </w:tcPr>
          <w:p w:rsidR="00FD4B6A" w:rsidRPr="003713D2" w:rsidRDefault="00FD4B6A" w:rsidP="002E01C8">
            <w:pPr>
              <w:spacing w:after="0" w:line="240" w:lineRule="auto"/>
              <w:rPr>
                <w:rFonts w:ascii="Times New Roman" w:hAnsi="Times New Roman"/>
              </w:rPr>
            </w:pPr>
            <w:r w:rsidRPr="003713D2">
              <w:rPr>
                <w:rFonts w:ascii="Times New Roman" w:hAnsi="Times New Roman"/>
              </w:rPr>
              <w:t>15. Защита и восстановление экосистем суши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биологического разнообразия:</w:t>
            </w:r>
          </w:p>
          <w:p w:rsidR="00FD4B6A" w:rsidRPr="003713D2" w:rsidRDefault="00FD4B6A" w:rsidP="002E01C8">
            <w:pPr>
              <w:spacing w:after="0" w:line="240" w:lineRule="auto"/>
              <w:rPr>
                <w:rFonts w:ascii="Times New Roman" w:hAnsi="Times New Roman"/>
              </w:rPr>
            </w:pPr>
            <w:r w:rsidRPr="003713D2">
              <w:rPr>
                <w:rFonts w:ascii="Times New Roman" w:hAnsi="Times New Roman"/>
              </w:rPr>
              <w:t>15.3.1.1.Площадь земельного фонда, подверженного деградации (показатель будет рассчитан в будущем)</w:t>
            </w:r>
          </w:p>
          <w:p w:rsidR="00FD4B6A" w:rsidRPr="003713D2" w:rsidRDefault="00FD4B6A" w:rsidP="002E01C8">
            <w:pPr>
              <w:pStyle w:val="tkTekst"/>
              <w:ind w:firstLine="63"/>
              <w:rPr>
                <w:rFonts w:ascii="Times New Roman" w:hAnsi="Times New Roman" w:cs="Times New Roman"/>
                <w:bCs/>
                <w:sz w:val="22"/>
                <w:szCs w:val="22"/>
              </w:rPr>
            </w:pPr>
            <w:r w:rsidRPr="003713D2">
              <w:rPr>
                <w:rFonts w:ascii="Times New Roman" w:hAnsi="Times New Roman" w:cs="Times New Roman"/>
                <w:bCs/>
                <w:sz w:val="22"/>
                <w:szCs w:val="22"/>
              </w:rPr>
              <w:t>15.3.1.a Доля пахотных земель, подвергшихся деградации</w:t>
            </w:r>
          </w:p>
          <w:p w:rsidR="00FD4B6A" w:rsidRPr="003713D2" w:rsidRDefault="00FD4B6A" w:rsidP="002E01C8">
            <w:pPr>
              <w:pStyle w:val="tkTekst"/>
              <w:ind w:firstLine="63"/>
              <w:rPr>
                <w:rFonts w:ascii="Times New Roman" w:hAnsi="Times New Roman" w:cs="Times New Roman"/>
                <w:bCs/>
                <w:sz w:val="22"/>
                <w:szCs w:val="22"/>
                <w:highlight w:val="yellow"/>
              </w:rPr>
            </w:pPr>
            <w:r w:rsidRPr="003713D2">
              <w:rPr>
                <w:rFonts w:ascii="Times New Roman" w:hAnsi="Times New Roman" w:cs="Times New Roman"/>
                <w:bCs/>
                <w:sz w:val="22"/>
                <w:szCs w:val="22"/>
              </w:rPr>
              <w:t>15.3.1.c. Площадь пахотных земель, подверженных деградации, с разбивкой по областям</w:t>
            </w:r>
          </w:p>
          <w:p w:rsidR="00FD4B6A" w:rsidRPr="003713D2" w:rsidRDefault="00FD4B6A" w:rsidP="002E01C8">
            <w:pPr>
              <w:pStyle w:val="tkTekst"/>
              <w:ind w:firstLine="63"/>
              <w:rPr>
                <w:rFonts w:ascii="Times New Roman" w:hAnsi="Times New Roman" w:cs="Times New Roman"/>
                <w:bCs/>
                <w:sz w:val="22"/>
                <w:szCs w:val="22"/>
              </w:rPr>
            </w:pPr>
            <w:r w:rsidRPr="003713D2">
              <w:rPr>
                <w:rFonts w:ascii="Times New Roman" w:hAnsi="Times New Roman" w:cs="Times New Roman"/>
                <w:bCs/>
                <w:sz w:val="22"/>
                <w:szCs w:val="22"/>
              </w:rPr>
              <w:t>15.3.1.2.Площадь сельскохозяйственных угодий, подверженных деградации</w:t>
            </w:r>
          </w:p>
          <w:p w:rsidR="00FD4B6A" w:rsidRPr="003713D2" w:rsidRDefault="00FD4B6A" w:rsidP="002E01C8">
            <w:pPr>
              <w:pStyle w:val="tkTekst"/>
              <w:ind w:firstLine="63"/>
              <w:rPr>
                <w:rFonts w:ascii="Times New Roman" w:hAnsi="Times New Roman" w:cs="Times New Roman"/>
                <w:bCs/>
                <w:sz w:val="22"/>
                <w:szCs w:val="22"/>
              </w:rPr>
            </w:pPr>
            <w:r w:rsidRPr="003713D2">
              <w:rPr>
                <w:rFonts w:ascii="Times New Roman" w:hAnsi="Times New Roman" w:cs="Times New Roman"/>
                <w:bCs/>
                <w:sz w:val="22"/>
                <w:szCs w:val="22"/>
              </w:rPr>
              <w:t>15.3.1.a Нагрузка на пастбища</w:t>
            </w:r>
          </w:p>
          <w:p w:rsidR="00FD4B6A" w:rsidRPr="003713D2" w:rsidRDefault="00FD4B6A" w:rsidP="002E01C8">
            <w:pPr>
              <w:pStyle w:val="tkTekst"/>
              <w:ind w:firstLine="63"/>
              <w:rPr>
                <w:rFonts w:ascii="Times New Roman" w:hAnsi="Times New Roman" w:cs="Times New Roman"/>
                <w:bCs/>
                <w:sz w:val="22"/>
                <w:szCs w:val="22"/>
              </w:rPr>
            </w:pPr>
            <w:r w:rsidRPr="003713D2">
              <w:rPr>
                <w:rFonts w:ascii="Times New Roman" w:hAnsi="Times New Roman" w:cs="Times New Roman"/>
                <w:bCs/>
                <w:sz w:val="22"/>
                <w:szCs w:val="22"/>
              </w:rPr>
              <w:t>15.3.1.b Площадь пастбищных угодий, подверженных дегр</w:t>
            </w:r>
            <w:r>
              <w:rPr>
                <w:rFonts w:ascii="Times New Roman" w:hAnsi="Times New Roman" w:cs="Times New Roman"/>
                <w:bCs/>
                <w:sz w:val="22"/>
                <w:szCs w:val="22"/>
              </w:rPr>
              <w:t>адации, с разбивкой по областям</w:t>
            </w:r>
          </w:p>
        </w:tc>
      </w:tr>
      <w:tr w:rsidR="00FD4B6A" w:rsidRPr="003713D2" w:rsidTr="002E01C8">
        <w:trPr>
          <w:trHeight w:val="600"/>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Ссылка на Сендайскую Рамочную программу (задача и индикатор)</w:t>
            </w:r>
          </w:p>
        </w:tc>
        <w:tc>
          <w:tcPr>
            <w:tcW w:w="6411" w:type="dxa"/>
            <w:shd w:val="clear" w:color="auto" w:fill="auto"/>
            <w:vAlign w:val="center"/>
          </w:tcPr>
          <w:p w:rsidR="00FD4B6A" w:rsidRPr="003713D2" w:rsidRDefault="00FD4B6A" w:rsidP="002E01C8">
            <w:pPr>
              <w:rPr>
                <w:rFonts w:ascii="Times New Roman" w:hAnsi="Times New Roman"/>
                <w:iCs/>
                <w:color w:val="000000"/>
              </w:rPr>
            </w:pPr>
            <w:r w:rsidRPr="003713D2">
              <w:rPr>
                <w:rFonts w:ascii="Times New Roman" w:hAnsi="Times New Roman"/>
                <w:iCs/>
                <w:color w:val="000000"/>
              </w:rPr>
              <w:t>Не применимо</w:t>
            </w:r>
          </w:p>
        </w:tc>
        <w:tc>
          <w:tcPr>
            <w:tcW w:w="6740" w:type="dxa"/>
          </w:tcPr>
          <w:p w:rsidR="00FD4B6A" w:rsidRPr="003713D2" w:rsidRDefault="00FD4B6A" w:rsidP="002E01C8">
            <w:pPr>
              <w:spacing w:after="0" w:line="240" w:lineRule="auto"/>
              <w:rPr>
                <w:rFonts w:ascii="Times New Roman" w:eastAsia="Times New Roman" w:hAnsi="Times New Roman"/>
                <w:iCs/>
                <w:color w:val="000000"/>
              </w:rPr>
            </w:pPr>
            <w:r w:rsidRPr="003713D2">
              <w:rPr>
                <w:rFonts w:ascii="Times New Roman" w:hAnsi="Times New Roman"/>
                <w:iCs/>
                <w:color w:val="000000"/>
              </w:rPr>
              <w:t>Не применимо</w:t>
            </w:r>
          </w:p>
        </w:tc>
      </w:tr>
      <w:tr w:rsidR="00FD4B6A" w:rsidRPr="003713D2" w:rsidTr="002E01C8">
        <w:trPr>
          <w:trHeight w:val="900"/>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Прочее</w:t>
            </w:r>
          </w:p>
        </w:tc>
        <w:tc>
          <w:tcPr>
            <w:tcW w:w="6411" w:type="dxa"/>
            <w:shd w:val="clear" w:color="auto" w:fill="auto"/>
            <w:vAlign w:val="center"/>
          </w:tcPr>
          <w:p w:rsidR="00FD4B6A" w:rsidRPr="003713D2" w:rsidRDefault="00FD4B6A" w:rsidP="002E01C8">
            <w:pPr>
              <w:pStyle w:val="af4"/>
              <w:rPr>
                <w:rFonts w:ascii="Times New Roman" w:hAnsi="Times New Roman"/>
              </w:rPr>
            </w:pPr>
            <w:r w:rsidRPr="003713D2">
              <w:rPr>
                <w:rFonts w:ascii="Times New Roman" w:hAnsi="Times New Roman"/>
                <w:b/>
              </w:rPr>
              <w:t>Деградация земель</w:t>
            </w:r>
            <w:r w:rsidRPr="003713D2">
              <w:rPr>
                <w:rFonts w:ascii="Times New Roman" w:hAnsi="Times New Roman"/>
              </w:rPr>
              <w:t> — это совокупность процессов, которые приводят к изменению функций почвы, количественному и качественному ухудшению её свойств, постепенному ухудшению и утрате плодородия.</w:t>
            </w:r>
          </w:p>
          <w:p w:rsidR="00FD4B6A" w:rsidRPr="003713D2" w:rsidRDefault="00FD4B6A" w:rsidP="002E01C8">
            <w:pPr>
              <w:pStyle w:val="af4"/>
              <w:rPr>
                <w:rFonts w:ascii="Times New Roman" w:hAnsi="Times New Roman"/>
              </w:rPr>
            </w:pPr>
            <w:r w:rsidRPr="003713D2">
              <w:rPr>
                <w:rFonts w:ascii="Times New Roman" w:hAnsi="Times New Roman"/>
              </w:rPr>
              <w:t>Выделяются следующие наиболее существенные типы деградации почв:</w:t>
            </w:r>
          </w:p>
          <w:p w:rsidR="00FD4B6A" w:rsidRPr="003713D2" w:rsidRDefault="00FD4B6A" w:rsidP="00C126D5">
            <w:pPr>
              <w:pStyle w:val="af4"/>
              <w:numPr>
                <w:ilvl w:val="0"/>
                <w:numId w:val="26"/>
              </w:numPr>
              <w:rPr>
                <w:rFonts w:ascii="Times New Roman" w:hAnsi="Times New Roman"/>
              </w:rPr>
            </w:pPr>
            <w:r w:rsidRPr="003713D2">
              <w:rPr>
                <w:rFonts w:ascii="Times New Roman" w:hAnsi="Times New Roman"/>
              </w:rPr>
              <w:t>технологическая (в результате долгого использования)</w:t>
            </w:r>
          </w:p>
          <w:p w:rsidR="00FD4B6A" w:rsidRPr="003713D2" w:rsidRDefault="00FD4B6A" w:rsidP="00C126D5">
            <w:pPr>
              <w:pStyle w:val="af4"/>
              <w:numPr>
                <w:ilvl w:val="0"/>
                <w:numId w:val="26"/>
              </w:numPr>
              <w:rPr>
                <w:rFonts w:ascii="Times New Roman" w:hAnsi="Times New Roman"/>
              </w:rPr>
            </w:pPr>
            <w:r w:rsidRPr="003713D2">
              <w:rPr>
                <w:rFonts w:ascii="Times New Roman" w:hAnsi="Times New Roman"/>
              </w:rPr>
              <w:t>эрозия почвы</w:t>
            </w:r>
          </w:p>
          <w:p w:rsidR="00FD4B6A" w:rsidRPr="003713D2" w:rsidRDefault="00FD4B6A" w:rsidP="00C126D5">
            <w:pPr>
              <w:pStyle w:val="af4"/>
              <w:numPr>
                <w:ilvl w:val="0"/>
                <w:numId w:val="26"/>
              </w:numPr>
              <w:rPr>
                <w:rFonts w:ascii="Times New Roman" w:hAnsi="Times New Roman"/>
              </w:rPr>
            </w:pPr>
            <w:r w:rsidRPr="003713D2">
              <w:rPr>
                <w:rFonts w:ascii="Times New Roman" w:hAnsi="Times New Roman"/>
              </w:rPr>
              <w:t>засоление</w:t>
            </w:r>
          </w:p>
          <w:p w:rsidR="00FD4B6A" w:rsidRPr="003713D2" w:rsidRDefault="00FD4B6A" w:rsidP="00C126D5">
            <w:pPr>
              <w:pStyle w:val="af4"/>
              <w:numPr>
                <w:ilvl w:val="0"/>
                <w:numId w:val="26"/>
              </w:numPr>
              <w:rPr>
                <w:rFonts w:ascii="Times New Roman" w:hAnsi="Times New Roman"/>
              </w:rPr>
            </w:pPr>
            <w:r w:rsidRPr="003713D2">
              <w:rPr>
                <w:rFonts w:ascii="Times New Roman" w:hAnsi="Times New Roman"/>
              </w:rPr>
              <w:t>заболачивание</w:t>
            </w:r>
          </w:p>
          <w:p w:rsidR="00FD4B6A" w:rsidRPr="003713D2" w:rsidRDefault="00FD4B6A" w:rsidP="00C126D5">
            <w:pPr>
              <w:pStyle w:val="af4"/>
              <w:numPr>
                <w:ilvl w:val="0"/>
                <w:numId w:val="26"/>
              </w:numPr>
              <w:rPr>
                <w:rFonts w:ascii="Times New Roman" w:hAnsi="Times New Roman"/>
              </w:rPr>
            </w:pPr>
            <w:r w:rsidRPr="003713D2">
              <w:rPr>
                <w:rFonts w:ascii="Times New Roman" w:hAnsi="Times New Roman"/>
              </w:rPr>
              <w:t>загрязнение почв</w:t>
            </w:r>
          </w:p>
          <w:p w:rsidR="00FD4B6A" w:rsidRPr="003713D2" w:rsidRDefault="00FD4B6A" w:rsidP="00C126D5">
            <w:pPr>
              <w:pStyle w:val="af4"/>
              <w:numPr>
                <w:ilvl w:val="0"/>
                <w:numId w:val="26"/>
              </w:numPr>
              <w:rPr>
                <w:rFonts w:ascii="Times New Roman" w:hAnsi="Times New Roman"/>
              </w:rPr>
            </w:pPr>
            <w:r w:rsidRPr="003713D2">
              <w:rPr>
                <w:rFonts w:ascii="Times New Roman" w:hAnsi="Times New Roman"/>
              </w:rPr>
              <w:t>опустынивание</w:t>
            </w:r>
          </w:p>
          <w:p w:rsidR="00FD4B6A" w:rsidRPr="003713D2" w:rsidRDefault="00FD4B6A" w:rsidP="002E01C8">
            <w:pPr>
              <w:pStyle w:val="af4"/>
              <w:rPr>
                <w:rFonts w:ascii="Times New Roman" w:hAnsi="Times New Roman"/>
              </w:rPr>
            </w:pPr>
            <w:r w:rsidRPr="003713D2">
              <w:rPr>
                <w:rFonts w:ascii="Times New Roman" w:hAnsi="Times New Roman"/>
              </w:rPr>
              <w:t>Крайней степенью деградации почв является уничтожение почвенного покрова.</w:t>
            </w:r>
          </w:p>
        </w:tc>
        <w:tc>
          <w:tcPr>
            <w:tcW w:w="6740" w:type="dxa"/>
          </w:tcPr>
          <w:p w:rsidR="00FD4B6A" w:rsidRPr="003713D2" w:rsidRDefault="00FD4B6A" w:rsidP="002E01C8">
            <w:pPr>
              <w:spacing w:after="0" w:line="240" w:lineRule="auto"/>
              <w:rPr>
                <w:rFonts w:ascii="Times New Roman" w:eastAsia="Times New Roman" w:hAnsi="Times New Roman"/>
                <w:iCs/>
                <w:color w:val="000000"/>
              </w:rPr>
            </w:pPr>
          </w:p>
        </w:tc>
      </w:tr>
      <w:tr w:rsidR="00FD4B6A" w:rsidRPr="003713D2" w:rsidTr="002E01C8">
        <w:trPr>
          <w:trHeight w:val="600"/>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Ссылки на политику</w:t>
            </w:r>
          </w:p>
        </w:tc>
        <w:tc>
          <w:tcPr>
            <w:tcW w:w="6411" w:type="dxa"/>
            <w:shd w:val="clear" w:color="auto" w:fill="auto"/>
            <w:vAlign w:val="center"/>
          </w:tcPr>
          <w:p w:rsidR="00FD4B6A" w:rsidRPr="003713D2" w:rsidRDefault="00EB6A4F" w:rsidP="002E01C8">
            <w:pPr>
              <w:rPr>
                <w:rFonts w:ascii="Times New Roman" w:hAnsi="Times New Roman"/>
                <w:iCs/>
                <w:color w:val="000000"/>
              </w:rPr>
            </w:pPr>
            <w:hyperlink r:id="rId149" w:history="1">
              <w:r w:rsidR="00FD4B6A" w:rsidRPr="003713D2">
                <w:rPr>
                  <w:rStyle w:val="a3"/>
                  <w:rFonts w:ascii="Times New Roman" w:hAnsi="Times New Roman"/>
                  <w:iCs/>
                </w:rPr>
                <w:t>http://catalogue.unccd.int/858_V2_UNCCD_BRO_RUS.pdf</w:t>
              </w:r>
            </w:hyperlink>
          </w:p>
          <w:p w:rsidR="00FD4B6A" w:rsidRPr="003713D2" w:rsidRDefault="00FD4B6A" w:rsidP="002E01C8">
            <w:pPr>
              <w:rPr>
                <w:rFonts w:ascii="Times New Roman" w:hAnsi="Times New Roman"/>
                <w:iCs/>
                <w:color w:val="000000"/>
              </w:rPr>
            </w:pPr>
            <w:r w:rsidRPr="003713D2">
              <w:rPr>
                <w:rFonts w:ascii="Times New Roman" w:hAnsi="Times New Roman"/>
                <w:iCs/>
                <w:color w:val="000000"/>
              </w:rPr>
              <w:t>КБО ООН: www2.unccd.int/</w:t>
            </w:r>
          </w:p>
        </w:tc>
        <w:tc>
          <w:tcPr>
            <w:tcW w:w="6740" w:type="dxa"/>
          </w:tcPr>
          <w:p w:rsidR="00FD4B6A" w:rsidRPr="003713D2" w:rsidRDefault="00EB6A4F" w:rsidP="002E01C8">
            <w:pPr>
              <w:spacing w:after="0" w:line="240" w:lineRule="auto"/>
              <w:rPr>
                <w:rFonts w:ascii="Times New Roman" w:eastAsia="Times New Roman" w:hAnsi="Times New Roman"/>
                <w:u w:val="single"/>
              </w:rPr>
            </w:pPr>
            <w:hyperlink r:id="rId150" w:history="1">
              <w:r w:rsidR="00FD4B6A" w:rsidRPr="003713D2">
                <w:rPr>
                  <w:rStyle w:val="a3"/>
                  <w:rFonts w:ascii="Times New Roman" w:eastAsia="Times New Roman" w:hAnsi="Times New Roman"/>
                  <w:color w:val="auto"/>
                </w:rPr>
                <w:t>https://knowledge.unccd.int/sites/default/files/naps/kyrgyzstan-rus2000.pdf</w:t>
              </w:r>
            </w:hyperlink>
          </w:p>
          <w:p w:rsidR="00FD4B6A" w:rsidRPr="003713D2" w:rsidRDefault="00FD4B6A" w:rsidP="002E01C8">
            <w:pPr>
              <w:spacing w:after="0" w:line="240" w:lineRule="auto"/>
              <w:rPr>
                <w:rFonts w:ascii="Times New Roman" w:eastAsia="Times New Roman" w:hAnsi="Times New Roman"/>
                <w:u w:val="single"/>
              </w:rPr>
            </w:pPr>
          </w:p>
          <w:p w:rsidR="00FD4B6A" w:rsidRPr="003713D2" w:rsidRDefault="00FD4B6A" w:rsidP="002E01C8">
            <w:pPr>
              <w:spacing w:after="0" w:line="240" w:lineRule="auto"/>
              <w:rPr>
                <w:rFonts w:ascii="Times New Roman" w:eastAsia="Times New Roman" w:hAnsi="Times New Roman"/>
                <w:u w:val="single"/>
              </w:rPr>
            </w:pPr>
            <w:r w:rsidRPr="003713D2">
              <w:rPr>
                <w:rFonts w:ascii="Times New Roman" w:eastAsia="Times New Roman" w:hAnsi="Times New Roman"/>
                <w:u w:val="single"/>
              </w:rPr>
              <w:t>http://aarhus.kg/wp-content/uploads/2017/01/NDSOS_1114_sait.pdf</w:t>
            </w:r>
          </w:p>
        </w:tc>
      </w:tr>
      <w:tr w:rsidR="00FD4B6A" w:rsidRPr="003713D2" w:rsidTr="002E01C8">
        <w:trPr>
          <w:trHeight w:val="300"/>
        </w:trPr>
        <w:tc>
          <w:tcPr>
            <w:tcW w:w="2142" w:type="dxa"/>
            <w:gridSpan w:val="2"/>
            <w:shd w:val="clear" w:color="92D050" w:fill="92D050"/>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r w:rsidRPr="003713D2">
              <w:rPr>
                <w:rFonts w:ascii="Times New Roman" w:eastAsia="Times New Roman" w:hAnsi="Times New Roman"/>
                <w:b/>
                <w:bCs/>
                <w:color w:val="000000"/>
              </w:rPr>
              <w:t>Методология</w:t>
            </w:r>
          </w:p>
        </w:tc>
        <w:tc>
          <w:tcPr>
            <w:tcW w:w="6411" w:type="dxa"/>
            <w:shd w:val="clear" w:color="92D050" w:fill="92D050"/>
            <w:vAlign w:val="center"/>
          </w:tcPr>
          <w:p w:rsidR="00FD4B6A" w:rsidRPr="003713D2" w:rsidRDefault="00FD4B6A" w:rsidP="002E01C8">
            <w:pPr>
              <w:spacing w:after="0" w:line="240" w:lineRule="auto"/>
              <w:rPr>
                <w:rFonts w:ascii="Times New Roman" w:eastAsia="Times New Roman" w:hAnsi="Times New Roman"/>
                <w:iCs/>
                <w:color w:val="000000"/>
              </w:rPr>
            </w:pPr>
          </w:p>
        </w:tc>
        <w:tc>
          <w:tcPr>
            <w:tcW w:w="6740" w:type="dxa"/>
            <w:shd w:val="clear" w:color="92D050" w:fill="92D050"/>
          </w:tcPr>
          <w:p w:rsidR="00FD4B6A" w:rsidRPr="003713D2" w:rsidRDefault="00FD4B6A" w:rsidP="002E01C8">
            <w:pPr>
              <w:spacing w:after="0" w:line="240" w:lineRule="auto"/>
              <w:rPr>
                <w:rFonts w:ascii="Times New Roman" w:eastAsia="Times New Roman" w:hAnsi="Times New Roman"/>
                <w:iCs/>
              </w:rPr>
            </w:pPr>
          </w:p>
        </w:tc>
      </w:tr>
      <w:tr w:rsidR="00FD4B6A" w:rsidRPr="003713D2" w:rsidTr="002E01C8">
        <w:trPr>
          <w:trHeight w:val="841"/>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Методология для расчета индикатора</w:t>
            </w:r>
          </w:p>
        </w:tc>
        <w:tc>
          <w:tcPr>
            <w:tcW w:w="6411" w:type="dxa"/>
            <w:shd w:val="clear" w:color="auto" w:fill="auto"/>
            <w:vAlign w:val="center"/>
          </w:tcPr>
          <w:p w:rsidR="00FD4B6A" w:rsidRPr="003713D2" w:rsidRDefault="00FD4B6A" w:rsidP="002E01C8">
            <w:pPr>
              <w:rPr>
                <w:rFonts w:ascii="Times New Roman" w:hAnsi="Times New Roman"/>
              </w:rPr>
            </w:pPr>
            <w:r w:rsidRPr="003713D2">
              <w:rPr>
                <w:rFonts w:ascii="Times New Roman" w:hAnsi="Times New Roman"/>
              </w:rPr>
              <w:t xml:space="preserve"> Руководящие указания по эффективной практике для показателя ЦУР </w:t>
            </w:r>
            <w:r w:rsidRPr="003713D2">
              <w:rPr>
                <w:rFonts w:ascii="Times New Roman" w:hAnsi="Times New Roman"/>
                <w:color w:val="7030A0"/>
              </w:rPr>
              <w:t>15.3.1</w:t>
            </w:r>
            <w:r w:rsidRPr="003713D2">
              <w:rPr>
                <w:rFonts w:ascii="Times New Roman" w:hAnsi="Times New Roman"/>
              </w:rPr>
              <w:t xml:space="preserve"> были разработаны КБОООН и ее партнерами.</w:t>
            </w:r>
          </w:p>
          <w:p w:rsidR="00FD4B6A" w:rsidRPr="003713D2" w:rsidRDefault="00FD4B6A" w:rsidP="002E01C8">
            <w:pPr>
              <w:rPr>
                <w:rFonts w:ascii="Times New Roman" w:hAnsi="Times New Roman"/>
              </w:rPr>
            </w:pPr>
            <w:r w:rsidRPr="003713D2">
              <w:rPr>
                <w:rFonts w:ascii="Times New Roman" w:hAnsi="Times New Roman"/>
                <w:b/>
              </w:rPr>
              <w:t>Метод вычисления</w:t>
            </w:r>
            <w:r w:rsidRPr="003713D2">
              <w:rPr>
                <w:rFonts w:ascii="Times New Roman" w:hAnsi="Times New Roman"/>
              </w:rPr>
              <w:t xml:space="preserve"> для этого показателя следует статистическому принципу «Один выходит, все выходят» и основан на базовой оценке и оценке изменений в субиндикаторах для определения протяженности земли, которая деградирует по всей площади суши.</w:t>
            </w:r>
          </w:p>
          <w:p w:rsidR="00FD4B6A" w:rsidRPr="003713D2" w:rsidRDefault="00FD4B6A" w:rsidP="002E01C8">
            <w:pPr>
              <w:rPr>
                <w:rFonts w:ascii="Times New Roman" w:hAnsi="Times New Roman"/>
                <w:b/>
              </w:rPr>
            </w:pPr>
            <w:r w:rsidRPr="003713D2">
              <w:rPr>
                <w:rFonts w:ascii="Times New Roman" w:hAnsi="Times New Roman"/>
              </w:rPr>
              <w:t xml:space="preserve">Принцип </w:t>
            </w:r>
            <w:r w:rsidRPr="003713D2">
              <w:rPr>
                <w:rFonts w:ascii="Times New Roman" w:hAnsi="Times New Roman"/>
                <w:b/>
              </w:rPr>
              <w:t>One Out, All Out (1OAO)</w:t>
            </w:r>
            <w:r w:rsidRPr="003713D2">
              <w:rPr>
                <w:rFonts w:ascii="Times New Roman" w:hAnsi="Times New Roman"/>
              </w:rPr>
              <w:t xml:space="preserve"> («Один выходит, все выходят») применяется с учетом изменений в субиндикаторах, которые являются (i) положительными или улучшающимися, (ii) отрицательными или ухудшающимися или (iii) стабильными или неизменными. Если один из субиндикаторов является отрицательным (или стабильным при деградации в базовом или предыдущем году мониторинга) для конкретной земельной единицы, то она будет считаться деградировавшей при условии утверждения национальными властями.                             </w:t>
            </w:r>
            <w:r w:rsidRPr="003713D2">
              <w:rPr>
                <w:rFonts w:ascii="Times New Roman" w:hAnsi="Times New Roman"/>
                <w:b/>
              </w:rPr>
              <w:t>Приложение 1</w:t>
            </w:r>
          </w:p>
          <w:p w:rsidR="00FD4B6A" w:rsidRPr="003713D2" w:rsidRDefault="00FD4B6A" w:rsidP="002E01C8">
            <w:pPr>
              <w:rPr>
                <w:rFonts w:ascii="Times New Roman" w:hAnsi="Times New Roman"/>
              </w:rPr>
            </w:pPr>
          </w:p>
          <w:p w:rsidR="00FD4B6A" w:rsidRPr="003713D2" w:rsidRDefault="00FD4B6A" w:rsidP="002E01C8">
            <w:pPr>
              <w:spacing w:after="0" w:line="240" w:lineRule="auto"/>
              <w:rPr>
                <w:rFonts w:ascii="Times New Roman" w:eastAsia="Times New Roman" w:hAnsi="Times New Roman"/>
                <w:iCs/>
                <w:color w:val="000000"/>
              </w:rPr>
            </w:pPr>
          </w:p>
        </w:tc>
        <w:tc>
          <w:tcPr>
            <w:tcW w:w="6740" w:type="dxa"/>
          </w:tcPr>
          <w:p w:rsidR="00FD4B6A" w:rsidRPr="003713D2" w:rsidRDefault="00FD4B6A" w:rsidP="002E01C8">
            <w:pPr>
              <w:rPr>
                <w:rFonts w:ascii="Times New Roman" w:hAnsi="Times New Roman"/>
              </w:rPr>
            </w:pPr>
            <w:r w:rsidRPr="003713D2">
              <w:rPr>
                <w:rFonts w:ascii="Times New Roman" w:hAnsi="Times New Roman"/>
              </w:rPr>
              <w:t>Методология на национальном уровне для расчета индикатора «Доля деградировавших земель по отношению к общей площади суши» в КР не разработана (данная работа будет проведена в рамках индикатора ЦУР 15.3.1).</w:t>
            </w:r>
          </w:p>
          <w:p w:rsidR="00FD4B6A" w:rsidRPr="003713D2" w:rsidRDefault="00FD4B6A" w:rsidP="002E01C8">
            <w:pPr>
              <w:rPr>
                <w:rFonts w:ascii="Times New Roman" w:hAnsi="Times New Roman"/>
              </w:rPr>
            </w:pPr>
            <w:r w:rsidRPr="003713D2">
              <w:rPr>
                <w:rFonts w:ascii="Times New Roman" w:hAnsi="Times New Roman"/>
              </w:rPr>
              <w:t>В настоящее время индикатор можно посчитать только по пашне, используя данные НСК КР и Департамента кадастра и регистрации прав на недвижимое имущество ГРС при ПКР. По остальным землям учет деградированных земель не ведется.</w:t>
            </w:r>
          </w:p>
          <w:p w:rsidR="00FD4B6A" w:rsidRPr="003713D2" w:rsidRDefault="00FD4B6A" w:rsidP="002E01C8">
            <w:pPr>
              <w:spacing w:after="0" w:line="240" w:lineRule="auto"/>
              <w:rPr>
                <w:rFonts w:ascii="Times New Roman" w:hAnsi="Times New Roman"/>
              </w:rPr>
            </w:pPr>
            <w:r w:rsidRPr="003713D2">
              <w:rPr>
                <w:rFonts w:ascii="Times New Roman" w:hAnsi="Times New Roman"/>
              </w:rPr>
              <w:t>Расчет возможно произвести на основе информации, содержащейся в Государственном отчете о состоянии и использовании земельного фонда Кыргызской Республики, который представляется местными регистрационными органами в центральный аппарат Департамента кадастра и регистрации прав на недвижимое имущество Государственной регистрационной службе при Правительстве Кыргызской Республики и Нацстатком КР (Ф.№22).</w:t>
            </w:r>
          </w:p>
          <w:p w:rsidR="00FD4B6A" w:rsidRPr="003713D2" w:rsidRDefault="00FD4B6A" w:rsidP="002E01C8">
            <w:pPr>
              <w:spacing w:after="0" w:line="240" w:lineRule="auto"/>
              <w:rPr>
                <w:rFonts w:ascii="Times New Roman" w:hAnsi="Times New Roman"/>
              </w:rPr>
            </w:pPr>
          </w:p>
          <w:p w:rsidR="00FD4B6A" w:rsidRPr="003713D2" w:rsidRDefault="00FD4B6A" w:rsidP="002E01C8">
            <w:pPr>
              <w:spacing w:after="0" w:line="240" w:lineRule="auto"/>
              <w:rPr>
                <w:rFonts w:ascii="Times New Roman" w:hAnsi="Times New Roman"/>
              </w:rPr>
            </w:pPr>
            <w:r w:rsidRPr="003713D2">
              <w:rPr>
                <w:rFonts w:ascii="Times New Roman" w:hAnsi="Times New Roman"/>
              </w:rPr>
              <w:t>Общая площадь пашни отражена в статистической форме №22 по графе 3, строке 9 (включает пашню всех категорий хозяйств).</w:t>
            </w:r>
          </w:p>
          <w:p w:rsidR="00FD4B6A" w:rsidRPr="003713D2" w:rsidRDefault="00FD4B6A" w:rsidP="002E01C8">
            <w:pPr>
              <w:spacing w:after="0" w:line="240" w:lineRule="auto"/>
              <w:rPr>
                <w:rFonts w:ascii="Times New Roman" w:hAnsi="Times New Roman"/>
              </w:rPr>
            </w:pPr>
          </w:p>
          <w:p w:rsidR="00FD4B6A" w:rsidRPr="003713D2" w:rsidRDefault="00FD4B6A" w:rsidP="002E01C8">
            <w:pPr>
              <w:spacing w:after="0" w:line="240" w:lineRule="auto"/>
              <w:rPr>
                <w:rFonts w:ascii="Times New Roman" w:hAnsi="Times New Roman"/>
              </w:rPr>
            </w:pPr>
            <w:r w:rsidRPr="003713D2">
              <w:rPr>
                <w:rFonts w:ascii="Times New Roman" w:hAnsi="Times New Roman"/>
              </w:rPr>
              <w:t>Аналогичная информация по площади пашни также содержится в статистической форме №4-сх «Отчет об итогах сева под урожай 20__ г.»: Раздел 2. Земельная площадь по состоянию на ___ 201__ г. (в гектарах с точностью до 0,01), Строка 202 «Площадь пашни   (на 1.01.201__г.)».</w:t>
            </w:r>
          </w:p>
          <w:p w:rsidR="00FD4B6A" w:rsidRPr="003713D2" w:rsidRDefault="00FD4B6A" w:rsidP="002E01C8">
            <w:pPr>
              <w:spacing w:after="0" w:line="240" w:lineRule="auto"/>
              <w:rPr>
                <w:rFonts w:ascii="Times New Roman" w:hAnsi="Times New Roman"/>
              </w:rPr>
            </w:pPr>
          </w:p>
          <w:p w:rsidR="00FD4B6A" w:rsidRPr="003713D2" w:rsidRDefault="00FD4B6A" w:rsidP="002E01C8">
            <w:pPr>
              <w:spacing w:after="0" w:line="240" w:lineRule="auto"/>
              <w:rPr>
                <w:rFonts w:ascii="Times New Roman" w:hAnsi="Times New Roman"/>
              </w:rPr>
            </w:pPr>
            <w:r w:rsidRPr="003713D2">
              <w:rPr>
                <w:rFonts w:ascii="Times New Roman" w:hAnsi="Times New Roman"/>
              </w:rPr>
              <w:t xml:space="preserve">Учет деградации земли (засоление и заболоченность) также отражается в статистической форме №4-сх «Отчет об итогах сева под урожай 20__ г.». Неиспользованная пашня - всего, в том числе строка 211 «Засоление и заболоченность». </w:t>
            </w:r>
          </w:p>
          <w:p w:rsidR="00FD4B6A" w:rsidRPr="003713D2" w:rsidRDefault="00FD4B6A" w:rsidP="002E01C8">
            <w:pPr>
              <w:pStyle w:val="msonormalmailrucssattributepostfix"/>
              <w:shd w:val="clear" w:color="auto" w:fill="FFFFFF"/>
              <w:spacing w:before="0" w:beforeAutospacing="0" w:after="0" w:afterAutospacing="0"/>
              <w:rPr>
                <w:sz w:val="22"/>
                <w:szCs w:val="22"/>
              </w:rPr>
            </w:pPr>
            <w:r w:rsidRPr="003713D2">
              <w:rPr>
                <w:sz w:val="22"/>
                <w:szCs w:val="22"/>
              </w:rPr>
              <w:t xml:space="preserve"> </w:t>
            </w:r>
          </w:p>
          <w:p w:rsidR="00FD4B6A" w:rsidRPr="003713D2" w:rsidRDefault="00FD4B6A" w:rsidP="002E01C8">
            <w:pPr>
              <w:pStyle w:val="msonormalmailrucssattributepostfix"/>
              <w:shd w:val="clear" w:color="auto" w:fill="FFFFFF"/>
              <w:spacing w:before="0" w:beforeAutospacing="0" w:after="0" w:afterAutospacing="0"/>
              <w:rPr>
                <w:iCs/>
                <w:sz w:val="22"/>
                <w:szCs w:val="22"/>
              </w:rPr>
            </w:pPr>
            <w:r w:rsidRPr="003713D2">
              <w:rPr>
                <w:b/>
                <w:sz w:val="22"/>
                <w:szCs w:val="22"/>
              </w:rPr>
              <w:t xml:space="preserve">Уровень деградации пашни возможно рассчитать, как отношение площади деградированной пашни к общей площади всей пашни. </w:t>
            </w:r>
          </w:p>
        </w:tc>
      </w:tr>
      <w:tr w:rsidR="00FD4B6A" w:rsidRPr="003713D2" w:rsidTr="002E01C8">
        <w:trPr>
          <w:trHeight w:val="985"/>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rPr>
            </w:pPr>
            <w:r w:rsidRPr="003713D2">
              <w:rPr>
                <w:rFonts w:ascii="Times New Roman" w:eastAsia="Times New Roman" w:hAnsi="Times New Roman"/>
              </w:rPr>
              <w:t>Ссылки на методологию</w:t>
            </w:r>
          </w:p>
        </w:tc>
        <w:tc>
          <w:tcPr>
            <w:tcW w:w="6411" w:type="dxa"/>
            <w:shd w:val="clear" w:color="auto" w:fill="auto"/>
            <w:vAlign w:val="center"/>
          </w:tcPr>
          <w:p w:rsidR="00FD4B6A" w:rsidRPr="003713D2" w:rsidRDefault="00FD4B6A" w:rsidP="002E01C8">
            <w:pPr>
              <w:shd w:val="clear" w:color="auto" w:fill="FFFFFF"/>
              <w:rPr>
                <w:rFonts w:ascii="Times New Roman" w:hAnsi="Times New Roman"/>
              </w:rPr>
            </w:pPr>
            <w:r w:rsidRPr="003713D2">
              <w:rPr>
                <w:rFonts w:ascii="Times New Roman" w:hAnsi="Times New Roman"/>
              </w:rPr>
              <w:t xml:space="preserve">Методология индикатора ЦУР 15.3.1. </w:t>
            </w:r>
          </w:p>
          <w:p w:rsidR="00FD4B6A" w:rsidRPr="003713D2" w:rsidRDefault="00EB6A4F" w:rsidP="002E01C8">
            <w:pPr>
              <w:shd w:val="clear" w:color="auto" w:fill="FFFFFF"/>
              <w:rPr>
                <w:rFonts w:ascii="Times New Roman" w:eastAsia="Calibri" w:hAnsi="Times New Roman"/>
                <w:lang w:eastAsia="en-US"/>
              </w:rPr>
            </w:pPr>
            <w:hyperlink r:id="rId151" w:tgtFrame="_blank" w:history="1">
              <w:r w:rsidR="00FD4B6A" w:rsidRPr="003713D2">
                <w:rPr>
                  <w:rStyle w:val="a3"/>
                  <w:rFonts w:ascii="Times New Roman" w:hAnsi="Times New Roman"/>
                  <w:color w:val="auto"/>
                  <w:shd w:val="clear" w:color="auto" w:fill="FFFFFF"/>
                </w:rPr>
                <w:t>https://unstats.un.org/sdgs/metadata/files/Metadata-15-03-01.pdf</w:t>
              </w:r>
            </w:hyperlink>
          </w:p>
        </w:tc>
        <w:tc>
          <w:tcPr>
            <w:tcW w:w="6740" w:type="dxa"/>
          </w:tcPr>
          <w:p w:rsidR="00FD4B6A" w:rsidRPr="003713D2" w:rsidRDefault="00FD4B6A" w:rsidP="002E01C8">
            <w:pPr>
              <w:spacing w:after="0" w:line="240" w:lineRule="auto"/>
              <w:rPr>
                <w:rFonts w:ascii="Times New Roman" w:eastAsia="Times New Roman" w:hAnsi="Times New Roman"/>
                <w:iCs/>
                <w:strike/>
                <w:color w:val="FF0000"/>
              </w:rPr>
            </w:pPr>
          </w:p>
        </w:tc>
      </w:tr>
      <w:tr w:rsidR="00FD4B6A" w:rsidRPr="003713D2" w:rsidTr="002E01C8">
        <w:trPr>
          <w:trHeight w:val="300"/>
        </w:trPr>
        <w:tc>
          <w:tcPr>
            <w:tcW w:w="2142" w:type="dxa"/>
            <w:gridSpan w:val="2"/>
            <w:shd w:val="clear" w:color="92D050" w:fill="92D050"/>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r w:rsidRPr="003713D2">
              <w:rPr>
                <w:rFonts w:ascii="Times New Roman" w:eastAsia="Times New Roman" w:hAnsi="Times New Roman"/>
                <w:b/>
                <w:bCs/>
                <w:color w:val="000000"/>
              </w:rPr>
              <w:t>Источники данных</w:t>
            </w:r>
          </w:p>
        </w:tc>
        <w:tc>
          <w:tcPr>
            <w:tcW w:w="6411" w:type="dxa"/>
            <w:shd w:val="clear" w:color="92D050" w:fill="92D050"/>
            <w:vAlign w:val="center"/>
          </w:tcPr>
          <w:p w:rsidR="00FD4B6A" w:rsidRPr="003713D2" w:rsidRDefault="00FD4B6A" w:rsidP="002E01C8">
            <w:pPr>
              <w:spacing w:after="0" w:line="240" w:lineRule="auto"/>
              <w:rPr>
                <w:rFonts w:ascii="Times New Roman" w:eastAsia="Times New Roman" w:hAnsi="Times New Roman"/>
                <w:iCs/>
                <w:color w:val="000000"/>
              </w:rPr>
            </w:pPr>
          </w:p>
        </w:tc>
        <w:tc>
          <w:tcPr>
            <w:tcW w:w="6740" w:type="dxa"/>
            <w:shd w:val="clear" w:color="92D050" w:fill="92D050"/>
          </w:tcPr>
          <w:p w:rsidR="00FD4B6A" w:rsidRPr="003713D2" w:rsidRDefault="00FD4B6A" w:rsidP="002E01C8">
            <w:pPr>
              <w:spacing w:after="0" w:line="240" w:lineRule="auto"/>
              <w:rPr>
                <w:rFonts w:ascii="Times New Roman" w:eastAsia="Times New Roman" w:hAnsi="Times New Roman"/>
                <w:iCs/>
                <w:color w:val="000000"/>
              </w:rPr>
            </w:pPr>
          </w:p>
        </w:tc>
      </w:tr>
      <w:tr w:rsidR="00FD4B6A" w:rsidRPr="003713D2" w:rsidTr="002E01C8">
        <w:trPr>
          <w:trHeight w:val="484"/>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Основной источник</w:t>
            </w:r>
          </w:p>
        </w:tc>
        <w:tc>
          <w:tcPr>
            <w:tcW w:w="6411" w:type="dxa"/>
            <w:shd w:val="clear" w:color="auto" w:fill="auto"/>
            <w:vAlign w:val="center"/>
          </w:tcPr>
          <w:p w:rsidR="00FD4B6A" w:rsidRPr="003713D2" w:rsidRDefault="00FD4B6A" w:rsidP="002E01C8">
            <w:pPr>
              <w:rPr>
                <w:rFonts w:ascii="Times New Roman" w:hAnsi="Times New Roman"/>
                <w:iCs/>
                <w:color w:val="000000"/>
              </w:rPr>
            </w:pPr>
            <w:r w:rsidRPr="003713D2">
              <w:rPr>
                <w:rFonts w:ascii="Times New Roman" w:hAnsi="Times New Roman"/>
                <w:iCs/>
                <w:color w:val="000000"/>
              </w:rPr>
              <w:t>Д</w:t>
            </w:r>
            <w:r>
              <w:rPr>
                <w:rFonts w:ascii="Times New Roman" w:hAnsi="Times New Roman"/>
                <w:iCs/>
                <w:color w:val="000000"/>
              </w:rPr>
              <w:t>войной (учет и статистика СПЭУ)</w:t>
            </w:r>
          </w:p>
        </w:tc>
        <w:tc>
          <w:tcPr>
            <w:tcW w:w="6740" w:type="dxa"/>
          </w:tcPr>
          <w:p w:rsidR="00FD4B6A" w:rsidRPr="003713D2" w:rsidRDefault="00FD4B6A" w:rsidP="002E01C8">
            <w:pPr>
              <w:spacing w:after="0" w:line="240" w:lineRule="auto"/>
              <w:rPr>
                <w:rFonts w:ascii="Times New Roman" w:eastAsia="Calibri" w:hAnsi="Times New Roman"/>
                <w:lang w:eastAsia="en-US"/>
              </w:rPr>
            </w:pPr>
            <w:r w:rsidRPr="003713D2">
              <w:rPr>
                <w:rFonts w:ascii="Times New Roman" w:hAnsi="Times New Roman"/>
              </w:rPr>
              <w:t>Национальный статистический комитет КР</w:t>
            </w:r>
          </w:p>
        </w:tc>
      </w:tr>
      <w:tr w:rsidR="00FD4B6A" w:rsidRPr="003713D2" w:rsidTr="002E01C8">
        <w:trPr>
          <w:trHeight w:val="900"/>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rPr>
            </w:pPr>
            <w:r w:rsidRPr="003713D2">
              <w:rPr>
                <w:rFonts w:ascii="Times New Roman" w:eastAsia="Times New Roman" w:hAnsi="Times New Roman"/>
              </w:rPr>
              <w:t>Источники данных</w:t>
            </w:r>
          </w:p>
        </w:tc>
        <w:tc>
          <w:tcPr>
            <w:tcW w:w="6411" w:type="dxa"/>
            <w:shd w:val="clear" w:color="auto" w:fill="auto"/>
            <w:vAlign w:val="bottom"/>
          </w:tcPr>
          <w:p w:rsidR="00FD4B6A" w:rsidRPr="003713D2" w:rsidRDefault="00FD4B6A" w:rsidP="002E01C8">
            <w:pPr>
              <w:rPr>
                <w:rFonts w:ascii="Times New Roman" w:hAnsi="Times New Roman"/>
                <w:iCs/>
              </w:rPr>
            </w:pPr>
            <w:r w:rsidRPr="003713D2">
              <w:rPr>
                <w:rFonts w:ascii="Times New Roman" w:hAnsi="Times New Roman"/>
                <w:iCs/>
              </w:rPr>
              <w:t>Лучший вариант: земельные счета СПЭУ.</w:t>
            </w:r>
          </w:p>
          <w:p w:rsidR="00FD4B6A" w:rsidRPr="003713D2" w:rsidRDefault="00FD4B6A" w:rsidP="002E01C8">
            <w:pPr>
              <w:rPr>
                <w:rFonts w:ascii="Times New Roman" w:hAnsi="Times New Roman"/>
                <w:iCs/>
              </w:rPr>
            </w:pPr>
            <w:r w:rsidRPr="003713D2">
              <w:rPr>
                <w:rFonts w:ascii="Times New Roman" w:hAnsi="Times New Roman"/>
                <w:iCs/>
              </w:rPr>
              <w:t>Другие варианты: для земельного покрова и изменения земельного покрова в большинстве стран имеются количественные данные и возможности картографирования, которые создаются главным образом из наблюдений Земли. Информация о землепользовании и растительном покрове земли также доступна в ФАОСТАТ. Страны регулярно сообщают РКИКООН (в соответствии с многоуровневым подходом) о запасах углерода. Данные для крупных географических районов по продуктивности земли могут быть получены с использованием наблюдений Земли.</w:t>
            </w:r>
          </w:p>
        </w:tc>
        <w:tc>
          <w:tcPr>
            <w:tcW w:w="6740" w:type="dxa"/>
          </w:tcPr>
          <w:p w:rsidR="00FD4B6A" w:rsidRPr="003713D2" w:rsidRDefault="00FD4B6A" w:rsidP="002E01C8">
            <w:pPr>
              <w:spacing w:after="0" w:line="240" w:lineRule="auto"/>
              <w:rPr>
                <w:rFonts w:ascii="Times New Roman" w:hAnsi="Times New Roman"/>
              </w:rPr>
            </w:pPr>
            <w:r w:rsidRPr="003713D2">
              <w:rPr>
                <w:rFonts w:ascii="Times New Roman" w:hAnsi="Times New Roman"/>
              </w:rPr>
              <w:t>Форма государственной статистической отчётности № 22 «Отчет о наличии земель по Кыргызской Республике и распределении их по категориям, собственникам, землепользователям и угодьям», представляет Департамент кадастра и регистрации прав на недвижимое имущество ГРС при ПКР.</w:t>
            </w:r>
          </w:p>
          <w:p w:rsidR="00FD4B6A" w:rsidRPr="003713D2" w:rsidRDefault="00FD4B6A" w:rsidP="002E01C8">
            <w:pPr>
              <w:spacing w:after="0" w:line="240" w:lineRule="auto"/>
              <w:jc w:val="both"/>
              <w:rPr>
                <w:rFonts w:ascii="Times New Roman" w:eastAsia="Times New Roman" w:hAnsi="Times New Roman"/>
                <w:iCs/>
              </w:rPr>
            </w:pPr>
          </w:p>
          <w:p w:rsidR="00FD4B6A" w:rsidRPr="003713D2" w:rsidRDefault="00FD4B6A" w:rsidP="002E01C8">
            <w:pPr>
              <w:spacing w:after="0" w:line="240" w:lineRule="auto"/>
              <w:rPr>
                <w:rFonts w:ascii="Times New Roman" w:hAnsi="Times New Roman"/>
              </w:rPr>
            </w:pPr>
            <w:r w:rsidRPr="003713D2">
              <w:rPr>
                <w:rFonts w:ascii="Times New Roman" w:hAnsi="Times New Roman"/>
              </w:rPr>
              <w:t xml:space="preserve">Форма государственной статистической отчётности № 4-сх «Отчет об итогах сева под урожай 20__ г.», представляют юридические лица, осуществляющие сельскохозяйственную деятельность, айыл окмоту по категории крестьянские (фермерские) хозяйства и индивидуальные предприниматели (физические лица) территориальному органу государственной статистики по месту нахождения 3 июня. </w:t>
            </w:r>
          </w:p>
          <w:p w:rsidR="00FD4B6A" w:rsidRPr="003713D2" w:rsidRDefault="00FD4B6A" w:rsidP="002E01C8">
            <w:pPr>
              <w:spacing w:after="0" w:line="240" w:lineRule="auto"/>
              <w:rPr>
                <w:rFonts w:ascii="Times New Roman" w:eastAsia="Times New Roman" w:hAnsi="Times New Roman"/>
                <w:iCs/>
              </w:rPr>
            </w:pPr>
            <w:r w:rsidRPr="003713D2">
              <w:rPr>
                <w:rFonts w:ascii="Times New Roman" w:hAnsi="Times New Roman"/>
              </w:rPr>
              <w:t>Площадь неиспользованной пашни по причинам засоления и заболоченности, отражена в Таблице 2.7 Статистического сборника «ОКРУЖАЮЩАЯ СРЕДА В КЫРГЫЗСКОЙ РЕСПУБЛИКЕ 2012-2016»</w:t>
            </w:r>
          </w:p>
        </w:tc>
      </w:tr>
      <w:tr w:rsidR="00FD4B6A" w:rsidRPr="003713D2" w:rsidTr="002E01C8">
        <w:trPr>
          <w:trHeight w:val="900"/>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Ссылка на ООН-FDES</w:t>
            </w:r>
          </w:p>
        </w:tc>
        <w:tc>
          <w:tcPr>
            <w:tcW w:w="6411" w:type="dxa"/>
            <w:shd w:val="clear" w:color="auto" w:fill="auto"/>
            <w:vAlign w:val="center"/>
          </w:tcPr>
          <w:p w:rsidR="00FD4B6A" w:rsidRPr="003713D2" w:rsidRDefault="00FD4B6A" w:rsidP="002E01C8">
            <w:pPr>
              <w:rPr>
                <w:rFonts w:ascii="Times New Roman" w:hAnsi="Times New Roman"/>
              </w:rPr>
            </w:pPr>
            <w:r w:rsidRPr="003713D2">
              <w:rPr>
                <w:rFonts w:ascii="Times New Roman" w:hAnsi="Times New Roman"/>
              </w:rPr>
              <w:t>Тема 1.1.4: Характеристики почвы</w:t>
            </w:r>
          </w:p>
          <w:p w:rsidR="00FD4B6A" w:rsidRPr="003713D2" w:rsidRDefault="00FD4B6A" w:rsidP="002E01C8">
            <w:pPr>
              <w:rPr>
                <w:rFonts w:ascii="Times New Roman" w:hAnsi="Times New Roman"/>
              </w:rPr>
            </w:pPr>
            <w:r w:rsidRPr="003713D2">
              <w:rPr>
                <w:rFonts w:ascii="Times New Roman" w:hAnsi="Times New Roman"/>
              </w:rPr>
              <w:t xml:space="preserve"> В эту тему также следует включить информацию о деградации почв и содержании питательных веществ для конкретных типов почвы или конкретных мест. Статистика деградации включает оценки эрозии, опустынивания, засоления, заболачивания, подкисления и уплотнения конкретных типов почв в отдельных частях страны. Содержание питательных веществ в почве обычно оценивают с использованием данных об уровнях азота (</w:t>
            </w:r>
            <w:r w:rsidRPr="003713D2">
              <w:rPr>
                <w:rFonts w:ascii="Times New Roman" w:hAnsi="Times New Roman"/>
                <w:lang w:val="en-US"/>
              </w:rPr>
              <w:t>N</w:t>
            </w:r>
            <w:r w:rsidRPr="003713D2">
              <w:rPr>
                <w:rFonts w:ascii="Times New Roman" w:hAnsi="Times New Roman"/>
              </w:rPr>
              <w:t>), фосфора (</w:t>
            </w:r>
            <w:r w:rsidRPr="003713D2">
              <w:rPr>
                <w:rFonts w:ascii="Times New Roman" w:hAnsi="Times New Roman"/>
                <w:lang w:val="en-US"/>
              </w:rPr>
              <w:t>P</w:t>
            </w:r>
            <w:r w:rsidRPr="003713D2">
              <w:rPr>
                <w:rFonts w:ascii="Times New Roman" w:hAnsi="Times New Roman"/>
              </w:rPr>
              <w:t>), кальция (</w:t>
            </w:r>
            <w:r w:rsidRPr="003713D2">
              <w:rPr>
                <w:rFonts w:ascii="Times New Roman" w:hAnsi="Times New Roman"/>
                <w:lang w:val="en-US"/>
              </w:rPr>
              <w:t>Ca</w:t>
            </w:r>
            <w:r w:rsidRPr="003713D2">
              <w:rPr>
                <w:rFonts w:ascii="Times New Roman" w:hAnsi="Times New Roman"/>
              </w:rPr>
              <w:t>), магния (</w:t>
            </w:r>
            <w:r w:rsidRPr="003713D2">
              <w:rPr>
                <w:rFonts w:ascii="Times New Roman" w:hAnsi="Times New Roman"/>
                <w:lang w:val="en-US"/>
              </w:rPr>
              <w:t>Mg</w:t>
            </w:r>
            <w:r w:rsidRPr="003713D2">
              <w:rPr>
                <w:rFonts w:ascii="Times New Roman" w:hAnsi="Times New Roman"/>
              </w:rPr>
              <w:t>), калия (</w:t>
            </w:r>
            <w:r w:rsidRPr="003713D2">
              <w:rPr>
                <w:rFonts w:ascii="Times New Roman" w:hAnsi="Times New Roman"/>
                <w:lang w:val="en-US"/>
              </w:rPr>
              <w:t>K</w:t>
            </w:r>
            <w:r w:rsidRPr="003713D2">
              <w:rPr>
                <w:rFonts w:ascii="Times New Roman" w:hAnsi="Times New Roman"/>
              </w:rPr>
              <w:t>) и цинка (</w:t>
            </w:r>
            <w:r w:rsidRPr="003713D2">
              <w:rPr>
                <w:rFonts w:ascii="Times New Roman" w:hAnsi="Times New Roman"/>
                <w:lang w:val="en-US"/>
              </w:rPr>
              <w:t>Zn</w:t>
            </w:r>
            <w:r w:rsidRPr="003713D2">
              <w:rPr>
                <w:rFonts w:ascii="Times New Roman" w:hAnsi="Times New Roman"/>
              </w:rPr>
              <w:t>). Данные о типах и масштабах деградации почв, а также о содержании питательных веществ обычно производятся в рамках программ научных исследований и мониторинга. Они могут также исходить из оценки и моделирования научно-исследовательскими учреждениями и органами сельского хозяйства. 3,20.</w:t>
            </w:r>
          </w:p>
          <w:p w:rsidR="00FD4B6A" w:rsidRPr="003713D2" w:rsidRDefault="00FD4B6A" w:rsidP="002E01C8">
            <w:pPr>
              <w:rPr>
                <w:rFonts w:ascii="Times New Roman" w:hAnsi="Times New Roman"/>
              </w:rPr>
            </w:pPr>
            <w:r w:rsidRPr="003713D2">
              <w:rPr>
                <w:rFonts w:ascii="Times New Roman" w:hAnsi="Times New Roman"/>
              </w:rPr>
              <w:t>Геопространственная информация представляет местоположение и характеристики различных атрибутов (свойств) атмосферы, поверхности и подповерхности. Она используется для описания, отображения и анализа данных с помощью заметных пространственных аспектов, таких как землепользование, водные ресурсы и стихийные бедствия. Геопространственная информация позволяет визуально отображать статистику в макете на основе карты, что может сделать проще пользователям работать с данными и понимать их. Возможность наложения множества наборов, данных используя программное обеспечение, например, для населения, качества окружающей среды и охраны окружающей среды, позволяет более глубоко проанализировать взаимосвязь между этими явлениями. 1,50.</w:t>
            </w:r>
          </w:p>
        </w:tc>
        <w:tc>
          <w:tcPr>
            <w:tcW w:w="6740" w:type="dxa"/>
          </w:tcPr>
          <w:p w:rsidR="00FD4B6A" w:rsidRPr="003713D2" w:rsidRDefault="00FD4B6A" w:rsidP="002E01C8">
            <w:pPr>
              <w:spacing w:after="0" w:line="240" w:lineRule="auto"/>
              <w:rPr>
                <w:rFonts w:ascii="Times New Roman" w:eastAsia="Times New Roman" w:hAnsi="Times New Roman"/>
                <w:iCs/>
                <w:color w:val="000000"/>
              </w:rPr>
            </w:pPr>
          </w:p>
        </w:tc>
      </w:tr>
      <w:tr w:rsidR="00FD4B6A" w:rsidRPr="003713D2" w:rsidTr="002E01C8">
        <w:trPr>
          <w:trHeight w:val="2458"/>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Ссылка на СПЭУ (Базовая схема и/или экспериментальный экосистемный учет)</w:t>
            </w:r>
          </w:p>
        </w:tc>
        <w:tc>
          <w:tcPr>
            <w:tcW w:w="6411" w:type="dxa"/>
            <w:shd w:val="clear" w:color="auto" w:fill="auto"/>
            <w:vAlign w:val="center"/>
          </w:tcPr>
          <w:p w:rsidR="00FD4B6A" w:rsidRPr="003713D2" w:rsidRDefault="00FD4B6A" w:rsidP="002E01C8">
            <w:pPr>
              <w:rPr>
                <w:rFonts w:ascii="Times New Roman" w:hAnsi="Times New Roman"/>
                <w:iCs/>
                <w:color w:val="000000"/>
              </w:rPr>
            </w:pPr>
            <w:r w:rsidRPr="003713D2">
              <w:rPr>
                <w:rFonts w:ascii="Times New Roman" w:hAnsi="Times New Roman"/>
                <w:iCs/>
                <w:color w:val="000000"/>
              </w:rPr>
              <w:t>СПЭУ-ЦР 5.6 (Счета на земли)</w:t>
            </w:r>
          </w:p>
          <w:p w:rsidR="00FD4B6A" w:rsidRPr="003713D2" w:rsidRDefault="00FD4B6A" w:rsidP="002E01C8">
            <w:pPr>
              <w:rPr>
                <w:rFonts w:ascii="Times New Roman" w:hAnsi="Times New Roman"/>
                <w:iCs/>
                <w:color w:val="FF0000"/>
              </w:rPr>
            </w:pPr>
            <w:r w:rsidRPr="003713D2">
              <w:rPr>
                <w:rFonts w:ascii="Times New Roman" w:hAnsi="Times New Roman"/>
              </w:rPr>
              <w:t xml:space="preserve">Целью счетов учета активов для земли в физическом выражении является описание того или иного участка земли и изменений на этом земельном участке за отчетный период. Предусмотрен целый ряд различных физических счетов для земли, например, счета землепользования, земельного покрова или землевладения (по отраслям или институциональным секторам). </w:t>
            </w:r>
            <w:r w:rsidRPr="003713D2">
              <w:rPr>
                <w:rFonts w:ascii="Times New Roman" w:hAnsi="Times New Roman"/>
                <w:iCs/>
                <w:color w:val="000000"/>
              </w:rPr>
              <w:t>СПЭУ EEA 6.3.3 (измерение деградации экосистем в денежном выражении)</w:t>
            </w:r>
          </w:p>
        </w:tc>
        <w:tc>
          <w:tcPr>
            <w:tcW w:w="6740" w:type="dxa"/>
          </w:tcPr>
          <w:p w:rsidR="00FD4B6A" w:rsidRPr="003713D2" w:rsidRDefault="00FD4B6A" w:rsidP="002E01C8">
            <w:pPr>
              <w:pStyle w:val="tkTekst"/>
              <w:ind w:firstLine="63"/>
              <w:rPr>
                <w:rFonts w:ascii="Times New Roman" w:hAnsi="Times New Roman" w:cs="Times New Roman"/>
                <w:iCs/>
                <w:color w:val="000000"/>
                <w:sz w:val="22"/>
                <w:szCs w:val="22"/>
              </w:rPr>
            </w:pPr>
          </w:p>
        </w:tc>
      </w:tr>
      <w:tr w:rsidR="00FD4B6A" w:rsidRPr="003713D2" w:rsidTr="002E01C8">
        <w:trPr>
          <w:trHeight w:val="300"/>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Данные с геопривязкой</w:t>
            </w:r>
          </w:p>
        </w:tc>
        <w:tc>
          <w:tcPr>
            <w:tcW w:w="6411" w:type="dxa"/>
            <w:shd w:val="clear" w:color="auto" w:fill="auto"/>
            <w:vAlign w:val="center"/>
          </w:tcPr>
          <w:p w:rsidR="00FD4B6A" w:rsidRPr="003713D2" w:rsidRDefault="00FD4B6A" w:rsidP="002E01C8">
            <w:pPr>
              <w:spacing w:after="0" w:line="240" w:lineRule="auto"/>
              <w:rPr>
                <w:rFonts w:ascii="Times New Roman" w:eastAsia="Times New Roman" w:hAnsi="Times New Roman"/>
                <w:iCs/>
                <w:highlight w:val="yellow"/>
              </w:rPr>
            </w:pPr>
            <w:r w:rsidRPr="003713D2">
              <w:rPr>
                <w:rFonts w:ascii="Times New Roman" w:eastAsia="Times New Roman" w:hAnsi="Times New Roman"/>
                <w:iCs/>
              </w:rPr>
              <w:t>[Необходима последующая работа]</w:t>
            </w:r>
          </w:p>
        </w:tc>
        <w:tc>
          <w:tcPr>
            <w:tcW w:w="6740" w:type="dxa"/>
          </w:tcPr>
          <w:p w:rsidR="00FD4B6A" w:rsidRPr="003713D2" w:rsidRDefault="00FD4B6A" w:rsidP="002E01C8">
            <w:pPr>
              <w:spacing w:after="0" w:line="240" w:lineRule="auto"/>
              <w:rPr>
                <w:rFonts w:ascii="Times New Roman" w:eastAsia="Times New Roman" w:hAnsi="Times New Roman"/>
                <w:iCs/>
                <w:color w:val="000000"/>
              </w:rPr>
            </w:pPr>
            <w:r w:rsidRPr="003713D2">
              <w:rPr>
                <w:rFonts w:ascii="Times New Roman" w:eastAsia="Times New Roman" w:hAnsi="Times New Roman"/>
                <w:iCs/>
              </w:rPr>
              <w:t>[Необходима последующая работа]</w:t>
            </w:r>
          </w:p>
        </w:tc>
      </w:tr>
      <w:tr w:rsidR="00FD4B6A" w:rsidRPr="003713D2" w:rsidTr="002E01C8">
        <w:trPr>
          <w:trHeight w:val="136"/>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color w:val="000000"/>
              </w:rPr>
            </w:pPr>
            <w:r w:rsidRPr="003713D2">
              <w:rPr>
                <w:rFonts w:ascii="Times New Roman" w:eastAsia="Times New Roman" w:hAnsi="Times New Roman"/>
                <w:color w:val="000000"/>
              </w:rPr>
              <w:t>Доступность данных</w:t>
            </w:r>
          </w:p>
        </w:tc>
        <w:tc>
          <w:tcPr>
            <w:tcW w:w="6411" w:type="dxa"/>
            <w:shd w:val="clear" w:color="auto" w:fill="auto"/>
            <w:vAlign w:val="center"/>
          </w:tcPr>
          <w:p w:rsidR="00FD4B6A" w:rsidRPr="003713D2" w:rsidRDefault="00FD4B6A" w:rsidP="002E01C8">
            <w:pPr>
              <w:rPr>
                <w:rFonts w:ascii="Times New Roman" w:eastAsia="Calibri" w:hAnsi="Times New Roman"/>
                <w:iCs/>
                <w:color w:val="000000"/>
                <w:lang w:eastAsia="en-US"/>
              </w:rPr>
            </w:pPr>
            <w:r w:rsidRPr="003713D2">
              <w:rPr>
                <w:rFonts w:ascii="Times New Roman" w:hAnsi="Times New Roman"/>
                <w:iCs/>
                <w:color w:val="000000"/>
              </w:rPr>
              <w:t>высокая (Международные базы данных, карты землепользования и т. д., однако только 24% стран, участвующих в опросе доступности данных, уже создают данный индикатор, еще 7% могут</w:t>
            </w:r>
            <w:r>
              <w:rPr>
                <w:rFonts w:ascii="Times New Roman" w:hAnsi="Times New Roman"/>
                <w:iCs/>
                <w:color w:val="000000"/>
              </w:rPr>
              <w:t xml:space="preserve"> создавать его в течение 3 лет)</w:t>
            </w:r>
          </w:p>
        </w:tc>
        <w:tc>
          <w:tcPr>
            <w:tcW w:w="6740" w:type="dxa"/>
          </w:tcPr>
          <w:p w:rsidR="00FD4B6A" w:rsidRPr="003713D2" w:rsidRDefault="00FD4B6A" w:rsidP="002E01C8">
            <w:pPr>
              <w:spacing w:after="0" w:line="240" w:lineRule="auto"/>
              <w:rPr>
                <w:rFonts w:ascii="Times New Roman" w:eastAsia="Times New Roman" w:hAnsi="Times New Roman"/>
                <w:iCs/>
                <w:color w:val="000000"/>
              </w:rPr>
            </w:pPr>
            <w:r w:rsidRPr="003713D2">
              <w:rPr>
                <w:rFonts w:ascii="Times New Roman" w:eastAsia="Times New Roman" w:hAnsi="Times New Roman"/>
                <w:iCs/>
                <w:color w:val="000000"/>
              </w:rPr>
              <w:t>низкая</w:t>
            </w:r>
          </w:p>
        </w:tc>
      </w:tr>
      <w:tr w:rsidR="00FD4B6A" w:rsidRPr="003713D2" w:rsidTr="002E01C8">
        <w:trPr>
          <w:trHeight w:val="1200"/>
        </w:trPr>
        <w:tc>
          <w:tcPr>
            <w:tcW w:w="236" w:type="dxa"/>
            <w:shd w:val="clear" w:color="auto" w:fill="auto"/>
            <w:noWrap/>
            <w:vAlign w:val="bottom"/>
            <w:hideMark/>
          </w:tcPr>
          <w:p w:rsidR="00FD4B6A" w:rsidRPr="003713D2" w:rsidRDefault="00FD4B6A" w:rsidP="002E01C8">
            <w:pPr>
              <w:spacing w:after="0" w:line="240" w:lineRule="auto"/>
              <w:rPr>
                <w:rFonts w:ascii="Times New Roman" w:eastAsia="Times New Roman" w:hAnsi="Times New Roman"/>
                <w:color w:val="000000"/>
              </w:rPr>
            </w:pPr>
          </w:p>
        </w:tc>
        <w:tc>
          <w:tcPr>
            <w:tcW w:w="1906" w:type="dxa"/>
            <w:shd w:val="clear" w:color="auto" w:fill="auto"/>
            <w:vAlign w:val="bottom"/>
            <w:hideMark/>
          </w:tcPr>
          <w:p w:rsidR="00FD4B6A" w:rsidRPr="003713D2" w:rsidRDefault="00FD4B6A" w:rsidP="002E01C8">
            <w:pPr>
              <w:spacing w:after="0" w:line="240" w:lineRule="auto"/>
              <w:rPr>
                <w:rFonts w:ascii="Times New Roman" w:eastAsia="Times New Roman" w:hAnsi="Times New Roman"/>
              </w:rPr>
            </w:pPr>
            <w:r w:rsidRPr="003713D2">
              <w:rPr>
                <w:rFonts w:ascii="Times New Roman" w:eastAsia="Times New Roman" w:hAnsi="Times New Roman"/>
              </w:rPr>
              <w:t>Международные базы данных, содержащие данный индикатор</w:t>
            </w:r>
          </w:p>
        </w:tc>
        <w:tc>
          <w:tcPr>
            <w:tcW w:w="6411" w:type="dxa"/>
            <w:shd w:val="clear" w:color="auto" w:fill="auto"/>
            <w:vAlign w:val="bottom"/>
          </w:tcPr>
          <w:p w:rsidR="00FD4B6A" w:rsidRPr="003713D2" w:rsidRDefault="00FD4B6A" w:rsidP="002E01C8">
            <w:pPr>
              <w:spacing w:after="0" w:line="240" w:lineRule="auto"/>
              <w:rPr>
                <w:rFonts w:ascii="Times New Roman" w:eastAsia="Times New Roman" w:hAnsi="Times New Roman"/>
                <w:iCs/>
              </w:rPr>
            </w:pPr>
            <w:r w:rsidRPr="003713D2">
              <w:rPr>
                <w:rFonts w:ascii="Times New Roman" w:eastAsia="Times New Roman" w:hAnsi="Times New Roman"/>
                <w:iCs/>
              </w:rPr>
              <w:t>Не применимо</w:t>
            </w:r>
          </w:p>
        </w:tc>
        <w:tc>
          <w:tcPr>
            <w:tcW w:w="6740" w:type="dxa"/>
          </w:tcPr>
          <w:p w:rsidR="00FD4B6A" w:rsidRPr="003713D2" w:rsidRDefault="00FD4B6A" w:rsidP="002E01C8">
            <w:pPr>
              <w:spacing w:after="0" w:line="240" w:lineRule="auto"/>
              <w:rPr>
                <w:rFonts w:ascii="Times New Roman" w:eastAsia="Times New Roman" w:hAnsi="Times New Roman"/>
                <w:iCs/>
              </w:rPr>
            </w:pPr>
            <w:r w:rsidRPr="003713D2">
              <w:rPr>
                <w:rFonts w:ascii="Times New Roman" w:eastAsia="Times New Roman" w:hAnsi="Times New Roman"/>
                <w:iCs/>
              </w:rPr>
              <w:t>Не применимо</w:t>
            </w:r>
          </w:p>
        </w:tc>
      </w:tr>
      <w:tr w:rsidR="00FD4B6A" w:rsidRPr="003713D2" w:rsidTr="002E01C8">
        <w:trPr>
          <w:trHeight w:val="300"/>
        </w:trPr>
        <w:tc>
          <w:tcPr>
            <w:tcW w:w="2142" w:type="dxa"/>
            <w:gridSpan w:val="2"/>
            <w:shd w:val="clear" w:color="92D050" w:fill="92D050"/>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r w:rsidRPr="003713D2">
              <w:rPr>
                <w:rFonts w:ascii="Times New Roman" w:eastAsia="Times New Roman" w:hAnsi="Times New Roman"/>
                <w:b/>
                <w:bCs/>
                <w:color w:val="000000"/>
              </w:rPr>
              <w:t>Комментарии</w:t>
            </w:r>
          </w:p>
        </w:tc>
        <w:tc>
          <w:tcPr>
            <w:tcW w:w="6411" w:type="dxa"/>
            <w:shd w:val="clear" w:color="92D050" w:fill="92D050"/>
            <w:vAlign w:val="center"/>
          </w:tcPr>
          <w:p w:rsidR="00FD4B6A" w:rsidRPr="003713D2" w:rsidRDefault="00FD4B6A" w:rsidP="002E01C8">
            <w:pPr>
              <w:spacing w:after="0" w:line="240" w:lineRule="auto"/>
              <w:rPr>
                <w:rFonts w:ascii="Times New Roman" w:eastAsia="Times New Roman" w:hAnsi="Times New Roman"/>
                <w:iCs/>
                <w:color w:val="000000"/>
              </w:rPr>
            </w:pPr>
          </w:p>
        </w:tc>
        <w:tc>
          <w:tcPr>
            <w:tcW w:w="6740" w:type="dxa"/>
            <w:shd w:val="clear" w:color="92D050" w:fill="92D050"/>
          </w:tcPr>
          <w:p w:rsidR="00FD4B6A" w:rsidRPr="003713D2" w:rsidRDefault="00FD4B6A" w:rsidP="002E01C8">
            <w:pPr>
              <w:spacing w:after="0" w:line="240" w:lineRule="auto"/>
              <w:rPr>
                <w:rFonts w:ascii="Times New Roman" w:eastAsia="Times New Roman" w:hAnsi="Times New Roman"/>
                <w:iCs/>
                <w:color w:val="000000"/>
              </w:rPr>
            </w:pPr>
          </w:p>
        </w:tc>
      </w:tr>
      <w:tr w:rsidR="00FD4B6A" w:rsidRPr="003713D2" w:rsidTr="002E01C8">
        <w:trPr>
          <w:trHeight w:val="703"/>
        </w:trPr>
        <w:tc>
          <w:tcPr>
            <w:tcW w:w="236" w:type="dxa"/>
            <w:shd w:val="clear" w:color="auto" w:fill="auto"/>
            <w:noWrap/>
            <w:vAlign w:val="center"/>
            <w:hideMark/>
          </w:tcPr>
          <w:p w:rsidR="00FD4B6A" w:rsidRPr="003713D2" w:rsidRDefault="00FD4B6A" w:rsidP="002E01C8">
            <w:pPr>
              <w:spacing w:after="0" w:line="240" w:lineRule="auto"/>
              <w:rPr>
                <w:rFonts w:ascii="Times New Roman" w:eastAsia="Times New Roman" w:hAnsi="Times New Roman"/>
                <w:b/>
                <w:bCs/>
                <w:color w:val="000000"/>
              </w:rPr>
            </w:pPr>
          </w:p>
        </w:tc>
        <w:tc>
          <w:tcPr>
            <w:tcW w:w="1906" w:type="dxa"/>
            <w:shd w:val="clear" w:color="auto" w:fill="auto"/>
            <w:vAlign w:val="center"/>
            <w:hideMark/>
          </w:tcPr>
          <w:p w:rsidR="00FD4B6A" w:rsidRPr="003713D2" w:rsidRDefault="00FD4B6A" w:rsidP="002E01C8">
            <w:pPr>
              <w:spacing w:after="0" w:line="240" w:lineRule="auto"/>
              <w:rPr>
                <w:rFonts w:ascii="Times New Roman" w:eastAsia="Times New Roman" w:hAnsi="Times New Roman"/>
              </w:rPr>
            </w:pPr>
            <w:r w:rsidRPr="003713D2">
              <w:rPr>
                <w:rFonts w:ascii="Times New Roman" w:eastAsia="Times New Roman" w:hAnsi="Times New Roman"/>
              </w:rPr>
              <w:t>Комментарии</w:t>
            </w:r>
          </w:p>
        </w:tc>
        <w:tc>
          <w:tcPr>
            <w:tcW w:w="6411" w:type="dxa"/>
            <w:shd w:val="clear" w:color="auto" w:fill="auto"/>
            <w:vAlign w:val="center"/>
            <w:hideMark/>
          </w:tcPr>
          <w:p w:rsidR="00FD4B6A" w:rsidRPr="00FD4B6A" w:rsidRDefault="00FD4B6A" w:rsidP="002E01C8">
            <w:pPr>
              <w:spacing w:after="0" w:line="240" w:lineRule="auto"/>
              <w:rPr>
                <w:rFonts w:eastAsia="Times New Roman" w:cs="Calibri"/>
                <w:iCs/>
              </w:rPr>
            </w:pPr>
          </w:p>
        </w:tc>
        <w:tc>
          <w:tcPr>
            <w:tcW w:w="6740" w:type="dxa"/>
          </w:tcPr>
          <w:p w:rsidR="00FD4B6A" w:rsidRPr="00FD4B6A" w:rsidRDefault="00FD4B6A" w:rsidP="002E01C8">
            <w:pPr>
              <w:spacing w:after="0" w:line="240" w:lineRule="auto"/>
              <w:rPr>
                <w:rFonts w:ascii="Times New Roman" w:eastAsia="Times New Roman" w:hAnsi="Times New Roman"/>
                <w:iCs/>
              </w:rPr>
            </w:pPr>
            <w:r w:rsidRPr="00FD4B6A">
              <w:rPr>
                <w:rFonts w:ascii="Times New Roman" w:eastAsia="Times New Roman" w:hAnsi="Times New Roman"/>
                <w:iCs/>
              </w:rPr>
              <w:t>Данную  информацию необходимо разрабатывать  в МСХПП, ГАООСЛХ.</w:t>
            </w:r>
          </w:p>
          <w:p w:rsidR="00FD4B6A" w:rsidRPr="00FD4B6A" w:rsidRDefault="00FD4B6A" w:rsidP="002E01C8">
            <w:pPr>
              <w:spacing w:after="0" w:line="240" w:lineRule="auto"/>
              <w:rPr>
                <w:rFonts w:ascii="Times New Roman" w:eastAsia="Times New Roman" w:hAnsi="Times New Roman"/>
                <w:iCs/>
              </w:rPr>
            </w:pPr>
          </w:p>
          <w:p w:rsidR="00FD4B6A" w:rsidRPr="00FD4B6A" w:rsidRDefault="00FD4B6A" w:rsidP="002E01C8">
            <w:pPr>
              <w:pStyle w:val="af4"/>
              <w:jc w:val="both"/>
              <w:rPr>
                <w:rFonts w:ascii="Times New Roman" w:hAnsi="Times New Roman"/>
              </w:rPr>
            </w:pPr>
            <w:r w:rsidRPr="00FD4B6A">
              <w:rPr>
                <w:rFonts w:ascii="Times New Roman" w:hAnsi="Times New Roman"/>
              </w:rPr>
              <w:t>В настоящее время можно подсчитывать индикатор только по Пашне. Фактически учет идет с 1 287,8 тыс. га или 12% от всей площади сельскохозяйственных угодий.</w:t>
            </w:r>
          </w:p>
          <w:p w:rsidR="00FD4B6A" w:rsidRPr="00FD4B6A" w:rsidRDefault="00FD4B6A" w:rsidP="002E01C8">
            <w:pPr>
              <w:pStyle w:val="af4"/>
              <w:rPr>
                <w:rFonts w:ascii="Times New Roman" w:hAnsi="Times New Roman"/>
                <w:sz w:val="24"/>
                <w:szCs w:val="24"/>
              </w:rPr>
            </w:pPr>
          </w:p>
          <w:p w:rsidR="00FD4B6A" w:rsidRPr="00FD4B6A" w:rsidRDefault="00FD4B6A" w:rsidP="002E01C8">
            <w:pPr>
              <w:pStyle w:val="af4"/>
              <w:rPr>
                <w:rFonts w:ascii="Times New Roman" w:hAnsi="Times New Roman"/>
                <w:iCs/>
              </w:rPr>
            </w:pPr>
            <w:r w:rsidRPr="00FD4B6A">
              <w:rPr>
                <w:rFonts w:ascii="Times New Roman" w:hAnsi="Times New Roman"/>
                <w:iCs/>
              </w:rPr>
              <w:t>Деградация идет повсеместно: водная эрозия (заболачиваемость, засоление по причине забитых дренажных сетей); ветровая эрозия; опустынивание по причине вырубки насаждений, не рациональное использование выпаса скота; технологическая.</w:t>
            </w:r>
          </w:p>
          <w:p w:rsidR="00FD4B6A" w:rsidRPr="00FD4B6A" w:rsidRDefault="00FD4B6A" w:rsidP="002E01C8">
            <w:pPr>
              <w:pStyle w:val="af4"/>
              <w:rPr>
                <w:rFonts w:ascii="Times New Roman" w:hAnsi="Times New Roman"/>
                <w:iCs/>
              </w:rPr>
            </w:pPr>
          </w:p>
          <w:p w:rsidR="00FD4B6A" w:rsidRPr="00FD4B6A" w:rsidRDefault="00FD4B6A" w:rsidP="002E01C8">
            <w:pPr>
              <w:pStyle w:val="af4"/>
              <w:jc w:val="both"/>
              <w:rPr>
                <w:rFonts w:ascii="Times New Roman" w:eastAsia="Times New Roman" w:hAnsi="Times New Roman"/>
                <w:iCs/>
              </w:rPr>
            </w:pPr>
            <w:r w:rsidRPr="00FD4B6A">
              <w:rPr>
                <w:rFonts w:ascii="Times New Roman" w:hAnsi="Times New Roman"/>
              </w:rPr>
              <w:t>В настоящий момент в целом учетом деградации земли никто не занимается (МСХПП, ГАООСЛХ).  ГАООСЛХ вел учет по 2014г. (</w:t>
            </w:r>
            <w:r w:rsidRPr="00FD4B6A">
              <w:rPr>
                <w:rFonts w:ascii="Times New Roman" w:eastAsia="Times New Roman" w:hAnsi="Times New Roman"/>
                <w:iCs/>
              </w:rPr>
              <w:t xml:space="preserve">Приложение 2). </w:t>
            </w:r>
          </w:p>
          <w:p w:rsidR="00FD4B6A" w:rsidRPr="00FD4B6A" w:rsidRDefault="00FD4B6A" w:rsidP="002E01C8">
            <w:pPr>
              <w:pStyle w:val="af4"/>
              <w:jc w:val="both"/>
              <w:rPr>
                <w:rFonts w:cs="Calibri"/>
              </w:rPr>
            </w:pPr>
            <w:r w:rsidRPr="00FD4B6A">
              <w:rPr>
                <w:rFonts w:ascii="Times New Roman" w:hAnsi="Times New Roman"/>
              </w:rPr>
              <w:t>Департамент Пастбищ при МСХПП имея многих доноров не ведет учет деградированных пастбищ. Средства в основном используют на агротехнологические мероприятия и развитие инфраструктуры: строительство и ремонт дорог, мостов к отдаленным пастбищам; строительство водопоев для скота и др.</w:t>
            </w:r>
            <w:r w:rsidRPr="00FD4B6A">
              <w:rPr>
                <w:rFonts w:cs="Calibri"/>
              </w:rPr>
              <w:t xml:space="preserve"> </w:t>
            </w:r>
          </w:p>
          <w:p w:rsidR="00FD4B6A" w:rsidRPr="00FD4B6A" w:rsidRDefault="00FD4B6A" w:rsidP="00FD4B6A">
            <w:pPr>
              <w:spacing w:before="120" w:after="120" w:line="240" w:lineRule="auto"/>
              <w:rPr>
                <w:rFonts w:ascii="Times New Roman" w:hAnsi="Times New Roman"/>
              </w:rPr>
            </w:pPr>
            <w:r w:rsidRPr="00FD4B6A">
              <w:rPr>
                <w:rFonts w:ascii="Times New Roman" w:hAnsi="Times New Roman"/>
              </w:rPr>
              <w:t>Согласно постановления Правительства Кыргызской Республики</w:t>
            </w:r>
            <w:r w:rsidRPr="00FD4B6A">
              <w:rPr>
                <w:rFonts w:ascii="Times New Roman" w:hAnsi="Times New Roman"/>
              </w:rPr>
              <w:br/>
              <w:t xml:space="preserve">от 11 ноября 2011 года № 726, в функции ГПИ Кыргызгипрозем входит: </w:t>
            </w:r>
            <w:r w:rsidRPr="00FD4B6A">
              <w:rPr>
                <w:rFonts w:ascii="Times New Roman" w:eastAsia="Times New Roman" w:hAnsi="Times New Roman"/>
              </w:rPr>
              <w:t>разработка рабочих проектов по защите почв от водной, ветровой эрозии, селей, оползней, подтопления, заболачивания, иссушения, уплотнения, засоления, загрязнения производственными отходами, химическими и радиоактивными веществами и рекультивации нарушенных земель</w:t>
            </w:r>
            <w:r w:rsidRPr="00FD4B6A">
              <w:rPr>
                <w:rFonts w:ascii="Times New Roman" w:hAnsi="Times New Roman"/>
              </w:rPr>
              <w:t xml:space="preserve"> работа с деградацией земель.</w:t>
            </w:r>
          </w:p>
          <w:p w:rsidR="00FD4B6A" w:rsidRPr="00FD4B6A" w:rsidRDefault="00FD4B6A" w:rsidP="002E01C8">
            <w:pPr>
              <w:spacing w:after="120" w:line="240" w:lineRule="auto"/>
              <w:jc w:val="both"/>
              <w:rPr>
                <w:rFonts w:ascii="Times New Roman" w:eastAsia="Times New Roman" w:hAnsi="Times New Roman"/>
              </w:rPr>
            </w:pPr>
            <w:r w:rsidRPr="00FD4B6A">
              <w:rPr>
                <w:rFonts w:ascii="Times New Roman" w:hAnsi="Times New Roman"/>
                <w:b/>
              </w:rPr>
              <w:t xml:space="preserve">Рекомендация 1. </w:t>
            </w:r>
            <w:r w:rsidRPr="00FD4B6A">
              <w:rPr>
                <w:rFonts w:ascii="Times New Roman" w:eastAsia="Times New Roman" w:hAnsi="Times New Roman"/>
              </w:rPr>
              <w:t xml:space="preserve">Департаменту кадастра и регистрации прав на недвижимое имущество при ГРС при ежегодном формировании формы государственной статистической отчётности № 22 «Отчет о наличии земель по Кыргызской Республике и распределении их по категориям, собственникам, землепользователям и угодьям» обеспечить формирование показателей по площадям, выпавшим из производственного использования, в соответствии с категориями земельного фонда. </w:t>
            </w:r>
          </w:p>
          <w:p w:rsidR="00FD4B6A" w:rsidRPr="00FD4B6A" w:rsidRDefault="00FD4B6A" w:rsidP="002E01C8">
            <w:pPr>
              <w:spacing w:after="120" w:line="240" w:lineRule="auto"/>
              <w:jc w:val="both"/>
              <w:rPr>
                <w:rFonts w:ascii="Times New Roman" w:eastAsia="Times New Roman" w:hAnsi="Times New Roman"/>
              </w:rPr>
            </w:pPr>
            <w:r w:rsidRPr="00FD4B6A">
              <w:rPr>
                <w:rFonts w:ascii="Times New Roman" w:hAnsi="Times New Roman"/>
                <w:b/>
              </w:rPr>
              <w:t xml:space="preserve">Рекомендация 2. </w:t>
            </w:r>
            <w:r w:rsidRPr="00FD4B6A">
              <w:rPr>
                <w:rFonts w:ascii="Times New Roman" w:eastAsia="Times New Roman" w:hAnsi="Times New Roman"/>
              </w:rPr>
              <w:t xml:space="preserve">Департаменту кадастра и регистрации прав на недвижимое имущество при ГРС доработать инструкцию по заполнению вышеуказанной формы с учетом внесения показателей по деградации земли. </w:t>
            </w:r>
          </w:p>
          <w:p w:rsidR="00FD4B6A" w:rsidRPr="00FD4B6A" w:rsidRDefault="00FD4B6A" w:rsidP="002E01C8">
            <w:pPr>
              <w:spacing w:after="120" w:line="240" w:lineRule="auto"/>
              <w:jc w:val="both"/>
              <w:rPr>
                <w:rFonts w:ascii="Times New Roman" w:hAnsi="Times New Roman"/>
              </w:rPr>
            </w:pPr>
            <w:r w:rsidRPr="00FD4B6A">
              <w:rPr>
                <w:rFonts w:ascii="Times New Roman" w:hAnsi="Times New Roman"/>
                <w:b/>
              </w:rPr>
              <w:t xml:space="preserve">Рекомендация 3. </w:t>
            </w:r>
            <w:r w:rsidRPr="00FD4B6A">
              <w:rPr>
                <w:rFonts w:ascii="Times New Roman" w:hAnsi="Times New Roman"/>
              </w:rPr>
              <w:t xml:space="preserve">ГПИ Кыргызгипрозему в рамках реализации глобального индикатора ЦУР </w:t>
            </w:r>
            <w:r w:rsidRPr="00FD4B6A">
              <w:rPr>
                <w:rFonts w:ascii="Times New Roman" w:hAnsi="Times New Roman"/>
                <w:iCs/>
              </w:rPr>
              <w:t xml:space="preserve">15.3.1: Доля земель, деградировавших по всей площади суши (уровень 3, международная методология разработана 23 января 2018 года) и </w:t>
            </w:r>
            <w:r w:rsidRPr="00FD4B6A">
              <w:rPr>
                <w:rFonts w:ascii="Times New Roman" w:hAnsi="Times New Roman"/>
              </w:rPr>
              <w:t>национального индикатора</w:t>
            </w:r>
            <w:r w:rsidRPr="00FD4B6A">
              <w:rPr>
                <w:rFonts w:ascii="Times New Roman" w:hAnsi="Times New Roman"/>
                <w:b/>
              </w:rPr>
              <w:t xml:space="preserve"> </w:t>
            </w:r>
            <w:r w:rsidRPr="00FD4B6A">
              <w:rPr>
                <w:rFonts w:ascii="Times New Roman" w:hAnsi="Times New Roman"/>
              </w:rPr>
              <w:t>15.3.1.1.Площадь земельного фонда, подверженного деградации (показатель будет рассчитан в будущем), рассмотреть предлагаемую международную методологию к индикатору ЦУР 15.3.1 и определить возможность ее реализации с учетом национальных условий.</w:t>
            </w:r>
          </w:p>
          <w:p w:rsidR="00FD4B6A" w:rsidRPr="00FD4B6A" w:rsidRDefault="00FD4B6A" w:rsidP="002E01C8">
            <w:pPr>
              <w:pStyle w:val="Default"/>
              <w:jc w:val="both"/>
              <w:rPr>
                <w:b/>
                <w:color w:val="auto"/>
                <w:sz w:val="22"/>
                <w:szCs w:val="22"/>
              </w:rPr>
            </w:pPr>
            <w:r w:rsidRPr="00FD4B6A">
              <w:rPr>
                <w:b/>
                <w:color w:val="auto"/>
                <w:sz w:val="22"/>
                <w:szCs w:val="22"/>
              </w:rPr>
              <w:t xml:space="preserve">Рекомендация 4. </w:t>
            </w:r>
            <w:r w:rsidRPr="00FD4B6A">
              <w:rPr>
                <w:color w:val="auto"/>
                <w:sz w:val="22"/>
                <w:szCs w:val="22"/>
              </w:rPr>
              <w:t>ГПИ Кыргызгипрозему провести</w:t>
            </w:r>
            <w:r w:rsidRPr="00FD4B6A">
              <w:rPr>
                <w:b/>
                <w:color w:val="auto"/>
                <w:sz w:val="22"/>
                <w:szCs w:val="22"/>
              </w:rPr>
              <w:t xml:space="preserve"> </w:t>
            </w:r>
            <w:r w:rsidRPr="00FD4B6A">
              <w:rPr>
                <w:color w:val="auto"/>
                <w:sz w:val="22"/>
                <w:szCs w:val="22"/>
              </w:rPr>
              <w:t>расчет нагрузок на пастбища, которые характеризуют воздействия на систему землепользования в целом, поскольку превышение оптимальных экологических норм ведет к деградационным процессам, снижению биологической продуктивности пастбищ и выводу их с сельскохозяйственного использования.</w:t>
            </w:r>
          </w:p>
          <w:p w:rsidR="00FD4B6A" w:rsidRPr="00FD4B6A" w:rsidRDefault="00FD4B6A" w:rsidP="002E01C8">
            <w:pPr>
              <w:pStyle w:val="Default"/>
              <w:jc w:val="both"/>
              <w:rPr>
                <w:color w:val="auto"/>
                <w:sz w:val="22"/>
                <w:szCs w:val="22"/>
              </w:rPr>
            </w:pPr>
            <w:r w:rsidRPr="00FD4B6A">
              <w:rPr>
                <w:b/>
                <w:color w:val="auto"/>
                <w:sz w:val="22"/>
                <w:szCs w:val="22"/>
              </w:rPr>
              <w:t xml:space="preserve">Рекомендация 5. </w:t>
            </w:r>
            <w:r w:rsidRPr="00FD4B6A">
              <w:rPr>
                <w:color w:val="auto"/>
                <w:sz w:val="22"/>
                <w:szCs w:val="22"/>
              </w:rPr>
              <w:t>ГПИ Кыргызгипрозему провести полевые мониторинговые наблюдения по пастбищам с целью определения  площади пастбищ подвергшей деградационным процессам и  сравнить с данными 2014г</w:t>
            </w:r>
          </w:p>
          <w:p w:rsidR="00FD4B6A" w:rsidRPr="00FD4B6A" w:rsidRDefault="00FD4B6A" w:rsidP="002E01C8">
            <w:pPr>
              <w:spacing w:after="120" w:line="240" w:lineRule="auto"/>
              <w:jc w:val="both"/>
              <w:rPr>
                <w:rFonts w:ascii="Times New Roman" w:hAnsi="Times New Roman"/>
                <w:sz w:val="24"/>
                <w:szCs w:val="24"/>
              </w:rPr>
            </w:pPr>
            <w:r w:rsidRPr="00FD4B6A">
              <w:rPr>
                <w:rFonts w:ascii="Times New Roman" w:hAnsi="Times New Roman"/>
                <w:b/>
              </w:rPr>
              <w:t xml:space="preserve"> Рекомендация 6. </w:t>
            </w:r>
            <w:r w:rsidRPr="00FD4B6A">
              <w:rPr>
                <w:rFonts w:ascii="Times New Roman" w:hAnsi="Times New Roman"/>
              </w:rPr>
              <w:t>Нацстаткому, при получении необходимых данных, обеспечить расчет данного индикатора, согласно предлагаемой методики расчета. Утвердить методику и включить расчет данного индикатора в ежегодную Программу статистических работ, утверждаемую постановлением Правительства Кыргызской Республики.</w:t>
            </w:r>
          </w:p>
        </w:tc>
      </w:tr>
    </w:tbl>
    <w:p w:rsidR="00FD4B6A" w:rsidRPr="003713D2" w:rsidRDefault="00FD4B6A" w:rsidP="00FD4B6A">
      <w:pPr>
        <w:spacing w:line="240" w:lineRule="auto"/>
        <w:rPr>
          <w:b/>
        </w:rPr>
      </w:pPr>
    </w:p>
    <w:p w:rsidR="00FD4B6A" w:rsidRDefault="00FD4B6A" w:rsidP="00FD4B6A">
      <w:pPr>
        <w:spacing w:before="120" w:after="120" w:line="240" w:lineRule="auto"/>
        <w:rPr>
          <w:rFonts w:ascii="Times New Roman" w:hAnsi="Times New Roman"/>
          <w:b/>
        </w:rPr>
      </w:pPr>
      <w:r>
        <w:rPr>
          <w:rFonts w:ascii="Times New Roman" w:hAnsi="Times New Roman"/>
          <w:b/>
        </w:rPr>
        <w:br w:type="page"/>
      </w:r>
    </w:p>
    <w:p w:rsidR="00AD38B8" w:rsidRDefault="002C616B" w:rsidP="002C616B">
      <w:pPr>
        <w:pStyle w:val="3"/>
      </w:pPr>
      <w:bookmarkStart w:id="29" w:name="_Toc22042058"/>
      <w:r>
        <w:t>3.7</w:t>
      </w:r>
      <w:r>
        <w:tab/>
      </w:r>
      <w:r w:rsidR="00D11F8C" w:rsidRPr="00AD38B8">
        <w:t>Паспорт индикатора</w:t>
      </w:r>
      <w:r w:rsidR="00565891" w:rsidRPr="00AD38B8">
        <w:t xml:space="preserve"> № 22: «</w:t>
      </w:r>
      <w:r w:rsidR="00C64F76" w:rsidRPr="00E46607">
        <w:rPr>
          <w:rFonts w:ascii="Times New Roman" w:hAnsi="Times New Roman" w:cs="Times New Roman"/>
        </w:rPr>
        <w:t>Число погибших и пропавших без вести лиц, связанных с чрезвычайными ситуациями  природного (гидрометеорологического) характера</w:t>
      </w:r>
      <w:r w:rsidR="00565891" w:rsidRPr="00AD38B8">
        <w:t>»</w:t>
      </w:r>
      <w:bookmarkEnd w:id="29"/>
    </w:p>
    <w:p w:rsidR="009635C4" w:rsidRDefault="009635C4" w:rsidP="009635C4">
      <w:pPr>
        <w:spacing w:after="0" w:line="240" w:lineRule="auto"/>
        <w:ind w:left="270"/>
        <w:rPr>
          <w:rFonts w:ascii="Times New Roman" w:hAnsi="Times New Roman"/>
          <w:b/>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06"/>
        <w:gridCol w:w="5811"/>
        <w:gridCol w:w="6740"/>
      </w:tblGrid>
      <w:tr w:rsidR="00C64F76" w:rsidRPr="00BA1553" w:rsidTr="00A74A69">
        <w:trPr>
          <w:trHeight w:val="300"/>
        </w:trPr>
        <w:tc>
          <w:tcPr>
            <w:tcW w:w="2142" w:type="dxa"/>
            <w:gridSpan w:val="2"/>
            <w:shd w:val="clear" w:color="92D050" w:fill="92D050"/>
            <w:noWrap/>
            <w:vAlign w:val="center"/>
          </w:tcPr>
          <w:p w:rsidR="00C64F76" w:rsidRPr="00BA1553" w:rsidRDefault="00C64F76" w:rsidP="00A74A69">
            <w:pPr>
              <w:spacing w:after="0" w:line="240" w:lineRule="auto"/>
              <w:rPr>
                <w:rFonts w:ascii="Times New Roman" w:eastAsia="Times New Roman" w:hAnsi="Times New Roman" w:cs="Times New Roman"/>
                <w:b/>
                <w:bCs/>
                <w:color w:val="000000"/>
              </w:rPr>
            </w:pPr>
          </w:p>
        </w:tc>
        <w:tc>
          <w:tcPr>
            <w:tcW w:w="5811" w:type="dxa"/>
            <w:shd w:val="clear" w:color="92D050" w:fill="92D050"/>
            <w:vAlign w:val="center"/>
          </w:tcPr>
          <w:p w:rsidR="00C64F76" w:rsidRPr="00FF769D" w:rsidRDefault="00C64F76" w:rsidP="00A74A69">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Международная методология</w:t>
            </w:r>
          </w:p>
        </w:tc>
        <w:tc>
          <w:tcPr>
            <w:tcW w:w="6740" w:type="dxa"/>
            <w:shd w:val="clear" w:color="92D050" w:fill="92D050"/>
          </w:tcPr>
          <w:p w:rsidR="00C64F76" w:rsidRPr="00FF769D" w:rsidRDefault="00C64F76" w:rsidP="00A74A69">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Национальная методология</w:t>
            </w:r>
            <w:r>
              <w:rPr>
                <w:rFonts w:ascii="Times New Roman" w:eastAsia="Times New Roman" w:hAnsi="Times New Roman" w:cs="Times New Roman"/>
                <w:b/>
                <w:iCs/>
                <w:color w:val="000000"/>
                <w:sz w:val="28"/>
                <w:szCs w:val="28"/>
              </w:rPr>
              <w:t xml:space="preserve"> </w:t>
            </w:r>
          </w:p>
        </w:tc>
      </w:tr>
      <w:tr w:rsidR="00C64F76" w:rsidRPr="00BA1553" w:rsidTr="00A74A69">
        <w:trPr>
          <w:trHeight w:val="300"/>
        </w:trPr>
        <w:tc>
          <w:tcPr>
            <w:tcW w:w="2142" w:type="dxa"/>
            <w:gridSpan w:val="2"/>
            <w:shd w:val="clear" w:color="auto" w:fill="FFFFFF" w:themeFill="background1"/>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Индикатор</w:t>
            </w:r>
          </w:p>
        </w:tc>
        <w:tc>
          <w:tcPr>
            <w:tcW w:w="5811" w:type="dxa"/>
            <w:shd w:val="clear" w:color="auto" w:fill="FFFFFF" w:themeFill="background1"/>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auto" w:fill="FFFFFF" w:themeFill="background1"/>
          </w:tcPr>
          <w:p w:rsidR="00C64F76" w:rsidRPr="00BA1553" w:rsidRDefault="00C64F76" w:rsidP="00A74A69">
            <w:pPr>
              <w:spacing w:after="0" w:line="240" w:lineRule="auto"/>
              <w:rPr>
                <w:rFonts w:ascii="Times New Roman" w:eastAsia="Times New Roman" w:hAnsi="Times New Roman" w:cs="Times New Roman"/>
                <w:iCs/>
                <w:color w:val="000000"/>
              </w:rPr>
            </w:pPr>
          </w:p>
        </w:tc>
      </w:tr>
      <w:tr w:rsidR="00C64F76" w:rsidRPr="00BA1553" w:rsidTr="00A74A69">
        <w:trPr>
          <w:trHeight w:val="300"/>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Номер</w:t>
            </w:r>
          </w:p>
        </w:tc>
        <w:tc>
          <w:tcPr>
            <w:tcW w:w="5811"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22</w:t>
            </w:r>
          </w:p>
        </w:tc>
        <w:tc>
          <w:tcPr>
            <w:tcW w:w="6740" w:type="dxa"/>
          </w:tcPr>
          <w:p w:rsidR="00C64F76" w:rsidRPr="00BA1553" w:rsidRDefault="00C64F76"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22</w:t>
            </w:r>
          </w:p>
        </w:tc>
      </w:tr>
      <w:tr w:rsidR="00C64F76" w:rsidRPr="00BA1553" w:rsidTr="00A74A69">
        <w:trPr>
          <w:trHeight w:val="300"/>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Название</w:t>
            </w:r>
          </w:p>
        </w:tc>
        <w:tc>
          <w:tcPr>
            <w:tcW w:w="5811" w:type="dxa"/>
            <w:shd w:val="clear" w:color="auto" w:fill="auto"/>
            <w:vAlign w:val="center"/>
            <w:hideMark/>
          </w:tcPr>
          <w:p w:rsidR="00C64F76" w:rsidRPr="005C42D7" w:rsidRDefault="00C64F76" w:rsidP="00A74A69">
            <w:pPr>
              <w:spacing w:after="0" w:line="240" w:lineRule="auto"/>
              <w:rPr>
                <w:rFonts w:ascii="Times New Roman" w:eastAsia="Times New Roman" w:hAnsi="Times New Roman" w:cs="Times New Roman"/>
                <w:b/>
                <w:bCs/>
                <w:iCs/>
                <w:color w:val="000000"/>
              </w:rPr>
            </w:pPr>
            <w:r w:rsidRPr="005C42D7">
              <w:rPr>
                <w:rFonts w:ascii="Times New Roman" w:hAnsi="Times New Roman" w:cs="Times New Roman"/>
                <w:b/>
              </w:rPr>
              <w:t xml:space="preserve">Число погибших и пропавших без вести лиц, связанных с гидрометеорологическими катастрофами, </w:t>
            </w:r>
            <w:r w:rsidRPr="006C2145">
              <w:rPr>
                <w:rFonts w:ascii="Times New Roman" w:hAnsi="Times New Roman" w:cs="Times New Roman"/>
                <w:b/>
              </w:rPr>
              <w:t>на 100 000 человек</w:t>
            </w:r>
          </w:p>
        </w:tc>
        <w:tc>
          <w:tcPr>
            <w:tcW w:w="6740" w:type="dxa"/>
          </w:tcPr>
          <w:p w:rsidR="00C64F76" w:rsidRPr="005C42D7" w:rsidRDefault="00C64F76" w:rsidP="00A74A69">
            <w:pPr>
              <w:shd w:val="clear" w:color="auto" w:fill="FFFFFF"/>
              <w:spacing w:after="120" w:line="276" w:lineRule="atLeast"/>
              <w:rPr>
                <w:rFonts w:ascii="Times New Roman" w:eastAsia="Times New Roman" w:hAnsi="Times New Roman" w:cs="Times New Roman"/>
                <w:b/>
                <w:bCs/>
                <w:iCs/>
                <w:color w:val="000000"/>
              </w:rPr>
            </w:pPr>
            <w:r w:rsidRPr="00E46607">
              <w:rPr>
                <w:rFonts w:ascii="Times New Roman" w:hAnsi="Times New Roman" w:cs="Times New Roman"/>
                <w:b/>
              </w:rPr>
              <w:t>Число погибших и пропавших без вести лиц, связанных с чрезвычайными ситуациями  природного (гидрометеорологического) характера</w:t>
            </w:r>
          </w:p>
        </w:tc>
      </w:tr>
      <w:tr w:rsidR="00C64F76" w:rsidRPr="00BA1553" w:rsidTr="00A74A69">
        <w:trPr>
          <w:trHeight w:val="300"/>
        </w:trPr>
        <w:tc>
          <w:tcPr>
            <w:tcW w:w="2142" w:type="dxa"/>
            <w:gridSpan w:val="2"/>
            <w:shd w:val="clear" w:color="92D050" w:fill="92D050"/>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Контроль версий</w:t>
            </w:r>
          </w:p>
        </w:tc>
        <w:tc>
          <w:tcPr>
            <w:tcW w:w="5811" w:type="dxa"/>
            <w:shd w:val="clear" w:color="92D050" w:fill="92D050"/>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C64F76" w:rsidRPr="00BA1553" w:rsidRDefault="00C64F76" w:rsidP="00A74A69">
            <w:pPr>
              <w:spacing w:after="0" w:line="240" w:lineRule="auto"/>
              <w:rPr>
                <w:rFonts w:ascii="Times New Roman" w:eastAsia="Times New Roman" w:hAnsi="Times New Roman" w:cs="Times New Roman"/>
                <w:iCs/>
                <w:color w:val="000000"/>
              </w:rPr>
            </w:pPr>
          </w:p>
        </w:tc>
      </w:tr>
      <w:tr w:rsidR="00C64F76" w:rsidRPr="00BA1553" w:rsidTr="00A74A69">
        <w:trPr>
          <w:trHeight w:val="300"/>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Первая публикация</w:t>
            </w:r>
          </w:p>
        </w:tc>
        <w:tc>
          <w:tcPr>
            <w:tcW w:w="5811"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26 </w:t>
            </w:r>
            <w:r w:rsidRPr="007D515D">
              <w:rPr>
                <w:rFonts w:ascii="Times New Roman" w:eastAsia="Times New Roman" w:hAnsi="Times New Roman" w:cs="Times New Roman"/>
                <w:iCs/>
                <w:color w:val="000000"/>
              </w:rPr>
              <w:t>янв</w:t>
            </w:r>
            <w:r>
              <w:rPr>
                <w:rFonts w:ascii="Times New Roman" w:eastAsia="Times New Roman" w:hAnsi="Times New Roman" w:cs="Times New Roman"/>
                <w:iCs/>
                <w:color w:val="000000"/>
              </w:rPr>
              <w:t>аря 20</w:t>
            </w:r>
            <w:r w:rsidRPr="007D515D">
              <w:rPr>
                <w:rFonts w:ascii="Times New Roman" w:eastAsia="Times New Roman" w:hAnsi="Times New Roman" w:cs="Times New Roman"/>
                <w:iCs/>
                <w:color w:val="000000"/>
              </w:rPr>
              <w:t>17</w:t>
            </w:r>
          </w:p>
        </w:tc>
        <w:tc>
          <w:tcPr>
            <w:tcW w:w="6740" w:type="dxa"/>
            <w:vAlign w:val="center"/>
          </w:tcPr>
          <w:p w:rsidR="00C64F76" w:rsidRPr="00A3690E" w:rsidRDefault="00C64F76" w:rsidP="00A74A69">
            <w:pPr>
              <w:spacing w:after="0" w:line="240" w:lineRule="auto"/>
              <w:rPr>
                <w:rFonts w:ascii="Times New Roman" w:eastAsia="Times New Roman" w:hAnsi="Times New Roman" w:cs="Times New Roman"/>
                <w:iCs/>
                <w:color w:val="FF0000"/>
              </w:rPr>
            </w:pPr>
            <w:r w:rsidRPr="007D02A2">
              <w:rPr>
                <w:rFonts w:ascii="Times New Roman" w:eastAsia="Times New Roman" w:hAnsi="Times New Roman" w:cs="Times New Roman"/>
                <w:iCs/>
              </w:rPr>
              <w:t>2</w:t>
            </w:r>
            <w:r>
              <w:rPr>
                <w:rFonts w:ascii="Times New Roman" w:eastAsia="Times New Roman" w:hAnsi="Times New Roman" w:cs="Times New Roman"/>
                <w:iCs/>
              </w:rPr>
              <w:t>6</w:t>
            </w:r>
            <w:r w:rsidRPr="007D02A2">
              <w:rPr>
                <w:rFonts w:ascii="Times New Roman" w:eastAsia="Times New Roman" w:hAnsi="Times New Roman" w:cs="Times New Roman"/>
                <w:iCs/>
              </w:rPr>
              <w:t xml:space="preserve"> февраля 2018 г.</w:t>
            </w:r>
          </w:p>
        </w:tc>
      </w:tr>
      <w:tr w:rsidR="00C64F76" w:rsidRPr="00BA1553" w:rsidTr="00A74A69">
        <w:trPr>
          <w:trHeight w:val="427"/>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Последнее обновление</w:t>
            </w:r>
          </w:p>
        </w:tc>
        <w:tc>
          <w:tcPr>
            <w:tcW w:w="5811"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p>
        </w:tc>
        <w:tc>
          <w:tcPr>
            <w:tcW w:w="6740" w:type="dxa"/>
          </w:tcPr>
          <w:p w:rsidR="00C64F76" w:rsidRPr="00BA1553" w:rsidRDefault="00C64F76"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30 апреля 2018 г.</w:t>
            </w:r>
          </w:p>
        </w:tc>
      </w:tr>
      <w:tr w:rsidR="00C64F76" w:rsidRPr="00BA1553" w:rsidTr="00A74A69">
        <w:trPr>
          <w:trHeight w:val="300"/>
        </w:trPr>
        <w:tc>
          <w:tcPr>
            <w:tcW w:w="2142" w:type="dxa"/>
            <w:gridSpan w:val="2"/>
            <w:shd w:val="clear" w:color="92D050" w:fill="92D050"/>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Область и подобласть</w:t>
            </w:r>
          </w:p>
        </w:tc>
        <w:tc>
          <w:tcPr>
            <w:tcW w:w="5811" w:type="dxa"/>
            <w:shd w:val="clear" w:color="92D050" w:fill="92D050"/>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C64F76" w:rsidRPr="00BA1553" w:rsidRDefault="00C64F76" w:rsidP="00A74A69">
            <w:pPr>
              <w:spacing w:after="0" w:line="240" w:lineRule="auto"/>
              <w:rPr>
                <w:rFonts w:ascii="Times New Roman" w:eastAsia="Times New Roman" w:hAnsi="Times New Roman" w:cs="Times New Roman"/>
                <w:iCs/>
                <w:color w:val="000000"/>
              </w:rPr>
            </w:pPr>
          </w:p>
        </w:tc>
      </w:tr>
      <w:tr w:rsidR="00C64F76" w:rsidRPr="00BA1553" w:rsidTr="00A74A69">
        <w:trPr>
          <w:trHeight w:val="300"/>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Область</w:t>
            </w:r>
          </w:p>
        </w:tc>
        <w:tc>
          <w:tcPr>
            <w:tcW w:w="5811"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Воздействия</w:t>
            </w:r>
          </w:p>
        </w:tc>
        <w:tc>
          <w:tcPr>
            <w:tcW w:w="6740" w:type="dxa"/>
          </w:tcPr>
          <w:p w:rsidR="00C64F76" w:rsidRPr="00BA1553" w:rsidRDefault="00C64F76"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Воздействия</w:t>
            </w:r>
          </w:p>
        </w:tc>
      </w:tr>
      <w:tr w:rsidR="00C64F76" w:rsidRPr="00BA1553" w:rsidTr="00A74A69">
        <w:trPr>
          <w:trHeight w:val="300"/>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Подобласть</w:t>
            </w:r>
          </w:p>
        </w:tc>
        <w:tc>
          <w:tcPr>
            <w:tcW w:w="5811"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sidRPr="005C42D7">
              <w:rPr>
                <w:rFonts w:ascii="Times New Roman" w:eastAsia="Times New Roman" w:hAnsi="Times New Roman" w:cs="Times New Roman"/>
                <w:iCs/>
                <w:color w:val="000000"/>
              </w:rPr>
              <w:t>Экстремальные события и катастрофы</w:t>
            </w:r>
          </w:p>
        </w:tc>
        <w:tc>
          <w:tcPr>
            <w:tcW w:w="6740" w:type="dxa"/>
          </w:tcPr>
          <w:p w:rsidR="00C64F76" w:rsidRPr="00BA1553" w:rsidRDefault="00C64F76"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Чрезвычайные ситуации</w:t>
            </w:r>
          </w:p>
        </w:tc>
      </w:tr>
      <w:tr w:rsidR="00C64F76" w:rsidRPr="00BA1553" w:rsidTr="00A74A69">
        <w:trPr>
          <w:trHeight w:val="300"/>
        </w:trPr>
        <w:tc>
          <w:tcPr>
            <w:tcW w:w="2142" w:type="dxa"/>
            <w:gridSpan w:val="2"/>
            <w:shd w:val="clear" w:color="92D050" w:fill="92D050"/>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Изложение</w:t>
            </w:r>
          </w:p>
        </w:tc>
        <w:tc>
          <w:tcPr>
            <w:tcW w:w="5811" w:type="dxa"/>
            <w:shd w:val="clear" w:color="92D050" w:fill="92D050"/>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C64F76" w:rsidRPr="00BA1553" w:rsidRDefault="00C64F76" w:rsidP="00A74A69">
            <w:pPr>
              <w:spacing w:after="0" w:line="240" w:lineRule="auto"/>
              <w:rPr>
                <w:rFonts w:ascii="Times New Roman" w:eastAsia="Times New Roman" w:hAnsi="Times New Roman" w:cs="Times New Roman"/>
                <w:iCs/>
                <w:color w:val="000000"/>
              </w:rPr>
            </w:pPr>
          </w:p>
        </w:tc>
      </w:tr>
      <w:tr w:rsidR="00C64F76" w:rsidRPr="00BA1553" w:rsidTr="00A74A69">
        <w:trPr>
          <w:trHeight w:val="300"/>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Уровень</w:t>
            </w:r>
          </w:p>
        </w:tc>
        <w:tc>
          <w:tcPr>
            <w:tcW w:w="5811" w:type="dxa"/>
            <w:shd w:val="clear" w:color="auto" w:fill="auto"/>
            <w:vAlign w:val="center"/>
            <w:hideMark/>
          </w:tcPr>
          <w:p w:rsidR="00C64F76" w:rsidRPr="007C1FDA" w:rsidRDefault="00C64F76" w:rsidP="00A74A69">
            <w:pPr>
              <w:spacing w:after="0" w:line="240" w:lineRule="auto"/>
              <w:rPr>
                <w:rFonts w:ascii="Times New Roman" w:eastAsia="Times New Roman" w:hAnsi="Times New Roman" w:cs="Times New Roman"/>
                <w:iCs/>
                <w:color w:val="000000"/>
                <w:lang w:val="en-US"/>
              </w:rPr>
            </w:pPr>
            <w:r w:rsidRPr="007D515D">
              <w:rPr>
                <w:rFonts w:ascii="Times New Roman" w:eastAsia="Times New Roman" w:hAnsi="Times New Roman" w:cs="Times New Roman"/>
                <w:iCs/>
                <w:color w:val="000000"/>
              </w:rPr>
              <w:t>I</w:t>
            </w:r>
            <w:r>
              <w:rPr>
                <w:rFonts w:ascii="Times New Roman" w:eastAsia="Times New Roman" w:hAnsi="Times New Roman" w:cs="Times New Roman"/>
                <w:iCs/>
                <w:color w:val="000000"/>
                <w:lang w:val="en-US"/>
              </w:rPr>
              <w:t>II</w:t>
            </w:r>
          </w:p>
        </w:tc>
        <w:tc>
          <w:tcPr>
            <w:tcW w:w="6740" w:type="dxa"/>
          </w:tcPr>
          <w:p w:rsidR="00C64F76" w:rsidRPr="00EE14D9" w:rsidRDefault="00C64F76" w:rsidP="00A74A69">
            <w:pPr>
              <w:spacing w:after="0" w:line="240" w:lineRule="auto"/>
              <w:rPr>
                <w:rFonts w:ascii="Times New Roman" w:eastAsia="Times New Roman" w:hAnsi="Times New Roman" w:cs="Times New Roman"/>
                <w:iCs/>
                <w:color w:val="000000"/>
                <w:lang w:val="en-US"/>
              </w:rPr>
            </w:pPr>
            <w:r w:rsidRPr="007D515D">
              <w:rPr>
                <w:rFonts w:ascii="Times New Roman" w:eastAsia="Times New Roman" w:hAnsi="Times New Roman" w:cs="Times New Roman"/>
                <w:iCs/>
                <w:color w:val="000000"/>
              </w:rPr>
              <w:t>I</w:t>
            </w:r>
            <w:r>
              <w:rPr>
                <w:rFonts w:ascii="Times New Roman" w:eastAsia="Times New Roman" w:hAnsi="Times New Roman" w:cs="Times New Roman"/>
                <w:iCs/>
                <w:color w:val="000000"/>
                <w:lang w:val="en-US"/>
              </w:rPr>
              <w:t>II</w:t>
            </w:r>
          </w:p>
        </w:tc>
      </w:tr>
      <w:tr w:rsidR="00C64F76" w:rsidRPr="00BA1553" w:rsidTr="00A74A69">
        <w:trPr>
          <w:trHeight w:val="974"/>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Определение и описание индикатора</w:t>
            </w:r>
          </w:p>
        </w:tc>
        <w:tc>
          <w:tcPr>
            <w:tcW w:w="5811" w:type="dxa"/>
            <w:shd w:val="clear" w:color="auto" w:fill="auto"/>
            <w:vAlign w:val="center"/>
          </w:tcPr>
          <w:p w:rsidR="00C64F76" w:rsidRPr="007D515D" w:rsidRDefault="00C64F76" w:rsidP="00A74A69">
            <w:pPr>
              <w:spacing w:after="0" w:line="240" w:lineRule="auto"/>
              <w:rPr>
                <w:rFonts w:ascii="Times New Roman" w:eastAsia="Times New Roman" w:hAnsi="Times New Roman" w:cs="Times New Roman"/>
                <w:iCs/>
                <w:color w:val="000000"/>
              </w:rPr>
            </w:pPr>
            <w:r w:rsidRPr="007C1FDA">
              <w:rPr>
                <w:rFonts w:ascii="Times New Roman" w:eastAsia="Times New Roman" w:hAnsi="Times New Roman" w:cs="Times New Roman"/>
                <w:iCs/>
                <w:color w:val="000000"/>
              </w:rPr>
              <w:t>Данный индикатор измеряет количество погибших или пропавших без вести в связи с бедствиями, связанными с изменением климата (например, климатологическими, гидрологическими и метеорологическими катастрофами в соответствии с классификацией опасности КИРБ)</w:t>
            </w:r>
          </w:p>
        </w:tc>
        <w:tc>
          <w:tcPr>
            <w:tcW w:w="6740" w:type="dxa"/>
          </w:tcPr>
          <w:p w:rsidR="00C64F76" w:rsidRPr="001A273D" w:rsidRDefault="00C64F76" w:rsidP="00A74A69">
            <w:pPr>
              <w:pStyle w:val="tkTekst"/>
              <w:spacing w:line="240" w:lineRule="auto"/>
              <w:ind w:firstLine="0"/>
              <w:jc w:val="left"/>
              <w:rPr>
                <w:rFonts w:ascii="Times New Roman" w:hAnsi="Times New Roman" w:cs="Times New Roman"/>
                <w:bCs/>
                <w:sz w:val="22"/>
                <w:szCs w:val="22"/>
              </w:rPr>
            </w:pPr>
            <w:r w:rsidRPr="001A273D">
              <w:rPr>
                <w:rFonts w:ascii="Times New Roman" w:hAnsi="Times New Roman" w:cs="Times New Roman"/>
                <w:bCs/>
                <w:sz w:val="22"/>
                <w:szCs w:val="22"/>
              </w:rPr>
              <w:t xml:space="preserve">Данный индикатор измеряет количество погибших или пропавших без вести в связи с бедствиями, связанными с </w:t>
            </w:r>
            <w:r w:rsidRPr="001A273D">
              <w:rPr>
                <w:rFonts w:ascii="Times New Roman" w:hAnsi="Times New Roman" w:cs="Times New Roman"/>
                <w:sz w:val="22"/>
                <w:szCs w:val="22"/>
              </w:rPr>
              <w:t>чрезвычайными ситуациями (</w:t>
            </w:r>
            <w:r w:rsidRPr="001A273D">
              <w:rPr>
                <w:rFonts w:ascii="Times New Roman" w:hAnsi="Times New Roman" w:cs="Times New Roman"/>
                <w:color w:val="2B2B2B"/>
                <w:sz w:val="22"/>
                <w:szCs w:val="22"/>
              </w:rPr>
              <w:t>природного, техногенного, экологического,</w:t>
            </w:r>
            <w:r w:rsidRPr="001A273D">
              <w:rPr>
                <w:rFonts w:ascii="Times New Roman" w:hAnsi="Times New Roman" w:cs="Times New Roman"/>
                <w:color w:val="2B2B2B"/>
              </w:rPr>
              <w:t xml:space="preserve"> </w:t>
            </w:r>
            <w:r w:rsidRPr="001A273D">
              <w:rPr>
                <w:rFonts w:ascii="Times New Roman" w:hAnsi="Times New Roman" w:cs="Times New Roman"/>
                <w:color w:val="2B2B2B"/>
                <w:sz w:val="22"/>
                <w:szCs w:val="22"/>
              </w:rPr>
              <w:t>биолого-социального,</w:t>
            </w:r>
            <w:r w:rsidRPr="001A273D">
              <w:rPr>
                <w:rFonts w:ascii="Times New Roman" w:hAnsi="Times New Roman" w:cs="Times New Roman"/>
                <w:color w:val="2B2B2B"/>
              </w:rPr>
              <w:t xml:space="preserve"> </w:t>
            </w:r>
            <w:r w:rsidRPr="001A273D">
              <w:rPr>
                <w:rFonts w:ascii="Times New Roman" w:hAnsi="Times New Roman" w:cs="Times New Roman"/>
                <w:color w:val="2B2B2B"/>
                <w:sz w:val="22"/>
                <w:szCs w:val="22"/>
              </w:rPr>
              <w:t>конфликтного характера</w:t>
            </w:r>
            <w:r w:rsidRPr="001A273D">
              <w:rPr>
                <w:rFonts w:ascii="Times New Roman" w:hAnsi="Times New Roman" w:cs="Times New Roman"/>
                <w:color w:val="2B2B2B"/>
              </w:rPr>
              <w:t>)</w:t>
            </w:r>
          </w:p>
        </w:tc>
      </w:tr>
      <w:tr w:rsidR="00C64F76" w:rsidRPr="00BA1553" w:rsidTr="00A74A69">
        <w:trPr>
          <w:trHeight w:val="300"/>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Единица измерения</w:t>
            </w:r>
          </w:p>
        </w:tc>
        <w:tc>
          <w:tcPr>
            <w:tcW w:w="5811"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sidRPr="005021B5">
              <w:rPr>
                <w:rFonts w:ascii="Times New Roman" w:eastAsia="Times New Roman" w:hAnsi="Times New Roman" w:cs="Times New Roman"/>
                <w:iCs/>
                <w:color w:val="000000"/>
              </w:rPr>
              <w:t>количество людей на 100 000 человек</w:t>
            </w:r>
          </w:p>
        </w:tc>
        <w:tc>
          <w:tcPr>
            <w:tcW w:w="6740" w:type="dxa"/>
          </w:tcPr>
          <w:p w:rsidR="00C64F76" w:rsidRPr="000E2342" w:rsidRDefault="00C64F76" w:rsidP="00A74A69">
            <w:pPr>
              <w:spacing w:after="0" w:line="240" w:lineRule="auto"/>
              <w:rPr>
                <w:rFonts w:ascii="Times New Roman" w:eastAsia="Times New Roman" w:hAnsi="Times New Roman" w:cs="Times New Roman"/>
                <w:iCs/>
                <w:color w:val="000000"/>
              </w:rPr>
            </w:pPr>
            <w:r w:rsidRPr="005021B5">
              <w:rPr>
                <w:rFonts w:ascii="Times New Roman" w:eastAsia="Times New Roman" w:hAnsi="Times New Roman" w:cs="Times New Roman"/>
                <w:iCs/>
                <w:color w:val="000000"/>
              </w:rPr>
              <w:t>количество людей</w:t>
            </w:r>
          </w:p>
        </w:tc>
      </w:tr>
      <w:tr w:rsidR="00C64F76" w:rsidRPr="00BA1553" w:rsidTr="00A74A69">
        <w:trPr>
          <w:trHeight w:val="600"/>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Системы классификации</w:t>
            </w:r>
          </w:p>
        </w:tc>
        <w:tc>
          <w:tcPr>
            <w:tcW w:w="5811"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sidRPr="005021B5">
              <w:rPr>
                <w:rFonts w:ascii="Times New Roman" w:eastAsia="Times New Roman" w:hAnsi="Times New Roman" w:cs="Times New Roman"/>
                <w:iCs/>
                <w:color w:val="000000"/>
              </w:rPr>
              <w:t>Классификация рисков КИРБ (Комплексное исследование рисков бедствий)</w:t>
            </w:r>
          </w:p>
        </w:tc>
        <w:tc>
          <w:tcPr>
            <w:tcW w:w="6740" w:type="dxa"/>
          </w:tcPr>
          <w:p w:rsidR="00C64F76" w:rsidRPr="00337333" w:rsidRDefault="00C64F76" w:rsidP="00A74A69">
            <w:pPr>
              <w:spacing w:after="0" w:line="240" w:lineRule="auto"/>
              <w:rPr>
                <w:rFonts w:ascii="Times New Roman" w:eastAsia="Times New Roman" w:hAnsi="Times New Roman" w:cs="Times New Roman"/>
                <w:iCs/>
                <w:color w:val="000000"/>
              </w:rPr>
            </w:pPr>
            <w:r w:rsidRPr="005C42D7">
              <w:rPr>
                <w:rFonts w:ascii="Times New Roman" w:hAnsi="Times New Roman" w:cs="Times New Roman"/>
                <w:b/>
                <w:szCs w:val="28"/>
              </w:rPr>
              <w:t>«</w:t>
            </w:r>
            <w:r w:rsidRPr="005C42D7">
              <w:rPr>
                <w:rFonts w:ascii="Times New Roman" w:hAnsi="Times New Roman" w:cs="Times New Roman"/>
                <w:b/>
                <w:bCs/>
                <w:color w:val="2B2B2B"/>
                <w:spacing w:val="5"/>
                <w:szCs w:val="28"/>
                <w:shd w:val="clear" w:color="auto" w:fill="FFFFFF"/>
              </w:rPr>
              <w:t>Классификация чрезвычайных ситуаций и критерии их оценки в Кыргызской Республике»</w:t>
            </w:r>
            <w:r>
              <w:rPr>
                <w:rFonts w:ascii="Times New Roman" w:hAnsi="Times New Roman" w:cs="Times New Roman"/>
                <w:b/>
                <w:bCs/>
                <w:color w:val="2B2B2B"/>
                <w:spacing w:val="5"/>
                <w:szCs w:val="28"/>
                <w:shd w:val="clear" w:color="auto" w:fill="FFFFFF"/>
              </w:rPr>
              <w:t>, утвержденная</w:t>
            </w:r>
            <w:r w:rsidRPr="005C42D7">
              <w:rPr>
                <w:rFonts w:ascii="Times New Roman" w:hAnsi="Times New Roman" w:cs="Times New Roman"/>
                <w:b/>
                <w:bCs/>
                <w:color w:val="2B2B2B"/>
                <w:spacing w:val="5"/>
                <w:szCs w:val="28"/>
                <w:shd w:val="clear" w:color="auto" w:fill="FFFFFF"/>
              </w:rPr>
              <w:t xml:space="preserve"> ППКР о</w:t>
            </w:r>
            <w:r>
              <w:rPr>
                <w:rFonts w:ascii="Times New Roman" w:hAnsi="Times New Roman" w:cs="Times New Roman"/>
                <w:b/>
                <w:color w:val="2B2B2B"/>
                <w:szCs w:val="28"/>
                <w:shd w:val="clear" w:color="auto" w:fill="FFFFFF"/>
              </w:rPr>
              <w:t>т 17 ноября 2011 года № 733,</w:t>
            </w:r>
            <w:r w:rsidRPr="00337333">
              <w:rPr>
                <w:rFonts w:ascii="Times New Roman" w:hAnsi="Times New Roman" w:cs="Times New Roman"/>
                <w:color w:val="2B2B2B"/>
                <w:shd w:val="clear" w:color="auto" w:fill="FFFFFF"/>
              </w:rPr>
              <w:t xml:space="preserve"> определяет организационно-правовые нормы оценки чрезвычайных ситуаций по степени их тяжести и регулирует отношения, возникающие в процессе деятельности органов государственного управления, местного самоуправления Кыргызской Республики, организаций, предприятий и учреждений, независимо от форм собственности, в области Гражданской защиты</w:t>
            </w:r>
          </w:p>
        </w:tc>
      </w:tr>
      <w:tr w:rsidR="00C64F76" w:rsidRPr="00BA1553" w:rsidTr="00A74A69">
        <w:trPr>
          <w:trHeight w:val="300"/>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Охват</w:t>
            </w:r>
          </w:p>
        </w:tc>
        <w:tc>
          <w:tcPr>
            <w:tcW w:w="5811"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sidRPr="005021B5">
              <w:rPr>
                <w:rFonts w:ascii="Times New Roman" w:eastAsia="Times New Roman" w:hAnsi="Times New Roman" w:cs="Times New Roman"/>
                <w:iCs/>
                <w:color w:val="000000"/>
              </w:rPr>
              <w:t>Постоянное население</w:t>
            </w:r>
          </w:p>
        </w:tc>
        <w:tc>
          <w:tcPr>
            <w:tcW w:w="6740" w:type="dxa"/>
          </w:tcPr>
          <w:p w:rsidR="00C64F76" w:rsidRPr="00BA1553" w:rsidRDefault="00C64F76" w:rsidP="00A74A69">
            <w:pPr>
              <w:spacing w:after="0" w:line="240" w:lineRule="auto"/>
              <w:rPr>
                <w:rFonts w:ascii="Times New Roman" w:eastAsia="Times New Roman" w:hAnsi="Times New Roman" w:cs="Times New Roman"/>
                <w:iCs/>
                <w:color w:val="000000"/>
              </w:rPr>
            </w:pPr>
            <w:r w:rsidRPr="005021B5">
              <w:rPr>
                <w:rFonts w:ascii="Times New Roman" w:eastAsia="Times New Roman" w:hAnsi="Times New Roman" w:cs="Times New Roman"/>
                <w:iCs/>
                <w:color w:val="000000"/>
              </w:rPr>
              <w:t>Постоянное население</w:t>
            </w:r>
          </w:p>
        </w:tc>
      </w:tr>
      <w:tr w:rsidR="00C64F76" w:rsidRPr="00BA1553" w:rsidTr="00A74A69">
        <w:trPr>
          <w:trHeight w:val="478"/>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Пространственная агрегация</w:t>
            </w:r>
          </w:p>
        </w:tc>
        <w:tc>
          <w:tcPr>
            <w:tcW w:w="5811"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sidRPr="005021B5">
              <w:rPr>
                <w:rFonts w:ascii="Times New Roman" w:eastAsia="Times New Roman" w:hAnsi="Times New Roman" w:cs="Times New Roman"/>
                <w:iCs/>
                <w:color w:val="000000"/>
              </w:rPr>
              <w:t>Государственная территория</w:t>
            </w:r>
          </w:p>
        </w:tc>
        <w:tc>
          <w:tcPr>
            <w:tcW w:w="6740" w:type="dxa"/>
          </w:tcPr>
          <w:p w:rsidR="00C64F76" w:rsidRPr="008E4F2B" w:rsidRDefault="00C64F76" w:rsidP="00A74A69">
            <w:pPr>
              <w:spacing w:after="0" w:line="240" w:lineRule="auto"/>
              <w:rPr>
                <w:rFonts w:ascii="Times New Roman" w:eastAsia="Times New Roman" w:hAnsi="Times New Roman" w:cs="Times New Roman"/>
                <w:iCs/>
                <w:color w:val="000000"/>
                <w:lang w:val="en-US"/>
              </w:rPr>
            </w:pPr>
            <w:r w:rsidRPr="005021B5">
              <w:rPr>
                <w:rFonts w:ascii="Times New Roman" w:eastAsia="Times New Roman" w:hAnsi="Times New Roman" w:cs="Times New Roman"/>
                <w:iCs/>
                <w:color w:val="000000"/>
              </w:rPr>
              <w:t>Государственная территория</w:t>
            </w:r>
          </w:p>
        </w:tc>
      </w:tr>
      <w:tr w:rsidR="00C64F76" w:rsidRPr="00BA1553" w:rsidTr="00A74A69">
        <w:trPr>
          <w:trHeight w:val="300"/>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Контрольный период</w:t>
            </w:r>
          </w:p>
        </w:tc>
        <w:tc>
          <w:tcPr>
            <w:tcW w:w="5811"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sidRPr="00C11A45">
              <w:rPr>
                <w:rFonts w:ascii="Times New Roman" w:eastAsia="Times New Roman" w:hAnsi="Times New Roman" w:cs="Times New Roman"/>
                <w:iCs/>
                <w:color w:val="000000"/>
              </w:rPr>
              <w:t>Календарный год</w:t>
            </w:r>
            <w:r>
              <w:rPr>
                <w:rFonts w:ascii="Times New Roman" w:eastAsia="Times New Roman" w:hAnsi="Times New Roman" w:cs="Times New Roman"/>
                <w:iCs/>
                <w:color w:val="000000"/>
              </w:rPr>
              <w:t xml:space="preserve">                                                                                                  </w:t>
            </w:r>
          </w:p>
        </w:tc>
        <w:tc>
          <w:tcPr>
            <w:tcW w:w="6740" w:type="dxa"/>
          </w:tcPr>
          <w:p w:rsidR="00C64F76" w:rsidRPr="00BA1553" w:rsidRDefault="00C64F76"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Два раза в год </w:t>
            </w:r>
          </w:p>
        </w:tc>
      </w:tr>
      <w:tr w:rsidR="00C64F76" w:rsidRPr="00BA1553" w:rsidTr="00A74A69">
        <w:trPr>
          <w:trHeight w:val="300"/>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Частота обновления</w:t>
            </w:r>
          </w:p>
        </w:tc>
        <w:tc>
          <w:tcPr>
            <w:tcW w:w="5811"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Ежегодно</w:t>
            </w:r>
          </w:p>
        </w:tc>
        <w:tc>
          <w:tcPr>
            <w:tcW w:w="6740" w:type="dxa"/>
          </w:tcPr>
          <w:p w:rsidR="00C64F76" w:rsidRPr="00BA1553" w:rsidRDefault="00C64F76"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Ежегодно</w:t>
            </w:r>
          </w:p>
        </w:tc>
      </w:tr>
      <w:tr w:rsidR="00C64F76" w:rsidRPr="00BA1553" w:rsidTr="00A74A69">
        <w:trPr>
          <w:trHeight w:val="300"/>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Базовый период</w:t>
            </w:r>
          </w:p>
        </w:tc>
        <w:tc>
          <w:tcPr>
            <w:tcW w:w="5811"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sidRPr="005021B5">
              <w:rPr>
                <w:rFonts w:ascii="Times New Roman" w:eastAsia="Times New Roman" w:hAnsi="Times New Roman" w:cs="Times New Roman"/>
                <w:iCs/>
                <w:color w:val="000000"/>
              </w:rPr>
              <w:t>Базовый период рамочной программы Сендай: 2005-2015 гг.</w:t>
            </w:r>
          </w:p>
        </w:tc>
        <w:tc>
          <w:tcPr>
            <w:tcW w:w="6740" w:type="dxa"/>
          </w:tcPr>
          <w:p w:rsidR="00C64F76" w:rsidRPr="00D67B71" w:rsidRDefault="00C64F76" w:rsidP="00A74A69">
            <w:pPr>
              <w:spacing w:after="0" w:line="240" w:lineRule="auto"/>
              <w:rPr>
                <w:rFonts w:ascii="Times New Roman" w:eastAsia="Times New Roman" w:hAnsi="Times New Roman" w:cs="Times New Roman"/>
                <w:iCs/>
                <w:color w:val="000000"/>
                <w:highlight w:val="yellow"/>
              </w:rPr>
            </w:pPr>
            <w:r w:rsidRPr="001F4ED6">
              <w:rPr>
                <w:rFonts w:ascii="Times New Roman" w:eastAsia="Times New Roman" w:hAnsi="Times New Roman" w:cs="Times New Roman"/>
                <w:iCs/>
                <w:color w:val="000000"/>
              </w:rPr>
              <w:t>20</w:t>
            </w:r>
            <w:r>
              <w:rPr>
                <w:rFonts w:ascii="Times New Roman" w:eastAsia="Times New Roman" w:hAnsi="Times New Roman" w:cs="Times New Roman"/>
                <w:iCs/>
                <w:color w:val="000000"/>
              </w:rPr>
              <w:t>10</w:t>
            </w:r>
            <w:r w:rsidRPr="001F4ED6">
              <w:rPr>
                <w:rFonts w:ascii="Times New Roman" w:eastAsia="Times New Roman" w:hAnsi="Times New Roman" w:cs="Times New Roman"/>
                <w:iCs/>
                <w:color w:val="000000"/>
              </w:rPr>
              <w:t>-201</w:t>
            </w:r>
            <w:r>
              <w:rPr>
                <w:rFonts w:ascii="Times New Roman" w:eastAsia="Times New Roman" w:hAnsi="Times New Roman" w:cs="Times New Roman"/>
                <w:iCs/>
                <w:color w:val="000000"/>
              </w:rPr>
              <w:t>6</w:t>
            </w:r>
            <w:r w:rsidRPr="001F4ED6">
              <w:rPr>
                <w:rFonts w:ascii="Times New Roman" w:eastAsia="Times New Roman" w:hAnsi="Times New Roman" w:cs="Times New Roman"/>
                <w:iCs/>
                <w:color w:val="000000"/>
              </w:rPr>
              <w:t xml:space="preserve"> гг.</w:t>
            </w:r>
          </w:p>
        </w:tc>
      </w:tr>
      <w:tr w:rsidR="00C64F76" w:rsidRPr="00BA1553" w:rsidTr="00A74A69">
        <w:trPr>
          <w:trHeight w:val="1200"/>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Взаимосвязанные операционные индикаторы</w:t>
            </w:r>
          </w:p>
        </w:tc>
        <w:tc>
          <w:tcPr>
            <w:tcW w:w="5811" w:type="dxa"/>
            <w:shd w:val="clear" w:color="auto" w:fill="auto"/>
            <w:vAlign w:val="center"/>
            <w:hideMark/>
          </w:tcPr>
          <w:p w:rsidR="00C64F76" w:rsidRPr="005021B5" w:rsidRDefault="00C64F76" w:rsidP="00A74A69">
            <w:pPr>
              <w:spacing w:after="0" w:line="240" w:lineRule="auto"/>
              <w:rPr>
                <w:rFonts w:ascii="Times New Roman" w:eastAsia="Times New Roman" w:hAnsi="Times New Roman" w:cs="Times New Roman"/>
                <w:iCs/>
                <w:color w:val="000000"/>
              </w:rPr>
            </w:pPr>
            <w:r w:rsidRPr="005021B5">
              <w:rPr>
                <w:rFonts w:ascii="Times New Roman" w:eastAsia="Times New Roman" w:hAnsi="Times New Roman" w:cs="Times New Roman"/>
                <w:iCs/>
                <w:color w:val="000000"/>
              </w:rPr>
              <w:t>Число смертей, связанных с бедствиями, на 100 000 населения, общее количество и тип бедствий</w:t>
            </w:r>
          </w:p>
          <w:p w:rsidR="00C64F76" w:rsidRPr="007D515D" w:rsidRDefault="00C64F76" w:rsidP="00A74A69">
            <w:pPr>
              <w:spacing w:after="0" w:line="240" w:lineRule="auto"/>
              <w:rPr>
                <w:rFonts w:ascii="Times New Roman" w:eastAsia="Times New Roman" w:hAnsi="Times New Roman" w:cs="Times New Roman"/>
                <w:iCs/>
                <w:color w:val="000000"/>
              </w:rPr>
            </w:pPr>
            <w:r w:rsidRPr="005021B5">
              <w:rPr>
                <w:rFonts w:ascii="Times New Roman" w:eastAsia="Times New Roman" w:hAnsi="Times New Roman" w:cs="Times New Roman"/>
                <w:iCs/>
                <w:color w:val="000000"/>
              </w:rPr>
              <w:t>Число пропавших без вести лиц, связанных с бедствиями, на 100 000 населения, общее количество и тип стихийного бедствия</w:t>
            </w:r>
          </w:p>
        </w:tc>
        <w:tc>
          <w:tcPr>
            <w:tcW w:w="6740" w:type="dxa"/>
          </w:tcPr>
          <w:p w:rsidR="00C64F76" w:rsidRPr="008E4F2B" w:rsidRDefault="00C64F76" w:rsidP="00A74A69">
            <w:pPr>
              <w:spacing w:after="0" w:line="240" w:lineRule="auto"/>
              <w:rPr>
                <w:rFonts w:ascii="Times New Roman" w:eastAsia="Times New Roman" w:hAnsi="Times New Roman" w:cs="Times New Roman"/>
                <w:iCs/>
                <w:color w:val="FF0000"/>
                <w:highlight w:val="yellow"/>
              </w:rPr>
            </w:pPr>
            <w:r w:rsidRPr="00F264AD">
              <w:rPr>
                <w:rFonts w:ascii="Times New Roman" w:hAnsi="Times New Roman" w:cs="Times New Roman"/>
              </w:rPr>
              <w:t>Статистические данные о количестве произошедших чрезвычайных ситуаций и о числе погибших и пропавших без вести лиц, связанных с чрезвычайными ситуациями по областям Кыргызской</w:t>
            </w:r>
            <w:r w:rsidRPr="007B5F41">
              <w:rPr>
                <w:rFonts w:ascii="Times New Roman" w:hAnsi="Times New Roman" w:cs="Times New Roman"/>
              </w:rPr>
              <w:t xml:space="preserve"> Республики</w:t>
            </w:r>
          </w:p>
        </w:tc>
      </w:tr>
      <w:tr w:rsidR="00C64F76" w:rsidRPr="00BA1553" w:rsidTr="00A74A69">
        <w:trPr>
          <w:trHeight w:val="600"/>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Взаимосвязанные контекстуальные индикаторы</w:t>
            </w:r>
          </w:p>
        </w:tc>
        <w:tc>
          <w:tcPr>
            <w:tcW w:w="5811"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sidRPr="00AC1097">
              <w:rPr>
                <w:rFonts w:ascii="Times New Roman" w:eastAsia="Times New Roman" w:hAnsi="Times New Roman" w:cs="Times New Roman"/>
                <w:b/>
                <w:iCs/>
                <w:color w:val="000000"/>
              </w:rPr>
              <w:t xml:space="preserve">[Необходима последующая работа] </w:t>
            </w:r>
          </w:p>
        </w:tc>
        <w:tc>
          <w:tcPr>
            <w:tcW w:w="6740" w:type="dxa"/>
          </w:tcPr>
          <w:p w:rsidR="00C64F76" w:rsidRPr="00BA1553" w:rsidRDefault="00C64F76" w:rsidP="00A74A69">
            <w:pPr>
              <w:spacing w:after="0" w:line="240" w:lineRule="auto"/>
              <w:rPr>
                <w:rFonts w:ascii="Times New Roman" w:eastAsia="Times New Roman" w:hAnsi="Times New Roman" w:cs="Times New Roman"/>
                <w:iCs/>
                <w:color w:val="000000"/>
              </w:rPr>
            </w:pPr>
          </w:p>
        </w:tc>
      </w:tr>
      <w:tr w:rsidR="00C64F76" w:rsidRPr="00BA1553" w:rsidTr="00A74A69">
        <w:trPr>
          <w:trHeight w:val="300"/>
        </w:trPr>
        <w:tc>
          <w:tcPr>
            <w:tcW w:w="2142" w:type="dxa"/>
            <w:gridSpan w:val="2"/>
            <w:shd w:val="clear" w:color="92D050" w:fill="92D050"/>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Актуальность</w:t>
            </w:r>
          </w:p>
        </w:tc>
        <w:tc>
          <w:tcPr>
            <w:tcW w:w="5811" w:type="dxa"/>
            <w:shd w:val="clear" w:color="92D050" w:fill="92D050"/>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C64F76" w:rsidRPr="00BA1553" w:rsidRDefault="00C64F76" w:rsidP="00A74A69">
            <w:pPr>
              <w:spacing w:after="0" w:line="240" w:lineRule="auto"/>
              <w:rPr>
                <w:rFonts w:ascii="Times New Roman" w:eastAsia="Times New Roman" w:hAnsi="Times New Roman" w:cs="Times New Roman"/>
                <w:iCs/>
                <w:color w:val="000000"/>
              </w:rPr>
            </w:pPr>
          </w:p>
        </w:tc>
      </w:tr>
      <w:tr w:rsidR="00C64F76" w:rsidRPr="00BA1553" w:rsidTr="00A74A69">
        <w:trPr>
          <w:trHeight w:val="416"/>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Политический контекст и цели</w:t>
            </w:r>
          </w:p>
        </w:tc>
        <w:tc>
          <w:tcPr>
            <w:tcW w:w="5811" w:type="dxa"/>
            <w:shd w:val="clear" w:color="auto" w:fill="auto"/>
            <w:vAlign w:val="center"/>
          </w:tcPr>
          <w:p w:rsidR="00C64F76" w:rsidRPr="004E6930" w:rsidRDefault="00C64F76" w:rsidP="00A74A69">
            <w:pPr>
              <w:spacing w:after="0" w:line="240" w:lineRule="auto"/>
              <w:rPr>
                <w:rFonts w:ascii="Times New Roman" w:hAnsi="Times New Roman" w:cs="Times New Roman"/>
              </w:rPr>
            </w:pPr>
            <w:r w:rsidRPr="004E6930">
              <w:rPr>
                <w:rFonts w:ascii="Times New Roman" w:hAnsi="Times New Roman" w:cs="Times New Roman"/>
              </w:rPr>
              <w:t>Сендайская рамочная программа по снижению риска бедствий на 2015-2030 гг.:</w:t>
            </w:r>
          </w:p>
          <w:p w:rsidR="00C64F76" w:rsidRPr="004E6930" w:rsidRDefault="00C64F76" w:rsidP="00A74A69">
            <w:pPr>
              <w:spacing w:after="0" w:line="240" w:lineRule="auto"/>
              <w:rPr>
                <w:rFonts w:ascii="Times New Roman" w:hAnsi="Times New Roman" w:cs="Times New Roman"/>
              </w:rPr>
            </w:pPr>
            <w:r w:rsidRPr="004E6930">
              <w:rPr>
                <w:rFonts w:ascii="Times New Roman" w:hAnsi="Times New Roman" w:cs="Times New Roman"/>
              </w:rPr>
              <w:t xml:space="preserve">П.16. Несмотря на определенный прогресс в укреплении потенциала противодействия и сокращении потерь и ущерба, существенное снижение риска бедствий требует упорства и настойчивости, при более пристальном внимании к людям, их здоровью и источникам средств к существованию, и регулярного последующего наблюдения. Настоящая Рамочная программа призвана обеспечить с опорой на Хиогскую рамочную программу действий достижение в ближайшие 15 лет следующего результата: существенное снижение риска бедствий и сокращение потерь в результате бедствий в виде человеческих жертв, утраты источников средств к существованию и ухудшения состояния здоровья людей, и неблагоприятных последствий для экономических, физических, социальных, культурных и экологических активов людей, предприятий, общин и стран. </w:t>
            </w:r>
          </w:p>
          <w:p w:rsidR="00C64F76" w:rsidRPr="004E6930" w:rsidRDefault="00C64F76" w:rsidP="00A74A69">
            <w:pPr>
              <w:spacing w:after="0" w:line="240" w:lineRule="auto"/>
              <w:rPr>
                <w:rFonts w:ascii="Times New Roman" w:eastAsia="Times New Roman" w:hAnsi="Times New Roman" w:cs="Times New Roman"/>
                <w:iCs/>
                <w:color w:val="000000"/>
              </w:rPr>
            </w:pPr>
            <w:r w:rsidRPr="004E6930">
              <w:rPr>
                <w:rFonts w:ascii="Times New Roman" w:hAnsi="Times New Roman" w:cs="Times New Roman"/>
              </w:rPr>
              <w:t>П.18. Для содействия оценке хода достижения результата и цели, предусмотренных настоящей Рамочной программой, определены семь глобальных целевых задач. Ход их выполнения будет оцениваться на глобальном уровне, в том числе на основе соответствующих показателей, которые будут разработаны дополнительно. Целевых задачи, в том числе,  следующие: (a) к 2030 году добиться значительного снижения уровня смертности в результате бедствий, чтобы в период 2020–2030 годов среднее количество таких смертей в расчете на 100 000 человек было меньше, чем в 2005–2015 годах; (b) к 2030 году добиться значительного сокращения количества пострадавших людей в общемировом масштабе, чтобы в период 2020–2030 годов среднее общемировое число людей, пострадавших от бедствий, было на 100 000 человек меньше</w:t>
            </w:r>
            <w:r>
              <w:rPr>
                <w:rFonts w:ascii="Times New Roman" w:hAnsi="Times New Roman" w:cs="Times New Roman"/>
              </w:rPr>
              <w:t>, чем в период 2005–2015 годов…</w:t>
            </w:r>
          </w:p>
        </w:tc>
        <w:tc>
          <w:tcPr>
            <w:tcW w:w="6740" w:type="dxa"/>
          </w:tcPr>
          <w:p w:rsidR="00C64F76" w:rsidRDefault="00C64F76" w:rsidP="00C126D5">
            <w:pPr>
              <w:widowControl w:val="0"/>
              <w:numPr>
                <w:ilvl w:val="0"/>
                <w:numId w:val="27"/>
              </w:numPr>
              <w:adjustRightInd w:val="0"/>
              <w:spacing w:after="0" w:line="240" w:lineRule="auto"/>
              <w:textAlignment w:val="baseline"/>
              <w:rPr>
                <w:rFonts w:ascii="Times New Roman" w:hAnsi="Times New Roman" w:cs="Times New Roman"/>
              </w:rPr>
            </w:pPr>
            <w:r w:rsidRPr="00B204D2">
              <w:rPr>
                <w:rFonts w:ascii="Times New Roman" w:hAnsi="Times New Roman" w:cs="Times New Roman"/>
              </w:rPr>
              <w:t>Закон Кыргызской Республики «О Гражданской защите» № 239 от 20 июля 2009 года</w:t>
            </w:r>
          </w:p>
          <w:p w:rsidR="00C64F76" w:rsidRDefault="00C64F76" w:rsidP="00C126D5">
            <w:pPr>
              <w:pStyle w:val="a4"/>
              <w:widowControl w:val="0"/>
              <w:numPr>
                <w:ilvl w:val="0"/>
                <w:numId w:val="27"/>
              </w:numPr>
              <w:adjustRightInd w:val="0"/>
              <w:spacing w:after="0" w:line="240" w:lineRule="auto"/>
              <w:textAlignment w:val="baseline"/>
              <w:rPr>
                <w:rFonts w:ascii="Times New Roman" w:hAnsi="Times New Roman"/>
              </w:rPr>
            </w:pPr>
            <w:r w:rsidRPr="005800D2">
              <w:rPr>
                <w:rFonts w:ascii="Times New Roman" w:hAnsi="Times New Roman"/>
              </w:rPr>
              <w:t xml:space="preserve">Постановление Правительства Кыргызской Республики № 475 от 22 августа 2011 г. «О государственной системе гражданской защиты» </w:t>
            </w:r>
          </w:p>
          <w:p w:rsidR="00C64F76" w:rsidRDefault="00C64F76" w:rsidP="00C126D5">
            <w:pPr>
              <w:widowControl w:val="0"/>
              <w:numPr>
                <w:ilvl w:val="0"/>
                <w:numId w:val="27"/>
              </w:numPr>
              <w:adjustRightInd w:val="0"/>
              <w:spacing w:after="0" w:line="240" w:lineRule="auto"/>
              <w:textAlignment w:val="baseline"/>
              <w:rPr>
                <w:rFonts w:ascii="Times New Roman" w:hAnsi="Times New Roman" w:cs="Times New Roman"/>
              </w:rPr>
            </w:pPr>
            <w:r w:rsidRPr="005800D2">
              <w:rPr>
                <w:rFonts w:ascii="Times New Roman" w:hAnsi="Times New Roman" w:cs="Times New Roman"/>
              </w:rPr>
              <w:t>Постановление Правительства Кыргызской Республики № 344 от 30 декабря 2010 г. «О межведомственной комиссии по Гражданской защите Кыргызской Республики»</w:t>
            </w:r>
          </w:p>
          <w:p w:rsidR="00C64F76" w:rsidRDefault="00C64F76" w:rsidP="00C126D5">
            <w:pPr>
              <w:widowControl w:val="0"/>
              <w:numPr>
                <w:ilvl w:val="0"/>
                <w:numId w:val="27"/>
              </w:numPr>
              <w:adjustRightInd w:val="0"/>
              <w:spacing w:after="0" w:line="240" w:lineRule="auto"/>
              <w:textAlignment w:val="baseline"/>
              <w:rPr>
                <w:rFonts w:ascii="Times New Roman" w:hAnsi="Times New Roman" w:cs="Times New Roman"/>
              </w:rPr>
            </w:pPr>
            <w:r w:rsidRPr="005800D2">
              <w:rPr>
                <w:rFonts w:ascii="Times New Roman" w:hAnsi="Times New Roman" w:cs="Times New Roman"/>
              </w:rPr>
              <w:t>Постановление Правительства Кыргызской Республики № 733 от 17 ноября 2011 г. «О классификации чрезвычайных ситуаций и критериях их оценки в Кыргызской Республике»</w:t>
            </w:r>
          </w:p>
          <w:p w:rsidR="00C64F76" w:rsidRPr="007753BA" w:rsidRDefault="00C64F76" w:rsidP="00C126D5">
            <w:pPr>
              <w:pStyle w:val="a4"/>
              <w:numPr>
                <w:ilvl w:val="0"/>
                <w:numId w:val="27"/>
              </w:numPr>
              <w:shd w:val="clear" w:color="auto" w:fill="FFFFFF"/>
              <w:spacing w:after="0" w:line="240" w:lineRule="auto"/>
              <w:rPr>
                <w:rFonts w:ascii="Times New Roman" w:hAnsi="Times New Roman"/>
                <w:b/>
                <w:bCs/>
                <w:color w:val="2B2B2B"/>
                <w:spacing w:val="5"/>
              </w:rPr>
            </w:pPr>
            <w:r w:rsidRPr="005800D2">
              <w:rPr>
                <w:rFonts w:ascii="Times New Roman" w:hAnsi="Times New Roman"/>
              </w:rPr>
              <w:t>Постановление Правительства Кыргызской Республики № 357 от 2 июня 2012 г.  «</w:t>
            </w:r>
            <w:r w:rsidRPr="005800D2">
              <w:rPr>
                <w:rFonts w:ascii="Times New Roman" w:hAnsi="Times New Roman"/>
                <w:bCs/>
                <w:color w:val="2B2B2B"/>
                <w:spacing w:val="5"/>
              </w:rPr>
              <w:t>Концепция и Стратегия комплексной безопасности населения и территорий Кыргызской Республики в чрезвычайных и кризисных ситуациях до 2020 года»</w:t>
            </w:r>
          </w:p>
          <w:p w:rsidR="00C64F76" w:rsidRPr="007753BA" w:rsidRDefault="00C64F76" w:rsidP="00C126D5">
            <w:pPr>
              <w:pStyle w:val="a4"/>
              <w:numPr>
                <w:ilvl w:val="0"/>
                <w:numId w:val="27"/>
              </w:numPr>
              <w:shd w:val="clear" w:color="auto" w:fill="FFFFFF"/>
              <w:spacing w:after="0" w:line="240" w:lineRule="auto"/>
              <w:rPr>
                <w:rFonts w:ascii="Times New Roman" w:hAnsi="Times New Roman"/>
                <w:b/>
                <w:bCs/>
                <w:color w:val="2B2B2B"/>
                <w:spacing w:val="5"/>
              </w:rPr>
            </w:pPr>
            <w:r w:rsidRPr="005800D2">
              <w:rPr>
                <w:rFonts w:ascii="Times New Roman" w:hAnsi="Times New Roman"/>
              </w:rPr>
              <w:t>Постановление Правительства Кыргызской Республики № 58 от 29 января 2018 г.  «</w:t>
            </w:r>
            <w:r w:rsidRPr="005800D2">
              <w:rPr>
                <w:rFonts w:ascii="Times New Roman" w:hAnsi="Times New Roman"/>
                <w:color w:val="000000"/>
                <w:shd w:val="clear" w:color="auto" w:fill="FFFFFF"/>
              </w:rPr>
              <w:t>О Концепции комплексной защиты населения и территории Кыргызской Республики от чрезвычайных ситуаций на 2018-2030 годы</w:t>
            </w:r>
            <w:r w:rsidRPr="005800D2">
              <w:rPr>
                <w:rFonts w:ascii="Times New Roman" w:hAnsi="Times New Roman"/>
                <w:bCs/>
                <w:color w:val="2B2B2B"/>
                <w:spacing w:val="5"/>
              </w:rPr>
              <w:t>»</w:t>
            </w:r>
          </w:p>
          <w:p w:rsidR="00C64F76" w:rsidRPr="005800D2" w:rsidRDefault="00C64F76" w:rsidP="00C126D5">
            <w:pPr>
              <w:widowControl w:val="0"/>
              <w:numPr>
                <w:ilvl w:val="0"/>
                <w:numId w:val="27"/>
              </w:numPr>
              <w:adjustRightInd w:val="0"/>
              <w:spacing w:after="0" w:line="240" w:lineRule="auto"/>
              <w:textAlignment w:val="baseline"/>
              <w:rPr>
                <w:rFonts w:ascii="Times New Roman" w:hAnsi="Times New Roman" w:cs="Times New Roman"/>
              </w:rPr>
            </w:pPr>
            <w:r w:rsidRPr="005800D2">
              <w:rPr>
                <w:rFonts w:ascii="Times New Roman" w:hAnsi="Times New Roman" w:cs="Times New Roman"/>
              </w:rPr>
              <w:t>Сендайская рамочная программа по снижению риска бедствий на 2015–2030 гг.</w:t>
            </w:r>
          </w:p>
          <w:p w:rsidR="00C64F76" w:rsidRPr="008E4F2B" w:rsidRDefault="00C64F76" w:rsidP="00A74A69">
            <w:pPr>
              <w:shd w:val="clear" w:color="auto" w:fill="FFFFFF"/>
              <w:spacing w:after="0" w:line="240" w:lineRule="auto"/>
              <w:rPr>
                <w:rFonts w:ascii="Times New Roman" w:eastAsia="Times New Roman" w:hAnsi="Times New Roman" w:cs="Times New Roman"/>
                <w:iCs/>
                <w:color w:val="FF0000"/>
              </w:rPr>
            </w:pPr>
          </w:p>
        </w:tc>
      </w:tr>
      <w:tr w:rsidR="00C64F76" w:rsidRPr="00BA1553" w:rsidTr="00A74A69">
        <w:trPr>
          <w:trHeight w:val="1200"/>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ЦУР (задача и индикатор)</w:t>
            </w:r>
          </w:p>
        </w:tc>
        <w:tc>
          <w:tcPr>
            <w:tcW w:w="5811" w:type="dxa"/>
            <w:shd w:val="clear" w:color="auto" w:fill="auto"/>
            <w:vAlign w:val="center"/>
            <w:hideMark/>
          </w:tcPr>
          <w:p w:rsidR="00C64F76" w:rsidRPr="004E6930" w:rsidRDefault="00C64F76" w:rsidP="00A74A69">
            <w:pPr>
              <w:spacing w:after="0" w:line="240" w:lineRule="auto"/>
              <w:rPr>
                <w:rFonts w:ascii="Times New Roman" w:hAnsi="Times New Roman" w:cs="Times New Roman"/>
                <w:i/>
                <w:iCs/>
                <w:color w:val="000000"/>
              </w:rPr>
            </w:pPr>
            <w:r w:rsidRPr="004E6930">
              <w:rPr>
                <w:rFonts w:ascii="Times New Roman" w:hAnsi="Times New Roman" w:cs="Times New Roman"/>
                <w:i/>
                <w:iCs/>
                <w:color w:val="000000"/>
              </w:rPr>
              <w:t xml:space="preserve">Задача 1.5: </w:t>
            </w:r>
            <w:r w:rsidRPr="004E6930">
              <w:rPr>
                <w:rFonts w:ascii="Times New Roman" w:eastAsia="Times New Roman" w:hAnsi="Times New Roman" w:cs="Times New Roman"/>
                <w:iCs/>
                <w:color w:val="000000"/>
              </w:rPr>
              <w:t xml:space="preserve"> К 2030 году повысить жизнестойкость малоимущих и лиц, находящихся в уязвимом положении, и уменьшить их незащищенность и уязвимость перед вызванными изменением климата экстремальными явлениями и другими экономическими, социальными и экологическими потрясениями и бедствиями</w:t>
            </w:r>
            <w:r w:rsidRPr="004E6930">
              <w:rPr>
                <w:rFonts w:ascii="Times New Roman" w:hAnsi="Times New Roman" w:cs="Times New Roman"/>
                <w:i/>
                <w:iCs/>
                <w:color w:val="000000"/>
              </w:rPr>
              <w:br/>
              <w:t xml:space="preserve">Задача 11.5: </w:t>
            </w:r>
            <w:r w:rsidRPr="004E6930">
              <w:rPr>
                <w:rFonts w:ascii="Times New Roman" w:hAnsi="Times New Roman" w:cs="Times New Roman"/>
                <w:iCs/>
                <w:color w:val="000000"/>
              </w:rPr>
              <w:t>К 2030 году существенно сократить число погибших и пострадавших и значительно уменьшить прямой экономический ущерб в виде потерь мирового валового внутреннего продукта в результате бедствий, в том числе связанных с водой, уделяя особое внимание защите малоимущих и уязвимых групп населения</w:t>
            </w:r>
            <w:r w:rsidRPr="004E6930">
              <w:rPr>
                <w:rFonts w:ascii="Times New Roman" w:hAnsi="Times New Roman" w:cs="Times New Roman"/>
                <w:i/>
                <w:iCs/>
                <w:color w:val="000000"/>
              </w:rPr>
              <w:t xml:space="preserve"> </w:t>
            </w:r>
          </w:p>
          <w:p w:rsidR="00C64F76" w:rsidRPr="004E6930" w:rsidRDefault="00C64F76" w:rsidP="00A74A69">
            <w:pPr>
              <w:spacing w:after="0" w:line="240" w:lineRule="auto"/>
              <w:rPr>
                <w:rFonts w:ascii="Times New Roman" w:hAnsi="Times New Roman" w:cs="Times New Roman"/>
                <w:i/>
                <w:iCs/>
                <w:color w:val="000000"/>
              </w:rPr>
            </w:pPr>
            <w:r w:rsidRPr="004E6930">
              <w:rPr>
                <w:rFonts w:ascii="Times New Roman" w:hAnsi="Times New Roman" w:cs="Times New Roman"/>
                <w:i/>
                <w:iCs/>
                <w:color w:val="000000"/>
              </w:rPr>
              <w:t xml:space="preserve">Задача 13.1: </w:t>
            </w:r>
            <w:r w:rsidRPr="004E6930">
              <w:rPr>
                <w:rFonts w:ascii="Times New Roman" w:hAnsi="Times New Roman" w:cs="Times New Roman"/>
                <w:iCs/>
                <w:color w:val="000000"/>
              </w:rPr>
              <w:t>Повысить сопротивляемость и способность адаптироваться к опасным климатическим явлениям и стихийным бедствиям во всех странах</w:t>
            </w:r>
            <w:r w:rsidRPr="004E6930">
              <w:rPr>
                <w:rFonts w:ascii="Times New Roman" w:hAnsi="Times New Roman" w:cs="Times New Roman"/>
                <w:i/>
                <w:iCs/>
                <w:color w:val="000000"/>
              </w:rPr>
              <w:t xml:space="preserve"> </w:t>
            </w:r>
          </w:p>
          <w:p w:rsidR="00C64F76" w:rsidRPr="004E6930" w:rsidRDefault="00C64F76" w:rsidP="00A74A69">
            <w:pPr>
              <w:spacing w:after="0" w:line="240" w:lineRule="auto"/>
              <w:rPr>
                <w:rFonts w:ascii="Times New Roman" w:eastAsia="Times New Roman" w:hAnsi="Times New Roman" w:cs="Times New Roman"/>
                <w:iCs/>
                <w:color w:val="000000"/>
              </w:rPr>
            </w:pPr>
            <w:r w:rsidRPr="004E6930">
              <w:rPr>
                <w:rFonts w:ascii="Times New Roman" w:hAnsi="Times New Roman" w:cs="Times New Roman"/>
                <w:i/>
                <w:iCs/>
                <w:color w:val="000000"/>
              </w:rPr>
              <w:t>ПРИМЕЧАНИЕ: Индикатор может быть переименован в соответствии с рекомендациями Межправительственной рабочей группы экспертов открытого состава по индикаторам и терминологии, касающимся уменьшения опасности бедствий (A / 71/644, декабрь 2016 года)</w:t>
            </w:r>
            <w:r w:rsidRPr="004E6930">
              <w:rPr>
                <w:rFonts w:ascii="Times New Roman" w:hAnsi="Times New Roman" w:cs="Times New Roman"/>
                <w:i/>
                <w:iCs/>
                <w:color w:val="000000"/>
              </w:rPr>
              <w:br/>
              <w:t>ПРИМЕЧАНИЕ: Индикатор ЦУР и индикатор «Сендай» отражают влияние всех видов бедствий. В главном индикаторе, касающемся изменения климата, упоминается только влияние климатических бедствий.</w:t>
            </w:r>
          </w:p>
        </w:tc>
        <w:tc>
          <w:tcPr>
            <w:tcW w:w="6740" w:type="dxa"/>
          </w:tcPr>
          <w:p w:rsidR="00C64F76" w:rsidRPr="00FF5710" w:rsidRDefault="00C64F76" w:rsidP="00A74A69">
            <w:pPr>
              <w:spacing w:after="0" w:line="240" w:lineRule="auto"/>
              <w:rPr>
                <w:rFonts w:ascii="Times New Roman" w:hAnsi="Times New Roman" w:cs="Times New Roman"/>
                <w:iCs/>
                <w:color w:val="000000"/>
              </w:rPr>
            </w:pPr>
            <w:r w:rsidRPr="00FF5710">
              <w:rPr>
                <w:rFonts w:ascii="Times New Roman" w:hAnsi="Times New Roman" w:cs="Times New Roman"/>
                <w:iCs/>
                <w:color w:val="000000"/>
              </w:rPr>
              <w:t>Национальные (адаптированные) задачи ЦУР:</w:t>
            </w:r>
          </w:p>
          <w:p w:rsidR="00C64F76" w:rsidRDefault="00C64F76" w:rsidP="00A74A69">
            <w:pPr>
              <w:spacing w:after="0" w:line="240" w:lineRule="auto"/>
              <w:rPr>
                <w:rFonts w:ascii="Times New Roman" w:eastAsia="Times New Roman" w:hAnsi="Times New Roman" w:cs="Times New Roman"/>
                <w:iCs/>
                <w:color w:val="000000"/>
              </w:rPr>
            </w:pPr>
            <w:r w:rsidRPr="004E6930">
              <w:rPr>
                <w:rFonts w:ascii="Times New Roman" w:hAnsi="Times New Roman" w:cs="Times New Roman"/>
                <w:i/>
                <w:iCs/>
                <w:color w:val="000000"/>
              </w:rPr>
              <w:t>Задача 1.5:</w:t>
            </w:r>
            <w:r>
              <w:rPr>
                <w:rFonts w:ascii="Times New Roman" w:hAnsi="Times New Roman" w:cs="Times New Roman"/>
                <w:i/>
                <w:iCs/>
                <w:color w:val="000000"/>
              </w:rPr>
              <w:t xml:space="preserve"> </w:t>
            </w:r>
            <w:r w:rsidRPr="00FF5710">
              <w:rPr>
                <w:rFonts w:ascii="Times New Roman" w:eastAsia="Times New Roman" w:hAnsi="Times New Roman" w:cs="Times New Roman"/>
                <w:iCs/>
                <w:color w:val="000000"/>
              </w:rPr>
              <w:t>К 2030 году повысить жизнестойкость населения</w:t>
            </w:r>
            <w:r>
              <w:rPr>
                <w:rFonts w:ascii="Times New Roman" w:eastAsia="Times New Roman" w:hAnsi="Times New Roman" w:cs="Times New Roman"/>
                <w:iCs/>
                <w:color w:val="000000"/>
              </w:rPr>
              <w:t xml:space="preserve"> </w:t>
            </w:r>
            <w:r w:rsidRPr="00FF5710">
              <w:rPr>
                <w:rFonts w:ascii="Times New Roman" w:eastAsia="Times New Roman" w:hAnsi="Times New Roman" w:cs="Times New Roman"/>
                <w:iCs/>
                <w:color w:val="000000"/>
              </w:rPr>
              <w:t>и уменьшить их уязвимость перед стихийными бедствиями и изменениями климата</w:t>
            </w:r>
          </w:p>
          <w:p w:rsidR="00C64F76" w:rsidRDefault="00C64F76" w:rsidP="00A74A69">
            <w:pPr>
              <w:spacing w:after="0" w:line="240" w:lineRule="auto"/>
              <w:rPr>
                <w:rFonts w:ascii="Times New Roman" w:hAnsi="Times New Roman" w:cs="Times New Roman"/>
                <w:iCs/>
                <w:color w:val="000000"/>
              </w:rPr>
            </w:pPr>
            <w:r w:rsidRPr="004E6930">
              <w:rPr>
                <w:rFonts w:ascii="Times New Roman" w:hAnsi="Times New Roman" w:cs="Times New Roman"/>
                <w:i/>
                <w:iCs/>
                <w:color w:val="000000"/>
              </w:rPr>
              <w:t>Задача 11.5:</w:t>
            </w:r>
            <w:r>
              <w:t xml:space="preserve"> </w:t>
            </w:r>
            <w:r w:rsidRPr="00FF5710">
              <w:rPr>
                <w:rFonts w:ascii="Times New Roman" w:hAnsi="Times New Roman" w:cs="Times New Roman"/>
                <w:iCs/>
                <w:color w:val="000000"/>
              </w:rPr>
              <w:t>К 2030 году сократить число погибших, пострадавших и значительно уменьшить прямой экономический ущерб в результате стихийных бедствий</w:t>
            </w:r>
          </w:p>
          <w:p w:rsidR="00C64F76" w:rsidRPr="00BA1553" w:rsidRDefault="00C64F76" w:rsidP="00A74A69">
            <w:pPr>
              <w:spacing w:after="0" w:line="240" w:lineRule="auto"/>
              <w:rPr>
                <w:rFonts w:ascii="Times New Roman" w:eastAsia="Times New Roman" w:hAnsi="Times New Roman" w:cs="Times New Roman"/>
                <w:iCs/>
                <w:color w:val="000000"/>
              </w:rPr>
            </w:pPr>
          </w:p>
        </w:tc>
      </w:tr>
      <w:tr w:rsidR="00C64F76" w:rsidRPr="00BA1553" w:rsidTr="00A74A69">
        <w:trPr>
          <w:trHeight w:val="600"/>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Сендайскую Рамочную программу (задача и индикатор)</w:t>
            </w:r>
          </w:p>
        </w:tc>
        <w:tc>
          <w:tcPr>
            <w:tcW w:w="5811" w:type="dxa"/>
            <w:shd w:val="clear" w:color="auto" w:fill="auto"/>
            <w:vAlign w:val="center"/>
            <w:hideMark/>
          </w:tcPr>
          <w:p w:rsidR="00C64F76" w:rsidRPr="00B275F2" w:rsidRDefault="00C64F76" w:rsidP="00A74A69">
            <w:pPr>
              <w:spacing w:after="0" w:line="240" w:lineRule="auto"/>
              <w:rPr>
                <w:rFonts w:ascii="Times New Roman" w:eastAsia="Times New Roman" w:hAnsi="Times New Roman" w:cs="Times New Roman"/>
                <w:iCs/>
                <w:color w:val="000000"/>
              </w:rPr>
            </w:pPr>
            <w:r w:rsidRPr="00B275F2">
              <w:rPr>
                <w:rFonts w:ascii="Times New Roman" w:eastAsia="Times New Roman" w:hAnsi="Times New Roman" w:cs="Times New Roman"/>
                <w:iCs/>
                <w:color w:val="000000"/>
              </w:rPr>
              <w:t>Глобальная цель A: существенно снизить глобальную смертность от стихийных бедствий к 2030 году, с тем чтобы снизить среднюю смертность в мире на 100 000  в период 2020-2030 годов по сравнению с 2005-2015 годами</w:t>
            </w:r>
          </w:p>
          <w:p w:rsidR="00C64F76" w:rsidRPr="007D515D" w:rsidRDefault="00C64F76" w:rsidP="00A74A69">
            <w:pPr>
              <w:spacing w:after="0" w:line="240" w:lineRule="auto"/>
              <w:rPr>
                <w:rFonts w:ascii="Times New Roman" w:eastAsia="Times New Roman" w:hAnsi="Times New Roman" w:cs="Times New Roman"/>
                <w:iCs/>
                <w:color w:val="000000"/>
              </w:rPr>
            </w:pPr>
            <w:r w:rsidRPr="00B275F2">
              <w:rPr>
                <w:rFonts w:ascii="Times New Roman" w:eastAsia="Times New Roman" w:hAnsi="Times New Roman" w:cs="Times New Roman"/>
                <w:iCs/>
                <w:color w:val="000000"/>
              </w:rPr>
              <w:t>Индикатор А-1: Число погибших и пропавших без вести лиц, связанных с бедствиями, на 100 000 населения</w:t>
            </w:r>
          </w:p>
        </w:tc>
        <w:tc>
          <w:tcPr>
            <w:tcW w:w="6740" w:type="dxa"/>
          </w:tcPr>
          <w:p w:rsidR="00C64F76" w:rsidRPr="00B204D2" w:rsidRDefault="00C64F76" w:rsidP="00A74A69">
            <w:pPr>
              <w:spacing w:after="0" w:line="240" w:lineRule="auto"/>
              <w:rPr>
                <w:rFonts w:ascii="Times New Roman" w:eastAsia="Times New Roman" w:hAnsi="Times New Roman" w:cs="Times New Roman"/>
                <w:iCs/>
              </w:rPr>
            </w:pPr>
            <w:r w:rsidRPr="00B204D2">
              <w:rPr>
                <w:rFonts w:ascii="Times New Roman" w:eastAsia="Times New Roman" w:hAnsi="Times New Roman" w:cs="Times New Roman"/>
                <w:iCs/>
              </w:rPr>
              <w:t>Глобальная цель A: существенно снизить глобальную смертность от стихийных бедствий к 2030 году, с тем чтобы снизить среднюю смертность в мире на 100 000  в период 2020-2030 годов по сравнению с 2005-2015 годами</w:t>
            </w:r>
          </w:p>
          <w:p w:rsidR="00C64F76" w:rsidRPr="00BA1553" w:rsidRDefault="00C64F76" w:rsidP="00A74A69">
            <w:pPr>
              <w:spacing w:after="0" w:line="240" w:lineRule="auto"/>
              <w:rPr>
                <w:rFonts w:ascii="Times New Roman" w:eastAsia="Times New Roman" w:hAnsi="Times New Roman" w:cs="Times New Roman"/>
                <w:iCs/>
                <w:color w:val="000000"/>
              </w:rPr>
            </w:pPr>
            <w:r w:rsidRPr="00B204D2">
              <w:rPr>
                <w:rFonts w:ascii="Times New Roman" w:eastAsia="Times New Roman" w:hAnsi="Times New Roman" w:cs="Times New Roman"/>
                <w:iCs/>
              </w:rPr>
              <w:t>Индикатор А-1: Число погибших и пропавших без вести лиц, связанных с бедствиями, на 100 000 населения</w:t>
            </w:r>
          </w:p>
        </w:tc>
      </w:tr>
      <w:tr w:rsidR="00C64F76" w:rsidRPr="00BA1553" w:rsidTr="00AA7987">
        <w:trPr>
          <w:trHeight w:val="297"/>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Прочее</w:t>
            </w:r>
          </w:p>
        </w:tc>
        <w:tc>
          <w:tcPr>
            <w:tcW w:w="5811"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c>
          <w:tcPr>
            <w:tcW w:w="6740" w:type="dxa"/>
          </w:tcPr>
          <w:p w:rsidR="00C64F76" w:rsidRPr="00BB6077" w:rsidRDefault="00C64F76" w:rsidP="00A74A69">
            <w:pPr>
              <w:spacing w:after="0" w:line="240" w:lineRule="auto"/>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 xml:space="preserve"> </w:t>
            </w:r>
            <w:r>
              <w:rPr>
                <w:rFonts w:ascii="Times New Roman" w:eastAsia="Times New Roman" w:hAnsi="Times New Roman" w:cs="Times New Roman"/>
                <w:iCs/>
                <w:color w:val="000000"/>
              </w:rPr>
              <w:t>Не применимо</w:t>
            </w:r>
          </w:p>
        </w:tc>
      </w:tr>
      <w:tr w:rsidR="00C64F76" w:rsidRPr="00BA1553" w:rsidTr="00A74A69">
        <w:trPr>
          <w:trHeight w:val="600"/>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Ссылки на политику</w:t>
            </w:r>
          </w:p>
        </w:tc>
        <w:tc>
          <w:tcPr>
            <w:tcW w:w="5811"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FF"/>
                <w:u w:val="single"/>
              </w:rPr>
            </w:pPr>
            <w:r w:rsidRPr="000B7FA7">
              <w:rPr>
                <w:rFonts w:ascii="Times New Roman" w:hAnsi="Times New Roman" w:cs="Times New Roman"/>
              </w:rPr>
              <w:t>Цели устойчивого развития, Сендайская рамочная программа по уменьшению опасности бедствий</w:t>
            </w:r>
          </w:p>
        </w:tc>
        <w:tc>
          <w:tcPr>
            <w:tcW w:w="6740" w:type="dxa"/>
          </w:tcPr>
          <w:p w:rsidR="00C64F76" w:rsidRPr="00C82229" w:rsidRDefault="00C64F76" w:rsidP="00A74A69">
            <w:pPr>
              <w:spacing w:after="0" w:line="240" w:lineRule="auto"/>
              <w:rPr>
                <w:rFonts w:ascii="Times New Roman" w:eastAsia="Times New Roman" w:hAnsi="Times New Roman" w:cs="Times New Roman"/>
                <w:color w:val="0000FF"/>
                <w:u w:val="single"/>
              </w:rPr>
            </w:pPr>
            <w:r w:rsidRPr="00C82229">
              <w:rPr>
                <w:rFonts w:ascii="Times New Roman" w:eastAsia="Times New Roman" w:hAnsi="Times New Roman" w:cs="Times New Roman"/>
                <w:color w:val="0000FF"/>
                <w:u w:val="single"/>
              </w:rPr>
              <w:t>http://cbd.minjust.gov.kg/act/view/ru-ru/202681/10?cl=ru-ru</w:t>
            </w:r>
          </w:p>
          <w:p w:rsidR="00C64F76" w:rsidRPr="00C82229" w:rsidRDefault="00C64F76" w:rsidP="00A74A69">
            <w:pPr>
              <w:spacing w:after="0" w:line="240" w:lineRule="auto"/>
              <w:rPr>
                <w:rFonts w:ascii="Times New Roman" w:eastAsia="Times New Roman" w:hAnsi="Times New Roman" w:cs="Times New Roman"/>
                <w:color w:val="0000FF"/>
                <w:u w:val="single"/>
              </w:rPr>
            </w:pPr>
            <w:r w:rsidRPr="00C82229">
              <w:rPr>
                <w:rFonts w:ascii="Times New Roman" w:eastAsia="Times New Roman" w:hAnsi="Times New Roman" w:cs="Times New Roman"/>
                <w:color w:val="0000FF"/>
                <w:u w:val="single"/>
              </w:rPr>
              <w:t>http://mes.kg/ru/regulatory/pravovaya_baza/polojenie-o-gos-sisteme/</w:t>
            </w:r>
          </w:p>
          <w:p w:rsidR="00C64F76" w:rsidRPr="00C82229" w:rsidRDefault="00C64F76" w:rsidP="00A74A69">
            <w:pPr>
              <w:spacing w:after="0" w:line="240" w:lineRule="auto"/>
              <w:rPr>
                <w:rFonts w:ascii="Times New Roman" w:eastAsia="Times New Roman" w:hAnsi="Times New Roman" w:cs="Times New Roman"/>
                <w:color w:val="0000FF"/>
                <w:u w:val="single"/>
              </w:rPr>
            </w:pPr>
            <w:r w:rsidRPr="00C82229">
              <w:rPr>
                <w:rFonts w:ascii="Times New Roman" w:eastAsia="Times New Roman" w:hAnsi="Times New Roman" w:cs="Times New Roman"/>
                <w:color w:val="0000FF"/>
                <w:u w:val="single"/>
              </w:rPr>
              <w:t>http://cbd.minjust.gov.kg/act/view/ru-ru/92374?cl=ru-ru</w:t>
            </w:r>
          </w:p>
          <w:p w:rsidR="00C64F76" w:rsidRPr="00C82229" w:rsidRDefault="00C64F76" w:rsidP="00A74A69">
            <w:pPr>
              <w:spacing w:after="0" w:line="240" w:lineRule="auto"/>
              <w:rPr>
                <w:rFonts w:ascii="Times New Roman" w:eastAsia="Times New Roman" w:hAnsi="Times New Roman" w:cs="Times New Roman"/>
                <w:color w:val="0000FF"/>
                <w:u w:val="single"/>
              </w:rPr>
            </w:pPr>
            <w:r w:rsidRPr="00C82229">
              <w:rPr>
                <w:rFonts w:ascii="Times New Roman" w:eastAsia="Times New Roman" w:hAnsi="Times New Roman" w:cs="Times New Roman"/>
                <w:color w:val="0000FF"/>
                <w:u w:val="single"/>
              </w:rPr>
              <w:t>http://cbd.minjust.gov.kg/act/view/ru-ru/92718</w:t>
            </w:r>
          </w:p>
          <w:p w:rsidR="00C64F76" w:rsidRPr="00C82229" w:rsidRDefault="00C64F76" w:rsidP="00A74A69">
            <w:pPr>
              <w:spacing w:after="0" w:line="240" w:lineRule="auto"/>
              <w:rPr>
                <w:rFonts w:ascii="Times New Roman" w:eastAsia="Times New Roman" w:hAnsi="Times New Roman" w:cs="Times New Roman"/>
                <w:color w:val="0000FF"/>
                <w:u w:val="single"/>
              </w:rPr>
            </w:pPr>
            <w:r w:rsidRPr="00C82229">
              <w:rPr>
                <w:rFonts w:ascii="Times New Roman" w:eastAsia="Times New Roman" w:hAnsi="Times New Roman" w:cs="Times New Roman"/>
                <w:color w:val="0000FF"/>
                <w:u w:val="single"/>
              </w:rPr>
              <w:t>http://cbd.minjust.gov.kg/act/view/ru-ru/93261</w:t>
            </w:r>
          </w:p>
          <w:p w:rsidR="00C64F76" w:rsidRPr="00C82229" w:rsidRDefault="00C64F76" w:rsidP="00A74A69">
            <w:pPr>
              <w:spacing w:after="0" w:line="240" w:lineRule="auto"/>
              <w:rPr>
                <w:rFonts w:ascii="Times New Roman" w:eastAsia="Times New Roman" w:hAnsi="Times New Roman" w:cs="Times New Roman"/>
                <w:color w:val="0000FF"/>
                <w:u w:val="single"/>
              </w:rPr>
            </w:pPr>
            <w:r w:rsidRPr="00C82229">
              <w:rPr>
                <w:rFonts w:ascii="Times New Roman" w:eastAsia="Times New Roman" w:hAnsi="Times New Roman" w:cs="Times New Roman"/>
                <w:color w:val="0000FF"/>
                <w:u w:val="single"/>
              </w:rPr>
              <w:t>http://www.gov.kg/?p=112237&amp;lang=ru</w:t>
            </w:r>
          </w:p>
          <w:p w:rsidR="00C64F76" w:rsidRPr="008E14D5" w:rsidRDefault="00C64F76" w:rsidP="00A74A69">
            <w:pPr>
              <w:spacing w:after="0" w:line="240" w:lineRule="auto"/>
              <w:rPr>
                <w:rFonts w:ascii="Times New Roman" w:eastAsia="Times New Roman" w:hAnsi="Times New Roman" w:cs="Times New Roman"/>
                <w:color w:val="0000FF"/>
                <w:u w:val="single"/>
              </w:rPr>
            </w:pPr>
            <w:r w:rsidRPr="00C82229">
              <w:rPr>
                <w:rFonts w:ascii="Times New Roman" w:eastAsia="Times New Roman" w:hAnsi="Times New Roman" w:cs="Times New Roman"/>
                <w:color w:val="0000FF"/>
                <w:u w:val="single"/>
              </w:rPr>
              <w:t>http://npdrr.kg/main/144-realizaciya-sendayskoy-ramochnoy-programmy-po-snizheniyu-riska-bedstviy-na-2015-2030-gody.html</w:t>
            </w:r>
          </w:p>
        </w:tc>
      </w:tr>
      <w:tr w:rsidR="00C64F76" w:rsidRPr="00BA1553" w:rsidTr="00A74A69">
        <w:trPr>
          <w:trHeight w:val="300"/>
        </w:trPr>
        <w:tc>
          <w:tcPr>
            <w:tcW w:w="2142" w:type="dxa"/>
            <w:gridSpan w:val="2"/>
            <w:shd w:val="clear" w:color="92D050" w:fill="92D050"/>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Методология</w:t>
            </w:r>
          </w:p>
        </w:tc>
        <w:tc>
          <w:tcPr>
            <w:tcW w:w="5811" w:type="dxa"/>
            <w:shd w:val="clear" w:color="92D050" w:fill="92D050"/>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C64F76" w:rsidRPr="00BA1553" w:rsidRDefault="00C64F76" w:rsidP="00A74A69">
            <w:pPr>
              <w:spacing w:after="0" w:line="240" w:lineRule="auto"/>
              <w:rPr>
                <w:rFonts w:ascii="Times New Roman" w:eastAsia="Times New Roman" w:hAnsi="Times New Roman" w:cs="Times New Roman"/>
                <w:iCs/>
                <w:color w:val="000000"/>
              </w:rPr>
            </w:pPr>
          </w:p>
        </w:tc>
      </w:tr>
      <w:tr w:rsidR="00C64F76" w:rsidRPr="00BA1553" w:rsidTr="00A74A69">
        <w:trPr>
          <w:trHeight w:val="1554"/>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Методология для расчета индикатора</w:t>
            </w:r>
          </w:p>
        </w:tc>
        <w:tc>
          <w:tcPr>
            <w:tcW w:w="5811" w:type="dxa"/>
            <w:shd w:val="clear" w:color="auto" w:fill="auto"/>
            <w:vAlign w:val="center"/>
          </w:tcPr>
          <w:p w:rsidR="00C64F76" w:rsidRPr="000B7FA7" w:rsidRDefault="00C64F76" w:rsidP="00A74A69">
            <w:pPr>
              <w:spacing w:after="0" w:line="240" w:lineRule="auto"/>
              <w:rPr>
                <w:rFonts w:ascii="Times New Roman" w:hAnsi="Times New Roman" w:cs="Times New Roman"/>
              </w:rPr>
            </w:pPr>
            <w:r w:rsidRPr="000B7FA7">
              <w:rPr>
                <w:rFonts w:ascii="Times New Roman" w:hAnsi="Times New Roman" w:cs="Times New Roman"/>
              </w:rPr>
              <w:t xml:space="preserve">Межправительственная рабочая группа экспертов открытого состава по показателям и терминологии, касающимся снижения риска бедствий (далее – рабочая группа), созданная резолюцией Генеральной Ассамблеи 69/284 разрабатывает набор индикаторов для определения глобального прогресса по реализации Сендайской Рамочной программы. </w:t>
            </w:r>
          </w:p>
          <w:p w:rsidR="00C64F76" w:rsidRPr="000B7FA7" w:rsidRDefault="00C64F76" w:rsidP="00A74A69">
            <w:pPr>
              <w:spacing w:after="0" w:line="240" w:lineRule="auto"/>
              <w:rPr>
                <w:rFonts w:ascii="Times New Roman" w:hAnsi="Times New Roman" w:cs="Times New Roman"/>
              </w:rPr>
            </w:pPr>
            <w:r w:rsidRPr="000B7FA7">
              <w:rPr>
                <w:rFonts w:ascii="Times New Roman" w:hAnsi="Times New Roman" w:cs="Times New Roman"/>
              </w:rPr>
              <w:t xml:space="preserve">Данные по </w:t>
            </w:r>
            <w:r>
              <w:rPr>
                <w:rFonts w:ascii="Times New Roman" w:hAnsi="Times New Roman" w:cs="Times New Roman"/>
              </w:rPr>
              <w:t>оценке числа погибших</w:t>
            </w:r>
            <w:r w:rsidRPr="000B7FA7">
              <w:rPr>
                <w:rFonts w:ascii="Times New Roman" w:hAnsi="Times New Roman" w:cs="Times New Roman"/>
              </w:rPr>
              <w:t xml:space="preserve"> от стихийных бедствий подвержены существенному влиянию катастроф крупного масштаба, поэтому странам рекомендуется предоставлять </w:t>
            </w:r>
            <w:r w:rsidRPr="00AA7987">
              <w:rPr>
                <w:rFonts w:ascii="Times New Roman" w:hAnsi="Times New Roman" w:cs="Times New Roman"/>
              </w:rPr>
              <w:t xml:space="preserve">информацию по каждому стихийному бедствию </w:t>
            </w:r>
            <w:r w:rsidRPr="000B7FA7">
              <w:rPr>
                <w:rFonts w:ascii="Times New Roman" w:hAnsi="Times New Roman" w:cs="Times New Roman"/>
              </w:rPr>
              <w:t xml:space="preserve">для проведения анализа с включением и исключением крупных катастроф, которые могут существенно исказить общую картину. </w:t>
            </w:r>
          </w:p>
          <w:p w:rsidR="00C64F76" w:rsidRPr="006D3668" w:rsidRDefault="00C64F76" w:rsidP="00A74A69">
            <w:pPr>
              <w:spacing w:after="0" w:line="240" w:lineRule="auto"/>
              <w:rPr>
                <w:rFonts w:ascii="Times New Roman" w:hAnsi="Times New Roman" w:cs="Times New Roman"/>
              </w:rPr>
            </w:pPr>
            <w:r w:rsidRPr="006D3668">
              <w:rPr>
                <w:rFonts w:ascii="Times New Roman" w:hAnsi="Times New Roman" w:cs="Times New Roman"/>
              </w:rPr>
              <w:t xml:space="preserve">В настоящее время около 89 стран имеют такие базы данных. Предполагается, что к 2020 году все страны создадут или адаптируют свои национальные базы данных по ущербу от стихийных бедствий в соответствии с руководящими принципами БСРБ ООН и будут предоставлять данные БСРБ ООН. </w:t>
            </w:r>
          </w:p>
          <w:p w:rsidR="00C64F76" w:rsidRPr="000B7FA7" w:rsidRDefault="00C64F76" w:rsidP="00A74A69">
            <w:pPr>
              <w:spacing w:after="0" w:line="240" w:lineRule="auto"/>
              <w:rPr>
                <w:rFonts w:ascii="Times New Roman" w:hAnsi="Times New Roman" w:cs="Times New Roman"/>
              </w:rPr>
            </w:pPr>
            <w:r w:rsidRPr="006D3668">
              <w:rPr>
                <w:rFonts w:ascii="Times New Roman" w:hAnsi="Times New Roman" w:cs="Times New Roman"/>
              </w:rPr>
              <w:t>В настоящее время не существует</w:t>
            </w:r>
            <w:r w:rsidRPr="000B7FA7">
              <w:rPr>
                <w:rFonts w:ascii="Times New Roman" w:hAnsi="Times New Roman" w:cs="Times New Roman"/>
              </w:rPr>
              <w:t xml:space="preserve"> единого подхода при оценке </w:t>
            </w:r>
            <w:r w:rsidRPr="000B7FA7">
              <w:rPr>
                <w:rFonts w:ascii="Times New Roman" w:hAnsi="Times New Roman" w:cs="Times New Roman"/>
                <w:b/>
              </w:rPr>
              <w:t>числа погибших и пропавших без вести лиц, связанных с гидрометеорологическими катастрофами</w:t>
            </w:r>
            <w:r w:rsidRPr="000B7FA7">
              <w:rPr>
                <w:rFonts w:ascii="Times New Roman" w:hAnsi="Times New Roman" w:cs="Times New Roman"/>
              </w:rPr>
              <w:t xml:space="preserve">. Каждая </w:t>
            </w:r>
            <w:r>
              <w:rPr>
                <w:rFonts w:ascii="Times New Roman" w:hAnsi="Times New Roman" w:cs="Times New Roman"/>
              </w:rPr>
              <w:t>страна</w:t>
            </w:r>
            <w:r w:rsidRPr="000B7FA7">
              <w:rPr>
                <w:rFonts w:ascii="Times New Roman" w:hAnsi="Times New Roman" w:cs="Times New Roman"/>
              </w:rPr>
              <w:t xml:space="preserve"> использует свои методы расчета. Отсутствие единого подхода вызывает несоответствия в данных по потерям на нац</w:t>
            </w:r>
            <w:r>
              <w:rPr>
                <w:rFonts w:ascii="Times New Roman" w:hAnsi="Times New Roman" w:cs="Times New Roman"/>
              </w:rPr>
              <w:t>иональном и международном уровнях</w:t>
            </w:r>
            <w:r w:rsidRPr="000B7FA7">
              <w:rPr>
                <w:rFonts w:ascii="Times New Roman" w:hAnsi="Times New Roman" w:cs="Times New Roman"/>
              </w:rPr>
              <w:t>. Исключением является оценка ущерба и потерь от стихийных бедствий ЭКЛАК и ВБ (DaLA и PDNA), в которой предлагается единая, строгая и согласованная методология, однако она проводится только для крупномасштабных бедствий. Рабочая группа разрабатывает детальную методологию по каждому индикатору и суб-индикатору. Последняя версия этих методологий может быть получена по ссылке:</w:t>
            </w:r>
          </w:p>
          <w:p w:rsidR="00C64F76" w:rsidRPr="000B7FA7" w:rsidRDefault="00EB6A4F" w:rsidP="00A74A69">
            <w:pPr>
              <w:spacing w:after="0" w:line="240" w:lineRule="auto"/>
              <w:rPr>
                <w:rFonts w:ascii="Times New Roman" w:hAnsi="Times New Roman" w:cs="Times New Roman"/>
              </w:rPr>
            </w:pPr>
            <w:hyperlink r:id="rId152" w:history="1">
              <w:r w:rsidR="00C64F76" w:rsidRPr="000B7FA7">
                <w:rPr>
                  <w:rStyle w:val="a3"/>
                  <w:rFonts w:ascii="Times New Roman" w:hAnsi="Times New Roman" w:cs="Times New Roman"/>
                  <w:lang w:val="en-US"/>
                </w:rPr>
                <w:t>http</w:t>
              </w:r>
              <w:r w:rsidR="00C64F76" w:rsidRPr="000B7FA7">
                <w:rPr>
                  <w:rStyle w:val="a3"/>
                  <w:rFonts w:ascii="Times New Roman" w:hAnsi="Times New Roman" w:cs="Times New Roman"/>
                </w:rPr>
                <w:t>://</w:t>
              </w:r>
              <w:r w:rsidR="00C64F76" w:rsidRPr="000B7FA7">
                <w:rPr>
                  <w:rStyle w:val="a3"/>
                  <w:rFonts w:ascii="Times New Roman" w:hAnsi="Times New Roman" w:cs="Times New Roman"/>
                  <w:lang w:val="en-US"/>
                </w:rPr>
                <w:t>www</w:t>
              </w:r>
              <w:r w:rsidR="00C64F76" w:rsidRPr="000B7FA7">
                <w:rPr>
                  <w:rStyle w:val="a3"/>
                  <w:rFonts w:ascii="Times New Roman" w:hAnsi="Times New Roman" w:cs="Times New Roman"/>
                </w:rPr>
                <w:t>.</w:t>
              </w:r>
              <w:r w:rsidR="00C64F76" w:rsidRPr="000B7FA7">
                <w:rPr>
                  <w:rStyle w:val="a3"/>
                  <w:rFonts w:ascii="Times New Roman" w:hAnsi="Times New Roman" w:cs="Times New Roman"/>
                  <w:lang w:val="en-US"/>
                </w:rPr>
                <w:t>preventionweb</w:t>
              </w:r>
              <w:r w:rsidR="00C64F76" w:rsidRPr="000B7FA7">
                <w:rPr>
                  <w:rStyle w:val="a3"/>
                  <w:rFonts w:ascii="Times New Roman" w:hAnsi="Times New Roman" w:cs="Times New Roman"/>
                </w:rPr>
                <w:t>.</w:t>
              </w:r>
              <w:r w:rsidR="00C64F76" w:rsidRPr="000B7FA7">
                <w:rPr>
                  <w:rStyle w:val="a3"/>
                  <w:rFonts w:ascii="Times New Roman" w:hAnsi="Times New Roman" w:cs="Times New Roman"/>
                  <w:lang w:val="en-US"/>
                </w:rPr>
                <w:t>net</w:t>
              </w:r>
              <w:r w:rsidR="00C64F76" w:rsidRPr="000B7FA7">
                <w:rPr>
                  <w:rStyle w:val="a3"/>
                  <w:rFonts w:ascii="Times New Roman" w:hAnsi="Times New Roman" w:cs="Times New Roman"/>
                </w:rPr>
                <w:t>/</w:t>
              </w:r>
              <w:r w:rsidR="00C64F76" w:rsidRPr="000B7FA7">
                <w:rPr>
                  <w:rStyle w:val="a3"/>
                  <w:rFonts w:ascii="Times New Roman" w:hAnsi="Times New Roman" w:cs="Times New Roman"/>
                  <w:lang w:val="en-US"/>
                </w:rPr>
                <w:t>documents</w:t>
              </w:r>
              <w:r w:rsidR="00C64F76" w:rsidRPr="000B7FA7">
                <w:rPr>
                  <w:rStyle w:val="a3"/>
                  <w:rFonts w:ascii="Times New Roman" w:hAnsi="Times New Roman" w:cs="Times New Roman"/>
                </w:rPr>
                <w:t>/</w:t>
              </w:r>
              <w:r w:rsidR="00C64F76" w:rsidRPr="000B7FA7">
                <w:rPr>
                  <w:rStyle w:val="a3"/>
                  <w:rFonts w:ascii="Times New Roman" w:hAnsi="Times New Roman" w:cs="Times New Roman"/>
                  <w:lang w:val="en-US"/>
                </w:rPr>
                <w:t>oiewg</w:t>
              </w:r>
              <w:r w:rsidR="00C64F76" w:rsidRPr="000B7FA7">
                <w:rPr>
                  <w:rStyle w:val="a3"/>
                  <w:rFonts w:ascii="Times New Roman" w:hAnsi="Times New Roman" w:cs="Times New Roman"/>
                </w:rPr>
                <w:t>/</w:t>
              </w:r>
              <w:r w:rsidR="00C64F76" w:rsidRPr="000B7FA7">
                <w:rPr>
                  <w:rStyle w:val="a3"/>
                  <w:rFonts w:ascii="Times New Roman" w:hAnsi="Times New Roman" w:cs="Times New Roman"/>
                  <w:lang w:val="en-US"/>
                </w:rPr>
                <w:t>Technical</w:t>
              </w:r>
              <w:r w:rsidR="00C64F76" w:rsidRPr="000B7FA7">
                <w:rPr>
                  <w:rStyle w:val="a3"/>
                  <w:rFonts w:ascii="Times New Roman" w:hAnsi="Times New Roman" w:cs="Times New Roman"/>
                </w:rPr>
                <w:t>%20</w:t>
              </w:r>
              <w:r w:rsidR="00C64F76" w:rsidRPr="000B7FA7">
                <w:rPr>
                  <w:rStyle w:val="a3"/>
                  <w:rFonts w:ascii="Times New Roman" w:hAnsi="Times New Roman" w:cs="Times New Roman"/>
                  <w:lang w:val="en-US"/>
                </w:rPr>
                <w:t>Collection</w:t>
              </w:r>
              <w:r w:rsidR="00C64F76" w:rsidRPr="000B7FA7">
                <w:rPr>
                  <w:rStyle w:val="a3"/>
                  <w:rFonts w:ascii="Times New Roman" w:hAnsi="Times New Roman" w:cs="Times New Roman"/>
                </w:rPr>
                <w:t>%20</w:t>
              </w:r>
              <w:r w:rsidR="00C64F76" w:rsidRPr="000B7FA7">
                <w:rPr>
                  <w:rStyle w:val="a3"/>
                  <w:rFonts w:ascii="Times New Roman" w:hAnsi="Times New Roman" w:cs="Times New Roman"/>
                  <w:lang w:val="en-US"/>
                </w:rPr>
                <w:t>of</w:t>
              </w:r>
              <w:r w:rsidR="00C64F76" w:rsidRPr="000B7FA7">
                <w:rPr>
                  <w:rStyle w:val="a3"/>
                  <w:rFonts w:ascii="Times New Roman" w:hAnsi="Times New Roman" w:cs="Times New Roman"/>
                </w:rPr>
                <w:t>%20</w:t>
              </w:r>
              <w:r w:rsidR="00C64F76" w:rsidRPr="000B7FA7">
                <w:rPr>
                  <w:rStyle w:val="a3"/>
                  <w:rFonts w:ascii="Times New Roman" w:hAnsi="Times New Roman" w:cs="Times New Roman"/>
                  <w:lang w:val="en-US"/>
                </w:rPr>
                <w:t>Concept</w:t>
              </w:r>
              <w:r w:rsidR="00C64F76" w:rsidRPr="000B7FA7">
                <w:rPr>
                  <w:rStyle w:val="a3"/>
                  <w:rFonts w:ascii="Times New Roman" w:hAnsi="Times New Roman" w:cs="Times New Roman"/>
                </w:rPr>
                <w:t>%20</w:t>
              </w:r>
              <w:r w:rsidR="00C64F76" w:rsidRPr="000B7FA7">
                <w:rPr>
                  <w:rStyle w:val="a3"/>
                  <w:rFonts w:ascii="Times New Roman" w:hAnsi="Times New Roman" w:cs="Times New Roman"/>
                  <w:lang w:val="en-US"/>
                </w:rPr>
                <w:t>Notes</w:t>
              </w:r>
              <w:r w:rsidR="00C64F76" w:rsidRPr="000B7FA7">
                <w:rPr>
                  <w:rStyle w:val="a3"/>
                  <w:rFonts w:ascii="Times New Roman" w:hAnsi="Times New Roman" w:cs="Times New Roman"/>
                </w:rPr>
                <w:t>%20</w:t>
              </w:r>
              <w:r w:rsidR="00C64F76" w:rsidRPr="000B7FA7">
                <w:rPr>
                  <w:rStyle w:val="a3"/>
                  <w:rFonts w:ascii="Times New Roman" w:hAnsi="Times New Roman" w:cs="Times New Roman"/>
                  <w:lang w:val="en-US"/>
                </w:rPr>
                <w:t>on</w:t>
              </w:r>
              <w:r w:rsidR="00C64F76" w:rsidRPr="000B7FA7">
                <w:rPr>
                  <w:rStyle w:val="a3"/>
                  <w:rFonts w:ascii="Times New Roman" w:hAnsi="Times New Roman" w:cs="Times New Roman"/>
                </w:rPr>
                <w:t>%20</w:t>
              </w:r>
              <w:r w:rsidR="00C64F76" w:rsidRPr="000B7FA7">
                <w:rPr>
                  <w:rStyle w:val="a3"/>
                  <w:rFonts w:ascii="Times New Roman" w:hAnsi="Times New Roman" w:cs="Times New Roman"/>
                  <w:lang w:val="en-US"/>
                </w:rPr>
                <w:t>Indicators</w:t>
              </w:r>
              <w:r w:rsidR="00C64F76" w:rsidRPr="000B7FA7">
                <w:rPr>
                  <w:rStyle w:val="a3"/>
                  <w:rFonts w:ascii="Times New Roman" w:hAnsi="Times New Roman" w:cs="Times New Roman"/>
                </w:rPr>
                <w:t>.</w:t>
              </w:r>
              <w:r w:rsidR="00C64F76" w:rsidRPr="000B7FA7">
                <w:rPr>
                  <w:rStyle w:val="a3"/>
                  <w:rFonts w:ascii="Times New Roman" w:hAnsi="Times New Roman" w:cs="Times New Roman"/>
                  <w:lang w:val="en-US"/>
                </w:rPr>
                <w:t>pdf</w:t>
              </w:r>
            </w:hyperlink>
          </w:p>
          <w:p w:rsidR="00C64F76" w:rsidRPr="00DE6CB7" w:rsidRDefault="00C64F76" w:rsidP="00A74A69">
            <w:pPr>
              <w:spacing w:after="0" w:line="240" w:lineRule="auto"/>
              <w:rPr>
                <w:rFonts w:ascii="Times New Roman" w:hAnsi="Times New Roman" w:cs="Times New Roman"/>
              </w:rPr>
            </w:pPr>
            <w:r w:rsidRPr="00DE6CB7">
              <w:rPr>
                <w:rFonts w:ascii="Times New Roman" w:hAnsi="Times New Roman" w:cs="Times New Roman"/>
              </w:rPr>
              <w:t>Описанная в  Техническом сборнике концептуальных примечаний к индикаторам методология, основана на предыдущем опыте ряда правительств, академических и исследовательских учреждений, частных организаций и деятельности ООН, более чем в 89 странах, поддерживающих создание баз данных о катастрофах.</w:t>
            </w:r>
          </w:p>
          <w:p w:rsidR="00C64F76" w:rsidRPr="00DE6CB7" w:rsidRDefault="00C64F76" w:rsidP="00A74A69">
            <w:pPr>
              <w:spacing w:after="0" w:line="240" w:lineRule="auto"/>
              <w:rPr>
                <w:rFonts w:ascii="Times New Roman" w:hAnsi="Times New Roman" w:cs="Times New Roman"/>
              </w:rPr>
            </w:pPr>
            <w:r w:rsidRPr="00DE6CB7">
              <w:rPr>
                <w:rFonts w:ascii="Times New Roman" w:hAnsi="Times New Roman" w:cs="Times New Roman"/>
              </w:rPr>
              <w:t>Эта методология предлагает сбор и использование простых и равномерных физических показателей</w:t>
            </w:r>
          </w:p>
          <w:p w:rsidR="00C64F76" w:rsidRPr="000B7FA7" w:rsidRDefault="00C64F76" w:rsidP="00A74A69">
            <w:pPr>
              <w:spacing w:after="0" w:line="240" w:lineRule="auto"/>
              <w:rPr>
                <w:rFonts w:ascii="Times New Roman" w:eastAsia="Times New Roman" w:hAnsi="Times New Roman" w:cs="Times New Roman"/>
                <w:iCs/>
                <w:color w:val="000000"/>
              </w:rPr>
            </w:pPr>
            <w:r w:rsidRPr="00DE6CB7">
              <w:rPr>
                <w:rFonts w:ascii="Times New Roman" w:hAnsi="Times New Roman" w:cs="Times New Roman"/>
              </w:rPr>
              <w:t>смертности (количество людей) в качестве отправной точки для расчета. Анализ исследований и опыт большого числа поставщиков данных показал, что смертность от катастроф была оценена и представлена странами, используя несколько различные, но очень похожие подходы. В отличие от других показателей потерь, таких как экономические потери, степень согласованност</w:t>
            </w:r>
            <w:r>
              <w:rPr>
                <w:rFonts w:ascii="Times New Roman" w:hAnsi="Times New Roman" w:cs="Times New Roman"/>
              </w:rPr>
              <w:t>и</w:t>
            </w:r>
            <w:r w:rsidRPr="00DE6CB7">
              <w:rPr>
                <w:rFonts w:ascii="Times New Roman" w:hAnsi="Times New Roman" w:cs="Times New Roman"/>
              </w:rPr>
              <w:t xml:space="preserve"> и согласованность цифр, представленных всеми странами, высоки.</w:t>
            </w:r>
          </w:p>
        </w:tc>
        <w:tc>
          <w:tcPr>
            <w:tcW w:w="6740" w:type="dxa"/>
          </w:tcPr>
          <w:p w:rsidR="00C64F76" w:rsidRPr="00B77158" w:rsidRDefault="00C64F76" w:rsidP="00A74A69">
            <w:pPr>
              <w:spacing w:after="0" w:line="240" w:lineRule="auto"/>
              <w:rPr>
                <w:rFonts w:ascii="Times New Roman" w:hAnsi="Times New Roman" w:cs="Times New Roman"/>
              </w:rPr>
            </w:pPr>
            <w:r w:rsidRPr="00B77158">
              <w:rPr>
                <w:rFonts w:ascii="Times New Roman" w:hAnsi="Times New Roman" w:cs="Times New Roman"/>
              </w:rPr>
              <w:t xml:space="preserve">В Кыргызстане учетом катастроф занимается Министерство чрезвычайных ситуаций. Информация о произошедших ЧС и числе погибших и пропавших без вести лиц, связанных с ЧС </w:t>
            </w:r>
            <w:r>
              <w:rPr>
                <w:rFonts w:ascii="Times New Roman" w:hAnsi="Times New Roman" w:cs="Times New Roman"/>
              </w:rPr>
              <w:t xml:space="preserve">различного характера </w:t>
            </w:r>
            <w:r w:rsidRPr="00B77158">
              <w:rPr>
                <w:rFonts w:ascii="Times New Roman" w:hAnsi="Times New Roman" w:cs="Times New Roman"/>
              </w:rPr>
              <w:t xml:space="preserve">в Кыргызской Республике предоставляется в Центр управления кризисными ситуациями Комиссией по гражданской защите на уровне айыл аймаков, районов, областей. </w:t>
            </w:r>
          </w:p>
          <w:p w:rsidR="00C64F76" w:rsidRPr="00B77158" w:rsidRDefault="00C64F76" w:rsidP="00A74A69">
            <w:pPr>
              <w:spacing w:after="0" w:line="240" w:lineRule="auto"/>
              <w:rPr>
                <w:rFonts w:ascii="Times New Roman" w:hAnsi="Times New Roman" w:cs="Times New Roman"/>
                <w:b/>
                <w:bCs/>
                <w:color w:val="000000"/>
              </w:rPr>
            </w:pPr>
            <w:r w:rsidRPr="00B77158">
              <w:rPr>
                <w:rFonts w:ascii="Times New Roman" w:hAnsi="Times New Roman" w:cs="Times New Roman"/>
              </w:rPr>
              <w:t>С 2018 года отчет об ущербе от чрезвычайных ситуаций представляют, ОМСУ определенной территории, сложившаяся обстановка в которой, признана чрезвычайной ситуацией только на основании решения комиссии по Гражданской защите местных государственных администраций, органов местного самоуправления, организаций, предприятий и учреждений независимо от формы собственности, по согласованию с Министерством чрезвычайных ситуаций Кыргызской Республики, а также Межведомственной комиссии по Гражданской защите Кыргызской Республики, образованной в соответствии с</w:t>
            </w:r>
            <w:hyperlink r:id="rId153" w:history="1">
              <w:r w:rsidRPr="00B77158">
                <w:rPr>
                  <w:rStyle w:val="a3"/>
                  <w:rFonts w:ascii="Times New Roman" w:hAnsi="Times New Roman" w:cs="Times New Roman"/>
                </w:rPr>
                <w:t> постановлением</w:t>
              </w:r>
            </w:hyperlink>
            <w:r w:rsidRPr="00B77158">
              <w:rPr>
                <w:rFonts w:ascii="Times New Roman" w:hAnsi="Times New Roman" w:cs="Times New Roman"/>
              </w:rPr>
              <w:t> Правительства Кыргызской Республики от 30 декабря 2010 года № 344 (форм</w:t>
            </w:r>
            <w:r>
              <w:rPr>
                <w:rFonts w:ascii="Times New Roman" w:hAnsi="Times New Roman" w:cs="Times New Roman"/>
              </w:rPr>
              <w:t>а</w:t>
            </w:r>
            <w:r w:rsidRPr="00B77158">
              <w:rPr>
                <w:rFonts w:ascii="Times New Roman" w:hAnsi="Times New Roman" w:cs="Times New Roman"/>
              </w:rPr>
              <w:t xml:space="preserve"> №1-ЧС)</w:t>
            </w:r>
          </w:p>
          <w:p w:rsidR="00C64F76" w:rsidRPr="00B77158" w:rsidRDefault="00C64F76" w:rsidP="00A74A69">
            <w:pPr>
              <w:spacing w:after="0" w:line="240" w:lineRule="auto"/>
              <w:rPr>
                <w:rFonts w:ascii="Times New Roman" w:hAnsi="Times New Roman" w:cs="Times New Roman"/>
                <w:b/>
              </w:rPr>
            </w:pPr>
            <w:r w:rsidRPr="00B77158">
              <w:rPr>
                <w:rFonts w:ascii="Times New Roman" w:hAnsi="Times New Roman" w:cs="Times New Roman"/>
              </w:rPr>
              <w:t>В</w:t>
            </w:r>
            <w:r w:rsidRPr="00B77158">
              <w:rPr>
                <w:rFonts w:ascii="Times New Roman" w:hAnsi="Times New Roman" w:cs="Times New Roman"/>
                <w:b/>
              </w:rPr>
              <w:t xml:space="preserve"> </w:t>
            </w:r>
            <w:r w:rsidRPr="00B77158">
              <w:rPr>
                <w:rFonts w:ascii="Times New Roman" w:hAnsi="Times New Roman" w:cs="Times New Roman"/>
              </w:rPr>
              <w:t>форму №1-ЧС входит следующая информация:</w:t>
            </w:r>
          </w:p>
          <w:p w:rsidR="00C64F76" w:rsidRPr="00B77158" w:rsidRDefault="00C64F76" w:rsidP="00A74A69">
            <w:pPr>
              <w:spacing w:after="0" w:line="240" w:lineRule="auto"/>
              <w:rPr>
                <w:rFonts w:ascii="Times New Roman" w:hAnsi="Times New Roman" w:cs="Times New Roman"/>
                <w:b/>
                <w:color w:val="000000"/>
              </w:rPr>
            </w:pPr>
            <w:r w:rsidRPr="00B77158">
              <w:rPr>
                <w:rFonts w:ascii="Times New Roman" w:hAnsi="Times New Roman" w:cs="Times New Roman"/>
                <w:b/>
                <w:color w:val="000000"/>
              </w:rPr>
              <w:t xml:space="preserve">Всего погибших и без вести пропавших, из них:  </w:t>
            </w:r>
          </w:p>
          <w:p w:rsidR="00C64F76" w:rsidRPr="00B77158" w:rsidRDefault="00C64F76" w:rsidP="00A74A69">
            <w:pPr>
              <w:spacing w:after="0" w:line="240" w:lineRule="auto"/>
              <w:rPr>
                <w:rFonts w:ascii="Times New Roman" w:eastAsia="Tahoma" w:hAnsi="Times New Roman" w:cs="Times New Roman"/>
                <w:color w:val="000000"/>
              </w:rPr>
            </w:pPr>
            <w:r w:rsidRPr="00B77158">
              <w:rPr>
                <w:rFonts w:ascii="Times New Roman" w:hAnsi="Times New Roman" w:cs="Times New Roman"/>
                <w:color w:val="000000"/>
              </w:rPr>
              <w:t>Мужчин всего, из них:</w:t>
            </w:r>
          </w:p>
          <w:p w:rsidR="00C64F76" w:rsidRPr="00B77158" w:rsidRDefault="00C64F76" w:rsidP="00A74A69">
            <w:pPr>
              <w:spacing w:after="0" w:line="240" w:lineRule="auto"/>
              <w:rPr>
                <w:rFonts w:ascii="Times New Roman" w:eastAsia="Tahoma" w:hAnsi="Times New Roman" w:cs="Times New Roman"/>
                <w:color w:val="000000"/>
              </w:rPr>
            </w:pPr>
            <w:r w:rsidRPr="00B77158">
              <w:rPr>
                <w:rFonts w:ascii="Times New Roman" w:hAnsi="Times New Roman" w:cs="Times New Roman"/>
                <w:color w:val="000000"/>
              </w:rPr>
              <w:t>0-5, 6-17, 18-59, 60 и старше</w:t>
            </w:r>
          </w:p>
          <w:p w:rsidR="00C64F76" w:rsidRPr="00B77158" w:rsidRDefault="00C64F76" w:rsidP="00A74A69">
            <w:pPr>
              <w:spacing w:after="0" w:line="240" w:lineRule="auto"/>
              <w:rPr>
                <w:rFonts w:ascii="Times New Roman" w:eastAsia="Tahoma" w:hAnsi="Times New Roman" w:cs="Times New Roman"/>
                <w:color w:val="000000"/>
              </w:rPr>
            </w:pPr>
            <w:r w:rsidRPr="00B77158">
              <w:rPr>
                <w:rFonts w:ascii="Times New Roman" w:hAnsi="Times New Roman" w:cs="Times New Roman"/>
                <w:color w:val="000000"/>
              </w:rPr>
              <w:t>Женщин всего, из них:</w:t>
            </w:r>
          </w:p>
          <w:p w:rsidR="00C64F76" w:rsidRPr="00B77158" w:rsidRDefault="00C64F76" w:rsidP="00A74A69">
            <w:pPr>
              <w:spacing w:after="0" w:line="240" w:lineRule="auto"/>
              <w:rPr>
                <w:rFonts w:ascii="Times New Roman" w:eastAsia="Tahoma" w:hAnsi="Times New Roman" w:cs="Times New Roman"/>
                <w:color w:val="000000"/>
              </w:rPr>
            </w:pPr>
            <w:r w:rsidRPr="00B77158">
              <w:rPr>
                <w:rFonts w:ascii="Times New Roman" w:hAnsi="Times New Roman" w:cs="Times New Roman"/>
                <w:color w:val="000000"/>
              </w:rPr>
              <w:t>0-5, 6-17, 18-59, 60 и старше</w:t>
            </w:r>
          </w:p>
          <w:p w:rsidR="00C64F76" w:rsidRPr="00B77158" w:rsidRDefault="00C64F76" w:rsidP="00A74A69">
            <w:pPr>
              <w:spacing w:after="0" w:line="240" w:lineRule="auto"/>
              <w:rPr>
                <w:rFonts w:ascii="Times New Roman" w:eastAsia="Tahoma" w:hAnsi="Times New Roman" w:cs="Times New Roman"/>
                <w:color w:val="000000"/>
              </w:rPr>
            </w:pPr>
            <w:r w:rsidRPr="00B77158">
              <w:rPr>
                <w:rFonts w:ascii="Times New Roman" w:hAnsi="Times New Roman" w:cs="Times New Roman"/>
                <w:b/>
                <w:color w:val="000000"/>
              </w:rPr>
              <w:t>Всего погибших, из них:</w:t>
            </w:r>
          </w:p>
          <w:p w:rsidR="00C64F76" w:rsidRPr="00B77158" w:rsidRDefault="00C64F76" w:rsidP="00A74A69">
            <w:pPr>
              <w:spacing w:after="0" w:line="240" w:lineRule="auto"/>
              <w:rPr>
                <w:rFonts w:ascii="Times New Roman" w:eastAsia="Tahoma" w:hAnsi="Times New Roman" w:cs="Times New Roman"/>
                <w:color w:val="000000"/>
              </w:rPr>
            </w:pPr>
            <w:r w:rsidRPr="00B77158">
              <w:rPr>
                <w:rFonts w:ascii="Times New Roman" w:hAnsi="Times New Roman" w:cs="Times New Roman"/>
                <w:color w:val="000000"/>
              </w:rPr>
              <w:t>Мужчин всего, из них:</w:t>
            </w:r>
          </w:p>
          <w:p w:rsidR="00C64F76" w:rsidRPr="00B77158" w:rsidRDefault="00C64F76" w:rsidP="00A74A69">
            <w:pPr>
              <w:spacing w:after="0" w:line="240" w:lineRule="auto"/>
              <w:rPr>
                <w:rFonts w:ascii="Times New Roman" w:eastAsia="Tahoma" w:hAnsi="Times New Roman" w:cs="Times New Roman"/>
                <w:color w:val="000000"/>
              </w:rPr>
            </w:pPr>
            <w:r w:rsidRPr="00B77158">
              <w:rPr>
                <w:rFonts w:ascii="Times New Roman" w:hAnsi="Times New Roman" w:cs="Times New Roman"/>
                <w:color w:val="000000"/>
              </w:rPr>
              <w:t>0-5, 6-17, 18-59, 60 и старше</w:t>
            </w:r>
          </w:p>
          <w:p w:rsidR="00C64F76" w:rsidRPr="00B77158" w:rsidRDefault="00C64F76" w:rsidP="00A74A69">
            <w:pPr>
              <w:spacing w:after="0" w:line="240" w:lineRule="auto"/>
              <w:rPr>
                <w:rFonts w:ascii="Times New Roman" w:eastAsia="Tahoma" w:hAnsi="Times New Roman" w:cs="Times New Roman"/>
                <w:color w:val="000000"/>
              </w:rPr>
            </w:pPr>
            <w:r w:rsidRPr="00B77158">
              <w:rPr>
                <w:rFonts w:ascii="Times New Roman" w:hAnsi="Times New Roman" w:cs="Times New Roman"/>
                <w:color w:val="000000"/>
              </w:rPr>
              <w:t>Женщин всего, из них:</w:t>
            </w:r>
          </w:p>
          <w:p w:rsidR="00C64F76" w:rsidRPr="00B77158" w:rsidRDefault="00C64F76" w:rsidP="00A74A69">
            <w:pPr>
              <w:spacing w:after="0" w:line="240" w:lineRule="auto"/>
              <w:rPr>
                <w:rFonts w:ascii="Times New Roman" w:eastAsia="Tahoma" w:hAnsi="Times New Roman" w:cs="Times New Roman"/>
                <w:color w:val="000000"/>
              </w:rPr>
            </w:pPr>
            <w:r w:rsidRPr="00B77158">
              <w:rPr>
                <w:rFonts w:ascii="Times New Roman" w:hAnsi="Times New Roman" w:cs="Times New Roman"/>
                <w:color w:val="000000"/>
              </w:rPr>
              <w:t>0-5, 6-17, 18-59, 60 и старше</w:t>
            </w:r>
          </w:p>
          <w:p w:rsidR="00C64F76" w:rsidRPr="00B77158" w:rsidRDefault="00C64F76" w:rsidP="00A74A69">
            <w:pPr>
              <w:spacing w:after="0" w:line="240" w:lineRule="auto"/>
              <w:rPr>
                <w:rFonts w:ascii="Times New Roman" w:eastAsia="Tahoma" w:hAnsi="Times New Roman" w:cs="Times New Roman"/>
                <w:color w:val="000000"/>
              </w:rPr>
            </w:pPr>
            <w:r w:rsidRPr="00B77158">
              <w:rPr>
                <w:rFonts w:ascii="Times New Roman" w:hAnsi="Times New Roman" w:cs="Times New Roman"/>
                <w:b/>
                <w:color w:val="000000"/>
              </w:rPr>
              <w:t>Всего без вести пропавших, из них:</w:t>
            </w:r>
          </w:p>
          <w:p w:rsidR="00C64F76" w:rsidRPr="00B77158" w:rsidRDefault="00C64F76" w:rsidP="00A74A69">
            <w:pPr>
              <w:spacing w:after="0" w:line="240" w:lineRule="auto"/>
              <w:rPr>
                <w:rFonts w:ascii="Times New Roman" w:eastAsia="Tahoma" w:hAnsi="Times New Roman" w:cs="Times New Roman"/>
                <w:color w:val="000000"/>
              </w:rPr>
            </w:pPr>
            <w:r w:rsidRPr="00B77158">
              <w:rPr>
                <w:rFonts w:ascii="Times New Roman" w:hAnsi="Times New Roman" w:cs="Times New Roman"/>
                <w:color w:val="000000"/>
              </w:rPr>
              <w:t>Мужчин всего, из них:</w:t>
            </w:r>
          </w:p>
          <w:p w:rsidR="00C64F76" w:rsidRPr="00B77158" w:rsidRDefault="00C64F76" w:rsidP="00A74A69">
            <w:pPr>
              <w:spacing w:after="0" w:line="240" w:lineRule="auto"/>
              <w:rPr>
                <w:rFonts w:ascii="Times New Roman" w:eastAsia="Tahoma" w:hAnsi="Times New Roman" w:cs="Times New Roman"/>
                <w:color w:val="000000"/>
              </w:rPr>
            </w:pPr>
            <w:r w:rsidRPr="00B77158">
              <w:rPr>
                <w:rFonts w:ascii="Times New Roman" w:hAnsi="Times New Roman" w:cs="Times New Roman"/>
                <w:color w:val="000000"/>
              </w:rPr>
              <w:t>0-5, 6-17, 18-59, 60 и старше</w:t>
            </w:r>
          </w:p>
          <w:p w:rsidR="00C64F76" w:rsidRPr="00B77158" w:rsidRDefault="00C64F76" w:rsidP="00A74A69">
            <w:pPr>
              <w:spacing w:after="0" w:line="240" w:lineRule="auto"/>
              <w:rPr>
                <w:rFonts w:ascii="Times New Roman" w:eastAsia="Tahoma" w:hAnsi="Times New Roman" w:cs="Times New Roman"/>
                <w:color w:val="000000"/>
              </w:rPr>
            </w:pPr>
            <w:r w:rsidRPr="00B77158">
              <w:rPr>
                <w:rFonts w:ascii="Times New Roman" w:hAnsi="Times New Roman" w:cs="Times New Roman"/>
                <w:color w:val="000000"/>
              </w:rPr>
              <w:t>Женщин всего, из них:</w:t>
            </w:r>
          </w:p>
          <w:p w:rsidR="00C64F76" w:rsidRPr="00B77158" w:rsidRDefault="00C64F76" w:rsidP="00A74A69">
            <w:pPr>
              <w:spacing w:after="0" w:line="240" w:lineRule="auto"/>
              <w:rPr>
                <w:rFonts w:ascii="Times New Roman" w:eastAsia="Tahoma" w:hAnsi="Times New Roman" w:cs="Times New Roman"/>
                <w:color w:val="000000"/>
              </w:rPr>
            </w:pPr>
            <w:r w:rsidRPr="00B77158">
              <w:rPr>
                <w:rFonts w:ascii="Times New Roman" w:hAnsi="Times New Roman" w:cs="Times New Roman"/>
                <w:color w:val="000000"/>
              </w:rPr>
              <w:t>0-5, 6-17, 18-59, 60 и старше</w:t>
            </w:r>
          </w:p>
          <w:p w:rsidR="00C64F76" w:rsidRPr="00B77158" w:rsidRDefault="00C64F76" w:rsidP="00A74A69">
            <w:pPr>
              <w:spacing w:after="0" w:line="240" w:lineRule="auto"/>
              <w:rPr>
                <w:rFonts w:ascii="Times New Roman" w:hAnsi="Times New Roman" w:cs="Times New Roman"/>
                <w:b/>
                <w:color w:val="000000"/>
                <w:sz w:val="18"/>
                <w:szCs w:val="18"/>
              </w:rPr>
            </w:pPr>
          </w:p>
          <w:p w:rsidR="00C64F76" w:rsidRPr="00B77158" w:rsidRDefault="00C64F76" w:rsidP="00A74A69">
            <w:pPr>
              <w:spacing w:after="0" w:line="240" w:lineRule="auto"/>
              <w:rPr>
                <w:rFonts w:ascii="Times New Roman" w:hAnsi="Times New Roman" w:cs="Times New Roman"/>
                <w:bCs/>
                <w:color w:val="7030A0"/>
              </w:rPr>
            </w:pPr>
          </w:p>
        </w:tc>
      </w:tr>
      <w:tr w:rsidR="00C64F76" w:rsidRPr="00BA1553" w:rsidTr="00A74A69">
        <w:trPr>
          <w:trHeight w:val="870"/>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Ссылки на методологию</w:t>
            </w:r>
          </w:p>
        </w:tc>
        <w:tc>
          <w:tcPr>
            <w:tcW w:w="5811" w:type="dxa"/>
            <w:shd w:val="clear" w:color="auto" w:fill="auto"/>
            <w:vAlign w:val="center"/>
            <w:hideMark/>
          </w:tcPr>
          <w:p w:rsidR="00C64F76" w:rsidRPr="007D515D" w:rsidRDefault="00EB6A4F" w:rsidP="00A74A69">
            <w:pPr>
              <w:spacing w:after="0" w:line="240" w:lineRule="auto"/>
              <w:rPr>
                <w:rFonts w:ascii="Times New Roman" w:eastAsia="Times New Roman" w:hAnsi="Times New Roman" w:cs="Times New Roman"/>
                <w:iCs/>
                <w:color w:val="000000"/>
              </w:rPr>
            </w:pPr>
            <w:hyperlink r:id="rId154" w:history="1">
              <w:r w:rsidR="00C64F76" w:rsidRPr="000B7FA7">
                <w:rPr>
                  <w:rStyle w:val="a3"/>
                  <w:rFonts w:ascii="Times New Roman" w:hAnsi="Times New Roman" w:cs="Times New Roman"/>
                  <w:lang w:val="en-US"/>
                </w:rPr>
                <w:t>http</w:t>
              </w:r>
              <w:r w:rsidR="00C64F76" w:rsidRPr="000B7FA7">
                <w:rPr>
                  <w:rStyle w:val="a3"/>
                  <w:rFonts w:ascii="Times New Roman" w:hAnsi="Times New Roman" w:cs="Times New Roman"/>
                </w:rPr>
                <w:t>://</w:t>
              </w:r>
              <w:r w:rsidR="00C64F76" w:rsidRPr="000B7FA7">
                <w:rPr>
                  <w:rStyle w:val="a3"/>
                  <w:rFonts w:ascii="Times New Roman" w:hAnsi="Times New Roman" w:cs="Times New Roman"/>
                  <w:lang w:val="en-US"/>
                </w:rPr>
                <w:t>www</w:t>
              </w:r>
              <w:r w:rsidR="00C64F76" w:rsidRPr="000B7FA7">
                <w:rPr>
                  <w:rStyle w:val="a3"/>
                  <w:rFonts w:ascii="Times New Roman" w:hAnsi="Times New Roman" w:cs="Times New Roman"/>
                </w:rPr>
                <w:t>.</w:t>
              </w:r>
              <w:r w:rsidR="00C64F76" w:rsidRPr="000B7FA7">
                <w:rPr>
                  <w:rStyle w:val="a3"/>
                  <w:rFonts w:ascii="Times New Roman" w:hAnsi="Times New Roman" w:cs="Times New Roman"/>
                  <w:lang w:val="en-US"/>
                </w:rPr>
                <w:t>preventionweb</w:t>
              </w:r>
              <w:r w:rsidR="00C64F76" w:rsidRPr="000B7FA7">
                <w:rPr>
                  <w:rStyle w:val="a3"/>
                  <w:rFonts w:ascii="Times New Roman" w:hAnsi="Times New Roman" w:cs="Times New Roman"/>
                </w:rPr>
                <w:t>.</w:t>
              </w:r>
              <w:r w:rsidR="00C64F76" w:rsidRPr="000B7FA7">
                <w:rPr>
                  <w:rStyle w:val="a3"/>
                  <w:rFonts w:ascii="Times New Roman" w:hAnsi="Times New Roman" w:cs="Times New Roman"/>
                  <w:lang w:val="en-US"/>
                </w:rPr>
                <w:t>net</w:t>
              </w:r>
              <w:r w:rsidR="00C64F76" w:rsidRPr="000B7FA7">
                <w:rPr>
                  <w:rStyle w:val="a3"/>
                  <w:rFonts w:ascii="Times New Roman" w:hAnsi="Times New Roman" w:cs="Times New Roman"/>
                </w:rPr>
                <w:t>/</w:t>
              </w:r>
              <w:r w:rsidR="00C64F76" w:rsidRPr="000B7FA7">
                <w:rPr>
                  <w:rStyle w:val="a3"/>
                  <w:rFonts w:ascii="Times New Roman" w:hAnsi="Times New Roman" w:cs="Times New Roman"/>
                  <w:lang w:val="en-US"/>
                </w:rPr>
                <w:t>documents</w:t>
              </w:r>
              <w:r w:rsidR="00C64F76" w:rsidRPr="000B7FA7">
                <w:rPr>
                  <w:rStyle w:val="a3"/>
                  <w:rFonts w:ascii="Times New Roman" w:hAnsi="Times New Roman" w:cs="Times New Roman"/>
                </w:rPr>
                <w:t>/</w:t>
              </w:r>
              <w:r w:rsidR="00C64F76" w:rsidRPr="000B7FA7">
                <w:rPr>
                  <w:rStyle w:val="a3"/>
                  <w:rFonts w:ascii="Times New Roman" w:hAnsi="Times New Roman" w:cs="Times New Roman"/>
                  <w:lang w:val="en-US"/>
                </w:rPr>
                <w:t>oiewg</w:t>
              </w:r>
              <w:r w:rsidR="00C64F76" w:rsidRPr="000B7FA7">
                <w:rPr>
                  <w:rStyle w:val="a3"/>
                  <w:rFonts w:ascii="Times New Roman" w:hAnsi="Times New Roman" w:cs="Times New Roman"/>
                </w:rPr>
                <w:t>/</w:t>
              </w:r>
              <w:r w:rsidR="00C64F76" w:rsidRPr="000B7FA7">
                <w:rPr>
                  <w:rStyle w:val="a3"/>
                  <w:rFonts w:ascii="Times New Roman" w:hAnsi="Times New Roman" w:cs="Times New Roman"/>
                  <w:lang w:val="en-US"/>
                </w:rPr>
                <w:t>Technical</w:t>
              </w:r>
              <w:r w:rsidR="00C64F76" w:rsidRPr="000B7FA7">
                <w:rPr>
                  <w:rStyle w:val="a3"/>
                  <w:rFonts w:ascii="Times New Roman" w:hAnsi="Times New Roman" w:cs="Times New Roman"/>
                </w:rPr>
                <w:t>%20</w:t>
              </w:r>
              <w:r w:rsidR="00C64F76" w:rsidRPr="000B7FA7">
                <w:rPr>
                  <w:rStyle w:val="a3"/>
                  <w:rFonts w:ascii="Times New Roman" w:hAnsi="Times New Roman" w:cs="Times New Roman"/>
                  <w:lang w:val="en-US"/>
                </w:rPr>
                <w:t>Collection</w:t>
              </w:r>
              <w:r w:rsidR="00C64F76" w:rsidRPr="000B7FA7">
                <w:rPr>
                  <w:rStyle w:val="a3"/>
                  <w:rFonts w:ascii="Times New Roman" w:hAnsi="Times New Roman" w:cs="Times New Roman"/>
                </w:rPr>
                <w:t>%20</w:t>
              </w:r>
              <w:r w:rsidR="00C64F76" w:rsidRPr="000B7FA7">
                <w:rPr>
                  <w:rStyle w:val="a3"/>
                  <w:rFonts w:ascii="Times New Roman" w:hAnsi="Times New Roman" w:cs="Times New Roman"/>
                  <w:lang w:val="en-US"/>
                </w:rPr>
                <w:t>of</w:t>
              </w:r>
              <w:r w:rsidR="00C64F76" w:rsidRPr="000B7FA7">
                <w:rPr>
                  <w:rStyle w:val="a3"/>
                  <w:rFonts w:ascii="Times New Roman" w:hAnsi="Times New Roman" w:cs="Times New Roman"/>
                </w:rPr>
                <w:t>%20</w:t>
              </w:r>
              <w:r w:rsidR="00C64F76" w:rsidRPr="000B7FA7">
                <w:rPr>
                  <w:rStyle w:val="a3"/>
                  <w:rFonts w:ascii="Times New Roman" w:hAnsi="Times New Roman" w:cs="Times New Roman"/>
                  <w:lang w:val="en-US"/>
                </w:rPr>
                <w:t>Concept</w:t>
              </w:r>
              <w:r w:rsidR="00C64F76" w:rsidRPr="000B7FA7">
                <w:rPr>
                  <w:rStyle w:val="a3"/>
                  <w:rFonts w:ascii="Times New Roman" w:hAnsi="Times New Roman" w:cs="Times New Roman"/>
                </w:rPr>
                <w:t>%20</w:t>
              </w:r>
              <w:r w:rsidR="00C64F76" w:rsidRPr="000B7FA7">
                <w:rPr>
                  <w:rStyle w:val="a3"/>
                  <w:rFonts w:ascii="Times New Roman" w:hAnsi="Times New Roman" w:cs="Times New Roman"/>
                  <w:lang w:val="en-US"/>
                </w:rPr>
                <w:t>Notes</w:t>
              </w:r>
              <w:r w:rsidR="00C64F76" w:rsidRPr="000B7FA7">
                <w:rPr>
                  <w:rStyle w:val="a3"/>
                  <w:rFonts w:ascii="Times New Roman" w:hAnsi="Times New Roman" w:cs="Times New Roman"/>
                </w:rPr>
                <w:t>%20</w:t>
              </w:r>
              <w:r w:rsidR="00C64F76" w:rsidRPr="000B7FA7">
                <w:rPr>
                  <w:rStyle w:val="a3"/>
                  <w:rFonts w:ascii="Times New Roman" w:hAnsi="Times New Roman" w:cs="Times New Roman"/>
                  <w:lang w:val="en-US"/>
                </w:rPr>
                <w:t>on</w:t>
              </w:r>
              <w:r w:rsidR="00C64F76" w:rsidRPr="000B7FA7">
                <w:rPr>
                  <w:rStyle w:val="a3"/>
                  <w:rFonts w:ascii="Times New Roman" w:hAnsi="Times New Roman" w:cs="Times New Roman"/>
                </w:rPr>
                <w:t>%20</w:t>
              </w:r>
              <w:r w:rsidR="00C64F76" w:rsidRPr="000B7FA7">
                <w:rPr>
                  <w:rStyle w:val="a3"/>
                  <w:rFonts w:ascii="Times New Roman" w:hAnsi="Times New Roman" w:cs="Times New Roman"/>
                  <w:lang w:val="en-US"/>
                </w:rPr>
                <w:t>Indicators</w:t>
              </w:r>
              <w:r w:rsidR="00C64F76" w:rsidRPr="000B7FA7">
                <w:rPr>
                  <w:rStyle w:val="a3"/>
                  <w:rFonts w:ascii="Times New Roman" w:hAnsi="Times New Roman" w:cs="Times New Roman"/>
                </w:rPr>
                <w:t>.</w:t>
              </w:r>
              <w:r w:rsidR="00C64F76" w:rsidRPr="000B7FA7">
                <w:rPr>
                  <w:rStyle w:val="a3"/>
                  <w:rFonts w:ascii="Times New Roman" w:hAnsi="Times New Roman" w:cs="Times New Roman"/>
                  <w:lang w:val="en-US"/>
                </w:rPr>
                <w:t>pdf</w:t>
              </w:r>
            </w:hyperlink>
          </w:p>
        </w:tc>
        <w:tc>
          <w:tcPr>
            <w:tcW w:w="6740" w:type="dxa"/>
          </w:tcPr>
          <w:p w:rsidR="00C64F76" w:rsidRDefault="00C64F76"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Форма 1-ЧС</w:t>
            </w:r>
          </w:p>
          <w:p w:rsidR="00C64F76" w:rsidRPr="00BA1553" w:rsidRDefault="00C64F76" w:rsidP="00A74A69">
            <w:pPr>
              <w:spacing w:after="0" w:line="240" w:lineRule="auto"/>
              <w:rPr>
                <w:rFonts w:ascii="Times New Roman" w:eastAsia="Times New Roman" w:hAnsi="Times New Roman" w:cs="Times New Roman"/>
                <w:iCs/>
                <w:color w:val="000000"/>
              </w:rPr>
            </w:pPr>
            <w:r w:rsidRPr="003D4FAC">
              <w:rPr>
                <w:rFonts w:ascii="Times New Roman" w:eastAsia="Times New Roman" w:hAnsi="Times New Roman" w:cs="Times New Roman"/>
                <w:iCs/>
                <w:color w:val="000000"/>
              </w:rPr>
              <w:t>http://www.stat.kg/nsdp/stat.files/form.files/Соц.стат,Экология,Дом.хозяйств_2017год.Word.Excel.PDF/2017г_Экология/Форма%20№1-ЧС.pdf</w:t>
            </w:r>
          </w:p>
        </w:tc>
      </w:tr>
      <w:tr w:rsidR="00C64F76" w:rsidRPr="00BA1553" w:rsidTr="00A74A69">
        <w:trPr>
          <w:trHeight w:val="300"/>
        </w:trPr>
        <w:tc>
          <w:tcPr>
            <w:tcW w:w="2142" w:type="dxa"/>
            <w:gridSpan w:val="2"/>
            <w:shd w:val="clear" w:color="92D050" w:fill="92D050"/>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Источники данных</w:t>
            </w:r>
          </w:p>
        </w:tc>
        <w:tc>
          <w:tcPr>
            <w:tcW w:w="5811" w:type="dxa"/>
            <w:shd w:val="clear" w:color="92D050" w:fill="92D050"/>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C64F76" w:rsidRPr="00BA1553" w:rsidRDefault="00C64F76" w:rsidP="00A74A69">
            <w:pPr>
              <w:spacing w:after="0" w:line="240" w:lineRule="auto"/>
              <w:rPr>
                <w:rFonts w:ascii="Times New Roman" w:eastAsia="Times New Roman" w:hAnsi="Times New Roman" w:cs="Times New Roman"/>
                <w:iCs/>
                <w:color w:val="000000"/>
              </w:rPr>
            </w:pPr>
          </w:p>
        </w:tc>
      </w:tr>
      <w:tr w:rsidR="00C64F76" w:rsidRPr="00BA1553" w:rsidTr="00A74A69">
        <w:trPr>
          <w:trHeight w:val="493"/>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Основной источник</w:t>
            </w:r>
          </w:p>
        </w:tc>
        <w:tc>
          <w:tcPr>
            <w:tcW w:w="5811"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sidRPr="005868BD">
              <w:rPr>
                <w:rFonts w:ascii="Times New Roman" w:eastAsia="Times New Roman" w:hAnsi="Times New Roman" w:cs="Times New Roman"/>
                <w:iCs/>
                <w:color w:val="000000"/>
              </w:rPr>
              <w:t>Статистика</w:t>
            </w:r>
          </w:p>
        </w:tc>
        <w:tc>
          <w:tcPr>
            <w:tcW w:w="6740" w:type="dxa"/>
          </w:tcPr>
          <w:p w:rsidR="00C64F76" w:rsidRDefault="00C64F76" w:rsidP="00A74A69">
            <w:pPr>
              <w:pStyle w:val="tkTekst"/>
              <w:spacing w:line="240" w:lineRule="auto"/>
              <w:ind w:firstLine="0"/>
              <w:rPr>
                <w:rFonts w:ascii="Times New Roman" w:hAnsi="Times New Roman" w:cs="Times New Roman"/>
                <w:iCs/>
                <w:color w:val="000000"/>
                <w:sz w:val="22"/>
                <w:szCs w:val="22"/>
              </w:rPr>
            </w:pPr>
            <w:r>
              <w:rPr>
                <w:rFonts w:ascii="Times New Roman" w:hAnsi="Times New Roman" w:cs="Times New Roman"/>
                <w:iCs/>
                <w:color w:val="000000"/>
                <w:sz w:val="22"/>
                <w:szCs w:val="22"/>
              </w:rPr>
              <w:t>Министерство чрезвычайных ситуаций Кыргызской Республики</w:t>
            </w:r>
          </w:p>
          <w:p w:rsidR="00C64F76" w:rsidRPr="00FE3879" w:rsidRDefault="00C64F76" w:rsidP="00A74A69">
            <w:pPr>
              <w:pStyle w:val="tkTekst"/>
              <w:spacing w:line="240" w:lineRule="auto"/>
              <w:ind w:firstLine="0"/>
              <w:rPr>
                <w:rFonts w:ascii="Times New Roman" w:hAnsi="Times New Roman" w:cs="Times New Roman"/>
                <w:iCs/>
                <w:color w:val="000000"/>
                <w:sz w:val="22"/>
                <w:szCs w:val="22"/>
              </w:rPr>
            </w:pPr>
            <w:r>
              <w:rPr>
                <w:rFonts w:ascii="Times New Roman" w:hAnsi="Times New Roman" w:cs="Times New Roman"/>
                <w:iCs/>
                <w:color w:val="000000"/>
                <w:sz w:val="22"/>
                <w:szCs w:val="22"/>
              </w:rPr>
              <w:t>Национальный статический комитет Кыргызской Республики</w:t>
            </w:r>
          </w:p>
        </w:tc>
      </w:tr>
      <w:tr w:rsidR="00C64F76" w:rsidRPr="00BA1553" w:rsidTr="00A74A69">
        <w:trPr>
          <w:trHeight w:val="757"/>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Источники данных</w:t>
            </w:r>
          </w:p>
        </w:tc>
        <w:tc>
          <w:tcPr>
            <w:tcW w:w="5811"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sidRPr="00417260">
              <w:rPr>
                <w:rFonts w:ascii="Times New Roman" w:eastAsia="Times New Roman" w:hAnsi="Times New Roman" w:cs="Times New Roman"/>
                <w:iCs/>
                <w:color w:val="000000"/>
              </w:rPr>
              <w:t>Национальные статистические управления, агентства по борьбе со стихийными бедствиями</w:t>
            </w:r>
          </w:p>
        </w:tc>
        <w:tc>
          <w:tcPr>
            <w:tcW w:w="6740" w:type="dxa"/>
          </w:tcPr>
          <w:p w:rsidR="00C64F76" w:rsidRPr="00A71C6B" w:rsidRDefault="00C64F76" w:rsidP="00A74A69">
            <w:pPr>
              <w:spacing w:after="0" w:line="240" w:lineRule="auto"/>
              <w:rPr>
                <w:rFonts w:ascii="Times New Roman" w:eastAsia="Tahoma" w:hAnsi="Times New Roman" w:cs="Times New Roman"/>
              </w:rPr>
            </w:pPr>
            <w:r w:rsidRPr="00A71C6B">
              <w:rPr>
                <w:rFonts w:ascii="Times New Roman" w:hAnsi="Times New Roman" w:cs="Times New Roman"/>
                <w:bCs/>
              </w:rPr>
              <w:t xml:space="preserve">Сбор первичных данных осуществляет Министерство чрезвычайных ситуаций Кыргызской Республики и Агентство по гидрометеорологии при МЧС КР.  </w:t>
            </w:r>
            <w:r w:rsidRPr="00A71C6B">
              <w:rPr>
                <w:rFonts w:ascii="Times New Roman" w:eastAsia="Tahoma" w:hAnsi="Times New Roman" w:cs="Times New Roman"/>
                <w:lang w:val="ky-KG"/>
              </w:rPr>
              <w:t xml:space="preserve">Предприятия и организации, </w:t>
            </w:r>
            <w:r w:rsidRPr="00A71C6B">
              <w:rPr>
                <w:rFonts w:ascii="Times New Roman" w:eastAsia="Tahoma" w:hAnsi="Times New Roman" w:cs="Times New Roman"/>
              </w:rPr>
              <w:t xml:space="preserve">органы местного самоуправления, города районного значения, представляют в </w:t>
            </w:r>
            <w:r w:rsidRPr="00A71C6B">
              <w:rPr>
                <w:rFonts w:ascii="Times New Roman" w:eastAsia="Tahoma" w:hAnsi="Times New Roman" w:cs="Times New Roman"/>
                <w:lang w:val="ky-KG"/>
              </w:rPr>
              <w:t>местную государственную администрацию</w:t>
            </w:r>
            <w:r w:rsidRPr="00A71C6B">
              <w:rPr>
                <w:rFonts w:ascii="Times New Roman" w:eastAsia="Tahoma" w:hAnsi="Times New Roman" w:cs="Times New Roman"/>
              </w:rPr>
              <w:t xml:space="preserve"> и районный отдел МЧС и управления МЧС по г.Ош до 20 числа июля и января;</w:t>
            </w:r>
          </w:p>
          <w:p w:rsidR="00C64F76" w:rsidRPr="00A71C6B" w:rsidRDefault="00C64F76" w:rsidP="00A74A69">
            <w:pPr>
              <w:spacing w:after="0" w:line="240" w:lineRule="auto"/>
              <w:rPr>
                <w:rFonts w:ascii="Times New Roman" w:eastAsia="Tahoma" w:hAnsi="Times New Roman" w:cs="Times New Roman"/>
              </w:rPr>
            </w:pPr>
            <w:r w:rsidRPr="00A71C6B">
              <w:rPr>
                <w:rFonts w:ascii="Times New Roman" w:eastAsia="Tahoma" w:hAnsi="Times New Roman" w:cs="Times New Roman"/>
              </w:rPr>
              <w:t>- районные и городские отделы МЧС представляют в управления МЧС областей и города Бишкек до 25 числа июля и января;</w:t>
            </w:r>
          </w:p>
          <w:p w:rsidR="00C64F76" w:rsidRPr="00A71C6B" w:rsidRDefault="00C64F76" w:rsidP="00A74A69">
            <w:pPr>
              <w:spacing w:after="0" w:line="240" w:lineRule="auto"/>
              <w:rPr>
                <w:rFonts w:ascii="Times New Roman" w:eastAsia="Tahoma" w:hAnsi="Times New Roman" w:cs="Times New Roman"/>
              </w:rPr>
            </w:pPr>
            <w:r w:rsidRPr="00A71C6B">
              <w:rPr>
                <w:rFonts w:ascii="Times New Roman" w:eastAsia="Tahoma" w:hAnsi="Times New Roman" w:cs="Times New Roman"/>
              </w:rPr>
              <w:t xml:space="preserve">- управления МЧС областей и городов Бишкек и Ош представляют в МЧС КР до 30 числа июля и января. </w:t>
            </w:r>
          </w:p>
          <w:p w:rsidR="00C64F76" w:rsidRPr="00BA1553" w:rsidRDefault="00C64F76" w:rsidP="00A74A69">
            <w:pPr>
              <w:spacing w:after="0" w:line="240" w:lineRule="auto"/>
              <w:rPr>
                <w:rFonts w:ascii="Times New Roman" w:hAnsi="Times New Roman" w:cs="Times New Roman"/>
                <w:iCs/>
                <w:color w:val="000000"/>
              </w:rPr>
            </w:pPr>
            <w:r w:rsidRPr="00A71C6B">
              <w:rPr>
                <w:rFonts w:ascii="Times New Roman" w:eastAsia="Tahoma" w:hAnsi="Times New Roman" w:cs="Times New Roman"/>
              </w:rPr>
              <w:t xml:space="preserve">МЧС КР предоставляет в сводном виде за год в Нацстатком КР до 20 февраля следующего года. </w:t>
            </w:r>
          </w:p>
        </w:tc>
      </w:tr>
      <w:tr w:rsidR="00C64F76" w:rsidRPr="00BA1553" w:rsidTr="00A74A69">
        <w:trPr>
          <w:trHeight w:val="557"/>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ООН-FDES</w:t>
            </w:r>
          </w:p>
        </w:tc>
        <w:tc>
          <w:tcPr>
            <w:tcW w:w="5811" w:type="dxa"/>
            <w:shd w:val="clear" w:color="auto" w:fill="auto"/>
            <w:vAlign w:val="center"/>
            <w:hideMark/>
          </w:tcPr>
          <w:p w:rsidR="00C64F76" w:rsidRPr="00F430BA" w:rsidRDefault="00C64F76" w:rsidP="00A74A69">
            <w:pPr>
              <w:spacing w:after="0" w:line="240" w:lineRule="auto"/>
              <w:rPr>
                <w:rFonts w:ascii="Times New Roman" w:eastAsia="Times New Roman" w:hAnsi="Times New Roman" w:cs="Times New Roman"/>
                <w:iCs/>
                <w:color w:val="000000"/>
              </w:rPr>
            </w:pPr>
            <w:r w:rsidRPr="00F430BA">
              <w:rPr>
                <w:rFonts w:ascii="Times New Roman" w:eastAsia="Times New Roman" w:hAnsi="Times New Roman" w:cs="Times New Roman"/>
                <w:iCs/>
                <w:color w:val="000000"/>
              </w:rPr>
              <w:t>Следующее по ссылке на ООН- FDES:</w:t>
            </w:r>
          </w:p>
          <w:p w:rsidR="00C64F76" w:rsidRPr="00F430BA" w:rsidRDefault="00C64F76" w:rsidP="00A74A69">
            <w:pPr>
              <w:spacing w:after="0" w:line="240" w:lineRule="auto"/>
              <w:rPr>
                <w:rFonts w:ascii="Times New Roman" w:eastAsia="Times New Roman" w:hAnsi="Times New Roman" w:cs="Times New Roman"/>
                <w:iCs/>
                <w:color w:val="000000"/>
              </w:rPr>
            </w:pPr>
            <w:r w:rsidRPr="00F430BA">
              <w:rPr>
                <w:rFonts w:ascii="Times New Roman" w:eastAsia="Times New Roman" w:hAnsi="Times New Roman" w:cs="Times New Roman"/>
                <w:iCs/>
                <w:color w:val="000000"/>
              </w:rPr>
              <w:t>Компонент 4: Чрезвычайные ситуации и бедствия</w:t>
            </w:r>
          </w:p>
          <w:p w:rsidR="00C64F76" w:rsidRDefault="00C64F76" w:rsidP="00A74A69">
            <w:pPr>
              <w:spacing w:after="0" w:line="240" w:lineRule="auto"/>
              <w:rPr>
                <w:rFonts w:ascii="Times New Roman" w:eastAsia="Times New Roman" w:hAnsi="Times New Roman" w:cs="Times New Roman"/>
                <w:iCs/>
                <w:color w:val="000000"/>
              </w:rPr>
            </w:pPr>
            <w:r w:rsidRPr="00F430BA">
              <w:rPr>
                <w:rFonts w:ascii="Times New Roman" w:eastAsia="Times New Roman" w:hAnsi="Times New Roman" w:cs="Times New Roman"/>
                <w:iCs/>
                <w:color w:val="000000"/>
              </w:rPr>
              <w:t>Подкомпонент 4.1: Природные чрезвычайные ситуации и стихийные бедствия</w:t>
            </w:r>
          </w:p>
          <w:p w:rsidR="00C64F76" w:rsidRDefault="00C64F76" w:rsidP="00A74A69">
            <w:pPr>
              <w:spacing w:after="0" w:line="240" w:lineRule="auto"/>
              <w:rPr>
                <w:rFonts w:ascii="Times New Roman" w:eastAsia="Times New Roman" w:hAnsi="Times New Roman" w:cs="Times New Roman"/>
                <w:iCs/>
                <w:color w:val="000000"/>
              </w:rPr>
            </w:pPr>
            <w:r w:rsidRPr="00CE0DA3">
              <w:rPr>
                <w:rFonts w:ascii="Times New Roman" w:eastAsia="Times New Roman" w:hAnsi="Times New Roman" w:cs="Times New Roman"/>
                <w:iCs/>
                <w:color w:val="000000"/>
              </w:rPr>
              <w:t>Тема 4.1.2: Воздействие стихийных экстремальных явлений и стихийных бедствий</w:t>
            </w:r>
          </w:p>
          <w:p w:rsidR="00C64F76" w:rsidRDefault="00C64F76"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а. </w:t>
            </w:r>
            <w:r w:rsidRPr="00D434D3">
              <w:rPr>
                <w:rFonts w:ascii="Times New Roman" w:eastAsia="Times New Roman" w:hAnsi="Times New Roman" w:cs="Times New Roman"/>
                <w:iCs/>
                <w:color w:val="000000"/>
              </w:rPr>
              <w:t xml:space="preserve">Люди, </w:t>
            </w:r>
            <w:r>
              <w:rPr>
                <w:rFonts w:ascii="Times New Roman" w:eastAsia="Times New Roman" w:hAnsi="Times New Roman" w:cs="Times New Roman"/>
                <w:iCs/>
                <w:color w:val="000000"/>
              </w:rPr>
              <w:t>пострадавшие от</w:t>
            </w:r>
            <w:r w:rsidRPr="00D434D3">
              <w:rPr>
                <w:rFonts w:ascii="Times New Roman" w:eastAsia="Times New Roman" w:hAnsi="Times New Roman" w:cs="Times New Roman"/>
                <w:iCs/>
                <w:color w:val="000000"/>
              </w:rPr>
              <w:t xml:space="preserve"> природны</w:t>
            </w:r>
            <w:r>
              <w:rPr>
                <w:rFonts w:ascii="Times New Roman" w:eastAsia="Times New Roman" w:hAnsi="Times New Roman" w:cs="Times New Roman"/>
                <w:iCs/>
                <w:color w:val="000000"/>
              </w:rPr>
              <w:t>х</w:t>
            </w:r>
            <w:r w:rsidRPr="00D434D3">
              <w:rPr>
                <w:rFonts w:ascii="Times New Roman" w:eastAsia="Times New Roman" w:hAnsi="Times New Roman" w:cs="Times New Roman"/>
                <w:iCs/>
                <w:color w:val="000000"/>
              </w:rPr>
              <w:t xml:space="preserve"> экстремальны</w:t>
            </w:r>
            <w:r>
              <w:rPr>
                <w:rFonts w:ascii="Times New Roman" w:eastAsia="Times New Roman" w:hAnsi="Times New Roman" w:cs="Times New Roman"/>
                <w:iCs/>
                <w:color w:val="000000"/>
              </w:rPr>
              <w:t>х</w:t>
            </w:r>
            <w:r w:rsidRPr="00D434D3">
              <w:rPr>
                <w:rFonts w:ascii="Times New Roman" w:eastAsia="Times New Roman" w:hAnsi="Times New Roman" w:cs="Times New Roman"/>
                <w:iCs/>
                <w:color w:val="000000"/>
              </w:rPr>
              <w:t xml:space="preserve"> явлени</w:t>
            </w:r>
            <w:r>
              <w:rPr>
                <w:rFonts w:ascii="Times New Roman" w:eastAsia="Times New Roman" w:hAnsi="Times New Roman" w:cs="Times New Roman"/>
                <w:iCs/>
                <w:color w:val="000000"/>
              </w:rPr>
              <w:t>й</w:t>
            </w:r>
            <w:r w:rsidRPr="00D434D3">
              <w:rPr>
                <w:rFonts w:ascii="Times New Roman" w:eastAsia="Times New Roman" w:hAnsi="Times New Roman" w:cs="Times New Roman"/>
                <w:iCs/>
                <w:color w:val="000000"/>
              </w:rPr>
              <w:t xml:space="preserve"> и бедстви</w:t>
            </w:r>
            <w:r>
              <w:rPr>
                <w:rFonts w:ascii="Times New Roman" w:eastAsia="Times New Roman" w:hAnsi="Times New Roman" w:cs="Times New Roman"/>
                <w:iCs/>
                <w:color w:val="000000"/>
              </w:rPr>
              <w:t>й</w:t>
            </w:r>
          </w:p>
          <w:p w:rsidR="00C64F76" w:rsidRDefault="00C64F76" w:rsidP="00A74A69">
            <w:pPr>
              <w:spacing w:after="0" w:line="240" w:lineRule="auto"/>
              <w:rPr>
                <w:rFonts w:ascii="Times New Roman" w:eastAsia="Times New Roman" w:hAnsi="Times New Roman" w:cs="Times New Roman"/>
                <w:iCs/>
              </w:rPr>
            </w:pPr>
            <w:r w:rsidRPr="00F430BA">
              <w:rPr>
                <w:rFonts w:ascii="Times New Roman" w:eastAsia="Times New Roman" w:hAnsi="Times New Roman" w:cs="Times New Roman"/>
                <w:iCs/>
              </w:rPr>
              <w:t xml:space="preserve">Этот подкомпонент содержит статистические данные о частоте и интенсивности экстремальных явлений и стихийных бедствий, происходящих из-за природных явлений, а также о их влиянии на жизнь людей и их </w:t>
            </w:r>
            <w:r>
              <w:rPr>
                <w:rFonts w:ascii="Times New Roman" w:eastAsia="Times New Roman" w:hAnsi="Times New Roman" w:cs="Times New Roman"/>
                <w:iCs/>
              </w:rPr>
              <w:t>проживание,</w:t>
            </w:r>
            <w:r w:rsidRPr="00F430BA">
              <w:rPr>
                <w:rFonts w:ascii="Times New Roman" w:eastAsia="Times New Roman" w:hAnsi="Times New Roman" w:cs="Times New Roman"/>
                <w:iCs/>
              </w:rPr>
              <w:t xml:space="preserve"> и окружающую среду в целом. Статистические данные о стихийных экстремальных явлениях и стихийных бедствиях важны для политиков, аналитиков и гражданского общества не только для оценки последствий продолжающегося бедствия, но и для мониторинга частоты, интенсивности и последствий стихийных бедствий с течением времени.</w:t>
            </w:r>
          </w:p>
          <w:p w:rsidR="00C64F76" w:rsidRPr="00F430BA" w:rsidRDefault="00C64F76" w:rsidP="00A74A69">
            <w:pPr>
              <w:spacing w:after="0" w:line="240" w:lineRule="auto"/>
              <w:rPr>
                <w:rFonts w:ascii="Times New Roman" w:eastAsia="Times New Roman" w:hAnsi="Times New Roman" w:cs="Times New Roman"/>
                <w:iCs/>
                <w:color w:val="FF0000"/>
              </w:rPr>
            </w:pPr>
            <w:r w:rsidRPr="00FF4BAD">
              <w:rPr>
                <w:rFonts w:ascii="Times New Roman" w:eastAsia="Times New Roman" w:hAnsi="Times New Roman" w:cs="Times New Roman"/>
                <w:iCs/>
              </w:rPr>
              <w:t>Эта тема включает информацию о влиянии естественного экстремального события или катастрофы. Воздействие можно измерить несколькими способами. Общие аспекты включают число убитых, раненых, бездомных и пострадавших, а также экономические потери.</w:t>
            </w:r>
            <w:r w:rsidRPr="00CE0DA3">
              <w:rPr>
                <w:rFonts w:ascii="Times New Roman" w:eastAsia="Times New Roman" w:hAnsi="Times New Roman" w:cs="Times New Roman"/>
                <w:iCs/>
                <w:color w:val="FF0000"/>
              </w:rPr>
              <w:t xml:space="preserve"> </w:t>
            </w:r>
            <w:hyperlink r:id="rId155" w:history="1">
              <w:r w:rsidRPr="00F430BA">
                <w:rPr>
                  <w:rStyle w:val="a3"/>
                  <w:rFonts w:ascii="Times New Roman" w:hAnsi="Times New Roman" w:cs="Times New Roman"/>
                  <w:color w:val="auto"/>
                  <w:u w:val="none"/>
                </w:rPr>
                <w:t>https://unstats.un.org/unsd/environment/FDES/FDES-2015-supporting-tools/FDES.pdf</w:t>
              </w:r>
            </w:hyperlink>
          </w:p>
        </w:tc>
        <w:tc>
          <w:tcPr>
            <w:tcW w:w="6740" w:type="dxa"/>
          </w:tcPr>
          <w:p w:rsidR="00C64F76" w:rsidRPr="00BA1553" w:rsidRDefault="00C64F76" w:rsidP="00A74A69">
            <w:pPr>
              <w:spacing w:after="0" w:line="240" w:lineRule="auto"/>
              <w:rPr>
                <w:rFonts w:ascii="Times New Roman" w:eastAsia="Times New Roman" w:hAnsi="Times New Roman" w:cs="Times New Roman"/>
                <w:iCs/>
                <w:color w:val="000000"/>
              </w:rPr>
            </w:pPr>
          </w:p>
        </w:tc>
      </w:tr>
      <w:tr w:rsidR="00C64F76" w:rsidRPr="00BA1553" w:rsidTr="00A74A69">
        <w:trPr>
          <w:trHeight w:val="900"/>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СПЭУ (Базовая схема и/или экспериментальный экосистемный учет)</w:t>
            </w:r>
          </w:p>
        </w:tc>
        <w:tc>
          <w:tcPr>
            <w:tcW w:w="5811"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Не применимо</w:t>
            </w:r>
          </w:p>
        </w:tc>
        <w:tc>
          <w:tcPr>
            <w:tcW w:w="6740" w:type="dxa"/>
          </w:tcPr>
          <w:p w:rsidR="00C64F76" w:rsidRPr="00BA1553" w:rsidRDefault="00C64F76"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Не применимо</w:t>
            </w:r>
          </w:p>
        </w:tc>
      </w:tr>
      <w:tr w:rsidR="00C64F76" w:rsidRPr="00BA1553" w:rsidTr="00A74A69">
        <w:trPr>
          <w:trHeight w:val="300"/>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Данные с геопривязкой</w:t>
            </w:r>
          </w:p>
        </w:tc>
        <w:tc>
          <w:tcPr>
            <w:tcW w:w="5811"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Необходима последующая работа</w:t>
            </w:r>
          </w:p>
        </w:tc>
        <w:tc>
          <w:tcPr>
            <w:tcW w:w="6740" w:type="dxa"/>
            <w:vAlign w:val="center"/>
          </w:tcPr>
          <w:p w:rsidR="00C64F76" w:rsidRPr="007D515D" w:rsidRDefault="00C64F76"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Необходима последующая работа</w:t>
            </w:r>
          </w:p>
        </w:tc>
      </w:tr>
      <w:tr w:rsidR="00C64F76" w:rsidRPr="00BA1553" w:rsidTr="00A74A69">
        <w:trPr>
          <w:trHeight w:val="987"/>
        </w:trPr>
        <w:tc>
          <w:tcPr>
            <w:tcW w:w="236" w:type="dxa"/>
            <w:shd w:val="clear" w:color="auto" w:fill="auto"/>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Доступность данных</w:t>
            </w:r>
          </w:p>
        </w:tc>
        <w:tc>
          <w:tcPr>
            <w:tcW w:w="5811" w:type="dxa"/>
            <w:shd w:val="clear" w:color="auto" w:fill="auto"/>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sidRPr="007F2F56">
              <w:rPr>
                <w:rFonts w:ascii="Times New Roman" w:eastAsia="Times New Roman" w:hAnsi="Times New Roman" w:cs="Times New Roman"/>
                <w:iCs/>
                <w:color w:val="000000"/>
              </w:rPr>
              <w:t>Высокая (международные базы данных) - низкая (39% стран, участвующих в опросе доступности данных, уже создают данный индикатор, еще 7% могут создавать его в течение 3 лет)</w:t>
            </w:r>
          </w:p>
        </w:tc>
        <w:tc>
          <w:tcPr>
            <w:tcW w:w="6740" w:type="dxa"/>
          </w:tcPr>
          <w:p w:rsidR="00C64F76" w:rsidRPr="00C50FD1" w:rsidRDefault="00C64F76" w:rsidP="00A74A69">
            <w:pPr>
              <w:spacing w:after="0" w:line="240" w:lineRule="auto"/>
              <w:rPr>
                <w:rFonts w:ascii="Times New Roman" w:hAnsi="Times New Roman" w:cs="Times New Roman"/>
              </w:rPr>
            </w:pPr>
            <w:r>
              <w:rPr>
                <w:rFonts w:ascii="Times New Roman" w:eastAsia="Times New Roman" w:hAnsi="Times New Roman" w:cs="Times New Roman"/>
                <w:iCs/>
                <w:color w:val="000000"/>
              </w:rPr>
              <w:t xml:space="preserve">Средняя. </w:t>
            </w:r>
            <w:r w:rsidRPr="00C50FD1">
              <w:rPr>
                <w:rFonts w:ascii="Times New Roman" w:hAnsi="Times New Roman" w:cs="Times New Roman"/>
              </w:rPr>
              <w:t xml:space="preserve">Ежегодно МЧС на своем сайте публикует книгу «Мониторинг, прогнозирование опасных процессов и явлений на территории Кыргызской Республики». В книге приведены сведения о количестве жертв с разбивкой по годам и регионам. </w:t>
            </w:r>
          </w:p>
          <w:p w:rsidR="00C64F76" w:rsidRDefault="00C64F76" w:rsidP="00A74A69">
            <w:pPr>
              <w:spacing w:after="0" w:line="240" w:lineRule="auto"/>
              <w:rPr>
                <w:rFonts w:ascii="Times New Roman" w:eastAsia="Times New Roman" w:hAnsi="Times New Roman" w:cs="Times New Roman"/>
                <w:iCs/>
                <w:color w:val="000000"/>
              </w:rPr>
            </w:pPr>
          </w:p>
          <w:p w:rsidR="00C64F76" w:rsidRPr="00BE6A86" w:rsidRDefault="00C64F76" w:rsidP="00A74A69">
            <w:pPr>
              <w:spacing w:after="0" w:line="240" w:lineRule="auto"/>
              <w:rPr>
                <w:rFonts w:ascii="Times New Roman" w:eastAsia="Times New Roman" w:hAnsi="Times New Roman" w:cs="Times New Roman"/>
                <w:iCs/>
                <w:color w:val="FF0000"/>
              </w:rPr>
            </w:pPr>
          </w:p>
        </w:tc>
      </w:tr>
      <w:tr w:rsidR="00C64F76" w:rsidRPr="00BA1553" w:rsidTr="00A74A69">
        <w:trPr>
          <w:trHeight w:val="1200"/>
        </w:trPr>
        <w:tc>
          <w:tcPr>
            <w:tcW w:w="236" w:type="dxa"/>
            <w:shd w:val="clear" w:color="auto" w:fill="auto"/>
            <w:noWrap/>
            <w:vAlign w:val="bottom"/>
            <w:hideMark/>
          </w:tcPr>
          <w:p w:rsidR="00C64F76" w:rsidRPr="007D515D" w:rsidRDefault="00C64F76" w:rsidP="00A74A69">
            <w:pPr>
              <w:spacing w:after="0" w:line="240" w:lineRule="auto"/>
              <w:rPr>
                <w:rFonts w:ascii="Times New Roman" w:eastAsia="Times New Roman" w:hAnsi="Times New Roman" w:cs="Times New Roman"/>
                <w:color w:val="000000"/>
              </w:rPr>
            </w:pPr>
          </w:p>
        </w:tc>
        <w:tc>
          <w:tcPr>
            <w:tcW w:w="1906" w:type="dxa"/>
            <w:shd w:val="clear" w:color="auto" w:fill="auto"/>
            <w:vAlign w:val="bottom"/>
            <w:hideMark/>
          </w:tcPr>
          <w:p w:rsidR="00C64F76" w:rsidRPr="007D515D" w:rsidRDefault="00C64F76" w:rsidP="00A74A69">
            <w:pPr>
              <w:spacing w:after="0" w:line="240" w:lineRule="auto"/>
              <w:rPr>
                <w:rFonts w:ascii="Times New Roman" w:eastAsia="Times New Roman" w:hAnsi="Times New Roman" w:cs="Times New Roman"/>
              </w:rPr>
            </w:pPr>
            <w:r w:rsidRPr="007D515D">
              <w:rPr>
                <w:rFonts w:ascii="Times New Roman" w:eastAsia="Times New Roman" w:hAnsi="Times New Roman" w:cs="Times New Roman"/>
              </w:rPr>
              <w:t>Международные базы данных, содержащие данный индикатор</w:t>
            </w:r>
          </w:p>
        </w:tc>
        <w:tc>
          <w:tcPr>
            <w:tcW w:w="5811" w:type="dxa"/>
            <w:shd w:val="clear" w:color="auto" w:fill="auto"/>
            <w:vAlign w:val="bottom"/>
            <w:hideMark/>
          </w:tcPr>
          <w:p w:rsidR="00C64F76" w:rsidRPr="007D515D" w:rsidRDefault="00C64F76" w:rsidP="00A74A69">
            <w:pPr>
              <w:spacing w:after="0" w:line="240" w:lineRule="auto"/>
              <w:rPr>
                <w:rFonts w:ascii="Times New Roman" w:eastAsia="Times New Roman" w:hAnsi="Times New Roman" w:cs="Times New Roman"/>
                <w:iCs/>
              </w:rPr>
            </w:pPr>
            <w:r w:rsidRPr="007F2F56">
              <w:rPr>
                <w:rFonts w:ascii="Times New Roman" w:eastAsia="Times New Roman" w:hAnsi="Times New Roman" w:cs="Times New Roman"/>
                <w:iCs/>
              </w:rPr>
              <w:t>EMDAT (Международная база данных о стихийных бедствиях):http://www.emdat.be/database</w:t>
            </w:r>
          </w:p>
        </w:tc>
        <w:tc>
          <w:tcPr>
            <w:tcW w:w="6740" w:type="dxa"/>
          </w:tcPr>
          <w:p w:rsidR="00C64F76" w:rsidRPr="00641127" w:rsidRDefault="00C64F76" w:rsidP="00A74A69">
            <w:pPr>
              <w:spacing w:after="0" w:line="240" w:lineRule="auto"/>
              <w:rPr>
                <w:rFonts w:ascii="Times New Roman" w:eastAsia="Times New Roman" w:hAnsi="Times New Roman" w:cs="Times New Roman"/>
                <w:iCs/>
              </w:rPr>
            </w:pPr>
          </w:p>
        </w:tc>
      </w:tr>
      <w:tr w:rsidR="00C64F76" w:rsidRPr="00BA1553" w:rsidTr="00A74A69">
        <w:trPr>
          <w:trHeight w:val="300"/>
        </w:trPr>
        <w:tc>
          <w:tcPr>
            <w:tcW w:w="2142" w:type="dxa"/>
            <w:gridSpan w:val="2"/>
            <w:shd w:val="clear" w:color="92D050" w:fill="92D050"/>
            <w:noWrap/>
            <w:vAlign w:val="center"/>
            <w:hideMark/>
          </w:tcPr>
          <w:p w:rsidR="00C64F76" w:rsidRPr="007D515D" w:rsidRDefault="00C64F76" w:rsidP="00A74A69">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Комментарии</w:t>
            </w:r>
          </w:p>
        </w:tc>
        <w:tc>
          <w:tcPr>
            <w:tcW w:w="5811" w:type="dxa"/>
            <w:shd w:val="clear" w:color="92D050" w:fill="92D050"/>
            <w:vAlign w:val="center"/>
            <w:hideMark/>
          </w:tcPr>
          <w:p w:rsidR="00C64F76" w:rsidRPr="007D515D" w:rsidRDefault="00C64F76"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C64F76" w:rsidRPr="00B77158" w:rsidRDefault="00C64F76" w:rsidP="009C4877">
            <w:pPr>
              <w:spacing w:after="0" w:line="240" w:lineRule="auto"/>
              <w:rPr>
                <w:rFonts w:ascii="Times New Roman" w:eastAsia="Times New Roman" w:hAnsi="Times New Roman" w:cs="Times New Roman"/>
                <w:iCs/>
              </w:rPr>
            </w:pPr>
          </w:p>
        </w:tc>
      </w:tr>
      <w:tr w:rsidR="009C4877" w:rsidRPr="00BA1553" w:rsidTr="009C4877">
        <w:trPr>
          <w:trHeight w:val="300"/>
        </w:trPr>
        <w:tc>
          <w:tcPr>
            <w:tcW w:w="2142" w:type="dxa"/>
            <w:gridSpan w:val="2"/>
            <w:shd w:val="clear" w:color="auto" w:fill="FFFFFF" w:themeFill="background1"/>
            <w:noWrap/>
            <w:vAlign w:val="center"/>
          </w:tcPr>
          <w:p w:rsidR="009C4877" w:rsidRPr="007D515D" w:rsidRDefault="009C4877" w:rsidP="009C487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Комментарии</w:t>
            </w:r>
          </w:p>
        </w:tc>
        <w:tc>
          <w:tcPr>
            <w:tcW w:w="5811" w:type="dxa"/>
            <w:shd w:val="clear" w:color="auto" w:fill="FFFFFF" w:themeFill="background1"/>
            <w:vAlign w:val="center"/>
          </w:tcPr>
          <w:p w:rsidR="009C4877" w:rsidRPr="007D515D" w:rsidRDefault="009C4877" w:rsidP="009C4877">
            <w:pPr>
              <w:spacing w:after="0" w:line="240" w:lineRule="auto"/>
              <w:rPr>
                <w:rFonts w:ascii="Times New Roman" w:eastAsia="Times New Roman" w:hAnsi="Times New Roman" w:cs="Times New Roman"/>
                <w:iCs/>
                <w:color w:val="000000"/>
              </w:rPr>
            </w:pPr>
          </w:p>
        </w:tc>
        <w:tc>
          <w:tcPr>
            <w:tcW w:w="6740" w:type="dxa"/>
            <w:shd w:val="clear" w:color="auto" w:fill="FFFFFF" w:themeFill="background1"/>
          </w:tcPr>
          <w:p w:rsidR="009C4877" w:rsidRPr="00B77158" w:rsidRDefault="009C4877" w:rsidP="009C4877">
            <w:pPr>
              <w:spacing w:after="0" w:line="240" w:lineRule="auto"/>
              <w:rPr>
                <w:rFonts w:ascii="Times New Roman" w:eastAsia="Times New Roman" w:hAnsi="Times New Roman" w:cs="Times New Roman"/>
                <w:iCs/>
              </w:rPr>
            </w:pPr>
            <w:r w:rsidRPr="00B77158">
              <w:rPr>
                <w:rFonts w:ascii="Times New Roman" w:eastAsia="Times New Roman" w:hAnsi="Times New Roman" w:cs="Times New Roman"/>
                <w:iCs/>
              </w:rPr>
              <w:t>С 2018 года введена в действие государственная статотчетность форма 1-ЧС, из данных 1-ЧС рассчитывается индикатор. Рабочая группа предложила МВД КР включить соисполнителем за сбор данных в связи с регистрацией заявлений по без вести пропавшим и погибшим лицам.</w:t>
            </w:r>
          </w:p>
          <w:p w:rsidR="009C4877" w:rsidRDefault="009C4877" w:rsidP="009C4877">
            <w:pPr>
              <w:spacing w:after="0" w:line="240" w:lineRule="auto"/>
              <w:rPr>
                <w:rFonts w:ascii="Times New Roman" w:hAnsi="Times New Roman" w:cs="Times New Roman"/>
              </w:rPr>
            </w:pPr>
            <w:r w:rsidRPr="00B77158">
              <w:rPr>
                <w:rFonts w:ascii="Times New Roman" w:hAnsi="Times New Roman" w:cs="Times New Roman"/>
              </w:rPr>
              <w:t>Существует проблема сбора данных, так как случаи погибших и пропавших без вести людей, фиксируются различными Министерствами КР (МЧС, МВД, Минздрав)</w:t>
            </w:r>
            <w:r>
              <w:rPr>
                <w:rFonts w:ascii="Times New Roman" w:hAnsi="Times New Roman" w:cs="Times New Roman"/>
              </w:rPr>
              <w:t>.</w:t>
            </w:r>
            <w:r w:rsidRPr="00B77158">
              <w:rPr>
                <w:rFonts w:ascii="Times New Roman" w:hAnsi="Times New Roman" w:cs="Times New Roman"/>
              </w:rPr>
              <w:t xml:space="preserve"> </w:t>
            </w:r>
            <w:r w:rsidRPr="00B77158">
              <w:rPr>
                <w:rFonts w:ascii="Times New Roman" w:eastAsia="Times New Roman" w:hAnsi="Times New Roman" w:cs="Times New Roman"/>
                <w:iCs/>
              </w:rPr>
              <w:t>Считаю целесообразным включить соисполнителем также Министерство здравоохранения КР.</w:t>
            </w:r>
            <w:r w:rsidRPr="00B77158">
              <w:rPr>
                <w:rFonts w:ascii="Times New Roman" w:hAnsi="Times New Roman" w:cs="Times New Roman"/>
              </w:rPr>
              <w:t xml:space="preserve"> </w:t>
            </w:r>
          </w:p>
          <w:p w:rsidR="009C4877" w:rsidRPr="00B77158" w:rsidRDefault="009C4877" w:rsidP="009C4877">
            <w:pPr>
              <w:spacing w:after="0" w:line="240" w:lineRule="auto"/>
              <w:rPr>
                <w:rFonts w:ascii="Times New Roman" w:eastAsia="Times New Roman" w:hAnsi="Times New Roman" w:cs="Times New Roman"/>
                <w:iCs/>
              </w:rPr>
            </w:pPr>
            <w:r>
              <w:rPr>
                <w:rFonts w:ascii="Times New Roman" w:eastAsia="Times New Roman" w:hAnsi="Times New Roman" w:cs="Times New Roman"/>
                <w:iCs/>
              </w:rPr>
              <w:t>Целевая группа ЕЭК ООН предлагает учитывать ущерб только от гидрометеорологических ЧС. Однако, в связи с тем, что в Кыргызстане данные по потерям от ЧС не разбиваются по видам ЧС и в форме 1-ЧС также отсутствует подобная разбивка данные от ущерба от ЧС нельзя дезагрегировать для получения данных только по гидрометеорологическим ЧС. Поэтому предлагается в национальном индикаторе указывать потери от всех ЧС.</w:t>
            </w:r>
          </w:p>
          <w:p w:rsidR="009C4877" w:rsidRPr="00B77158" w:rsidRDefault="009C4877" w:rsidP="009C4877">
            <w:pPr>
              <w:spacing w:after="0" w:line="240" w:lineRule="auto"/>
              <w:rPr>
                <w:rFonts w:ascii="Times New Roman" w:eastAsia="Times New Roman" w:hAnsi="Times New Roman" w:cs="Times New Roman"/>
                <w:iCs/>
              </w:rPr>
            </w:pPr>
          </w:p>
        </w:tc>
      </w:tr>
    </w:tbl>
    <w:p w:rsidR="009635C4" w:rsidRDefault="009635C4" w:rsidP="009635C4">
      <w:pPr>
        <w:spacing w:after="0" w:line="240" w:lineRule="auto"/>
        <w:ind w:left="270"/>
        <w:rPr>
          <w:rFonts w:ascii="Times New Roman" w:hAnsi="Times New Roman"/>
          <w:b/>
        </w:rPr>
      </w:pPr>
    </w:p>
    <w:p w:rsidR="009635C4" w:rsidRDefault="009635C4" w:rsidP="009635C4">
      <w:pPr>
        <w:spacing w:after="0" w:line="240" w:lineRule="auto"/>
        <w:ind w:left="270"/>
        <w:rPr>
          <w:rFonts w:ascii="Times New Roman" w:hAnsi="Times New Roman"/>
          <w:b/>
        </w:rPr>
      </w:pPr>
    </w:p>
    <w:p w:rsidR="009C4877" w:rsidRDefault="009C4877" w:rsidP="002C616B">
      <w:pPr>
        <w:pStyle w:val="3"/>
      </w:pPr>
      <w:r>
        <w:br w:type="page"/>
      </w:r>
    </w:p>
    <w:p w:rsidR="00AD38B8" w:rsidRDefault="002C616B" w:rsidP="002C616B">
      <w:pPr>
        <w:pStyle w:val="3"/>
      </w:pPr>
      <w:bookmarkStart w:id="30" w:name="_Toc22042059"/>
      <w:r>
        <w:t>3.8</w:t>
      </w:r>
      <w:r>
        <w:tab/>
      </w:r>
      <w:r w:rsidR="00D11F8C" w:rsidRPr="00AD38B8">
        <w:t>Паспорт индикатора</w:t>
      </w:r>
      <w:r w:rsidR="00565891" w:rsidRPr="00AD38B8">
        <w:t xml:space="preserve"> № 23: «</w:t>
      </w:r>
      <w:r w:rsidR="00A407D7">
        <w:rPr>
          <w:rFonts w:ascii="Times New Roman" w:hAnsi="Times New Roman" w:cs="Times New Roman"/>
          <w:sz w:val="24"/>
          <w:szCs w:val="24"/>
        </w:rPr>
        <w:t>Количество</w:t>
      </w:r>
      <w:r w:rsidR="00A407D7" w:rsidRPr="006D53D1">
        <w:rPr>
          <w:rFonts w:ascii="Times New Roman" w:hAnsi="Times New Roman" w:cs="Times New Roman"/>
          <w:sz w:val="24"/>
          <w:szCs w:val="24"/>
        </w:rPr>
        <w:t xml:space="preserve"> опасных метеорологических явлений</w:t>
      </w:r>
      <w:r w:rsidR="00565891" w:rsidRPr="00AD38B8">
        <w:t>»</w:t>
      </w:r>
      <w:bookmarkEnd w:id="30"/>
    </w:p>
    <w:p w:rsidR="009635C4" w:rsidRDefault="009635C4" w:rsidP="00EF0FA3">
      <w:pPr>
        <w:spacing w:after="0" w:line="240" w:lineRule="auto"/>
        <w:rPr>
          <w:rFonts w:ascii="Times New Roman" w:hAnsi="Times New Roman"/>
          <w:b/>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06"/>
        <w:gridCol w:w="5811"/>
        <w:gridCol w:w="6740"/>
      </w:tblGrid>
      <w:tr w:rsidR="00AC0107" w:rsidRPr="00AB34E7" w:rsidTr="002E01C8">
        <w:trPr>
          <w:trHeight w:val="300"/>
        </w:trPr>
        <w:tc>
          <w:tcPr>
            <w:tcW w:w="2142" w:type="dxa"/>
            <w:gridSpan w:val="2"/>
            <w:shd w:val="clear" w:color="92D050" w:fill="92D050"/>
            <w:noWrap/>
            <w:vAlign w:val="center"/>
          </w:tcPr>
          <w:p w:rsidR="00AC0107" w:rsidRPr="00AB34E7" w:rsidRDefault="00AC0107" w:rsidP="002E01C8">
            <w:pPr>
              <w:spacing w:after="0" w:line="240" w:lineRule="auto"/>
              <w:rPr>
                <w:rFonts w:ascii="Times New Roman" w:eastAsia="Times New Roman" w:hAnsi="Times New Roman" w:cs="Times New Roman"/>
                <w:b/>
                <w:bCs/>
              </w:rPr>
            </w:pPr>
          </w:p>
        </w:tc>
        <w:tc>
          <w:tcPr>
            <w:tcW w:w="5811" w:type="dxa"/>
            <w:shd w:val="clear" w:color="92D050" w:fill="92D050"/>
            <w:vAlign w:val="center"/>
          </w:tcPr>
          <w:p w:rsidR="00AC0107" w:rsidRPr="00AB34E7" w:rsidRDefault="00AC0107" w:rsidP="002E01C8">
            <w:pPr>
              <w:spacing w:after="0" w:line="240" w:lineRule="auto"/>
              <w:rPr>
                <w:rFonts w:ascii="Times New Roman" w:eastAsia="Times New Roman" w:hAnsi="Times New Roman" w:cs="Times New Roman"/>
                <w:b/>
                <w:iCs/>
              </w:rPr>
            </w:pPr>
            <w:r w:rsidRPr="00AB34E7">
              <w:rPr>
                <w:rFonts w:ascii="Times New Roman" w:eastAsia="Times New Roman" w:hAnsi="Times New Roman" w:cs="Times New Roman"/>
                <w:b/>
                <w:iCs/>
              </w:rPr>
              <w:t>Международная методология</w:t>
            </w:r>
          </w:p>
        </w:tc>
        <w:tc>
          <w:tcPr>
            <w:tcW w:w="6740" w:type="dxa"/>
            <w:shd w:val="clear" w:color="92D050" w:fill="92D050"/>
            <w:vAlign w:val="center"/>
          </w:tcPr>
          <w:p w:rsidR="00AC0107" w:rsidRPr="00AB34E7" w:rsidRDefault="00AC0107" w:rsidP="002E01C8">
            <w:pPr>
              <w:spacing w:after="0" w:line="240" w:lineRule="auto"/>
              <w:rPr>
                <w:rFonts w:ascii="Times New Roman" w:eastAsia="Times New Roman" w:hAnsi="Times New Roman" w:cs="Times New Roman"/>
                <w:b/>
                <w:iCs/>
              </w:rPr>
            </w:pPr>
            <w:r w:rsidRPr="00AB34E7">
              <w:rPr>
                <w:rFonts w:ascii="Times New Roman" w:eastAsia="Times New Roman" w:hAnsi="Times New Roman" w:cs="Times New Roman"/>
                <w:b/>
                <w:iCs/>
              </w:rPr>
              <w:t>Национальная методология</w:t>
            </w:r>
          </w:p>
        </w:tc>
      </w:tr>
      <w:tr w:rsidR="00AC0107" w:rsidRPr="00AB34E7" w:rsidTr="002E01C8">
        <w:trPr>
          <w:trHeight w:val="300"/>
        </w:trPr>
        <w:tc>
          <w:tcPr>
            <w:tcW w:w="2142" w:type="dxa"/>
            <w:gridSpan w:val="2"/>
            <w:shd w:val="clear" w:color="auto" w:fill="FFFFFF" w:themeFill="background1"/>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r w:rsidRPr="00AB34E7">
              <w:rPr>
                <w:rFonts w:ascii="Times New Roman" w:eastAsia="Times New Roman" w:hAnsi="Times New Roman" w:cs="Times New Roman"/>
                <w:b/>
                <w:bCs/>
              </w:rPr>
              <w:t>Индикатор</w:t>
            </w:r>
          </w:p>
        </w:tc>
        <w:tc>
          <w:tcPr>
            <w:tcW w:w="5811" w:type="dxa"/>
            <w:shd w:val="clear" w:color="auto" w:fill="FFFFFF" w:themeFill="background1"/>
            <w:vAlign w:val="center"/>
            <w:hideMark/>
          </w:tcPr>
          <w:p w:rsidR="00AC0107" w:rsidRPr="00AB34E7" w:rsidRDefault="00AC0107" w:rsidP="002E01C8">
            <w:pPr>
              <w:spacing w:after="0" w:line="240" w:lineRule="auto"/>
              <w:rPr>
                <w:rFonts w:ascii="Times New Roman" w:eastAsia="Times New Roman" w:hAnsi="Times New Roman" w:cs="Times New Roman"/>
                <w:iCs/>
              </w:rPr>
            </w:pPr>
          </w:p>
        </w:tc>
        <w:tc>
          <w:tcPr>
            <w:tcW w:w="6740" w:type="dxa"/>
            <w:shd w:val="clear" w:color="auto" w:fill="FFFFFF" w:themeFill="background1"/>
            <w:vAlign w:val="center"/>
          </w:tcPr>
          <w:p w:rsidR="00AC0107" w:rsidRPr="00AB34E7" w:rsidRDefault="00AC0107" w:rsidP="002E01C8">
            <w:pPr>
              <w:spacing w:after="0" w:line="240" w:lineRule="auto"/>
              <w:rPr>
                <w:rFonts w:ascii="Times New Roman" w:eastAsia="Times New Roman" w:hAnsi="Times New Roman" w:cs="Times New Roman"/>
                <w:iCs/>
              </w:rPr>
            </w:pPr>
          </w:p>
        </w:tc>
      </w:tr>
      <w:tr w:rsidR="00AC0107" w:rsidRPr="00AB34E7" w:rsidTr="002E01C8">
        <w:trPr>
          <w:trHeight w:val="3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Номер</w:t>
            </w:r>
          </w:p>
        </w:tc>
        <w:tc>
          <w:tcPr>
            <w:tcW w:w="5811"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23</w:t>
            </w:r>
          </w:p>
        </w:tc>
        <w:tc>
          <w:tcPr>
            <w:tcW w:w="6740" w:type="dxa"/>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23</w:t>
            </w:r>
          </w:p>
        </w:tc>
      </w:tr>
      <w:tr w:rsidR="00AC0107" w:rsidRPr="00AB34E7" w:rsidTr="002E01C8">
        <w:trPr>
          <w:trHeight w:val="3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Название</w:t>
            </w:r>
          </w:p>
        </w:tc>
        <w:tc>
          <w:tcPr>
            <w:tcW w:w="5811"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b/>
                <w:bCs/>
                <w:iCs/>
              </w:rPr>
            </w:pPr>
            <w:r w:rsidRPr="00AB34E7">
              <w:rPr>
                <w:rFonts w:ascii="Times New Roman" w:hAnsi="Times New Roman" w:cs="Times New Roman"/>
                <w:b/>
                <w:bCs/>
              </w:rPr>
              <w:t>Частота экстремальных погодных явлений</w:t>
            </w:r>
            <w:r w:rsidRPr="00AB34E7">
              <w:rPr>
                <w:rFonts w:ascii="Times New Roman" w:hAnsi="Times New Roman" w:cs="Times New Roman"/>
                <w:b/>
              </w:rPr>
              <w:t xml:space="preserve"> </w:t>
            </w:r>
          </w:p>
        </w:tc>
        <w:tc>
          <w:tcPr>
            <w:tcW w:w="6740" w:type="dxa"/>
            <w:vAlign w:val="center"/>
          </w:tcPr>
          <w:p w:rsidR="00AC0107" w:rsidRPr="00AB34E7" w:rsidRDefault="00AC0107" w:rsidP="002E01C8">
            <w:pPr>
              <w:spacing w:line="240" w:lineRule="auto"/>
              <w:rPr>
                <w:rFonts w:ascii="Times New Roman" w:hAnsi="Times New Roman" w:cs="Times New Roman"/>
                <w:b/>
                <w:bCs/>
              </w:rPr>
            </w:pPr>
            <w:r w:rsidRPr="00AB34E7">
              <w:rPr>
                <w:rFonts w:ascii="Times New Roman" w:hAnsi="Times New Roman" w:cs="Times New Roman"/>
                <w:b/>
                <w:bCs/>
              </w:rPr>
              <w:t xml:space="preserve">Количество опасных метеорологических явлений </w:t>
            </w:r>
          </w:p>
        </w:tc>
      </w:tr>
      <w:tr w:rsidR="00AC0107" w:rsidRPr="00AB34E7" w:rsidTr="002E01C8">
        <w:trPr>
          <w:trHeight w:val="300"/>
        </w:trPr>
        <w:tc>
          <w:tcPr>
            <w:tcW w:w="2142" w:type="dxa"/>
            <w:gridSpan w:val="2"/>
            <w:shd w:val="clear" w:color="92D050" w:fill="92D050"/>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r w:rsidRPr="00AB34E7">
              <w:rPr>
                <w:rFonts w:ascii="Times New Roman" w:eastAsia="Times New Roman" w:hAnsi="Times New Roman" w:cs="Times New Roman"/>
                <w:b/>
                <w:bCs/>
              </w:rPr>
              <w:t>Контроль версий</w:t>
            </w:r>
          </w:p>
        </w:tc>
        <w:tc>
          <w:tcPr>
            <w:tcW w:w="5811" w:type="dxa"/>
            <w:shd w:val="clear" w:color="92D050" w:fill="92D050"/>
            <w:vAlign w:val="center"/>
            <w:hideMark/>
          </w:tcPr>
          <w:p w:rsidR="00AC0107" w:rsidRPr="00AB34E7" w:rsidRDefault="00AC0107" w:rsidP="002E01C8">
            <w:pPr>
              <w:spacing w:after="0" w:line="240" w:lineRule="auto"/>
              <w:rPr>
                <w:rFonts w:ascii="Times New Roman" w:eastAsia="Times New Roman" w:hAnsi="Times New Roman" w:cs="Times New Roman"/>
                <w:iCs/>
              </w:rPr>
            </w:pPr>
          </w:p>
        </w:tc>
        <w:tc>
          <w:tcPr>
            <w:tcW w:w="6740" w:type="dxa"/>
            <w:shd w:val="clear" w:color="92D050" w:fill="92D050"/>
            <w:vAlign w:val="center"/>
          </w:tcPr>
          <w:p w:rsidR="00AC0107" w:rsidRPr="00AB34E7" w:rsidRDefault="00AC0107" w:rsidP="002E01C8">
            <w:pPr>
              <w:spacing w:after="0" w:line="240" w:lineRule="auto"/>
              <w:rPr>
                <w:rFonts w:ascii="Times New Roman" w:eastAsia="Times New Roman" w:hAnsi="Times New Roman" w:cs="Times New Roman"/>
                <w:iCs/>
              </w:rPr>
            </w:pPr>
          </w:p>
        </w:tc>
      </w:tr>
      <w:tr w:rsidR="00AC0107" w:rsidRPr="00AB34E7" w:rsidTr="002E01C8">
        <w:trPr>
          <w:trHeight w:val="3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Первая публикация</w:t>
            </w:r>
          </w:p>
        </w:tc>
        <w:tc>
          <w:tcPr>
            <w:tcW w:w="5811"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26 января 2017</w:t>
            </w:r>
          </w:p>
        </w:tc>
        <w:tc>
          <w:tcPr>
            <w:tcW w:w="6740" w:type="dxa"/>
            <w:vAlign w:val="center"/>
          </w:tcPr>
          <w:p w:rsidR="00AC0107" w:rsidRPr="00AB34E7" w:rsidRDefault="00AC0107" w:rsidP="002E01C8">
            <w:pPr>
              <w:spacing w:after="0" w:line="240" w:lineRule="auto"/>
              <w:rPr>
                <w:rFonts w:ascii="Times New Roman" w:eastAsia="Times New Roman" w:hAnsi="Times New Roman" w:cs="Times New Roman"/>
                <w:iCs/>
                <w:color w:val="FF0000"/>
              </w:rPr>
            </w:pPr>
            <w:r w:rsidRPr="00AB34E7">
              <w:rPr>
                <w:rFonts w:ascii="Times New Roman" w:eastAsia="Times New Roman" w:hAnsi="Times New Roman" w:cs="Times New Roman"/>
                <w:iCs/>
              </w:rPr>
              <w:t>26 февраля 2018 г.</w:t>
            </w:r>
          </w:p>
        </w:tc>
      </w:tr>
      <w:tr w:rsidR="00AC0107" w:rsidRPr="00AB34E7" w:rsidTr="002E01C8">
        <w:trPr>
          <w:trHeight w:val="76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Последнее обновление</w:t>
            </w:r>
          </w:p>
        </w:tc>
        <w:tc>
          <w:tcPr>
            <w:tcW w:w="5811"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iCs/>
              </w:rPr>
            </w:pPr>
          </w:p>
        </w:tc>
        <w:tc>
          <w:tcPr>
            <w:tcW w:w="6740" w:type="dxa"/>
          </w:tcPr>
          <w:p w:rsidR="00AC0107" w:rsidRPr="00AB34E7" w:rsidRDefault="00AC0107" w:rsidP="002E01C8">
            <w:pPr>
              <w:spacing w:after="0" w:line="240" w:lineRule="auto"/>
              <w:rPr>
                <w:rFonts w:ascii="Times New Roman" w:eastAsia="Times New Roman" w:hAnsi="Times New Roman" w:cs="Times New Roman"/>
                <w:iCs/>
                <w:color w:val="000000"/>
              </w:rPr>
            </w:pPr>
            <w:r w:rsidRPr="00AB34E7">
              <w:rPr>
                <w:rFonts w:ascii="Times New Roman" w:eastAsia="Times New Roman" w:hAnsi="Times New Roman" w:cs="Times New Roman"/>
                <w:iCs/>
                <w:color w:val="000000"/>
              </w:rPr>
              <w:t>30 апреля 2018 г.</w:t>
            </w:r>
          </w:p>
        </w:tc>
      </w:tr>
      <w:tr w:rsidR="00AC0107" w:rsidRPr="00AB34E7" w:rsidTr="002E01C8">
        <w:trPr>
          <w:trHeight w:val="300"/>
        </w:trPr>
        <w:tc>
          <w:tcPr>
            <w:tcW w:w="2142" w:type="dxa"/>
            <w:gridSpan w:val="2"/>
            <w:shd w:val="clear" w:color="92D050" w:fill="92D050"/>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r w:rsidRPr="00AB34E7">
              <w:rPr>
                <w:rFonts w:ascii="Times New Roman" w:eastAsia="Times New Roman" w:hAnsi="Times New Roman" w:cs="Times New Roman"/>
                <w:b/>
                <w:bCs/>
              </w:rPr>
              <w:t>Область и подобласть</w:t>
            </w:r>
          </w:p>
        </w:tc>
        <w:tc>
          <w:tcPr>
            <w:tcW w:w="5811" w:type="dxa"/>
            <w:shd w:val="clear" w:color="92D050" w:fill="92D050"/>
            <w:vAlign w:val="center"/>
            <w:hideMark/>
          </w:tcPr>
          <w:p w:rsidR="00AC0107" w:rsidRPr="00AB34E7" w:rsidRDefault="00AC0107" w:rsidP="002E01C8">
            <w:pPr>
              <w:spacing w:after="0" w:line="240" w:lineRule="auto"/>
              <w:rPr>
                <w:rFonts w:ascii="Times New Roman" w:eastAsia="Times New Roman" w:hAnsi="Times New Roman" w:cs="Times New Roman"/>
                <w:iCs/>
              </w:rPr>
            </w:pPr>
          </w:p>
        </w:tc>
        <w:tc>
          <w:tcPr>
            <w:tcW w:w="6740" w:type="dxa"/>
            <w:shd w:val="clear" w:color="92D050" w:fill="92D050"/>
            <w:vAlign w:val="center"/>
          </w:tcPr>
          <w:p w:rsidR="00AC0107" w:rsidRPr="00AB34E7" w:rsidRDefault="00AC0107" w:rsidP="002E01C8">
            <w:pPr>
              <w:spacing w:after="0" w:line="240" w:lineRule="auto"/>
              <w:rPr>
                <w:rFonts w:ascii="Times New Roman" w:eastAsia="Times New Roman" w:hAnsi="Times New Roman" w:cs="Times New Roman"/>
                <w:iCs/>
              </w:rPr>
            </w:pPr>
          </w:p>
        </w:tc>
      </w:tr>
      <w:tr w:rsidR="00AC0107" w:rsidRPr="00AB34E7" w:rsidTr="002E01C8">
        <w:trPr>
          <w:trHeight w:val="3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Область</w:t>
            </w:r>
          </w:p>
        </w:tc>
        <w:tc>
          <w:tcPr>
            <w:tcW w:w="5811"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Воздействия</w:t>
            </w:r>
          </w:p>
        </w:tc>
        <w:tc>
          <w:tcPr>
            <w:tcW w:w="6740" w:type="dxa"/>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Воздействия</w:t>
            </w:r>
          </w:p>
        </w:tc>
      </w:tr>
      <w:tr w:rsidR="00AC0107" w:rsidRPr="00AB34E7" w:rsidTr="002E01C8">
        <w:trPr>
          <w:trHeight w:val="3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Подобласть</w:t>
            </w:r>
          </w:p>
        </w:tc>
        <w:tc>
          <w:tcPr>
            <w:tcW w:w="5811"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Экстремальные события и катастрофы</w:t>
            </w:r>
          </w:p>
        </w:tc>
        <w:tc>
          <w:tcPr>
            <w:tcW w:w="6740" w:type="dxa"/>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Экстремальные события и катастрофы</w:t>
            </w:r>
          </w:p>
        </w:tc>
      </w:tr>
      <w:tr w:rsidR="00AC0107" w:rsidRPr="00AB34E7" w:rsidTr="002E01C8">
        <w:trPr>
          <w:trHeight w:val="300"/>
        </w:trPr>
        <w:tc>
          <w:tcPr>
            <w:tcW w:w="2142" w:type="dxa"/>
            <w:gridSpan w:val="2"/>
            <w:shd w:val="clear" w:color="92D050" w:fill="92D050"/>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r w:rsidRPr="00AB34E7">
              <w:rPr>
                <w:rFonts w:ascii="Times New Roman" w:eastAsia="Times New Roman" w:hAnsi="Times New Roman" w:cs="Times New Roman"/>
                <w:b/>
                <w:bCs/>
              </w:rPr>
              <w:t>Изложение</w:t>
            </w:r>
          </w:p>
        </w:tc>
        <w:tc>
          <w:tcPr>
            <w:tcW w:w="5811" w:type="dxa"/>
            <w:shd w:val="clear" w:color="92D050" w:fill="92D050"/>
            <w:vAlign w:val="center"/>
            <w:hideMark/>
          </w:tcPr>
          <w:p w:rsidR="00AC0107" w:rsidRPr="00AB34E7" w:rsidRDefault="00AC0107" w:rsidP="002E01C8">
            <w:pPr>
              <w:spacing w:after="0" w:line="240" w:lineRule="auto"/>
              <w:rPr>
                <w:rFonts w:ascii="Times New Roman" w:eastAsia="Times New Roman" w:hAnsi="Times New Roman" w:cs="Times New Roman"/>
                <w:iCs/>
              </w:rPr>
            </w:pPr>
          </w:p>
        </w:tc>
        <w:tc>
          <w:tcPr>
            <w:tcW w:w="6740" w:type="dxa"/>
            <w:shd w:val="clear" w:color="92D050" w:fill="92D050"/>
            <w:vAlign w:val="center"/>
          </w:tcPr>
          <w:p w:rsidR="00AC0107" w:rsidRPr="00AB34E7" w:rsidRDefault="00AC0107" w:rsidP="002E01C8">
            <w:pPr>
              <w:spacing w:after="0" w:line="240" w:lineRule="auto"/>
              <w:rPr>
                <w:rFonts w:ascii="Times New Roman" w:eastAsia="Times New Roman" w:hAnsi="Times New Roman" w:cs="Times New Roman"/>
                <w:iCs/>
              </w:rPr>
            </w:pPr>
          </w:p>
        </w:tc>
      </w:tr>
      <w:tr w:rsidR="00AC0107" w:rsidRPr="00AB34E7" w:rsidTr="002E01C8">
        <w:trPr>
          <w:trHeight w:val="3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Уровень</w:t>
            </w:r>
          </w:p>
        </w:tc>
        <w:tc>
          <w:tcPr>
            <w:tcW w:w="5811"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iCs/>
                <w:lang w:val="en-US"/>
              </w:rPr>
            </w:pPr>
            <w:r w:rsidRPr="00AB34E7">
              <w:rPr>
                <w:rFonts w:ascii="Times New Roman" w:eastAsia="Times New Roman" w:hAnsi="Times New Roman" w:cs="Times New Roman"/>
                <w:iCs/>
              </w:rPr>
              <w:t>I</w:t>
            </w:r>
            <w:r w:rsidRPr="00AB34E7">
              <w:rPr>
                <w:rFonts w:ascii="Times New Roman" w:eastAsia="Times New Roman" w:hAnsi="Times New Roman" w:cs="Times New Roman"/>
                <w:iCs/>
                <w:lang w:val="en-US"/>
              </w:rPr>
              <w:t>I</w:t>
            </w:r>
          </w:p>
        </w:tc>
        <w:tc>
          <w:tcPr>
            <w:tcW w:w="6740" w:type="dxa"/>
            <w:vAlign w:val="center"/>
          </w:tcPr>
          <w:p w:rsidR="00AC0107" w:rsidRPr="00AB34E7" w:rsidRDefault="00AC0107" w:rsidP="002E01C8">
            <w:pPr>
              <w:spacing w:after="0" w:line="240" w:lineRule="auto"/>
              <w:rPr>
                <w:rFonts w:ascii="Times New Roman" w:eastAsia="Times New Roman" w:hAnsi="Times New Roman" w:cs="Times New Roman"/>
                <w:iCs/>
                <w:lang w:val="en-US"/>
              </w:rPr>
            </w:pPr>
            <w:r w:rsidRPr="00AB34E7">
              <w:rPr>
                <w:rFonts w:ascii="Times New Roman" w:eastAsia="Times New Roman" w:hAnsi="Times New Roman" w:cs="Times New Roman"/>
                <w:iCs/>
              </w:rPr>
              <w:t>I</w:t>
            </w:r>
            <w:r w:rsidRPr="00AB34E7">
              <w:rPr>
                <w:rFonts w:ascii="Times New Roman" w:eastAsia="Times New Roman" w:hAnsi="Times New Roman" w:cs="Times New Roman"/>
                <w:iCs/>
                <w:lang w:val="en-US"/>
              </w:rPr>
              <w:t>I</w:t>
            </w:r>
          </w:p>
        </w:tc>
      </w:tr>
      <w:tr w:rsidR="00AC0107" w:rsidRPr="00AB34E7" w:rsidTr="002E01C8">
        <w:trPr>
          <w:trHeight w:val="974"/>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Определение и описание индикатора</w:t>
            </w:r>
          </w:p>
        </w:tc>
        <w:tc>
          <w:tcPr>
            <w:tcW w:w="5811" w:type="dxa"/>
            <w:shd w:val="clear" w:color="auto" w:fill="auto"/>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Данный индикатор измеряет частотность экстремальных погодных явлений (осадков, ветра и температуры)</w:t>
            </w:r>
          </w:p>
        </w:tc>
        <w:tc>
          <w:tcPr>
            <w:tcW w:w="6740" w:type="dxa"/>
            <w:vAlign w:val="center"/>
          </w:tcPr>
          <w:p w:rsidR="00AC0107" w:rsidRPr="00AB34E7" w:rsidRDefault="00AC0107" w:rsidP="002E01C8">
            <w:pPr>
              <w:spacing w:line="240" w:lineRule="auto"/>
              <w:rPr>
                <w:rFonts w:ascii="Times New Roman" w:hAnsi="Times New Roman" w:cs="Times New Roman"/>
                <w:iCs/>
              </w:rPr>
            </w:pPr>
            <w:r w:rsidRPr="00AB34E7">
              <w:rPr>
                <w:rFonts w:ascii="Times New Roman" w:eastAsia="Times New Roman" w:hAnsi="Times New Roman" w:cs="Times New Roman"/>
                <w:iCs/>
              </w:rPr>
              <w:t>Данный индикатор измеряет количество опасных метеорологических явлений (ветер, осадки)</w:t>
            </w:r>
          </w:p>
        </w:tc>
      </w:tr>
      <w:tr w:rsidR="00AC0107" w:rsidRPr="00AB34E7" w:rsidTr="002E01C8">
        <w:trPr>
          <w:trHeight w:val="3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Единица измерения</w:t>
            </w:r>
          </w:p>
        </w:tc>
        <w:tc>
          <w:tcPr>
            <w:tcW w:w="5811"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Количество за год</w:t>
            </w:r>
          </w:p>
        </w:tc>
        <w:tc>
          <w:tcPr>
            <w:tcW w:w="6740" w:type="dxa"/>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Регистрация случаев по факту возникновения; количество за месяц, за год</w:t>
            </w:r>
          </w:p>
        </w:tc>
      </w:tr>
      <w:tr w:rsidR="00AC0107" w:rsidRPr="00AB34E7" w:rsidTr="002E01C8">
        <w:trPr>
          <w:trHeight w:val="5239"/>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Системы классификации</w:t>
            </w:r>
          </w:p>
        </w:tc>
        <w:tc>
          <w:tcPr>
            <w:tcW w:w="5811" w:type="dxa"/>
            <w:shd w:val="clear" w:color="auto" w:fill="auto"/>
            <w:vAlign w:val="center"/>
          </w:tcPr>
          <w:p w:rsidR="00AC0107" w:rsidRPr="00AB34E7" w:rsidRDefault="00AC0107" w:rsidP="002E01C8">
            <w:pPr>
              <w:spacing w:after="0" w:line="240" w:lineRule="auto"/>
              <w:rPr>
                <w:rFonts w:ascii="Times New Roman" w:hAnsi="Times New Roman" w:cs="Times New Roman"/>
                <w:bCs/>
              </w:rPr>
            </w:pPr>
          </w:p>
        </w:tc>
        <w:tc>
          <w:tcPr>
            <w:tcW w:w="6740" w:type="dxa"/>
            <w:vAlign w:val="center"/>
          </w:tcPr>
          <w:p w:rsidR="00AC0107" w:rsidRPr="00AB34E7" w:rsidRDefault="00AC0107" w:rsidP="002E01C8">
            <w:pPr>
              <w:pStyle w:val="af4"/>
              <w:rPr>
                <w:rFonts w:ascii="Times New Roman" w:hAnsi="Times New Roman" w:cs="Times New Roman"/>
              </w:rPr>
            </w:pPr>
            <w:r w:rsidRPr="00AB34E7">
              <w:rPr>
                <w:rFonts w:ascii="Times New Roman" w:hAnsi="Times New Roman" w:cs="Times New Roman"/>
              </w:rPr>
              <w:t>Согласно утвержденной инструкции «Критерии опасных гидрометеорологических явлений и порядок передачи штормового оповещения» (приказ Кыргызгидромета от 30.01.2015 г. № 10):</w:t>
            </w:r>
          </w:p>
          <w:p w:rsidR="00AC0107" w:rsidRPr="00AB34E7" w:rsidRDefault="00AC0107" w:rsidP="002E01C8">
            <w:pPr>
              <w:pStyle w:val="af4"/>
              <w:rPr>
                <w:rFonts w:ascii="Times New Roman" w:hAnsi="Times New Roman" w:cs="Times New Roman"/>
              </w:rPr>
            </w:pPr>
            <w:r w:rsidRPr="00AB34E7">
              <w:rPr>
                <w:rFonts w:ascii="Times New Roman" w:hAnsi="Times New Roman" w:cs="Times New Roman"/>
                <w:b/>
              </w:rPr>
              <w:t>Сильная жара</w:t>
            </w:r>
            <w:r w:rsidRPr="00AB34E7">
              <w:rPr>
                <w:rFonts w:ascii="Times New Roman" w:hAnsi="Times New Roman" w:cs="Times New Roman"/>
              </w:rPr>
              <w:t xml:space="preserve"> -  максимальная температура воздуха 40° С и более в течение 5 дней и более.</w:t>
            </w:r>
          </w:p>
          <w:p w:rsidR="00AC0107" w:rsidRPr="00AB34E7" w:rsidRDefault="00AC0107" w:rsidP="002E01C8">
            <w:pPr>
              <w:pStyle w:val="af4"/>
              <w:rPr>
                <w:rFonts w:ascii="Times New Roman" w:hAnsi="Times New Roman" w:cs="Times New Roman"/>
              </w:rPr>
            </w:pPr>
            <w:r w:rsidRPr="00AB34E7">
              <w:rPr>
                <w:rFonts w:ascii="Times New Roman" w:hAnsi="Times New Roman" w:cs="Times New Roman"/>
                <w:b/>
              </w:rPr>
              <w:t>Сильный мороз</w:t>
            </w:r>
            <w:r w:rsidRPr="00AB34E7">
              <w:rPr>
                <w:rFonts w:ascii="Times New Roman" w:hAnsi="Times New Roman" w:cs="Times New Roman"/>
              </w:rPr>
              <w:t xml:space="preserve"> – минимальная температура воздуха в земледельческих районах -35° С в течение 5 ночей и более</w:t>
            </w:r>
          </w:p>
          <w:p w:rsidR="00AC0107" w:rsidRPr="00AB34E7" w:rsidRDefault="00AC0107" w:rsidP="002E01C8">
            <w:pPr>
              <w:pStyle w:val="af4"/>
              <w:rPr>
                <w:rFonts w:ascii="Times New Roman" w:hAnsi="Times New Roman" w:cs="Times New Roman"/>
              </w:rPr>
            </w:pPr>
            <w:r w:rsidRPr="00AB34E7">
              <w:rPr>
                <w:rFonts w:ascii="Times New Roman" w:hAnsi="Times New Roman" w:cs="Times New Roman"/>
                <w:b/>
              </w:rPr>
              <w:t>Ветер, в том числе шквалы и смерчи</w:t>
            </w:r>
            <w:r w:rsidRPr="00AB34E7">
              <w:rPr>
                <w:rFonts w:ascii="Times New Roman" w:hAnsi="Times New Roman" w:cs="Times New Roman"/>
              </w:rPr>
              <w:t xml:space="preserve"> – максимальная скорость 25 м/с и более</w:t>
            </w:r>
          </w:p>
          <w:p w:rsidR="00AC0107" w:rsidRPr="00AB34E7" w:rsidRDefault="00AC0107" w:rsidP="002E01C8">
            <w:pPr>
              <w:pStyle w:val="af4"/>
              <w:rPr>
                <w:rFonts w:ascii="Times New Roman" w:hAnsi="Times New Roman" w:cs="Times New Roman"/>
              </w:rPr>
            </w:pPr>
            <w:r w:rsidRPr="00AB34E7">
              <w:rPr>
                <w:rFonts w:ascii="Times New Roman" w:hAnsi="Times New Roman" w:cs="Times New Roman"/>
                <w:b/>
              </w:rPr>
              <w:t>Сильный дождь</w:t>
            </w:r>
            <w:r w:rsidRPr="00AB34E7">
              <w:rPr>
                <w:rFonts w:ascii="Times New Roman" w:hAnsi="Times New Roman" w:cs="Times New Roman"/>
              </w:rPr>
              <w:t xml:space="preserve"> (дождь со снегом, мокрый снег) – количество осадков 30 мм и более за 12 часов и менее.</w:t>
            </w:r>
          </w:p>
          <w:p w:rsidR="00AC0107" w:rsidRPr="00AB34E7" w:rsidRDefault="00AC0107" w:rsidP="002E01C8">
            <w:pPr>
              <w:pStyle w:val="af4"/>
              <w:rPr>
                <w:rFonts w:ascii="Times New Roman" w:hAnsi="Times New Roman" w:cs="Times New Roman"/>
              </w:rPr>
            </w:pPr>
            <w:r w:rsidRPr="00AB34E7">
              <w:rPr>
                <w:rFonts w:ascii="Times New Roman" w:hAnsi="Times New Roman" w:cs="Times New Roman"/>
                <w:b/>
              </w:rPr>
              <w:t xml:space="preserve">Продолжительный дождь </w:t>
            </w:r>
            <w:r w:rsidRPr="00AB34E7">
              <w:rPr>
                <w:rFonts w:ascii="Times New Roman" w:hAnsi="Times New Roman" w:cs="Times New Roman"/>
              </w:rPr>
              <w:t>- количество осадков 60 мм и более за 48 часов.</w:t>
            </w:r>
          </w:p>
          <w:p w:rsidR="00AC0107" w:rsidRPr="00AB34E7" w:rsidRDefault="00AC0107" w:rsidP="002E01C8">
            <w:pPr>
              <w:pStyle w:val="af4"/>
              <w:rPr>
                <w:rFonts w:ascii="Times New Roman" w:hAnsi="Times New Roman" w:cs="Times New Roman"/>
              </w:rPr>
            </w:pPr>
            <w:r w:rsidRPr="00AB34E7">
              <w:rPr>
                <w:rFonts w:ascii="Times New Roman" w:hAnsi="Times New Roman" w:cs="Times New Roman"/>
                <w:b/>
              </w:rPr>
              <w:t>Сильный снегопад</w:t>
            </w:r>
            <w:r w:rsidRPr="00AB34E7">
              <w:rPr>
                <w:rFonts w:ascii="Times New Roman" w:hAnsi="Times New Roman" w:cs="Times New Roman"/>
              </w:rPr>
              <w:t xml:space="preserve"> -  количество осадков 20 мм и более за 12 часов и менее.</w:t>
            </w:r>
          </w:p>
          <w:p w:rsidR="00AC0107" w:rsidRPr="00AB34E7" w:rsidRDefault="00AC0107" w:rsidP="002E01C8">
            <w:pPr>
              <w:pStyle w:val="af4"/>
              <w:rPr>
                <w:rFonts w:ascii="Times New Roman" w:hAnsi="Times New Roman" w:cs="Times New Roman"/>
                <w:iCs/>
              </w:rPr>
            </w:pPr>
            <w:r w:rsidRPr="00AB34E7">
              <w:rPr>
                <w:rFonts w:ascii="Times New Roman" w:hAnsi="Times New Roman" w:cs="Times New Roman"/>
              </w:rPr>
              <w:t>Данная классификация включена в Постановление Правительства Кыргызской Республики № 733 от 17 ноября 2011 г. «О классификации чрезвычайных ситуаций и критериях их оценки в Кыргызской Республике», однако некоторые показатели (сильная жара, сильный мороз) не используются по ряду причин, в том числе по причине не достижения данных критериев.</w:t>
            </w:r>
          </w:p>
        </w:tc>
      </w:tr>
      <w:tr w:rsidR="00AC0107" w:rsidRPr="00AB34E7" w:rsidTr="002E01C8">
        <w:trPr>
          <w:trHeight w:val="3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Охват</w:t>
            </w:r>
          </w:p>
        </w:tc>
        <w:tc>
          <w:tcPr>
            <w:tcW w:w="5811"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Государственная территория</w:t>
            </w:r>
          </w:p>
        </w:tc>
        <w:tc>
          <w:tcPr>
            <w:tcW w:w="6740" w:type="dxa"/>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Государственная территория (на основе мониторинга государственной сети метеорологических наблюдений – 33 станции)</w:t>
            </w:r>
          </w:p>
        </w:tc>
      </w:tr>
      <w:tr w:rsidR="00AC0107" w:rsidRPr="00AB34E7" w:rsidTr="002E01C8">
        <w:trPr>
          <w:trHeight w:val="589"/>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Пространственная агрегация</w:t>
            </w:r>
          </w:p>
        </w:tc>
        <w:tc>
          <w:tcPr>
            <w:tcW w:w="5811"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Государственная территория</w:t>
            </w:r>
          </w:p>
        </w:tc>
        <w:tc>
          <w:tcPr>
            <w:tcW w:w="6740" w:type="dxa"/>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Локальные явления (на основе мониторинга государственной сети метеорологических наблюдений – 33 станции)</w:t>
            </w:r>
          </w:p>
        </w:tc>
      </w:tr>
      <w:tr w:rsidR="00AC0107" w:rsidRPr="00AB34E7" w:rsidTr="002E01C8">
        <w:trPr>
          <w:trHeight w:val="3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Контрольный период</w:t>
            </w:r>
          </w:p>
        </w:tc>
        <w:tc>
          <w:tcPr>
            <w:tcW w:w="5811"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Календарный год</w:t>
            </w:r>
          </w:p>
        </w:tc>
        <w:tc>
          <w:tcPr>
            <w:tcW w:w="6740" w:type="dxa"/>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Календарный год</w:t>
            </w:r>
          </w:p>
        </w:tc>
      </w:tr>
      <w:tr w:rsidR="00AC0107" w:rsidRPr="00AB34E7" w:rsidTr="002E01C8">
        <w:trPr>
          <w:trHeight w:val="3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Частота обновления</w:t>
            </w:r>
          </w:p>
        </w:tc>
        <w:tc>
          <w:tcPr>
            <w:tcW w:w="5811"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Ежегодно</w:t>
            </w:r>
          </w:p>
        </w:tc>
        <w:tc>
          <w:tcPr>
            <w:tcW w:w="6740" w:type="dxa"/>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Постоянно, по мере возникновения</w:t>
            </w:r>
          </w:p>
        </w:tc>
      </w:tr>
      <w:tr w:rsidR="00AC0107" w:rsidRPr="00AB34E7" w:rsidTr="002E01C8">
        <w:trPr>
          <w:trHeight w:val="3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Базовый период</w:t>
            </w:r>
          </w:p>
        </w:tc>
        <w:tc>
          <w:tcPr>
            <w:tcW w:w="5811"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Не применимо</w:t>
            </w:r>
          </w:p>
        </w:tc>
        <w:tc>
          <w:tcPr>
            <w:tcW w:w="6740" w:type="dxa"/>
            <w:vAlign w:val="center"/>
          </w:tcPr>
          <w:p w:rsidR="00AC0107" w:rsidRPr="00AB34E7" w:rsidRDefault="00AC0107" w:rsidP="002E01C8">
            <w:pPr>
              <w:spacing w:after="0" w:line="240" w:lineRule="auto"/>
              <w:rPr>
                <w:rFonts w:ascii="Times New Roman" w:eastAsia="Times New Roman" w:hAnsi="Times New Roman" w:cs="Times New Roman"/>
                <w:iCs/>
                <w:highlight w:val="yellow"/>
              </w:rPr>
            </w:pPr>
            <w:r w:rsidRPr="00AB34E7">
              <w:rPr>
                <w:rFonts w:ascii="Times New Roman" w:eastAsia="Times New Roman" w:hAnsi="Times New Roman" w:cs="Times New Roman"/>
                <w:iCs/>
              </w:rPr>
              <w:t>Не применимо</w:t>
            </w:r>
          </w:p>
        </w:tc>
      </w:tr>
      <w:tr w:rsidR="00AC0107" w:rsidRPr="00AB34E7" w:rsidTr="002E01C8">
        <w:trPr>
          <w:trHeight w:val="12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Взаимосвязанные операционные индикаторы</w:t>
            </w:r>
          </w:p>
        </w:tc>
        <w:tc>
          <w:tcPr>
            <w:tcW w:w="5811"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b/>
                <w:iCs/>
              </w:rPr>
              <w:t>[Необходима последующая работа]</w:t>
            </w:r>
          </w:p>
        </w:tc>
        <w:tc>
          <w:tcPr>
            <w:tcW w:w="6740" w:type="dxa"/>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 xml:space="preserve">Систематические ежедневные данные с наблюдательной сети по интенсивным осадкам и штормовому ветру </w:t>
            </w:r>
          </w:p>
        </w:tc>
      </w:tr>
      <w:tr w:rsidR="00AC0107" w:rsidRPr="00AB34E7" w:rsidTr="002E01C8">
        <w:trPr>
          <w:trHeight w:val="6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Взаимосвязанные контекстуальные индикаторы</w:t>
            </w:r>
          </w:p>
        </w:tc>
        <w:tc>
          <w:tcPr>
            <w:tcW w:w="5811"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b/>
                <w:iCs/>
              </w:rPr>
              <w:t>[Необходима последующая работа]</w:t>
            </w:r>
          </w:p>
        </w:tc>
        <w:tc>
          <w:tcPr>
            <w:tcW w:w="6740" w:type="dxa"/>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Систематические ежедневные данные с наблюдательной сети по интенсивным осадкам и штормовому ветру</w:t>
            </w:r>
          </w:p>
        </w:tc>
      </w:tr>
      <w:tr w:rsidR="00AC0107" w:rsidRPr="00AB34E7" w:rsidTr="002E01C8">
        <w:trPr>
          <w:trHeight w:val="300"/>
        </w:trPr>
        <w:tc>
          <w:tcPr>
            <w:tcW w:w="2142" w:type="dxa"/>
            <w:gridSpan w:val="2"/>
            <w:shd w:val="clear" w:color="92D050" w:fill="92D050"/>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r w:rsidRPr="00AB34E7">
              <w:rPr>
                <w:rFonts w:ascii="Times New Roman" w:eastAsia="Times New Roman" w:hAnsi="Times New Roman" w:cs="Times New Roman"/>
                <w:b/>
                <w:bCs/>
              </w:rPr>
              <w:t>Актуальность</w:t>
            </w:r>
          </w:p>
        </w:tc>
        <w:tc>
          <w:tcPr>
            <w:tcW w:w="5811" w:type="dxa"/>
            <w:shd w:val="clear" w:color="92D050" w:fill="92D050"/>
            <w:vAlign w:val="center"/>
            <w:hideMark/>
          </w:tcPr>
          <w:p w:rsidR="00AC0107" w:rsidRPr="00AB34E7" w:rsidRDefault="00AC0107" w:rsidP="002E01C8">
            <w:pPr>
              <w:spacing w:after="0" w:line="240" w:lineRule="auto"/>
              <w:rPr>
                <w:rFonts w:ascii="Times New Roman" w:eastAsia="Times New Roman" w:hAnsi="Times New Roman" w:cs="Times New Roman"/>
                <w:iCs/>
              </w:rPr>
            </w:pPr>
          </w:p>
        </w:tc>
        <w:tc>
          <w:tcPr>
            <w:tcW w:w="6740" w:type="dxa"/>
            <w:shd w:val="clear" w:color="92D050" w:fill="92D050"/>
            <w:vAlign w:val="center"/>
          </w:tcPr>
          <w:p w:rsidR="00AC0107" w:rsidRPr="00AB34E7" w:rsidRDefault="00AC0107" w:rsidP="002E01C8">
            <w:pPr>
              <w:spacing w:after="0" w:line="240" w:lineRule="auto"/>
              <w:rPr>
                <w:rFonts w:ascii="Times New Roman" w:eastAsia="Times New Roman" w:hAnsi="Times New Roman" w:cs="Times New Roman"/>
                <w:iCs/>
              </w:rPr>
            </w:pPr>
          </w:p>
        </w:tc>
      </w:tr>
      <w:tr w:rsidR="00AC0107" w:rsidRPr="00AB34E7" w:rsidTr="002E01C8">
        <w:trPr>
          <w:trHeight w:val="9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Политический контекст и цели</w:t>
            </w:r>
          </w:p>
        </w:tc>
        <w:tc>
          <w:tcPr>
            <w:tcW w:w="5811" w:type="dxa"/>
            <w:shd w:val="clear" w:color="auto" w:fill="auto"/>
            <w:vAlign w:val="center"/>
          </w:tcPr>
          <w:p w:rsidR="00AC0107" w:rsidRPr="00AB34E7" w:rsidRDefault="00AC0107" w:rsidP="002E01C8">
            <w:pPr>
              <w:spacing w:line="240" w:lineRule="auto"/>
              <w:rPr>
                <w:rFonts w:ascii="Times New Roman" w:hAnsi="Times New Roman" w:cs="Times New Roman"/>
                <w:shd w:val="clear" w:color="auto" w:fill="FCFDFD"/>
              </w:rPr>
            </w:pPr>
            <w:r w:rsidRPr="00AB34E7">
              <w:rPr>
                <w:rFonts w:ascii="Times New Roman" w:eastAsia="Times New Roman" w:hAnsi="Times New Roman" w:cs="Times New Roman"/>
                <w:b/>
                <w:iCs/>
              </w:rPr>
              <w:t>МГЭИК</w:t>
            </w:r>
          </w:p>
          <w:p w:rsidR="00AC0107" w:rsidRPr="00AB34E7" w:rsidRDefault="00AC0107" w:rsidP="002E01C8">
            <w:pPr>
              <w:spacing w:line="240" w:lineRule="auto"/>
              <w:rPr>
                <w:rFonts w:ascii="Times New Roman" w:eastAsia="Times New Roman" w:hAnsi="Times New Roman" w:cs="Times New Roman"/>
                <w:iCs/>
              </w:rPr>
            </w:pPr>
          </w:p>
        </w:tc>
        <w:tc>
          <w:tcPr>
            <w:tcW w:w="6740" w:type="dxa"/>
            <w:vAlign w:val="center"/>
          </w:tcPr>
          <w:p w:rsidR="00AC0107" w:rsidRPr="00AB34E7" w:rsidRDefault="00AC0107" w:rsidP="002E01C8">
            <w:pPr>
              <w:pStyle w:val="default0"/>
              <w:spacing w:before="0" w:beforeAutospacing="0" w:after="0" w:afterAutospacing="0"/>
              <w:rPr>
                <w:color w:val="000000" w:themeColor="text1"/>
                <w:sz w:val="22"/>
                <w:szCs w:val="22"/>
              </w:rPr>
            </w:pPr>
            <w:r w:rsidRPr="00AB34E7">
              <w:rPr>
                <w:color w:val="000000" w:themeColor="text1"/>
                <w:sz w:val="22"/>
                <w:szCs w:val="22"/>
              </w:rPr>
              <w:t>1.Парижс</w:t>
            </w:r>
            <w:r w:rsidRPr="00AB34E7">
              <w:rPr>
                <w:sz w:val="22"/>
                <w:szCs w:val="22"/>
              </w:rPr>
              <w:t>кое</w:t>
            </w:r>
            <w:r w:rsidRPr="00AB34E7">
              <w:rPr>
                <w:color w:val="000000" w:themeColor="text1"/>
                <w:sz w:val="22"/>
                <w:szCs w:val="22"/>
              </w:rPr>
              <w:t xml:space="preserve"> соглашение.</w:t>
            </w:r>
          </w:p>
          <w:p w:rsidR="00AC0107" w:rsidRPr="00AB34E7" w:rsidRDefault="00AC0107" w:rsidP="002E01C8">
            <w:pPr>
              <w:pStyle w:val="default0"/>
              <w:spacing w:before="0" w:beforeAutospacing="0" w:after="0" w:afterAutospacing="0"/>
              <w:rPr>
                <w:color w:val="000000" w:themeColor="text1"/>
                <w:sz w:val="22"/>
                <w:szCs w:val="22"/>
              </w:rPr>
            </w:pPr>
            <w:r w:rsidRPr="00AB34E7">
              <w:rPr>
                <w:color w:val="000000" w:themeColor="text1"/>
                <w:sz w:val="22"/>
                <w:szCs w:val="22"/>
              </w:rPr>
              <w:t>(Статья 7 П.7)</w:t>
            </w:r>
          </w:p>
          <w:p w:rsidR="00AC0107" w:rsidRPr="00AB34E7" w:rsidRDefault="00AC0107" w:rsidP="002E01C8">
            <w:pPr>
              <w:pStyle w:val="default0"/>
              <w:spacing w:before="0" w:beforeAutospacing="0" w:after="0" w:afterAutospacing="0"/>
              <w:rPr>
                <w:color w:val="000000" w:themeColor="text1"/>
                <w:sz w:val="22"/>
                <w:szCs w:val="22"/>
              </w:rPr>
            </w:pPr>
            <w:r w:rsidRPr="00AB34E7">
              <w:rPr>
                <w:color w:val="000000" w:themeColor="text1"/>
                <w:sz w:val="22"/>
                <w:szCs w:val="22"/>
              </w:rPr>
              <w:t>(Статья 8 П. 1)</w:t>
            </w:r>
          </w:p>
          <w:p w:rsidR="00AC0107" w:rsidRPr="00AB34E7" w:rsidRDefault="00AC0107" w:rsidP="002E01C8">
            <w:pPr>
              <w:pStyle w:val="af4"/>
              <w:rPr>
                <w:rFonts w:ascii="Times New Roman" w:hAnsi="Times New Roman" w:cs="Times New Roman"/>
                <w:color w:val="000000" w:themeColor="text1"/>
              </w:rPr>
            </w:pPr>
            <w:r w:rsidRPr="00AB34E7">
              <w:rPr>
                <w:rFonts w:ascii="Times New Roman" w:hAnsi="Times New Roman" w:cs="Times New Roman"/>
                <w:color w:val="000000" w:themeColor="text1"/>
              </w:rPr>
              <w:t>(Статья 8 П. 4)</w:t>
            </w:r>
          </w:p>
          <w:p w:rsidR="00AC0107" w:rsidRPr="00AB34E7" w:rsidRDefault="00AC0107" w:rsidP="002E01C8">
            <w:pPr>
              <w:autoSpaceDE w:val="0"/>
              <w:autoSpaceDN w:val="0"/>
              <w:adjustRightInd w:val="0"/>
              <w:spacing w:after="0" w:line="240" w:lineRule="auto"/>
              <w:rPr>
                <w:rFonts w:ascii="Times New Roman" w:hAnsi="Times New Roman" w:cs="Times New Roman"/>
              </w:rPr>
            </w:pPr>
            <w:r w:rsidRPr="00AB34E7">
              <w:rPr>
                <w:rFonts w:ascii="Times New Roman" w:hAnsi="Times New Roman" w:cs="Times New Roman"/>
              </w:rPr>
              <w:t>2. Рамочная конвенция ООН об изменении Климата (РКИК ООН) – Кыргызская Республика ратифицировала конвенцию в мае 2000 года и </w:t>
            </w:r>
            <w:r w:rsidRPr="00AB34E7">
              <w:rPr>
                <w:rFonts w:ascii="Times New Roman" w:hAnsi="Times New Roman" w:cs="Times New Roman"/>
                <w:bCs/>
              </w:rPr>
              <w:t>Киотский протокол</w:t>
            </w:r>
            <w:r w:rsidRPr="00AB34E7">
              <w:rPr>
                <w:rFonts w:ascii="Times New Roman" w:hAnsi="Times New Roman" w:cs="Times New Roman"/>
              </w:rPr>
              <w:t> к ней в январе 2003г.</w:t>
            </w:r>
          </w:p>
          <w:p w:rsidR="00AC0107" w:rsidRPr="00AB34E7" w:rsidRDefault="00AC0107" w:rsidP="002E01C8">
            <w:pPr>
              <w:autoSpaceDE w:val="0"/>
              <w:autoSpaceDN w:val="0"/>
              <w:adjustRightInd w:val="0"/>
              <w:spacing w:after="0" w:line="240" w:lineRule="auto"/>
              <w:rPr>
                <w:rFonts w:ascii="Times New Roman" w:hAnsi="Times New Roman" w:cs="Times New Roman"/>
              </w:rPr>
            </w:pPr>
            <w:r w:rsidRPr="00AB34E7">
              <w:rPr>
                <w:rFonts w:ascii="Times New Roman" w:hAnsi="Times New Roman" w:cs="Times New Roman"/>
              </w:rPr>
              <w:t>Страны, являющиеся Сторонами РКИК ООН проводят систематические наблюдения за изменением климатических характеристик, обеспечивают создание баз данных и проведение климатических исследований.</w:t>
            </w:r>
          </w:p>
          <w:p w:rsidR="00AC0107" w:rsidRPr="00AB34E7" w:rsidRDefault="00AC0107" w:rsidP="002E01C8">
            <w:pPr>
              <w:pStyle w:val="af4"/>
              <w:rPr>
                <w:rFonts w:ascii="Times New Roman" w:hAnsi="Times New Roman" w:cs="Times New Roman"/>
              </w:rPr>
            </w:pPr>
            <w:r w:rsidRPr="00AB34E7">
              <w:rPr>
                <w:rFonts w:ascii="Times New Roman" w:hAnsi="Times New Roman" w:cs="Times New Roman"/>
              </w:rPr>
              <w:t>3. Всемирная метеорологическая организация</w:t>
            </w:r>
          </w:p>
          <w:p w:rsidR="00AC0107" w:rsidRPr="00AB34E7" w:rsidRDefault="00AC0107" w:rsidP="002E01C8">
            <w:pPr>
              <w:autoSpaceDE w:val="0"/>
              <w:autoSpaceDN w:val="0"/>
              <w:adjustRightInd w:val="0"/>
              <w:spacing w:after="0" w:line="240" w:lineRule="auto"/>
              <w:rPr>
                <w:rFonts w:ascii="Times New Roman" w:hAnsi="Times New Roman" w:cs="Times New Roman"/>
              </w:rPr>
            </w:pPr>
            <w:r w:rsidRPr="00AB34E7">
              <w:rPr>
                <w:rFonts w:ascii="Times New Roman" w:hAnsi="Times New Roman" w:cs="Times New Roman"/>
              </w:rPr>
              <w:t>Кыргызская Республика, является с 1994 года членом  Всемирной Метеорологической Организации (ВМО) при ООН. Конвенция Всемирной Метеорологической организации (ВМО) Способствует международному сотрудничеству в создании и функционировании гидрометеорологических сетей мониторинга, в том числе проведении наблюдений за температурой воздуха. Кыргызгидромет осуществляет деятельность в области гидрометеорологии в рамках технических регламентов и рекомендаций ВМО</w:t>
            </w:r>
          </w:p>
          <w:p w:rsidR="00AC0107" w:rsidRPr="00AB34E7" w:rsidRDefault="00AC0107" w:rsidP="002E01C8">
            <w:pPr>
              <w:pStyle w:val="msonormalmailrucssattributepostfix"/>
              <w:shd w:val="clear" w:color="auto" w:fill="FFFFFF"/>
              <w:spacing w:before="0" w:beforeAutospacing="0" w:after="0" w:afterAutospacing="0"/>
              <w:textAlignment w:val="baseline"/>
              <w:rPr>
                <w:bCs/>
                <w:sz w:val="22"/>
                <w:szCs w:val="22"/>
              </w:rPr>
            </w:pPr>
          </w:p>
          <w:p w:rsidR="00AC0107" w:rsidRPr="00AB34E7" w:rsidRDefault="00AC0107" w:rsidP="002E01C8">
            <w:pPr>
              <w:pStyle w:val="msonormalmailrucssattributepostfix"/>
              <w:shd w:val="clear" w:color="auto" w:fill="FFFFFF"/>
              <w:spacing w:before="0" w:beforeAutospacing="0" w:after="0" w:afterAutospacing="0"/>
              <w:textAlignment w:val="baseline"/>
              <w:rPr>
                <w:sz w:val="22"/>
                <w:szCs w:val="22"/>
              </w:rPr>
            </w:pPr>
            <w:r w:rsidRPr="00AB34E7">
              <w:rPr>
                <w:sz w:val="22"/>
                <w:szCs w:val="22"/>
              </w:rPr>
              <w:t>На государственном уровне нормативно-правовой базой, регламентирующей процесс мониторинга, сбора и обобщения информации на территории КР являются:</w:t>
            </w:r>
          </w:p>
          <w:p w:rsidR="00AC0107" w:rsidRPr="00AB34E7" w:rsidRDefault="00AC0107" w:rsidP="002E01C8">
            <w:pPr>
              <w:pStyle w:val="msonormalmailrucssattributepostfix"/>
              <w:shd w:val="clear" w:color="auto" w:fill="FFFFFF"/>
              <w:spacing w:before="0" w:beforeAutospacing="0" w:after="0" w:afterAutospacing="0"/>
              <w:textAlignment w:val="baseline"/>
              <w:rPr>
                <w:sz w:val="22"/>
                <w:szCs w:val="22"/>
              </w:rPr>
            </w:pPr>
            <w:r w:rsidRPr="00AB34E7">
              <w:rPr>
                <w:sz w:val="22"/>
                <w:szCs w:val="22"/>
              </w:rPr>
              <w:t>4. Закон «О гидрометеорологической деятельности в Кыргызской Республике» № 154 от 8 августа 2006 года.</w:t>
            </w:r>
          </w:p>
          <w:p w:rsidR="00AC0107" w:rsidRPr="00AB34E7" w:rsidRDefault="00AC0107" w:rsidP="002E01C8">
            <w:pPr>
              <w:pStyle w:val="msonormalmailrucssattributepostfix"/>
              <w:shd w:val="clear" w:color="auto" w:fill="FFFFFF"/>
              <w:spacing w:before="0" w:beforeAutospacing="0" w:after="0" w:afterAutospacing="0"/>
              <w:textAlignment w:val="baseline"/>
              <w:rPr>
                <w:sz w:val="22"/>
                <w:szCs w:val="22"/>
              </w:rPr>
            </w:pPr>
            <w:r w:rsidRPr="00AB34E7">
              <w:rPr>
                <w:sz w:val="22"/>
                <w:szCs w:val="22"/>
              </w:rPr>
              <w:t>5. Постановление Правительства Кыргызской Республики № 733 от 17 ноября 2011 г. «О классификации чрезвычайных ситуаций и критериях их оценки в Кыргызской Республике».</w:t>
            </w:r>
          </w:p>
        </w:tc>
      </w:tr>
      <w:tr w:rsidR="00AC0107" w:rsidRPr="00AB34E7" w:rsidTr="002E01C8">
        <w:trPr>
          <w:trHeight w:val="837"/>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Ссылка на ЦУР (задача и индикатор)</w:t>
            </w:r>
          </w:p>
        </w:tc>
        <w:tc>
          <w:tcPr>
            <w:tcW w:w="5811" w:type="dxa"/>
            <w:shd w:val="clear" w:color="auto" w:fill="auto"/>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Не применимо</w:t>
            </w:r>
          </w:p>
        </w:tc>
        <w:tc>
          <w:tcPr>
            <w:tcW w:w="6740" w:type="dxa"/>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Не применимо</w:t>
            </w:r>
          </w:p>
        </w:tc>
      </w:tr>
      <w:tr w:rsidR="00AC0107" w:rsidRPr="00AB34E7" w:rsidTr="002E01C8">
        <w:trPr>
          <w:trHeight w:val="6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Ссылка на Сендайскую Рамочную программу (задача и индикатор)</w:t>
            </w:r>
          </w:p>
        </w:tc>
        <w:tc>
          <w:tcPr>
            <w:tcW w:w="5811"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Не применимо</w:t>
            </w:r>
          </w:p>
        </w:tc>
        <w:tc>
          <w:tcPr>
            <w:tcW w:w="6740" w:type="dxa"/>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Не применимо</w:t>
            </w:r>
          </w:p>
        </w:tc>
      </w:tr>
      <w:tr w:rsidR="00AC0107" w:rsidRPr="00AB34E7" w:rsidTr="002E01C8">
        <w:trPr>
          <w:trHeight w:val="312"/>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Прочее</w:t>
            </w:r>
          </w:p>
        </w:tc>
        <w:tc>
          <w:tcPr>
            <w:tcW w:w="5811"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[необходимо заполнить]</w:t>
            </w:r>
          </w:p>
        </w:tc>
        <w:tc>
          <w:tcPr>
            <w:tcW w:w="6740" w:type="dxa"/>
            <w:vAlign w:val="center"/>
          </w:tcPr>
          <w:p w:rsidR="00AC0107" w:rsidRPr="00AB34E7" w:rsidRDefault="00AC0107" w:rsidP="002E01C8">
            <w:pPr>
              <w:spacing w:line="240" w:lineRule="auto"/>
              <w:rPr>
                <w:rFonts w:ascii="Times New Roman" w:hAnsi="Times New Roman" w:cs="Times New Roman"/>
                <w:color w:val="000000" w:themeColor="text1"/>
              </w:rPr>
            </w:pPr>
          </w:p>
        </w:tc>
      </w:tr>
      <w:tr w:rsidR="00AC0107" w:rsidRPr="000B0C21" w:rsidTr="002E01C8">
        <w:trPr>
          <w:trHeight w:val="6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Ссылки на политику</w:t>
            </w:r>
          </w:p>
        </w:tc>
        <w:tc>
          <w:tcPr>
            <w:tcW w:w="5811"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u w:val="single"/>
                <w:lang w:val="en-US"/>
              </w:rPr>
            </w:pPr>
            <w:r w:rsidRPr="00AB34E7">
              <w:rPr>
                <w:rFonts w:ascii="Times New Roman" w:hAnsi="Times New Roman" w:cs="Times New Roman"/>
                <w:lang w:val="en-US"/>
              </w:rPr>
              <w:t>IPCC: https://www.ipcc.ch/</w:t>
            </w:r>
          </w:p>
        </w:tc>
        <w:tc>
          <w:tcPr>
            <w:tcW w:w="6740" w:type="dxa"/>
            <w:vAlign w:val="center"/>
          </w:tcPr>
          <w:p w:rsidR="00AC0107" w:rsidRPr="00AB34E7" w:rsidRDefault="00AC0107" w:rsidP="002E01C8">
            <w:pPr>
              <w:spacing w:after="0" w:line="240" w:lineRule="auto"/>
              <w:rPr>
                <w:rFonts w:ascii="Times New Roman" w:hAnsi="Times New Roman" w:cs="Times New Roman"/>
                <w:shd w:val="clear" w:color="auto" w:fill="FFFFFF"/>
                <w:lang w:val="en-US"/>
              </w:rPr>
            </w:pPr>
            <w:r w:rsidRPr="00AB34E7">
              <w:rPr>
                <w:rFonts w:ascii="Times New Roman" w:hAnsi="Times New Roman" w:cs="Times New Roman"/>
                <w:shd w:val="clear" w:color="auto" w:fill="FFFFFF"/>
                <w:lang w:val="en-US"/>
              </w:rPr>
              <w:t>1.https://unfccc.int/files/meetings/paris_nov_2015/application/pdf/paris_agreement_russian_.pdf</w:t>
            </w:r>
          </w:p>
          <w:p w:rsidR="00AC0107" w:rsidRPr="00AB34E7" w:rsidRDefault="00AC0107" w:rsidP="002E01C8">
            <w:pPr>
              <w:spacing w:after="0" w:line="240" w:lineRule="auto"/>
              <w:rPr>
                <w:rFonts w:ascii="Times New Roman" w:hAnsi="Times New Roman" w:cs="Times New Roman"/>
                <w:shd w:val="clear" w:color="auto" w:fill="FFFFFF"/>
                <w:lang w:val="en-US"/>
              </w:rPr>
            </w:pPr>
            <w:r w:rsidRPr="00AB34E7">
              <w:rPr>
                <w:rFonts w:ascii="Times New Roman" w:hAnsi="Times New Roman" w:cs="Times New Roman"/>
                <w:shd w:val="clear" w:color="auto" w:fill="FFFFFF"/>
                <w:lang w:val="en-US"/>
              </w:rPr>
              <w:t>2.http://www.un.org/ru/documents/decl_conv/conventions/climate_framework_conv.shtml</w:t>
            </w:r>
          </w:p>
          <w:p w:rsidR="00AC0107" w:rsidRPr="00AB34E7" w:rsidRDefault="00AC0107" w:rsidP="002E01C8">
            <w:pPr>
              <w:spacing w:after="0" w:line="240" w:lineRule="auto"/>
              <w:rPr>
                <w:rFonts w:ascii="Times New Roman" w:hAnsi="Times New Roman" w:cs="Times New Roman"/>
                <w:color w:val="006621"/>
                <w:shd w:val="clear" w:color="auto" w:fill="FFFFFF"/>
                <w:lang w:val="en-US"/>
              </w:rPr>
            </w:pPr>
            <w:r w:rsidRPr="00AB34E7">
              <w:rPr>
                <w:rFonts w:ascii="Times New Roman" w:hAnsi="Times New Roman" w:cs="Times New Roman"/>
                <w:shd w:val="clear" w:color="auto" w:fill="FFFFFF"/>
                <w:lang w:val="en-US"/>
              </w:rPr>
              <w:t>3.WMO</w:t>
            </w:r>
            <w:r w:rsidRPr="00AB34E7">
              <w:rPr>
                <w:rFonts w:ascii="Times New Roman" w:hAnsi="Times New Roman" w:cs="Times New Roman"/>
                <w:color w:val="006621"/>
                <w:shd w:val="clear" w:color="auto" w:fill="FFFFFF"/>
                <w:lang w:val="en-US"/>
              </w:rPr>
              <w:t xml:space="preserve">: </w:t>
            </w:r>
            <w:hyperlink r:id="rId156" w:history="1">
              <w:r w:rsidRPr="00AB34E7">
                <w:rPr>
                  <w:rStyle w:val="a3"/>
                  <w:rFonts w:ascii="Times New Roman" w:hAnsi="Times New Roman" w:cs="Times New Roman"/>
                  <w:shd w:val="clear" w:color="auto" w:fill="FFFFFF"/>
                  <w:lang w:val="en-US"/>
                </w:rPr>
                <w:t>https://www.wmo.int</w:t>
              </w:r>
            </w:hyperlink>
          </w:p>
          <w:p w:rsidR="00AC0107" w:rsidRPr="00AB34E7" w:rsidRDefault="00AC0107" w:rsidP="002E01C8">
            <w:pPr>
              <w:spacing w:after="0" w:line="240" w:lineRule="auto"/>
              <w:rPr>
                <w:rFonts w:ascii="Times New Roman" w:eastAsia="Times New Roman" w:hAnsi="Times New Roman" w:cs="Times New Roman"/>
                <w:u w:val="single"/>
                <w:lang w:val="en-US"/>
              </w:rPr>
            </w:pPr>
            <w:r w:rsidRPr="00AB34E7">
              <w:rPr>
                <w:rFonts w:ascii="Times New Roman" w:eastAsia="Times New Roman" w:hAnsi="Times New Roman" w:cs="Times New Roman"/>
                <w:u w:val="single"/>
                <w:lang w:val="en-US"/>
              </w:rPr>
              <w:t>4. http://cbd.minjust.gov.kg/act/view/ru-ru/1950</w:t>
            </w:r>
          </w:p>
          <w:p w:rsidR="00AC0107" w:rsidRPr="00AB34E7" w:rsidRDefault="00AC0107" w:rsidP="002E01C8">
            <w:pPr>
              <w:spacing w:after="0" w:line="240" w:lineRule="auto"/>
              <w:rPr>
                <w:rFonts w:ascii="Times New Roman" w:eastAsia="Times New Roman" w:hAnsi="Times New Roman" w:cs="Times New Roman"/>
                <w:u w:val="single"/>
                <w:lang w:val="en-US"/>
              </w:rPr>
            </w:pPr>
            <w:r w:rsidRPr="00AB34E7">
              <w:rPr>
                <w:rFonts w:ascii="Times New Roman" w:eastAsia="Times New Roman" w:hAnsi="Times New Roman" w:cs="Times New Roman"/>
                <w:u w:val="single"/>
                <w:lang w:val="en-US"/>
              </w:rPr>
              <w:t>5. http://cbd.minjust.gov.kg/act/view/ru-ru/92718</w:t>
            </w:r>
          </w:p>
        </w:tc>
      </w:tr>
      <w:tr w:rsidR="00AC0107" w:rsidRPr="00AB34E7" w:rsidTr="002E01C8">
        <w:trPr>
          <w:trHeight w:val="300"/>
        </w:trPr>
        <w:tc>
          <w:tcPr>
            <w:tcW w:w="2142" w:type="dxa"/>
            <w:gridSpan w:val="2"/>
            <w:shd w:val="clear" w:color="92D050" w:fill="92D050"/>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r w:rsidRPr="00AB34E7">
              <w:rPr>
                <w:rFonts w:ascii="Times New Roman" w:eastAsia="Times New Roman" w:hAnsi="Times New Roman" w:cs="Times New Roman"/>
                <w:b/>
                <w:bCs/>
              </w:rPr>
              <w:t>Методология</w:t>
            </w:r>
          </w:p>
        </w:tc>
        <w:tc>
          <w:tcPr>
            <w:tcW w:w="5811" w:type="dxa"/>
            <w:shd w:val="clear" w:color="92D050" w:fill="92D050"/>
            <w:vAlign w:val="center"/>
            <w:hideMark/>
          </w:tcPr>
          <w:p w:rsidR="00AC0107" w:rsidRPr="00AB34E7" w:rsidRDefault="00AC0107" w:rsidP="002E01C8">
            <w:pPr>
              <w:spacing w:after="0" w:line="240" w:lineRule="auto"/>
              <w:rPr>
                <w:rFonts w:ascii="Times New Roman" w:eastAsia="Times New Roman" w:hAnsi="Times New Roman" w:cs="Times New Roman"/>
                <w:iCs/>
              </w:rPr>
            </w:pPr>
          </w:p>
        </w:tc>
        <w:tc>
          <w:tcPr>
            <w:tcW w:w="6740" w:type="dxa"/>
            <w:shd w:val="clear" w:color="92D050" w:fill="92D050"/>
            <w:vAlign w:val="center"/>
          </w:tcPr>
          <w:p w:rsidR="00AC0107" w:rsidRPr="00AB34E7" w:rsidRDefault="00AC0107" w:rsidP="002E01C8">
            <w:pPr>
              <w:spacing w:after="0" w:line="240" w:lineRule="auto"/>
              <w:rPr>
                <w:rFonts w:ascii="Times New Roman" w:eastAsia="Times New Roman" w:hAnsi="Times New Roman" w:cs="Times New Roman"/>
                <w:iCs/>
              </w:rPr>
            </w:pPr>
          </w:p>
        </w:tc>
      </w:tr>
      <w:tr w:rsidR="00AC0107" w:rsidRPr="00AB34E7" w:rsidTr="002E01C8">
        <w:trPr>
          <w:trHeight w:val="6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Методология для расчета индикатора</w:t>
            </w:r>
          </w:p>
        </w:tc>
        <w:tc>
          <w:tcPr>
            <w:tcW w:w="5811" w:type="dxa"/>
            <w:shd w:val="clear" w:color="auto" w:fill="auto"/>
            <w:vAlign w:val="center"/>
          </w:tcPr>
          <w:p w:rsidR="00AC0107" w:rsidRPr="00AB34E7" w:rsidRDefault="00AC0107" w:rsidP="002E01C8">
            <w:pPr>
              <w:spacing w:after="0" w:line="240" w:lineRule="auto"/>
              <w:rPr>
                <w:rFonts w:ascii="Times New Roman" w:hAnsi="Times New Roman" w:cs="Times New Roman"/>
                <w:bCs/>
              </w:rPr>
            </w:pPr>
            <w:r w:rsidRPr="00AB34E7">
              <w:rPr>
                <w:rFonts w:ascii="Times New Roman" w:hAnsi="Times New Roman" w:cs="Times New Roman"/>
                <w:shd w:val="clear" w:color="auto" w:fill="FCFDFD"/>
              </w:rPr>
              <w:t>МГЭИК: Событие с экстремальными погодными явлениями - это событие, которое редко встречается в его статистическом справочном распределении в определенном месте. Событие с экстремальными погодными условиями обычно будет таким же редким или реже, чем 10-й или 90-й процентиль. По определению характеристики того, что называется экстремальной погодой, могут варьироваться от места к месту.</w:t>
            </w:r>
          </w:p>
        </w:tc>
        <w:tc>
          <w:tcPr>
            <w:tcW w:w="6740" w:type="dxa"/>
          </w:tcPr>
          <w:p w:rsidR="00AC0107" w:rsidRPr="00AB34E7" w:rsidRDefault="00AC0107" w:rsidP="002E01C8">
            <w:pPr>
              <w:pStyle w:val="tkTekst"/>
              <w:spacing w:line="240" w:lineRule="auto"/>
              <w:ind w:firstLine="0"/>
              <w:jc w:val="left"/>
              <w:rPr>
                <w:rFonts w:ascii="Times New Roman" w:hAnsi="Times New Roman" w:cs="Times New Roman"/>
                <w:sz w:val="22"/>
                <w:szCs w:val="22"/>
              </w:rPr>
            </w:pPr>
            <w:r w:rsidRPr="00AB34E7">
              <w:rPr>
                <w:rFonts w:ascii="Times New Roman" w:hAnsi="Times New Roman" w:cs="Times New Roman"/>
                <w:sz w:val="22"/>
                <w:szCs w:val="22"/>
              </w:rPr>
              <w:t>Сбор данных проводится с сети гидрометеорологических станций Кыргызстана в течение длительного периода времени. Регистрация опасных явлений погоды производится на регулярной основе и в случае достижения утвержденных критериев (ветер 25 м/с и более, количество жидких и смешанных осадков более 30 мм, твердых более 20 мм за сутки) информация о явлении передается в оперативный отдел Кыргызгидромета (отдел метеорологических прогнозов) по специальной схеме, согласно утвержденной инструкции «Критерии опасных гидрометеорологических явлений и порядок передачи штормового оповещения» (приказ Кыргызгидромета от 30.01.2015 г. № 10). После получения информации об опасном явлении формируется донесение по специальной форме и передается в Министерство чрезвычайных ситуаций. На основе полученной оперативной информации от Кыргызгидромета МЧС КР формирует базу данных о произошедших опасных гидрометеорологический явлениях, которые в дальнейшем публикуются в свободном доступе.</w:t>
            </w:r>
          </w:p>
          <w:p w:rsidR="00AC0107" w:rsidRPr="00AB34E7" w:rsidRDefault="00AC0107" w:rsidP="002E01C8">
            <w:pPr>
              <w:pStyle w:val="tkTekst"/>
              <w:spacing w:line="240" w:lineRule="auto"/>
              <w:ind w:firstLine="0"/>
              <w:jc w:val="left"/>
              <w:rPr>
                <w:rFonts w:ascii="Times New Roman" w:hAnsi="Times New Roman" w:cs="Times New Roman"/>
                <w:bCs/>
                <w:sz w:val="22"/>
                <w:szCs w:val="22"/>
              </w:rPr>
            </w:pPr>
            <w:r w:rsidRPr="00AB34E7">
              <w:rPr>
                <w:rFonts w:ascii="Times New Roman" w:hAnsi="Times New Roman" w:cs="Times New Roman"/>
                <w:bCs/>
                <w:sz w:val="22"/>
                <w:szCs w:val="22"/>
              </w:rPr>
              <w:t>Как правило, явления с экстремальными температурными явлениями не фиксируются по причине не достижения утвержденных критериев.</w:t>
            </w:r>
          </w:p>
        </w:tc>
      </w:tr>
      <w:tr w:rsidR="00AC0107" w:rsidRPr="00AB34E7" w:rsidTr="002E01C8">
        <w:trPr>
          <w:trHeight w:val="76"/>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Ссылки на методологию</w:t>
            </w:r>
          </w:p>
        </w:tc>
        <w:tc>
          <w:tcPr>
            <w:tcW w:w="5811"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iCs/>
                <w:lang w:val="en-US"/>
              </w:rPr>
            </w:pPr>
            <w:r w:rsidRPr="00AB34E7">
              <w:rPr>
                <w:rFonts w:ascii="Times New Roman" w:eastAsia="Times New Roman" w:hAnsi="Times New Roman" w:cs="Times New Roman"/>
                <w:iCs/>
                <w:lang w:val="en-US"/>
              </w:rPr>
              <w:t>IPCC: https://www.ipcc.ch/</w:t>
            </w:r>
          </w:p>
        </w:tc>
        <w:tc>
          <w:tcPr>
            <w:tcW w:w="6740" w:type="dxa"/>
            <w:vAlign w:val="center"/>
          </w:tcPr>
          <w:p w:rsidR="00AC0107" w:rsidRPr="00AB34E7" w:rsidRDefault="00AC0107" w:rsidP="002E01C8">
            <w:pPr>
              <w:pStyle w:val="af4"/>
              <w:rPr>
                <w:rFonts w:ascii="Times New Roman" w:hAnsi="Times New Roman" w:cs="Times New Roman"/>
              </w:rPr>
            </w:pPr>
            <w:r w:rsidRPr="00AB34E7">
              <w:rPr>
                <w:rFonts w:ascii="Times New Roman" w:hAnsi="Times New Roman" w:cs="Times New Roman"/>
              </w:rPr>
              <w:t xml:space="preserve">- Наставление гидрометеорологическим станциям и постам выпуск 3 часть 1, метеорологические наблюдения на станциях, Ленинград, Гидрометиздат, 1985 г </w:t>
            </w:r>
            <w:hyperlink r:id="rId157" w:history="1">
              <w:r w:rsidRPr="00AB34E7">
                <w:rPr>
                  <w:rStyle w:val="a3"/>
                  <w:rFonts w:ascii="Times New Roman" w:hAnsi="Times New Roman" w:cs="Times New Roman"/>
                </w:rPr>
                <w:t>http://meteo.kg/instructions/nastavleniye_3_1.pdf</w:t>
              </w:r>
            </w:hyperlink>
            <w:r w:rsidRPr="00AB34E7">
              <w:rPr>
                <w:rFonts w:ascii="Times New Roman" w:hAnsi="Times New Roman" w:cs="Times New Roman"/>
              </w:rPr>
              <w:t xml:space="preserve"> </w:t>
            </w:r>
          </w:p>
          <w:p w:rsidR="00AC0107" w:rsidRPr="00AB34E7" w:rsidRDefault="00AC0107" w:rsidP="002E01C8">
            <w:pPr>
              <w:pStyle w:val="af4"/>
              <w:rPr>
                <w:rFonts w:ascii="Times New Roman" w:hAnsi="Times New Roman" w:cs="Times New Roman"/>
              </w:rPr>
            </w:pPr>
            <w:r w:rsidRPr="00AB34E7">
              <w:rPr>
                <w:rFonts w:ascii="Times New Roman" w:hAnsi="Times New Roman" w:cs="Times New Roman"/>
              </w:rPr>
              <w:t>- Руководящие указания ВМО по расчету климатических норм, ВМО-№ 1203, 2017 г.</w:t>
            </w:r>
            <w:r w:rsidRPr="00AB34E7">
              <w:rPr>
                <w:rFonts w:ascii="Times New Roman" w:hAnsi="Times New Roman" w:cs="Times New Roman"/>
                <w:b/>
                <w:bCs/>
                <w:color w:val="666666"/>
                <w:shd w:val="clear" w:color="auto" w:fill="FFFFFF"/>
              </w:rPr>
              <w:t xml:space="preserve"> </w:t>
            </w:r>
            <w:hyperlink r:id="rId158" w:history="1">
              <w:r w:rsidRPr="00AB34E7">
                <w:rPr>
                  <w:rStyle w:val="a3"/>
                  <w:rFonts w:ascii="Times New Roman" w:hAnsi="Times New Roman" w:cs="Times New Roman"/>
                  <w:bCs/>
                </w:rPr>
                <w:t>https://library.wmo.int/opac/doc_num.php?explnum_id=4168</w:t>
              </w:r>
            </w:hyperlink>
          </w:p>
          <w:p w:rsidR="00AC0107" w:rsidRPr="00AB34E7" w:rsidRDefault="00AC0107" w:rsidP="002E01C8">
            <w:pPr>
              <w:pStyle w:val="af4"/>
              <w:rPr>
                <w:rFonts w:ascii="Times New Roman" w:hAnsi="Times New Roman" w:cs="Times New Roman"/>
                <w:iCs/>
              </w:rPr>
            </w:pPr>
            <w:r w:rsidRPr="00AB34E7">
              <w:rPr>
                <w:rFonts w:ascii="Times New Roman" w:eastAsia="Calibri" w:hAnsi="Times New Roman" w:cs="Times New Roman"/>
              </w:rPr>
              <w:t xml:space="preserve">- Руководство по метеорологическим приборам и методам наблюдений, ВМО-№8, 2014, обновлено в 2017 г: </w:t>
            </w:r>
            <w:r w:rsidRPr="00AB34E7">
              <w:rPr>
                <w:rStyle w:val="a3"/>
                <w:rFonts w:ascii="Times New Roman" w:eastAsia="Calibri" w:hAnsi="Times New Roman" w:cs="Times New Roman"/>
              </w:rPr>
              <w:t>https://library.wmo.int/opac/doc_num.php?explnum_id=4149</w:t>
            </w:r>
          </w:p>
        </w:tc>
      </w:tr>
      <w:tr w:rsidR="00AC0107" w:rsidRPr="00AB34E7" w:rsidTr="002E01C8">
        <w:trPr>
          <w:trHeight w:val="300"/>
        </w:trPr>
        <w:tc>
          <w:tcPr>
            <w:tcW w:w="2142" w:type="dxa"/>
            <w:gridSpan w:val="2"/>
            <w:shd w:val="clear" w:color="92D050" w:fill="92D050"/>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r w:rsidRPr="00AB34E7">
              <w:rPr>
                <w:rFonts w:ascii="Times New Roman" w:eastAsia="Times New Roman" w:hAnsi="Times New Roman" w:cs="Times New Roman"/>
                <w:b/>
                <w:bCs/>
              </w:rPr>
              <w:t>Источники данных</w:t>
            </w:r>
          </w:p>
        </w:tc>
        <w:tc>
          <w:tcPr>
            <w:tcW w:w="5811" w:type="dxa"/>
            <w:shd w:val="clear" w:color="92D050" w:fill="92D050"/>
            <w:vAlign w:val="center"/>
            <w:hideMark/>
          </w:tcPr>
          <w:p w:rsidR="00AC0107" w:rsidRPr="00AB34E7" w:rsidRDefault="00AC0107" w:rsidP="002E01C8">
            <w:pPr>
              <w:spacing w:after="0" w:line="240" w:lineRule="auto"/>
              <w:rPr>
                <w:rFonts w:ascii="Times New Roman" w:eastAsia="Times New Roman" w:hAnsi="Times New Roman" w:cs="Times New Roman"/>
                <w:iCs/>
              </w:rPr>
            </w:pPr>
          </w:p>
        </w:tc>
        <w:tc>
          <w:tcPr>
            <w:tcW w:w="6740" w:type="dxa"/>
            <w:shd w:val="clear" w:color="92D050" w:fill="92D050"/>
            <w:vAlign w:val="center"/>
          </w:tcPr>
          <w:p w:rsidR="00AC0107" w:rsidRPr="00AB34E7" w:rsidRDefault="00AC0107" w:rsidP="002E01C8">
            <w:pPr>
              <w:spacing w:after="0" w:line="240" w:lineRule="auto"/>
              <w:rPr>
                <w:rFonts w:ascii="Times New Roman" w:eastAsia="Times New Roman" w:hAnsi="Times New Roman" w:cs="Times New Roman"/>
                <w:iCs/>
              </w:rPr>
            </w:pPr>
          </w:p>
        </w:tc>
      </w:tr>
      <w:tr w:rsidR="00AC0107" w:rsidRPr="00AB34E7" w:rsidTr="002E01C8">
        <w:trPr>
          <w:trHeight w:val="3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Основной источник</w:t>
            </w:r>
          </w:p>
        </w:tc>
        <w:tc>
          <w:tcPr>
            <w:tcW w:w="5811" w:type="dxa"/>
            <w:shd w:val="clear" w:color="auto" w:fill="auto"/>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Статистика</w:t>
            </w:r>
          </w:p>
        </w:tc>
        <w:tc>
          <w:tcPr>
            <w:tcW w:w="6740" w:type="dxa"/>
            <w:vAlign w:val="center"/>
          </w:tcPr>
          <w:p w:rsidR="00AC0107" w:rsidRPr="00AB34E7" w:rsidRDefault="00AC0107" w:rsidP="002E01C8">
            <w:pPr>
              <w:pStyle w:val="tkTekst"/>
              <w:spacing w:line="240" w:lineRule="auto"/>
              <w:ind w:firstLine="0"/>
              <w:jc w:val="left"/>
              <w:rPr>
                <w:rFonts w:ascii="Times New Roman" w:hAnsi="Times New Roman" w:cs="Times New Roman"/>
                <w:iCs/>
                <w:sz w:val="22"/>
                <w:szCs w:val="22"/>
              </w:rPr>
            </w:pPr>
            <w:r w:rsidRPr="00AB34E7">
              <w:rPr>
                <w:rFonts w:ascii="Times New Roman" w:hAnsi="Times New Roman" w:cs="Times New Roman"/>
                <w:iCs/>
                <w:sz w:val="22"/>
                <w:szCs w:val="22"/>
              </w:rPr>
              <w:t>Кыргызгидромет, МЧС КР</w:t>
            </w:r>
          </w:p>
        </w:tc>
      </w:tr>
      <w:tr w:rsidR="00AC0107" w:rsidRPr="00AB34E7" w:rsidTr="002E01C8">
        <w:trPr>
          <w:trHeight w:val="9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Источники данных</w:t>
            </w:r>
          </w:p>
        </w:tc>
        <w:tc>
          <w:tcPr>
            <w:tcW w:w="5811" w:type="dxa"/>
            <w:shd w:val="clear" w:color="auto" w:fill="auto"/>
            <w:vAlign w:val="center"/>
          </w:tcPr>
          <w:p w:rsidR="00AC0107" w:rsidRPr="00AB34E7" w:rsidRDefault="00AC0107" w:rsidP="00AC0107">
            <w:pPr>
              <w:pStyle w:val="a4"/>
              <w:numPr>
                <w:ilvl w:val="0"/>
                <w:numId w:val="6"/>
              </w:numPr>
              <w:spacing w:after="0" w:line="240" w:lineRule="auto"/>
              <w:ind w:left="318"/>
              <w:rPr>
                <w:rFonts w:ascii="Times New Roman" w:hAnsi="Times New Roman"/>
                <w:iCs/>
              </w:rPr>
            </w:pPr>
            <w:r w:rsidRPr="00AB34E7">
              <w:rPr>
                <w:rFonts w:ascii="Times New Roman" w:hAnsi="Times New Roman"/>
                <w:iCs/>
              </w:rPr>
              <w:t>Национальные гидрометеорологические институты,</w:t>
            </w:r>
          </w:p>
          <w:p w:rsidR="00AC0107" w:rsidRPr="00AB34E7" w:rsidRDefault="00AC0107" w:rsidP="00AC0107">
            <w:pPr>
              <w:pStyle w:val="a4"/>
              <w:numPr>
                <w:ilvl w:val="0"/>
                <w:numId w:val="6"/>
              </w:numPr>
              <w:spacing w:after="0" w:line="240" w:lineRule="auto"/>
              <w:ind w:left="318"/>
              <w:rPr>
                <w:rFonts w:ascii="Times New Roman" w:hAnsi="Times New Roman"/>
                <w:iCs/>
              </w:rPr>
            </w:pPr>
            <w:r w:rsidRPr="00AB34E7">
              <w:rPr>
                <w:rFonts w:ascii="Times New Roman" w:hAnsi="Times New Roman"/>
                <w:iCs/>
              </w:rPr>
              <w:t>Европейская база данных о суровых погодных условиях (</w:t>
            </w:r>
            <w:hyperlink r:id="rId159" w:history="1">
              <w:r w:rsidRPr="00AB34E7">
                <w:rPr>
                  <w:rStyle w:val="a3"/>
                  <w:rFonts w:ascii="Times New Roman" w:hAnsi="Times New Roman"/>
                  <w:iCs/>
                </w:rPr>
                <w:t>https://www.eswd.eu/</w:t>
              </w:r>
            </w:hyperlink>
            <w:r w:rsidRPr="00AB34E7">
              <w:rPr>
                <w:rFonts w:ascii="Times New Roman" w:hAnsi="Times New Roman"/>
                <w:iCs/>
              </w:rPr>
              <w:t>) – не применима для Кыргызстана</w:t>
            </w:r>
          </w:p>
        </w:tc>
        <w:tc>
          <w:tcPr>
            <w:tcW w:w="6740" w:type="dxa"/>
            <w:vAlign w:val="center"/>
          </w:tcPr>
          <w:p w:rsidR="00AC0107" w:rsidRPr="00AB34E7" w:rsidRDefault="00AC0107" w:rsidP="00AC0107">
            <w:pPr>
              <w:pStyle w:val="a4"/>
              <w:numPr>
                <w:ilvl w:val="0"/>
                <w:numId w:val="6"/>
              </w:numPr>
              <w:spacing w:after="0" w:line="240" w:lineRule="auto"/>
              <w:ind w:left="466" w:hanging="283"/>
              <w:rPr>
                <w:rFonts w:ascii="Times New Roman" w:hAnsi="Times New Roman"/>
                <w:iCs/>
              </w:rPr>
            </w:pPr>
            <w:r w:rsidRPr="00AB34E7">
              <w:rPr>
                <w:rFonts w:ascii="Times New Roman" w:hAnsi="Times New Roman"/>
                <w:iCs/>
              </w:rPr>
              <w:t xml:space="preserve">Национальная гидрометеорологическая служба Кыргызстана (Кыргызгидромет) - </w:t>
            </w:r>
            <w:hyperlink r:id="rId160" w:history="1">
              <w:r w:rsidRPr="00AB34E7">
                <w:rPr>
                  <w:rFonts w:ascii="Times New Roman" w:hAnsi="Times New Roman"/>
                </w:rPr>
                <w:t>http://meteo.kg</w:t>
              </w:r>
            </w:hyperlink>
          </w:p>
          <w:p w:rsidR="00AC0107" w:rsidRPr="00AB34E7" w:rsidRDefault="00AC0107" w:rsidP="00AC0107">
            <w:pPr>
              <w:pStyle w:val="a4"/>
              <w:numPr>
                <w:ilvl w:val="0"/>
                <w:numId w:val="6"/>
              </w:numPr>
              <w:spacing w:after="0" w:line="240" w:lineRule="auto"/>
              <w:ind w:left="466" w:hanging="283"/>
              <w:rPr>
                <w:rFonts w:ascii="Times New Roman" w:hAnsi="Times New Roman"/>
                <w:iCs/>
              </w:rPr>
            </w:pPr>
            <w:r w:rsidRPr="00AB34E7">
              <w:rPr>
                <w:rFonts w:ascii="Times New Roman" w:hAnsi="Times New Roman"/>
                <w:iCs/>
              </w:rPr>
              <w:t xml:space="preserve">Министерство чрезвычайных ситуаций КР – </w:t>
            </w:r>
            <w:hyperlink r:id="rId161" w:history="1">
              <w:r w:rsidRPr="00AB34E7">
                <w:rPr>
                  <w:rFonts w:ascii="Times New Roman" w:hAnsi="Times New Roman"/>
                  <w:iCs/>
                </w:rPr>
                <w:t>http://mes.kg</w:t>
              </w:r>
            </w:hyperlink>
          </w:p>
        </w:tc>
      </w:tr>
      <w:tr w:rsidR="00AC0107" w:rsidRPr="00AB34E7" w:rsidTr="002E01C8">
        <w:trPr>
          <w:trHeight w:val="562"/>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Ссылка на ООН-FDES</w:t>
            </w:r>
          </w:p>
        </w:tc>
        <w:tc>
          <w:tcPr>
            <w:tcW w:w="5811" w:type="dxa"/>
            <w:shd w:val="clear" w:color="auto" w:fill="auto"/>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4.1.1 (Экстремальные события и катастрофы / Природные экстремальные явления и стихийные бедствия / Возникновение природных экстремальных явлений и стихийных бедствий)</w:t>
            </w:r>
          </w:p>
          <w:p w:rsidR="00AC0107" w:rsidRPr="00AB34E7" w:rsidRDefault="00AC0107" w:rsidP="002E01C8">
            <w:pPr>
              <w:spacing w:after="0" w:line="240" w:lineRule="auto"/>
              <w:rPr>
                <w:rFonts w:ascii="Times New Roman" w:eastAsia="Times New Roman" w:hAnsi="Times New Roman" w:cs="Times New Roman"/>
                <w:lang w:eastAsia="en-GB"/>
              </w:rPr>
            </w:pPr>
            <w:r w:rsidRPr="00AB34E7">
              <w:rPr>
                <w:rFonts w:ascii="Times New Roman" w:eastAsia="Times New Roman" w:hAnsi="Times New Roman" w:cs="Times New Roman"/>
                <w:iCs/>
              </w:rPr>
              <w:t>а.</w:t>
            </w:r>
            <w:r w:rsidRPr="00AB34E7">
              <w:rPr>
                <w:rFonts w:ascii="Times New Roman" w:eastAsia="Times New Roman" w:hAnsi="Times New Roman" w:cs="Times New Roman"/>
                <w:lang w:eastAsia="en-GB"/>
              </w:rPr>
              <w:t xml:space="preserve"> Возникновение природных чрезвычайных ситуаций и стихийных бедствий</w:t>
            </w:r>
          </w:p>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hAnsi="Times New Roman" w:cs="Times New Roman"/>
                <w:b/>
                <w:bCs/>
              </w:rPr>
              <w:t xml:space="preserve">1. </w:t>
            </w:r>
            <w:r w:rsidRPr="00AB34E7">
              <w:rPr>
                <w:rFonts w:ascii="Times New Roman" w:eastAsia="Times New Roman" w:hAnsi="Times New Roman" w:cs="Times New Roman"/>
                <w:iCs/>
              </w:rPr>
              <w:t>Вид природных чрезвычайных ситуаций и стихийных бедствий (геофизические, метеорологические, гидрологические, климатические, биологические)</w:t>
            </w:r>
          </w:p>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Категория измерения – описание, возможное агрегирование и охват - по событиям, национальный, территориальный</w:t>
            </w:r>
          </w:p>
        </w:tc>
        <w:tc>
          <w:tcPr>
            <w:tcW w:w="6740" w:type="dxa"/>
            <w:vAlign w:val="center"/>
          </w:tcPr>
          <w:p w:rsidR="00AC0107" w:rsidRPr="00AB34E7" w:rsidRDefault="00AC0107" w:rsidP="002E01C8">
            <w:pPr>
              <w:spacing w:after="0" w:line="240" w:lineRule="auto"/>
              <w:rPr>
                <w:rFonts w:ascii="Times New Roman" w:eastAsia="Times New Roman" w:hAnsi="Times New Roman" w:cs="Times New Roman"/>
                <w:iCs/>
              </w:rPr>
            </w:pPr>
          </w:p>
        </w:tc>
      </w:tr>
      <w:tr w:rsidR="00AC0107" w:rsidRPr="00AB34E7" w:rsidTr="002E01C8">
        <w:trPr>
          <w:trHeight w:val="9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Ссылка на СПЭУ (Базовая схема и/или экспериментальный экосистемный учет)</w:t>
            </w:r>
          </w:p>
        </w:tc>
        <w:tc>
          <w:tcPr>
            <w:tcW w:w="5811" w:type="dxa"/>
            <w:shd w:val="clear" w:color="auto" w:fill="auto"/>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Не применимо</w:t>
            </w:r>
          </w:p>
        </w:tc>
        <w:tc>
          <w:tcPr>
            <w:tcW w:w="6740" w:type="dxa"/>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Нет</w:t>
            </w:r>
          </w:p>
        </w:tc>
      </w:tr>
      <w:tr w:rsidR="00AC0107" w:rsidRPr="00AB34E7" w:rsidTr="002E01C8">
        <w:trPr>
          <w:trHeight w:val="3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Данные с геопривязкой</w:t>
            </w:r>
          </w:p>
        </w:tc>
        <w:tc>
          <w:tcPr>
            <w:tcW w:w="5811" w:type="dxa"/>
            <w:shd w:val="clear" w:color="auto" w:fill="auto"/>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[Необходима последующая работа]</w:t>
            </w:r>
          </w:p>
        </w:tc>
        <w:tc>
          <w:tcPr>
            <w:tcW w:w="6740" w:type="dxa"/>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 xml:space="preserve">Нет </w:t>
            </w:r>
          </w:p>
        </w:tc>
      </w:tr>
      <w:tr w:rsidR="00AC0107" w:rsidRPr="00AB34E7" w:rsidTr="002E01C8">
        <w:trPr>
          <w:trHeight w:val="1200"/>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Доступность данных</w:t>
            </w:r>
          </w:p>
        </w:tc>
        <w:tc>
          <w:tcPr>
            <w:tcW w:w="5811" w:type="dxa"/>
            <w:shd w:val="clear" w:color="auto" w:fill="auto"/>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Низкая (39% стран, участвующих в опросе доступности данных, уже создают данный индикатор, еще 12% могут создавать его в течение 3 лет)</w:t>
            </w:r>
          </w:p>
        </w:tc>
        <w:tc>
          <w:tcPr>
            <w:tcW w:w="6740" w:type="dxa"/>
            <w:vAlign w:val="center"/>
          </w:tcPr>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 xml:space="preserve">В 90-х гг. 2/3 станций были закрыты и в настоящее время зона покрытия сети территории Кыргызстана не полная. Большое количество происходящих экстремальных явлений остается незафиксированными наблюдательной метеорологической сетью. </w:t>
            </w:r>
          </w:p>
          <w:p w:rsidR="00AC0107" w:rsidRPr="00AB34E7" w:rsidRDefault="00AC0107" w:rsidP="002E01C8">
            <w:pPr>
              <w:spacing w:after="0" w:line="240" w:lineRule="auto"/>
              <w:rPr>
                <w:rFonts w:ascii="Times New Roman" w:eastAsia="Times New Roman" w:hAnsi="Times New Roman" w:cs="Times New Roman"/>
                <w:iCs/>
              </w:rPr>
            </w:pPr>
            <w:r w:rsidRPr="00AB34E7">
              <w:rPr>
                <w:rFonts w:ascii="Times New Roman" w:eastAsia="Times New Roman" w:hAnsi="Times New Roman" w:cs="Times New Roman"/>
                <w:iCs/>
              </w:rPr>
              <w:t xml:space="preserve">Штормовые донесения о произошедших опасных явлениях (чаще осадках) не всегда доводится до оперативных подразделений по факту возникновения, и в дальнейшем могут остаться без учета и не включены в базы данных МЧС КР. </w:t>
            </w:r>
          </w:p>
        </w:tc>
      </w:tr>
      <w:tr w:rsidR="00AC0107" w:rsidRPr="00AB34E7" w:rsidTr="002E01C8">
        <w:trPr>
          <w:trHeight w:val="501"/>
        </w:trPr>
        <w:tc>
          <w:tcPr>
            <w:tcW w:w="236" w:type="dxa"/>
            <w:shd w:val="clear" w:color="auto" w:fill="auto"/>
            <w:noWrap/>
            <w:vAlign w:val="center"/>
            <w:hideMark/>
          </w:tcPr>
          <w:p w:rsidR="00AC0107" w:rsidRPr="00AB34E7" w:rsidRDefault="00AC0107" w:rsidP="002E01C8">
            <w:pPr>
              <w:spacing w:after="0" w:line="240" w:lineRule="auto"/>
              <w:rPr>
                <w:rFonts w:ascii="Times New Roman" w:eastAsia="Times New Roman" w:hAnsi="Times New Roman" w:cs="Times New Roman"/>
              </w:rPr>
            </w:pPr>
          </w:p>
        </w:tc>
        <w:tc>
          <w:tcPr>
            <w:tcW w:w="1906" w:type="dxa"/>
            <w:shd w:val="clear" w:color="auto" w:fill="auto"/>
            <w:vAlign w:val="center"/>
            <w:hideMark/>
          </w:tcPr>
          <w:p w:rsidR="00AC0107" w:rsidRPr="00AB34E7" w:rsidRDefault="00AC0107" w:rsidP="002E01C8">
            <w:pPr>
              <w:spacing w:after="0" w:line="240" w:lineRule="auto"/>
              <w:rPr>
                <w:rFonts w:ascii="Times New Roman" w:eastAsia="Times New Roman" w:hAnsi="Times New Roman" w:cs="Times New Roman"/>
              </w:rPr>
            </w:pPr>
            <w:r w:rsidRPr="00AB34E7">
              <w:rPr>
                <w:rFonts w:ascii="Times New Roman" w:eastAsia="Times New Roman" w:hAnsi="Times New Roman" w:cs="Times New Roman"/>
              </w:rPr>
              <w:t>Международные базы данных, содержащие данный индикатор</w:t>
            </w:r>
          </w:p>
        </w:tc>
        <w:tc>
          <w:tcPr>
            <w:tcW w:w="5811" w:type="dxa"/>
            <w:shd w:val="clear" w:color="auto" w:fill="auto"/>
            <w:vAlign w:val="center"/>
          </w:tcPr>
          <w:p w:rsidR="00AC0107" w:rsidRPr="00AB34E7" w:rsidRDefault="00AC0107" w:rsidP="002E01C8">
            <w:pPr>
              <w:spacing w:after="0" w:line="240" w:lineRule="auto"/>
              <w:rPr>
                <w:rFonts w:ascii="Times New Roman" w:eastAsia="Times New Roman" w:hAnsi="Times New Roman" w:cs="Times New Roman"/>
                <w:iCs/>
              </w:rPr>
            </w:pPr>
          </w:p>
        </w:tc>
        <w:tc>
          <w:tcPr>
            <w:tcW w:w="6740" w:type="dxa"/>
            <w:vAlign w:val="center"/>
          </w:tcPr>
          <w:p w:rsidR="00AC0107" w:rsidRPr="00AB34E7" w:rsidRDefault="00EB6A4F" w:rsidP="00AC0107">
            <w:pPr>
              <w:pStyle w:val="a4"/>
              <w:numPr>
                <w:ilvl w:val="0"/>
                <w:numId w:val="6"/>
              </w:numPr>
              <w:spacing w:after="0" w:line="240" w:lineRule="auto"/>
              <w:rPr>
                <w:rFonts w:ascii="Times New Roman" w:hAnsi="Times New Roman"/>
                <w:iCs/>
              </w:rPr>
            </w:pPr>
            <w:hyperlink r:id="rId162" w:history="1">
              <w:r w:rsidR="00AC0107" w:rsidRPr="00AB34E7">
                <w:rPr>
                  <w:rStyle w:val="a3"/>
                  <w:rFonts w:ascii="Times New Roman" w:hAnsi="Times New Roman"/>
                  <w:iCs/>
                </w:rPr>
                <w:t>http://etccdi.pacificclimate.org/data.shtml</w:t>
              </w:r>
            </w:hyperlink>
          </w:p>
          <w:p w:rsidR="00AC0107" w:rsidRPr="00AB34E7" w:rsidRDefault="00EB6A4F" w:rsidP="00AC0107">
            <w:pPr>
              <w:pStyle w:val="a4"/>
              <w:numPr>
                <w:ilvl w:val="0"/>
                <w:numId w:val="6"/>
              </w:numPr>
              <w:spacing w:after="0" w:line="240" w:lineRule="auto"/>
              <w:rPr>
                <w:rFonts w:ascii="Times New Roman" w:hAnsi="Times New Roman"/>
                <w:iCs/>
              </w:rPr>
            </w:pPr>
            <w:hyperlink r:id="rId163" w:history="1">
              <w:r w:rsidR="00AC0107" w:rsidRPr="00AB34E7">
                <w:rPr>
                  <w:rStyle w:val="a3"/>
                  <w:rFonts w:ascii="Times New Roman" w:hAnsi="Times New Roman"/>
                  <w:iCs/>
                </w:rPr>
                <w:t>https://www.climdex.org/sewocs.html</w:t>
              </w:r>
            </w:hyperlink>
            <w:r w:rsidR="00AC0107" w:rsidRPr="00AB34E7">
              <w:rPr>
                <w:rFonts w:ascii="Times New Roman" w:hAnsi="Times New Roman"/>
                <w:iCs/>
              </w:rPr>
              <w:t xml:space="preserve"> - Наборы данных для индексов климатических экстремумов</w:t>
            </w:r>
          </w:p>
          <w:p w:rsidR="00AC0107" w:rsidRPr="00AB34E7" w:rsidRDefault="00AC0107" w:rsidP="002E01C8">
            <w:pPr>
              <w:spacing w:after="0" w:line="240" w:lineRule="auto"/>
              <w:rPr>
                <w:rFonts w:ascii="Times New Roman" w:eastAsia="Times New Roman" w:hAnsi="Times New Roman" w:cs="Times New Roman"/>
                <w:iCs/>
              </w:rPr>
            </w:pPr>
          </w:p>
        </w:tc>
      </w:tr>
      <w:tr w:rsidR="00AC0107" w:rsidRPr="00AB34E7" w:rsidTr="002E01C8">
        <w:trPr>
          <w:trHeight w:val="300"/>
        </w:trPr>
        <w:tc>
          <w:tcPr>
            <w:tcW w:w="2142" w:type="dxa"/>
            <w:gridSpan w:val="2"/>
            <w:shd w:val="clear" w:color="92D050" w:fill="92D050"/>
            <w:noWrap/>
            <w:vAlign w:val="center"/>
            <w:hideMark/>
          </w:tcPr>
          <w:p w:rsidR="00AC0107" w:rsidRPr="00AB34E7" w:rsidRDefault="00AC0107" w:rsidP="002E01C8">
            <w:pPr>
              <w:spacing w:after="0" w:line="240" w:lineRule="auto"/>
              <w:rPr>
                <w:rFonts w:ascii="Times New Roman" w:eastAsia="Times New Roman" w:hAnsi="Times New Roman" w:cs="Times New Roman"/>
                <w:b/>
                <w:bCs/>
              </w:rPr>
            </w:pPr>
            <w:r w:rsidRPr="00AB34E7">
              <w:rPr>
                <w:rFonts w:ascii="Times New Roman" w:eastAsia="Times New Roman" w:hAnsi="Times New Roman" w:cs="Times New Roman"/>
                <w:b/>
                <w:bCs/>
              </w:rPr>
              <w:t>Комментарии</w:t>
            </w:r>
          </w:p>
        </w:tc>
        <w:tc>
          <w:tcPr>
            <w:tcW w:w="5811" w:type="dxa"/>
            <w:shd w:val="clear" w:color="92D050" w:fill="92D050"/>
            <w:vAlign w:val="center"/>
          </w:tcPr>
          <w:p w:rsidR="00AC0107" w:rsidRPr="00AB34E7" w:rsidRDefault="00AC0107" w:rsidP="002E01C8">
            <w:pPr>
              <w:spacing w:after="0" w:line="240" w:lineRule="auto"/>
              <w:rPr>
                <w:rFonts w:ascii="Times New Roman" w:eastAsia="Times New Roman" w:hAnsi="Times New Roman" w:cs="Times New Roman"/>
                <w:iCs/>
              </w:rPr>
            </w:pPr>
          </w:p>
        </w:tc>
        <w:tc>
          <w:tcPr>
            <w:tcW w:w="6740" w:type="dxa"/>
            <w:shd w:val="clear" w:color="92D050" w:fill="92D050"/>
            <w:vAlign w:val="center"/>
          </w:tcPr>
          <w:p w:rsidR="00AC0107" w:rsidRPr="00AB34E7" w:rsidRDefault="00AC0107" w:rsidP="002E01C8">
            <w:pPr>
              <w:pStyle w:val="tkTekst"/>
              <w:spacing w:line="240" w:lineRule="auto"/>
              <w:ind w:firstLine="0"/>
              <w:jc w:val="left"/>
              <w:rPr>
                <w:rFonts w:ascii="Times New Roman" w:hAnsi="Times New Roman" w:cs="Times New Roman"/>
                <w:bCs/>
                <w:sz w:val="22"/>
                <w:szCs w:val="22"/>
              </w:rPr>
            </w:pPr>
          </w:p>
        </w:tc>
      </w:tr>
      <w:tr w:rsidR="00AC0107" w:rsidRPr="00AB34E7" w:rsidTr="002E01C8">
        <w:trPr>
          <w:trHeight w:val="300"/>
        </w:trPr>
        <w:tc>
          <w:tcPr>
            <w:tcW w:w="2142" w:type="dxa"/>
            <w:gridSpan w:val="2"/>
            <w:shd w:val="clear" w:color="auto" w:fill="auto"/>
            <w:noWrap/>
            <w:vAlign w:val="center"/>
          </w:tcPr>
          <w:p w:rsidR="00AC0107" w:rsidRPr="00AB34E7" w:rsidRDefault="00AC0107" w:rsidP="002E01C8">
            <w:pPr>
              <w:spacing w:after="0" w:line="240" w:lineRule="auto"/>
              <w:rPr>
                <w:rFonts w:ascii="Times New Roman" w:eastAsia="Times New Roman" w:hAnsi="Times New Roman" w:cs="Times New Roman"/>
                <w:b/>
                <w:bCs/>
              </w:rPr>
            </w:pPr>
          </w:p>
        </w:tc>
        <w:tc>
          <w:tcPr>
            <w:tcW w:w="5811" w:type="dxa"/>
            <w:shd w:val="clear" w:color="auto" w:fill="auto"/>
            <w:vAlign w:val="center"/>
          </w:tcPr>
          <w:p w:rsidR="00AC0107" w:rsidRPr="00AB34E7" w:rsidRDefault="00AC0107" w:rsidP="002E01C8">
            <w:pPr>
              <w:spacing w:line="240" w:lineRule="auto"/>
              <w:rPr>
                <w:rFonts w:ascii="Times New Roman" w:hAnsi="Times New Roman" w:cs="Times New Roman"/>
                <w:b/>
              </w:rPr>
            </w:pPr>
            <w:r w:rsidRPr="00AB34E7">
              <w:rPr>
                <w:rFonts w:ascii="Times New Roman" w:hAnsi="Times New Roman" w:cs="Times New Roman"/>
              </w:rPr>
              <w:t>По определению МГЭИК экстремальное метеорологическое явление (Extreme weather event) представляет собой явление, которое редко наблюдается в конкретном месте и в конкретное время года. Существует множество определений данного понятия, однако метеорологическое явление обычно считается экстремальным, если наблюдается столь же редкo или еще реже, чем 10-й или 90-й процентиль функции распределения вероятности, оцениваемой по данным наблюдений. По определению, характеристики того, что называют экстремальной погодой, в абсолютном смысле могут варьировать в зависимости от того или иного места. Если режим экстремальной погоды сохраняется некоторое время, например в течение сезона, то его можно классифицировать как экстремальное климатическое явление, особенно если он приводит в среднем или в целом к явлению, которое само по себе является экстремальным (например, засуха или сильные дожди в течение сезона)</w:t>
            </w:r>
          </w:p>
          <w:p w:rsidR="00AC0107" w:rsidRPr="00AB34E7" w:rsidRDefault="00AC0107" w:rsidP="002E01C8">
            <w:pPr>
              <w:spacing w:after="0" w:line="240" w:lineRule="auto"/>
              <w:rPr>
                <w:rFonts w:ascii="Times New Roman" w:hAnsi="Times New Roman" w:cs="Times New Roman"/>
                <w:b/>
                <w:bCs/>
              </w:rPr>
            </w:pPr>
            <w:r w:rsidRPr="00AB34E7">
              <w:rPr>
                <w:rFonts w:ascii="Times New Roman" w:hAnsi="Times New Roman" w:cs="Times New Roman"/>
                <w:b/>
                <w:bCs/>
              </w:rPr>
              <w:t>По определению Всемирной метеорологической организации:</w:t>
            </w:r>
          </w:p>
          <w:p w:rsidR="00AC0107" w:rsidRPr="00AB34E7" w:rsidRDefault="00AC0107" w:rsidP="002E01C8">
            <w:pPr>
              <w:spacing w:after="0" w:line="240" w:lineRule="auto"/>
              <w:rPr>
                <w:rFonts w:ascii="Times New Roman" w:hAnsi="Times New Roman" w:cs="Times New Roman"/>
                <w:bCs/>
              </w:rPr>
            </w:pPr>
            <w:r w:rsidRPr="00AB34E7">
              <w:rPr>
                <w:rFonts w:ascii="Times New Roman" w:hAnsi="Times New Roman" w:cs="Times New Roman"/>
                <w:b/>
                <w:bCs/>
              </w:rPr>
              <w:t>Волны тепла и жара</w:t>
            </w:r>
            <w:r w:rsidRPr="00AB34E7">
              <w:rPr>
                <w:rFonts w:ascii="Times New Roman" w:hAnsi="Times New Roman" w:cs="Times New Roman"/>
                <w:bCs/>
              </w:rPr>
              <w:t xml:space="preserve"> (ВМО ET-SCI, ВМО TT-DEWCE) – зафиксированная необычно жаркая погода (максимальная, минимальная и среднесуточная) по региону, продолжающаяся по меньшей мере двух последовательных дня, исходя из местных климатологических условий, с тепловыми условиями, выше заданных пороговых значений.</w:t>
            </w:r>
          </w:p>
          <w:p w:rsidR="00AC0107" w:rsidRPr="00AB34E7" w:rsidRDefault="00AC0107" w:rsidP="002E01C8">
            <w:pPr>
              <w:spacing w:after="0" w:line="240" w:lineRule="auto"/>
              <w:rPr>
                <w:rFonts w:ascii="Times New Roman" w:hAnsi="Times New Roman" w:cs="Times New Roman"/>
                <w:bCs/>
              </w:rPr>
            </w:pPr>
            <w:r w:rsidRPr="00AB34E7">
              <w:rPr>
                <w:rFonts w:ascii="Times New Roman" w:hAnsi="Times New Roman" w:cs="Times New Roman"/>
                <w:b/>
                <w:bCs/>
              </w:rPr>
              <w:t>Волны холода и мороз</w:t>
            </w:r>
            <w:r w:rsidRPr="00AB34E7">
              <w:rPr>
                <w:rFonts w:ascii="Times New Roman" w:hAnsi="Times New Roman" w:cs="Times New Roman"/>
                <w:bCs/>
              </w:rPr>
              <w:t xml:space="preserve"> (ВМО ET-SCI, TT-DEWCE ВМО) - зафиксированная необычно холодная погода, характеризующаяся резким и значительным падением температуры воздуха вблизи поверхности (максимальная, минимальная и среднесуточная) на большой площади и сохраняющаяся ниже определенных порогов в течение как минимум двух последовательных дней.</w:t>
            </w:r>
          </w:p>
          <w:p w:rsidR="00AC0107" w:rsidRPr="00AB34E7" w:rsidRDefault="00AC0107" w:rsidP="002E01C8">
            <w:pPr>
              <w:spacing w:after="0" w:line="240" w:lineRule="auto"/>
              <w:rPr>
                <w:rFonts w:ascii="Times New Roman" w:hAnsi="Times New Roman" w:cs="Times New Roman"/>
                <w:bCs/>
              </w:rPr>
            </w:pPr>
            <w:r w:rsidRPr="00AB34E7">
              <w:rPr>
                <w:rFonts w:ascii="Times New Roman" w:hAnsi="Times New Roman" w:cs="Times New Roman"/>
                <w:b/>
                <w:bCs/>
              </w:rPr>
              <w:t>Сильный порыв ветра</w:t>
            </w:r>
            <w:r w:rsidRPr="00AB34E7">
              <w:rPr>
                <w:rFonts w:ascii="Times New Roman" w:hAnsi="Times New Roman" w:cs="Times New Roman"/>
                <w:bCs/>
              </w:rPr>
              <w:t xml:space="preserve"> (European Severe Weather Database) — это порыв, скоростью не менее 25 м / с, или один, наносящий такой урон, который, вероятно, имел скорость ветра 25 м / с или выше.</w:t>
            </w:r>
          </w:p>
          <w:p w:rsidR="00AC0107" w:rsidRPr="00AB34E7" w:rsidRDefault="00AC0107" w:rsidP="002E01C8">
            <w:pPr>
              <w:spacing w:after="0" w:line="240" w:lineRule="auto"/>
              <w:rPr>
                <w:rFonts w:ascii="Times New Roman" w:hAnsi="Times New Roman" w:cs="Times New Roman"/>
                <w:bCs/>
              </w:rPr>
            </w:pPr>
            <w:r w:rsidRPr="00AB34E7">
              <w:rPr>
                <w:rFonts w:ascii="Times New Roman" w:hAnsi="Times New Roman" w:cs="Times New Roman"/>
                <w:b/>
                <w:bCs/>
              </w:rPr>
              <w:t>Сильные осадки</w:t>
            </w:r>
            <w:r w:rsidRPr="00AB34E7">
              <w:rPr>
                <w:rFonts w:ascii="Times New Roman" w:hAnsi="Times New Roman" w:cs="Times New Roman"/>
                <w:bCs/>
              </w:rPr>
              <w:t xml:space="preserve"> - (ВМО TT-DEWCE) – зафиксированное выпадение осадков, наблюдающееся в течение периода времени 1 час, 3 часа, 6 часов, 12 часов, 24 часа или 48 часов с общим количеством осадков, превышающим определенный порог, определенный для данного местоположения. Рекомендуется сообщать о значительных осадках на региональном уровне (например, в региональные климатические центры), используя шкалу времени 24 часа в качестве периода для общих критериев для сильных осадков</w:t>
            </w:r>
          </w:p>
          <w:p w:rsidR="00AC0107" w:rsidRPr="00AB34E7" w:rsidRDefault="00AC0107" w:rsidP="00C126D5">
            <w:pPr>
              <w:pStyle w:val="tkTekst"/>
              <w:numPr>
                <w:ilvl w:val="0"/>
                <w:numId w:val="30"/>
              </w:numPr>
              <w:spacing w:line="240" w:lineRule="auto"/>
              <w:jc w:val="left"/>
              <w:rPr>
                <w:rFonts w:ascii="Times New Roman" w:hAnsi="Times New Roman" w:cs="Times New Roman"/>
                <w:bCs/>
                <w:sz w:val="22"/>
                <w:szCs w:val="22"/>
              </w:rPr>
            </w:pPr>
            <w:r w:rsidRPr="00AB34E7">
              <w:rPr>
                <w:rFonts w:ascii="Times New Roman" w:hAnsi="Times New Roman" w:cs="Times New Roman"/>
                <w:bCs/>
                <w:sz w:val="22"/>
                <w:szCs w:val="22"/>
              </w:rPr>
              <w:t>ВМО, 2015 год: руководящие принципы об определении и мониторинге экстремальных погодных и климатических явлений (ВМО, TT-DEWCE).</w:t>
            </w:r>
          </w:p>
          <w:p w:rsidR="00AC0107" w:rsidRPr="00AB34E7" w:rsidRDefault="00AC0107" w:rsidP="00C126D5">
            <w:pPr>
              <w:pStyle w:val="tkTekst"/>
              <w:numPr>
                <w:ilvl w:val="0"/>
                <w:numId w:val="30"/>
              </w:numPr>
              <w:spacing w:line="240" w:lineRule="auto"/>
              <w:jc w:val="left"/>
              <w:rPr>
                <w:rFonts w:ascii="Times New Roman" w:hAnsi="Times New Roman" w:cs="Times New Roman"/>
                <w:bCs/>
                <w:sz w:val="22"/>
                <w:szCs w:val="22"/>
              </w:rPr>
            </w:pPr>
            <w:r w:rsidRPr="00AB34E7">
              <w:rPr>
                <w:rFonts w:ascii="Times New Roman" w:hAnsi="Times New Roman" w:cs="Times New Roman"/>
                <w:bCs/>
                <w:sz w:val="22"/>
                <w:szCs w:val="22"/>
              </w:rPr>
              <w:t>ВМО, 2013: Climpact (Лиза Александр, Хонган Янг и Сара Перкинс).</w:t>
            </w:r>
          </w:p>
        </w:tc>
        <w:tc>
          <w:tcPr>
            <w:tcW w:w="6740" w:type="dxa"/>
            <w:shd w:val="clear" w:color="auto" w:fill="auto"/>
            <w:vAlign w:val="center"/>
          </w:tcPr>
          <w:p w:rsidR="00AC0107" w:rsidRPr="00AB34E7" w:rsidRDefault="00AC0107" w:rsidP="002E01C8">
            <w:pPr>
              <w:pStyle w:val="tkTekst"/>
              <w:spacing w:line="240" w:lineRule="auto"/>
              <w:ind w:firstLine="0"/>
              <w:jc w:val="left"/>
              <w:rPr>
                <w:rFonts w:ascii="Times New Roman" w:hAnsi="Times New Roman" w:cs="Times New Roman"/>
                <w:bCs/>
                <w:sz w:val="22"/>
                <w:szCs w:val="22"/>
              </w:rPr>
            </w:pPr>
            <w:r w:rsidRPr="00AB34E7">
              <w:rPr>
                <w:rFonts w:ascii="Times New Roman" w:hAnsi="Times New Roman" w:cs="Times New Roman"/>
                <w:bCs/>
                <w:sz w:val="22"/>
                <w:szCs w:val="22"/>
              </w:rPr>
              <w:t>Предлагается включить в национальный индикатор следующие показатели:</w:t>
            </w:r>
          </w:p>
          <w:p w:rsidR="00AC0107" w:rsidRPr="00AB34E7" w:rsidRDefault="00AC0107" w:rsidP="00C126D5">
            <w:pPr>
              <w:pStyle w:val="tkTekst"/>
              <w:numPr>
                <w:ilvl w:val="0"/>
                <w:numId w:val="29"/>
              </w:numPr>
              <w:spacing w:line="240" w:lineRule="auto"/>
              <w:jc w:val="left"/>
              <w:rPr>
                <w:rFonts w:ascii="Times New Roman" w:hAnsi="Times New Roman" w:cs="Times New Roman"/>
                <w:bCs/>
                <w:sz w:val="22"/>
                <w:szCs w:val="22"/>
              </w:rPr>
            </w:pPr>
            <w:r w:rsidRPr="00AB34E7">
              <w:rPr>
                <w:rFonts w:ascii="Times New Roman" w:hAnsi="Times New Roman" w:cs="Times New Roman"/>
                <w:bCs/>
                <w:sz w:val="22"/>
                <w:szCs w:val="22"/>
              </w:rPr>
              <w:t>Число случаев с волнами тепла (6 дней и более)</w:t>
            </w:r>
          </w:p>
          <w:p w:rsidR="00AC0107" w:rsidRPr="00AB34E7" w:rsidRDefault="00AC0107" w:rsidP="00C126D5">
            <w:pPr>
              <w:pStyle w:val="tkTekst"/>
              <w:numPr>
                <w:ilvl w:val="0"/>
                <w:numId w:val="29"/>
              </w:numPr>
              <w:spacing w:line="240" w:lineRule="auto"/>
              <w:jc w:val="left"/>
              <w:rPr>
                <w:rFonts w:ascii="Times New Roman" w:hAnsi="Times New Roman" w:cs="Times New Roman"/>
                <w:bCs/>
                <w:sz w:val="22"/>
                <w:szCs w:val="22"/>
              </w:rPr>
            </w:pPr>
            <w:r w:rsidRPr="00AB34E7">
              <w:rPr>
                <w:rFonts w:ascii="Times New Roman" w:hAnsi="Times New Roman" w:cs="Times New Roman"/>
                <w:bCs/>
                <w:sz w:val="22"/>
                <w:szCs w:val="22"/>
              </w:rPr>
              <w:t>Число случаев с волнами холода (6 дней и более)</w:t>
            </w:r>
          </w:p>
          <w:p w:rsidR="00AC0107" w:rsidRPr="00AB34E7" w:rsidRDefault="00AC0107" w:rsidP="00C126D5">
            <w:pPr>
              <w:pStyle w:val="tkTekst"/>
              <w:numPr>
                <w:ilvl w:val="0"/>
                <w:numId w:val="29"/>
              </w:numPr>
              <w:spacing w:line="240" w:lineRule="auto"/>
              <w:jc w:val="left"/>
              <w:rPr>
                <w:rFonts w:ascii="Times New Roman" w:hAnsi="Times New Roman" w:cs="Times New Roman"/>
                <w:bCs/>
                <w:sz w:val="22"/>
                <w:szCs w:val="22"/>
              </w:rPr>
            </w:pPr>
            <w:r w:rsidRPr="00AB34E7">
              <w:rPr>
                <w:rFonts w:ascii="Times New Roman" w:hAnsi="Times New Roman" w:cs="Times New Roman"/>
                <w:bCs/>
                <w:sz w:val="22"/>
                <w:szCs w:val="22"/>
              </w:rPr>
              <w:t>Количество случаев с ветром более 25 м/с</w:t>
            </w:r>
          </w:p>
          <w:p w:rsidR="00AC0107" w:rsidRPr="00AB34E7" w:rsidRDefault="00AC0107" w:rsidP="00C126D5">
            <w:pPr>
              <w:pStyle w:val="tkTekst"/>
              <w:numPr>
                <w:ilvl w:val="0"/>
                <w:numId w:val="29"/>
              </w:numPr>
              <w:spacing w:line="240" w:lineRule="auto"/>
              <w:jc w:val="left"/>
              <w:rPr>
                <w:rFonts w:ascii="Times New Roman" w:hAnsi="Times New Roman" w:cs="Times New Roman"/>
                <w:bCs/>
                <w:sz w:val="22"/>
                <w:szCs w:val="22"/>
              </w:rPr>
            </w:pPr>
            <w:r w:rsidRPr="00AB34E7">
              <w:rPr>
                <w:rFonts w:ascii="Times New Roman" w:hAnsi="Times New Roman" w:cs="Times New Roman"/>
                <w:bCs/>
                <w:sz w:val="22"/>
                <w:szCs w:val="22"/>
              </w:rPr>
              <w:t>Количество случаев с осадками 25 мм и более за сутки.</w:t>
            </w:r>
          </w:p>
          <w:p w:rsidR="00AC0107" w:rsidRPr="00AB34E7" w:rsidRDefault="00AC0107" w:rsidP="002E01C8">
            <w:pPr>
              <w:pStyle w:val="tkTekst"/>
              <w:spacing w:line="240" w:lineRule="auto"/>
              <w:jc w:val="left"/>
              <w:rPr>
                <w:rFonts w:ascii="Times New Roman" w:hAnsi="Times New Roman" w:cs="Times New Roman"/>
                <w:bCs/>
                <w:sz w:val="22"/>
                <w:szCs w:val="22"/>
              </w:rPr>
            </w:pPr>
            <w:r w:rsidRPr="00AB34E7">
              <w:rPr>
                <w:rFonts w:ascii="Times New Roman" w:hAnsi="Times New Roman" w:cs="Times New Roman"/>
                <w:bCs/>
                <w:sz w:val="22"/>
                <w:szCs w:val="22"/>
              </w:rPr>
              <w:t>Случаи с экстремальным ветром и осадками являются редким приводящим к ущербам, локальным явлением, поэтому необходим полный учет имеющихся данных по наблюдательной сети. Общее количество случаев в год также является важным показателем для выявления динамики из года в год.</w:t>
            </w:r>
          </w:p>
          <w:p w:rsidR="00AC0107" w:rsidRPr="00AB34E7" w:rsidRDefault="00AC0107" w:rsidP="002E01C8">
            <w:pPr>
              <w:pStyle w:val="tkTekst"/>
              <w:spacing w:line="240" w:lineRule="auto"/>
              <w:jc w:val="left"/>
              <w:rPr>
                <w:rFonts w:ascii="Times New Roman" w:hAnsi="Times New Roman" w:cs="Times New Roman"/>
                <w:bCs/>
                <w:sz w:val="22"/>
                <w:szCs w:val="22"/>
              </w:rPr>
            </w:pPr>
            <w:r w:rsidRPr="00AB34E7">
              <w:rPr>
                <w:rFonts w:ascii="Times New Roman" w:hAnsi="Times New Roman" w:cs="Times New Roman"/>
                <w:bCs/>
                <w:sz w:val="22"/>
                <w:szCs w:val="22"/>
              </w:rPr>
              <w:t xml:space="preserve">Распределение волн холода/тепла как правило характеризуется значительным территориальным охватом и оказывают влияние на сектор здравоохранения и сельского хозяйства. Данные должны быть усреднены для зон земледелия отдельных административных областей или по стране за год. </w:t>
            </w:r>
          </w:p>
          <w:p w:rsidR="00AC0107" w:rsidRPr="00AB34E7" w:rsidRDefault="00AC0107" w:rsidP="002E01C8">
            <w:pPr>
              <w:pStyle w:val="tkTekst"/>
              <w:spacing w:line="240" w:lineRule="auto"/>
              <w:jc w:val="left"/>
              <w:rPr>
                <w:rFonts w:ascii="Times New Roman" w:hAnsi="Times New Roman" w:cs="Times New Roman"/>
                <w:bCs/>
                <w:sz w:val="22"/>
                <w:szCs w:val="22"/>
              </w:rPr>
            </w:pPr>
            <w:r w:rsidRPr="00AB34E7">
              <w:rPr>
                <w:rFonts w:ascii="Times New Roman" w:hAnsi="Times New Roman" w:cs="Times New Roman"/>
                <w:bCs/>
                <w:sz w:val="22"/>
                <w:szCs w:val="22"/>
              </w:rPr>
              <w:t>Кыргызгидромету рекомендовано использование разработанного ВМО программного приложения ClimPact2 для расчета национального индикатора, включающего определение:</w:t>
            </w:r>
          </w:p>
          <w:p w:rsidR="00AC0107" w:rsidRPr="00AB34E7" w:rsidRDefault="00AC0107" w:rsidP="00C126D5">
            <w:pPr>
              <w:pStyle w:val="tkTekst"/>
              <w:numPr>
                <w:ilvl w:val="0"/>
                <w:numId w:val="28"/>
              </w:numPr>
              <w:spacing w:line="240" w:lineRule="auto"/>
              <w:jc w:val="left"/>
              <w:rPr>
                <w:rFonts w:ascii="Times New Roman" w:hAnsi="Times New Roman" w:cs="Times New Roman"/>
                <w:bCs/>
                <w:sz w:val="22"/>
                <w:szCs w:val="22"/>
              </w:rPr>
            </w:pPr>
            <w:r w:rsidRPr="00AB34E7">
              <w:rPr>
                <w:rFonts w:ascii="Times New Roman" w:hAnsi="Times New Roman" w:cs="Times New Roman"/>
                <w:bCs/>
                <w:sz w:val="22"/>
                <w:szCs w:val="22"/>
              </w:rPr>
              <w:t>волн тепла и холода, продолжительностью 6 дней и более</w:t>
            </w:r>
          </w:p>
          <w:p w:rsidR="00AC0107" w:rsidRPr="00AB34E7" w:rsidRDefault="00AC0107" w:rsidP="00C126D5">
            <w:pPr>
              <w:pStyle w:val="tkTekst"/>
              <w:numPr>
                <w:ilvl w:val="0"/>
                <w:numId w:val="28"/>
              </w:numPr>
              <w:spacing w:line="240" w:lineRule="auto"/>
              <w:jc w:val="left"/>
              <w:rPr>
                <w:rFonts w:ascii="Times New Roman" w:hAnsi="Times New Roman" w:cs="Times New Roman"/>
                <w:bCs/>
                <w:sz w:val="22"/>
                <w:szCs w:val="22"/>
              </w:rPr>
            </w:pPr>
            <w:r w:rsidRPr="00AB34E7">
              <w:rPr>
                <w:rFonts w:ascii="Times New Roman" w:hAnsi="Times New Roman" w:cs="Times New Roman"/>
                <w:bCs/>
                <w:sz w:val="22"/>
                <w:szCs w:val="22"/>
              </w:rPr>
              <w:t xml:space="preserve">частоты интенсивных осадков </w:t>
            </w:r>
          </w:p>
          <w:p w:rsidR="00AC0107" w:rsidRPr="00AB34E7" w:rsidRDefault="00AC0107" w:rsidP="002E01C8">
            <w:pPr>
              <w:pStyle w:val="tkTekst"/>
              <w:spacing w:line="240" w:lineRule="auto"/>
              <w:ind w:firstLine="0"/>
              <w:jc w:val="left"/>
              <w:rPr>
                <w:rFonts w:ascii="Times New Roman" w:hAnsi="Times New Roman" w:cs="Times New Roman"/>
                <w:bCs/>
                <w:sz w:val="22"/>
                <w:szCs w:val="22"/>
              </w:rPr>
            </w:pPr>
            <w:r w:rsidRPr="00AB34E7">
              <w:rPr>
                <w:rFonts w:ascii="Times New Roman" w:hAnsi="Times New Roman" w:cs="Times New Roman"/>
                <w:bCs/>
                <w:sz w:val="22"/>
                <w:szCs w:val="22"/>
              </w:rPr>
              <w:t xml:space="preserve">Для расчета индикатора </w:t>
            </w:r>
            <w:r w:rsidRPr="00AB34E7">
              <w:rPr>
                <w:rFonts w:ascii="Times New Roman" w:hAnsi="Times New Roman" w:cs="Times New Roman"/>
                <w:b/>
                <w:bCs/>
                <w:i/>
                <w:sz w:val="22"/>
                <w:szCs w:val="22"/>
              </w:rPr>
              <w:t xml:space="preserve">сильный ветер </w:t>
            </w:r>
            <w:r w:rsidRPr="00AB34E7">
              <w:rPr>
                <w:rFonts w:ascii="Times New Roman" w:hAnsi="Times New Roman" w:cs="Times New Roman"/>
                <w:bCs/>
                <w:sz w:val="22"/>
                <w:szCs w:val="22"/>
              </w:rPr>
              <w:t xml:space="preserve">специального программного продукта не требуется. Критерием для ветра должна остаться скорость 25 м/с, так как этот показатель является утвержденным в Кыргызстане, а также используется на глобальном уровне.  </w:t>
            </w:r>
          </w:p>
          <w:p w:rsidR="00AC0107" w:rsidRPr="00AB34E7" w:rsidRDefault="00AC0107" w:rsidP="002E01C8">
            <w:pPr>
              <w:pStyle w:val="tkTekst"/>
              <w:spacing w:line="240" w:lineRule="auto"/>
              <w:ind w:firstLine="0"/>
              <w:jc w:val="left"/>
              <w:rPr>
                <w:rFonts w:ascii="Times New Roman" w:hAnsi="Times New Roman" w:cs="Times New Roman"/>
                <w:bCs/>
                <w:sz w:val="22"/>
                <w:szCs w:val="22"/>
              </w:rPr>
            </w:pPr>
            <w:r w:rsidRPr="00AB34E7">
              <w:rPr>
                <w:rFonts w:ascii="Times New Roman" w:hAnsi="Times New Roman" w:cs="Times New Roman"/>
                <w:bCs/>
                <w:sz w:val="22"/>
                <w:szCs w:val="22"/>
              </w:rPr>
              <w:t>Критерием опасных осадков в данном индикаторе должно быть принято среднее значение 25 мм за сутки (как среднее значение между критериями 20 мм для твердых осадков и 30 мм для жидких осадков в утвержденной Инструкции). Разделение осадков на фазы не предоставляется возможным.</w:t>
            </w:r>
          </w:p>
          <w:p w:rsidR="00AC0107" w:rsidRPr="00AB34E7" w:rsidRDefault="00AC0107" w:rsidP="002E01C8">
            <w:pPr>
              <w:pStyle w:val="tkTekst"/>
              <w:spacing w:line="240" w:lineRule="auto"/>
              <w:ind w:firstLine="0"/>
              <w:jc w:val="left"/>
              <w:rPr>
                <w:rFonts w:ascii="Times New Roman" w:hAnsi="Times New Roman" w:cs="Times New Roman"/>
                <w:bCs/>
                <w:sz w:val="22"/>
                <w:szCs w:val="22"/>
              </w:rPr>
            </w:pPr>
            <w:r w:rsidRPr="00AB34E7">
              <w:rPr>
                <w:rFonts w:ascii="Times New Roman" w:hAnsi="Times New Roman" w:cs="Times New Roman"/>
                <w:bCs/>
                <w:sz w:val="22"/>
                <w:szCs w:val="22"/>
              </w:rPr>
              <w:t xml:space="preserve">Для расчета волн тепла и волн холода должна быть использована новая продолжительность, составляющая 6 дней и более. </w:t>
            </w:r>
          </w:p>
          <w:p w:rsidR="00AC0107" w:rsidRPr="00AB34E7" w:rsidRDefault="00AC0107" w:rsidP="002E01C8">
            <w:pPr>
              <w:pStyle w:val="tkTekst"/>
              <w:spacing w:line="240" w:lineRule="auto"/>
              <w:ind w:firstLine="0"/>
              <w:jc w:val="left"/>
              <w:rPr>
                <w:rFonts w:ascii="Times New Roman" w:hAnsi="Times New Roman" w:cs="Times New Roman"/>
                <w:bCs/>
                <w:sz w:val="22"/>
                <w:szCs w:val="22"/>
              </w:rPr>
            </w:pPr>
            <w:r w:rsidRPr="00AB34E7">
              <w:rPr>
                <w:rFonts w:ascii="Times New Roman" w:hAnsi="Times New Roman" w:cs="Times New Roman"/>
                <w:bCs/>
                <w:sz w:val="22"/>
                <w:szCs w:val="22"/>
              </w:rPr>
              <w:t xml:space="preserve">Волны тепла и волны холода рассчитываются на основе суточных данных по максимальной и минимальной температуре воздуха с использование программного приложения </w:t>
            </w:r>
            <w:r w:rsidRPr="00AB34E7">
              <w:rPr>
                <w:rFonts w:ascii="Times New Roman" w:hAnsi="Times New Roman" w:cs="Times New Roman"/>
                <w:bCs/>
                <w:sz w:val="22"/>
                <w:szCs w:val="22"/>
                <w:lang w:val="en-US"/>
              </w:rPr>
              <w:t>ClimPact</w:t>
            </w:r>
            <w:r w:rsidRPr="00AB34E7">
              <w:rPr>
                <w:rFonts w:ascii="Times New Roman" w:hAnsi="Times New Roman" w:cs="Times New Roman"/>
                <w:bCs/>
                <w:sz w:val="22"/>
                <w:szCs w:val="22"/>
              </w:rPr>
              <w:t>2. Характеристикой данного явления может быть число случаев в год.</w:t>
            </w:r>
          </w:p>
        </w:tc>
      </w:tr>
    </w:tbl>
    <w:p w:rsidR="00EF0FA3" w:rsidRDefault="00EF0FA3" w:rsidP="00EF0FA3">
      <w:pPr>
        <w:spacing w:after="0" w:line="240" w:lineRule="auto"/>
        <w:rPr>
          <w:rFonts w:ascii="Times New Roman" w:hAnsi="Times New Roman"/>
          <w:b/>
        </w:rPr>
      </w:pPr>
    </w:p>
    <w:p w:rsidR="009C4877" w:rsidRDefault="009C4877" w:rsidP="002C616B">
      <w:pPr>
        <w:pStyle w:val="3"/>
      </w:pPr>
      <w:r>
        <w:br w:type="page"/>
      </w:r>
    </w:p>
    <w:p w:rsidR="00AD38B8" w:rsidRDefault="002C616B" w:rsidP="002C616B">
      <w:pPr>
        <w:pStyle w:val="3"/>
      </w:pPr>
      <w:bookmarkStart w:id="31" w:name="_Toc22042060"/>
      <w:r>
        <w:t>3.9</w:t>
      </w:r>
      <w:r>
        <w:tab/>
      </w:r>
      <w:r w:rsidR="00D11F8C" w:rsidRPr="00AD38B8">
        <w:t xml:space="preserve">Паспорт индикатора </w:t>
      </w:r>
      <w:r w:rsidR="00565891" w:rsidRPr="00AD38B8">
        <w:t>№ 24: «</w:t>
      </w:r>
      <w:r w:rsidR="00260861" w:rsidRPr="00260861">
        <w:t>Прямые экономические потери, связанные с чрезвычайными ситуациями природного (гидрометеорологического) характера по отношению к ВВП</w:t>
      </w:r>
      <w:r w:rsidR="00565891" w:rsidRPr="00AD38B8">
        <w:t>»</w:t>
      </w:r>
      <w:bookmarkEnd w:id="31"/>
    </w:p>
    <w:p w:rsidR="009635C4" w:rsidRDefault="009635C4" w:rsidP="009635C4">
      <w:pPr>
        <w:spacing w:after="0" w:line="240" w:lineRule="auto"/>
        <w:ind w:left="270"/>
        <w:rPr>
          <w:rFonts w:ascii="Times New Roman" w:hAnsi="Times New Roman"/>
          <w:b/>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029"/>
        <w:gridCol w:w="6030"/>
        <w:gridCol w:w="6398"/>
      </w:tblGrid>
      <w:tr w:rsidR="00ED4EEF" w:rsidRPr="00BA1553" w:rsidTr="00ED4EEF">
        <w:trPr>
          <w:trHeight w:val="300"/>
        </w:trPr>
        <w:tc>
          <w:tcPr>
            <w:tcW w:w="2265" w:type="dxa"/>
            <w:gridSpan w:val="2"/>
            <w:shd w:val="clear" w:color="92D050" w:fill="92D050"/>
            <w:noWrap/>
            <w:vAlign w:val="center"/>
          </w:tcPr>
          <w:p w:rsidR="00ED4EEF" w:rsidRPr="00BA1553" w:rsidRDefault="00ED4EEF" w:rsidP="00ED4EEF">
            <w:pPr>
              <w:spacing w:after="0" w:line="240" w:lineRule="auto"/>
              <w:rPr>
                <w:rFonts w:ascii="Times New Roman" w:eastAsia="Times New Roman" w:hAnsi="Times New Roman" w:cs="Times New Roman"/>
                <w:b/>
                <w:bCs/>
                <w:color w:val="000000"/>
              </w:rPr>
            </w:pPr>
          </w:p>
        </w:tc>
        <w:tc>
          <w:tcPr>
            <w:tcW w:w="6030" w:type="dxa"/>
            <w:shd w:val="clear" w:color="92D050" w:fill="92D050"/>
            <w:vAlign w:val="center"/>
          </w:tcPr>
          <w:p w:rsidR="00ED4EEF" w:rsidRPr="009C4877" w:rsidRDefault="00ED4EEF" w:rsidP="00ED4EEF">
            <w:pPr>
              <w:spacing w:after="0" w:line="240" w:lineRule="auto"/>
              <w:jc w:val="center"/>
              <w:rPr>
                <w:rFonts w:ascii="Times New Roman" w:eastAsia="Times New Roman" w:hAnsi="Times New Roman" w:cs="Times New Roman"/>
                <w:b/>
                <w:iCs/>
                <w:color w:val="000000"/>
                <w:sz w:val="24"/>
                <w:szCs w:val="24"/>
              </w:rPr>
            </w:pPr>
            <w:r w:rsidRPr="009C4877">
              <w:rPr>
                <w:rFonts w:ascii="Times New Roman" w:eastAsia="Times New Roman" w:hAnsi="Times New Roman" w:cs="Times New Roman"/>
                <w:b/>
                <w:iCs/>
                <w:color w:val="000000"/>
                <w:sz w:val="24"/>
                <w:szCs w:val="24"/>
              </w:rPr>
              <w:t>Международная методология</w:t>
            </w:r>
          </w:p>
        </w:tc>
        <w:tc>
          <w:tcPr>
            <w:tcW w:w="6398" w:type="dxa"/>
            <w:shd w:val="clear" w:color="92D050" w:fill="92D050"/>
          </w:tcPr>
          <w:p w:rsidR="00ED4EEF" w:rsidRPr="009C4877" w:rsidRDefault="00ED4EEF" w:rsidP="00ED4EEF">
            <w:pPr>
              <w:spacing w:after="0" w:line="240" w:lineRule="auto"/>
              <w:jc w:val="center"/>
              <w:rPr>
                <w:rFonts w:ascii="Times New Roman" w:eastAsia="Times New Roman" w:hAnsi="Times New Roman" w:cs="Times New Roman"/>
                <w:b/>
                <w:iCs/>
                <w:color w:val="000000"/>
                <w:sz w:val="24"/>
                <w:szCs w:val="24"/>
              </w:rPr>
            </w:pPr>
            <w:r w:rsidRPr="009C4877">
              <w:rPr>
                <w:rFonts w:ascii="Times New Roman" w:eastAsia="Times New Roman" w:hAnsi="Times New Roman" w:cs="Times New Roman"/>
                <w:b/>
                <w:iCs/>
                <w:color w:val="000000"/>
                <w:sz w:val="24"/>
                <w:szCs w:val="24"/>
              </w:rPr>
              <w:t xml:space="preserve">Национальная методология </w:t>
            </w:r>
          </w:p>
        </w:tc>
      </w:tr>
      <w:tr w:rsidR="00ED4EEF" w:rsidRPr="00BA1553" w:rsidTr="00ED4EEF">
        <w:trPr>
          <w:trHeight w:val="300"/>
        </w:trPr>
        <w:tc>
          <w:tcPr>
            <w:tcW w:w="2265" w:type="dxa"/>
            <w:gridSpan w:val="2"/>
            <w:shd w:val="clear" w:color="auto" w:fill="FFFFFF" w:themeFill="background1"/>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Индикатор</w:t>
            </w:r>
          </w:p>
        </w:tc>
        <w:tc>
          <w:tcPr>
            <w:tcW w:w="6030" w:type="dxa"/>
            <w:shd w:val="clear" w:color="auto" w:fill="FFFFFF" w:themeFill="background1"/>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398" w:type="dxa"/>
            <w:shd w:val="clear" w:color="auto" w:fill="FFFFFF" w:themeFill="background1"/>
          </w:tcPr>
          <w:p w:rsidR="00ED4EEF" w:rsidRPr="008E14D5" w:rsidRDefault="00ED4EEF" w:rsidP="00ED4EEF">
            <w:pPr>
              <w:spacing w:after="0" w:line="240" w:lineRule="auto"/>
              <w:rPr>
                <w:rFonts w:ascii="Times New Roman" w:eastAsia="Times New Roman" w:hAnsi="Times New Roman" w:cs="Times New Roman"/>
                <w:iCs/>
                <w:color w:val="000000"/>
              </w:rPr>
            </w:pP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Номер</w:t>
            </w:r>
          </w:p>
        </w:tc>
        <w:tc>
          <w:tcPr>
            <w:tcW w:w="6030"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2</w:t>
            </w:r>
            <w:r w:rsidRPr="008E14D5">
              <w:rPr>
                <w:rFonts w:ascii="Times New Roman" w:eastAsia="Times New Roman" w:hAnsi="Times New Roman" w:cs="Times New Roman"/>
                <w:iCs/>
                <w:color w:val="000000"/>
                <w:lang w:val="en-US"/>
              </w:rPr>
              <w:t>4</w:t>
            </w:r>
          </w:p>
        </w:tc>
        <w:tc>
          <w:tcPr>
            <w:tcW w:w="6398" w:type="dxa"/>
          </w:tcPr>
          <w:p w:rsidR="00ED4EEF" w:rsidRPr="008E14D5"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lang w:val="en-US"/>
              </w:rPr>
              <w:t>2</w:t>
            </w:r>
            <w:r w:rsidRPr="008E14D5">
              <w:rPr>
                <w:rFonts w:ascii="Times New Roman" w:eastAsia="Times New Roman" w:hAnsi="Times New Roman" w:cs="Times New Roman"/>
                <w:iCs/>
                <w:color w:val="000000"/>
              </w:rPr>
              <w:t>4</w:t>
            </w: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Название</w:t>
            </w:r>
          </w:p>
        </w:tc>
        <w:tc>
          <w:tcPr>
            <w:tcW w:w="6030"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b/>
                <w:bCs/>
                <w:iCs/>
                <w:color w:val="000000"/>
              </w:rPr>
            </w:pPr>
            <w:r w:rsidRPr="00C15A5F">
              <w:rPr>
                <w:rFonts w:ascii="Times New Roman" w:eastAsia="Times New Roman" w:hAnsi="Times New Roman" w:cs="Times New Roman"/>
                <w:b/>
                <w:bCs/>
                <w:iCs/>
                <w:color w:val="000000"/>
              </w:rPr>
              <w:t>Прямые экономические потери, связанные с гидрометеорологическими катастрофами по отношению к ВВП</w:t>
            </w:r>
          </w:p>
        </w:tc>
        <w:tc>
          <w:tcPr>
            <w:tcW w:w="6398" w:type="dxa"/>
          </w:tcPr>
          <w:p w:rsidR="00ED4EEF" w:rsidRPr="008E14D5" w:rsidRDefault="00ED4EEF" w:rsidP="00ED4EEF">
            <w:pPr>
              <w:spacing w:after="0" w:line="240" w:lineRule="auto"/>
              <w:rPr>
                <w:rFonts w:ascii="Times New Roman" w:eastAsia="Times New Roman" w:hAnsi="Times New Roman" w:cs="Times New Roman"/>
                <w:b/>
                <w:bCs/>
                <w:iCs/>
                <w:color w:val="000000"/>
              </w:rPr>
            </w:pPr>
            <w:r w:rsidRPr="00C15A5F">
              <w:rPr>
                <w:rFonts w:ascii="Times New Roman" w:eastAsia="Times New Roman" w:hAnsi="Times New Roman" w:cs="Times New Roman"/>
                <w:b/>
                <w:bCs/>
                <w:iCs/>
                <w:color w:val="000000"/>
              </w:rPr>
              <w:t xml:space="preserve">Прямые экономические потери, связанные с </w:t>
            </w:r>
            <w:r>
              <w:rPr>
                <w:rFonts w:ascii="Times New Roman" w:eastAsia="Times New Roman" w:hAnsi="Times New Roman" w:cs="Times New Roman"/>
                <w:b/>
                <w:bCs/>
                <w:iCs/>
                <w:color w:val="000000"/>
              </w:rPr>
              <w:t>чрезвычайными ситуациями</w:t>
            </w:r>
            <w:r w:rsidRPr="00C15A5F">
              <w:rPr>
                <w:rFonts w:ascii="Times New Roman" w:eastAsia="Times New Roman" w:hAnsi="Times New Roman" w:cs="Times New Roman"/>
                <w:b/>
                <w:bCs/>
                <w:iCs/>
                <w:color w:val="000000"/>
              </w:rPr>
              <w:t xml:space="preserve"> </w:t>
            </w:r>
            <w:r>
              <w:rPr>
                <w:rFonts w:ascii="Times New Roman" w:eastAsia="Times New Roman" w:hAnsi="Times New Roman" w:cs="Times New Roman"/>
                <w:b/>
                <w:bCs/>
                <w:iCs/>
                <w:color w:val="000000"/>
              </w:rPr>
              <w:t xml:space="preserve">природного (гидрометеорологического) характера </w:t>
            </w:r>
            <w:r w:rsidRPr="00C15A5F">
              <w:rPr>
                <w:rFonts w:ascii="Times New Roman" w:eastAsia="Times New Roman" w:hAnsi="Times New Roman" w:cs="Times New Roman"/>
                <w:b/>
                <w:bCs/>
                <w:iCs/>
                <w:color w:val="000000"/>
              </w:rPr>
              <w:t>по отношению к ВВП</w:t>
            </w:r>
          </w:p>
        </w:tc>
      </w:tr>
      <w:tr w:rsidR="00ED4EEF" w:rsidRPr="00BA1553" w:rsidTr="00ED4EEF">
        <w:trPr>
          <w:trHeight w:val="300"/>
        </w:trPr>
        <w:tc>
          <w:tcPr>
            <w:tcW w:w="2265" w:type="dxa"/>
            <w:gridSpan w:val="2"/>
            <w:shd w:val="clear" w:color="92D050" w:fill="92D050"/>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Контроль версий</w:t>
            </w:r>
          </w:p>
        </w:tc>
        <w:tc>
          <w:tcPr>
            <w:tcW w:w="6030" w:type="dxa"/>
            <w:shd w:val="clear" w:color="92D050" w:fill="92D050"/>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398" w:type="dxa"/>
            <w:shd w:val="clear" w:color="92D050" w:fill="92D050"/>
          </w:tcPr>
          <w:p w:rsidR="00ED4EEF" w:rsidRPr="008E14D5" w:rsidRDefault="00ED4EEF" w:rsidP="00ED4EEF">
            <w:pPr>
              <w:spacing w:after="0" w:line="240" w:lineRule="auto"/>
              <w:rPr>
                <w:rFonts w:ascii="Times New Roman" w:eastAsia="Times New Roman" w:hAnsi="Times New Roman" w:cs="Times New Roman"/>
                <w:iCs/>
                <w:color w:val="000000"/>
              </w:rPr>
            </w:pP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Первая публикация</w:t>
            </w:r>
          </w:p>
        </w:tc>
        <w:tc>
          <w:tcPr>
            <w:tcW w:w="6030"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26.янв.17</w:t>
            </w:r>
          </w:p>
        </w:tc>
        <w:tc>
          <w:tcPr>
            <w:tcW w:w="6398" w:type="dxa"/>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26 февраля 2018</w:t>
            </w:r>
          </w:p>
        </w:tc>
      </w:tr>
      <w:tr w:rsidR="00ED4EEF" w:rsidRPr="00BA1553" w:rsidTr="00ED4EEF">
        <w:trPr>
          <w:trHeight w:val="76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Последнее обновление</w:t>
            </w:r>
          </w:p>
        </w:tc>
        <w:tc>
          <w:tcPr>
            <w:tcW w:w="6030"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p>
        </w:tc>
        <w:tc>
          <w:tcPr>
            <w:tcW w:w="6398" w:type="dxa"/>
          </w:tcPr>
          <w:p w:rsidR="00ED4EEF" w:rsidRPr="008E14D5"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10 декабря 2018</w:t>
            </w:r>
          </w:p>
        </w:tc>
      </w:tr>
      <w:tr w:rsidR="00ED4EEF" w:rsidRPr="00BA1553" w:rsidTr="00ED4EEF">
        <w:trPr>
          <w:trHeight w:val="300"/>
        </w:trPr>
        <w:tc>
          <w:tcPr>
            <w:tcW w:w="2265" w:type="dxa"/>
            <w:gridSpan w:val="2"/>
            <w:shd w:val="clear" w:color="92D050" w:fill="92D050"/>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Область и подобласть</w:t>
            </w:r>
          </w:p>
        </w:tc>
        <w:tc>
          <w:tcPr>
            <w:tcW w:w="6030" w:type="dxa"/>
            <w:shd w:val="clear" w:color="92D050" w:fill="92D050"/>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398" w:type="dxa"/>
            <w:shd w:val="clear" w:color="92D050" w:fill="92D050"/>
          </w:tcPr>
          <w:p w:rsidR="00ED4EEF" w:rsidRPr="008E14D5" w:rsidRDefault="00ED4EEF" w:rsidP="00ED4EEF">
            <w:pPr>
              <w:spacing w:after="0" w:line="240" w:lineRule="auto"/>
              <w:rPr>
                <w:rFonts w:ascii="Times New Roman" w:eastAsia="Times New Roman" w:hAnsi="Times New Roman" w:cs="Times New Roman"/>
                <w:iCs/>
                <w:color w:val="000000"/>
              </w:rPr>
            </w:pP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Область</w:t>
            </w:r>
          </w:p>
        </w:tc>
        <w:tc>
          <w:tcPr>
            <w:tcW w:w="6030" w:type="dxa"/>
            <w:shd w:val="clear" w:color="auto" w:fill="auto"/>
            <w:vAlign w:val="center"/>
            <w:hideMark/>
          </w:tcPr>
          <w:p w:rsidR="00ED4EEF" w:rsidRPr="00C15A5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Воздействия</w:t>
            </w:r>
          </w:p>
        </w:tc>
        <w:tc>
          <w:tcPr>
            <w:tcW w:w="6398" w:type="dxa"/>
          </w:tcPr>
          <w:p w:rsidR="00ED4EEF" w:rsidRPr="008E14D5"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Воздействия</w:t>
            </w: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Подобласть</w:t>
            </w:r>
          </w:p>
        </w:tc>
        <w:tc>
          <w:tcPr>
            <w:tcW w:w="6030"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Экстремальные события и катастрофы</w:t>
            </w:r>
          </w:p>
        </w:tc>
        <w:tc>
          <w:tcPr>
            <w:tcW w:w="6398" w:type="dxa"/>
          </w:tcPr>
          <w:p w:rsidR="00ED4EEF" w:rsidRPr="008E14D5"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Экстремальные события и катастрофы</w:t>
            </w:r>
          </w:p>
        </w:tc>
      </w:tr>
      <w:tr w:rsidR="00ED4EEF" w:rsidRPr="00BA1553" w:rsidTr="00ED4EEF">
        <w:trPr>
          <w:trHeight w:val="300"/>
        </w:trPr>
        <w:tc>
          <w:tcPr>
            <w:tcW w:w="2265" w:type="dxa"/>
            <w:gridSpan w:val="2"/>
            <w:shd w:val="clear" w:color="92D050" w:fill="92D050"/>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Изложение</w:t>
            </w:r>
          </w:p>
        </w:tc>
        <w:tc>
          <w:tcPr>
            <w:tcW w:w="6030" w:type="dxa"/>
            <w:shd w:val="clear" w:color="92D050" w:fill="92D050"/>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398" w:type="dxa"/>
            <w:shd w:val="clear" w:color="92D050" w:fill="92D050"/>
          </w:tcPr>
          <w:p w:rsidR="00ED4EEF" w:rsidRPr="008E14D5" w:rsidRDefault="00ED4EEF" w:rsidP="00ED4EEF">
            <w:pPr>
              <w:spacing w:after="0" w:line="240" w:lineRule="auto"/>
              <w:rPr>
                <w:rFonts w:ascii="Times New Roman" w:eastAsia="Times New Roman" w:hAnsi="Times New Roman" w:cs="Times New Roman"/>
                <w:iCs/>
                <w:color w:val="000000"/>
              </w:rPr>
            </w:pP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Уровень</w:t>
            </w:r>
          </w:p>
        </w:tc>
        <w:tc>
          <w:tcPr>
            <w:tcW w:w="6030"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lang w:val="en-US"/>
              </w:rPr>
            </w:pPr>
            <w:r w:rsidRPr="008E14D5">
              <w:rPr>
                <w:rFonts w:ascii="Times New Roman" w:eastAsia="Times New Roman" w:hAnsi="Times New Roman" w:cs="Times New Roman"/>
                <w:iCs/>
                <w:color w:val="000000"/>
              </w:rPr>
              <w:t>I</w:t>
            </w:r>
            <w:r w:rsidRPr="008E14D5">
              <w:rPr>
                <w:rFonts w:ascii="Times New Roman" w:eastAsia="Times New Roman" w:hAnsi="Times New Roman" w:cs="Times New Roman"/>
                <w:iCs/>
                <w:color w:val="000000"/>
                <w:lang w:val="en-US"/>
              </w:rPr>
              <w:t>I</w:t>
            </w:r>
            <w:r>
              <w:rPr>
                <w:rFonts w:ascii="Times New Roman" w:eastAsia="Times New Roman" w:hAnsi="Times New Roman" w:cs="Times New Roman"/>
                <w:iCs/>
                <w:color w:val="000000"/>
                <w:lang w:val="en-US"/>
              </w:rPr>
              <w:t>I</w:t>
            </w:r>
          </w:p>
        </w:tc>
        <w:tc>
          <w:tcPr>
            <w:tcW w:w="6398" w:type="dxa"/>
          </w:tcPr>
          <w:p w:rsidR="00ED4EEF" w:rsidRPr="008E14D5" w:rsidRDefault="00ED4EEF" w:rsidP="00ED4EEF">
            <w:pPr>
              <w:spacing w:after="0" w:line="240" w:lineRule="auto"/>
              <w:rPr>
                <w:rFonts w:ascii="Times New Roman" w:eastAsia="Times New Roman" w:hAnsi="Times New Roman" w:cs="Times New Roman"/>
                <w:iCs/>
                <w:color w:val="000000"/>
                <w:lang w:val="en-US"/>
              </w:rPr>
            </w:pPr>
            <w:r w:rsidRPr="008E14D5">
              <w:rPr>
                <w:rFonts w:ascii="Times New Roman" w:eastAsia="Times New Roman" w:hAnsi="Times New Roman" w:cs="Times New Roman"/>
                <w:iCs/>
                <w:color w:val="000000"/>
                <w:lang w:val="en-US"/>
              </w:rPr>
              <w:t>II</w:t>
            </w:r>
            <w:r>
              <w:rPr>
                <w:rFonts w:ascii="Times New Roman" w:eastAsia="Times New Roman" w:hAnsi="Times New Roman" w:cs="Times New Roman"/>
                <w:iCs/>
                <w:color w:val="000000"/>
                <w:lang w:val="en-US"/>
              </w:rPr>
              <w:t>I</w:t>
            </w:r>
          </w:p>
        </w:tc>
      </w:tr>
      <w:tr w:rsidR="00ED4EEF" w:rsidRPr="00BA1553" w:rsidTr="00ED4EEF">
        <w:trPr>
          <w:trHeight w:val="974"/>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Определение и описание индикатора</w:t>
            </w:r>
          </w:p>
        </w:tc>
        <w:tc>
          <w:tcPr>
            <w:tcW w:w="6030"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E7009E">
              <w:rPr>
                <w:rFonts w:ascii="Times New Roman" w:eastAsia="Times New Roman" w:hAnsi="Times New Roman" w:cs="Times New Roman"/>
                <w:iCs/>
                <w:color w:val="000000"/>
              </w:rPr>
              <w:t>Данный индикатор измеряет прямые экономические потери из-за климатологических, гидрологических и метеорологических бедствий (например, климатологические, гидрологические и метеорологические катастрофы в соответствии с классификацией опасности IRDR)</w:t>
            </w:r>
          </w:p>
        </w:tc>
        <w:tc>
          <w:tcPr>
            <w:tcW w:w="6398" w:type="dxa"/>
            <w:vAlign w:val="center"/>
          </w:tcPr>
          <w:p w:rsidR="00ED4EEF" w:rsidRPr="008E14D5" w:rsidRDefault="00ED4EEF" w:rsidP="00ED4EEF">
            <w:pPr>
              <w:spacing w:after="0" w:line="240" w:lineRule="auto"/>
              <w:rPr>
                <w:rFonts w:ascii="Times New Roman" w:hAnsi="Times New Roman" w:cs="Times New Roman"/>
                <w:bCs/>
              </w:rPr>
            </w:pPr>
            <w:r w:rsidRPr="00E401EB">
              <w:rPr>
                <w:rFonts w:ascii="Times New Roman" w:hAnsi="Times New Roman" w:cs="Times New Roman"/>
                <w:bCs/>
              </w:rPr>
              <w:t xml:space="preserve">Прямой экономический ущерб от </w:t>
            </w:r>
            <w:r>
              <w:rPr>
                <w:rFonts w:ascii="Times New Roman" w:hAnsi="Times New Roman" w:cs="Times New Roman"/>
                <w:bCs/>
              </w:rPr>
              <w:t>чрезвычай</w:t>
            </w:r>
            <w:r w:rsidRPr="00E401EB">
              <w:rPr>
                <w:rFonts w:ascii="Times New Roman" w:hAnsi="Times New Roman" w:cs="Times New Roman"/>
                <w:bCs/>
              </w:rPr>
              <w:t xml:space="preserve">ных ситуаций </w:t>
            </w:r>
            <w:r>
              <w:rPr>
                <w:rFonts w:ascii="Times New Roman" w:hAnsi="Times New Roman" w:cs="Times New Roman"/>
                <w:bCs/>
              </w:rPr>
              <w:t xml:space="preserve">природного (гидрометеорологического) характера </w:t>
            </w:r>
            <w:r w:rsidRPr="00E401EB">
              <w:rPr>
                <w:rFonts w:ascii="Times New Roman" w:hAnsi="Times New Roman" w:cs="Times New Roman"/>
                <w:bCs/>
              </w:rPr>
              <w:t>в процентном отношении к национальному валовому внутреннему продукту (ВВП)</w:t>
            </w: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Единица измерения</w:t>
            </w:r>
          </w:p>
        </w:tc>
        <w:tc>
          <w:tcPr>
            <w:tcW w:w="6030"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lang w:val="en-US"/>
              </w:rPr>
            </w:pPr>
            <w:r w:rsidRPr="008E14D5">
              <w:rPr>
                <w:rFonts w:ascii="Times New Roman" w:eastAsia="Times New Roman" w:hAnsi="Times New Roman" w:cs="Times New Roman"/>
                <w:iCs/>
                <w:color w:val="000000"/>
                <w:lang w:val="en-US"/>
              </w:rPr>
              <w:t>%</w:t>
            </w:r>
          </w:p>
        </w:tc>
        <w:tc>
          <w:tcPr>
            <w:tcW w:w="6398" w:type="dxa"/>
            <w:vAlign w:val="center"/>
          </w:tcPr>
          <w:p w:rsidR="00ED4EEF" w:rsidRPr="008E14D5" w:rsidRDefault="00ED4EEF" w:rsidP="00ED4EEF">
            <w:pPr>
              <w:spacing w:after="0" w:line="240" w:lineRule="auto"/>
              <w:rPr>
                <w:rFonts w:ascii="Times New Roman" w:eastAsia="Times New Roman" w:hAnsi="Times New Roman" w:cs="Times New Roman"/>
                <w:iCs/>
                <w:color w:val="000000"/>
                <w:lang w:val="en-US"/>
              </w:rPr>
            </w:pPr>
            <w:r w:rsidRPr="008E14D5">
              <w:rPr>
                <w:rFonts w:ascii="Times New Roman" w:hAnsi="Times New Roman" w:cs="Times New Roman"/>
                <w:bCs/>
                <w:lang w:val="en-US"/>
              </w:rPr>
              <w:t>%</w:t>
            </w:r>
          </w:p>
        </w:tc>
      </w:tr>
      <w:tr w:rsidR="00ED4EEF" w:rsidRPr="00BA1553" w:rsidTr="00ED4EEF">
        <w:trPr>
          <w:trHeight w:val="6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Системы классификации</w:t>
            </w:r>
          </w:p>
        </w:tc>
        <w:tc>
          <w:tcPr>
            <w:tcW w:w="6030"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E7009E">
              <w:rPr>
                <w:rFonts w:ascii="Times New Roman" w:eastAsia="Times New Roman" w:hAnsi="Times New Roman" w:cs="Times New Roman"/>
                <w:iCs/>
                <w:color w:val="000000"/>
              </w:rPr>
              <w:t>Классификация рисков КИРБ (Комплексное исследование рисков бедствий)</w:t>
            </w:r>
          </w:p>
        </w:tc>
        <w:tc>
          <w:tcPr>
            <w:tcW w:w="6398" w:type="dxa"/>
            <w:vAlign w:val="center"/>
          </w:tcPr>
          <w:p w:rsidR="00ED4EEF" w:rsidRPr="008E14D5" w:rsidRDefault="00ED4EEF" w:rsidP="00ED4EEF">
            <w:pPr>
              <w:spacing w:after="0" w:line="240" w:lineRule="auto"/>
              <w:rPr>
                <w:rFonts w:ascii="Times New Roman" w:eastAsia="Times New Roman" w:hAnsi="Times New Roman" w:cs="Times New Roman"/>
                <w:iCs/>
                <w:color w:val="000000"/>
              </w:rPr>
            </w:pPr>
            <w:r w:rsidRPr="00BB2906">
              <w:rPr>
                <w:rFonts w:ascii="Times New Roman" w:eastAsia="Times New Roman" w:hAnsi="Times New Roman" w:cs="Times New Roman"/>
                <w:b/>
                <w:iCs/>
                <w:color w:val="000000"/>
              </w:rPr>
              <w:t>«Классификация чрезвычайных ситуаций и критерии их оценки в Кыргызской Республике»</w:t>
            </w:r>
            <w:r w:rsidRPr="00BB2906">
              <w:rPr>
                <w:rFonts w:ascii="Times New Roman" w:eastAsia="Times New Roman" w:hAnsi="Times New Roman" w:cs="Times New Roman"/>
                <w:iCs/>
                <w:color w:val="000000"/>
              </w:rPr>
              <w:t>, утвержденная ППКР от 17 ноября 2011 года № 733, определяет организационно-правовые нормы оценки чрезвычайных ситуаций по степени их тяжести и регулирует отношения, возникающие в процессе деятельности органов государственного управления, местного самоуправления Кыргызской Республики, организаций, предприятий и учреждений, независимо от форм собственности, в области Гражданской защиты.</w:t>
            </w: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Охват</w:t>
            </w:r>
          </w:p>
        </w:tc>
        <w:tc>
          <w:tcPr>
            <w:tcW w:w="6030"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E7009E">
              <w:rPr>
                <w:rFonts w:ascii="Times New Roman" w:eastAsia="Times New Roman" w:hAnsi="Times New Roman" w:cs="Times New Roman"/>
                <w:iCs/>
                <w:color w:val="000000"/>
              </w:rPr>
              <w:t>Национальная экономика</w:t>
            </w:r>
          </w:p>
        </w:tc>
        <w:tc>
          <w:tcPr>
            <w:tcW w:w="6398" w:type="dxa"/>
            <w:vAlign w:val="center"/>
          </w:tcPr>
          <w:p w:rsidR="00ED4EEF" w:rsidRPr="008E14D5" w:rsidRDefault="00ED4EEF" w:rsidP="00ED4EEF">
            <w:pPr>
              <w:spacing w:after="0" w:line="240" w:lineRule="auto"/>
              <w:rPr>
                <w:rFonts w:ascii="Times New Roman" w:eastAsia="Times New Roman" w:hAnsi="Times New Roman" w:cs="Times New Roman"/>
                <w:iCs/>
                <w:color w:val="000000"/>
              </w:rPr>
            </w:pPr>
            <w:r w:rsidRPr="00E7009E">
              <w:rPr>
                <w:rFonts w:ascii="Times New Roman" w:eastAsia="Times New Roman" w:hAnsi="Times New Roman" w:cs="Times New Roman"/>
                <w:iCs/>
                <w:color w:val="000000"/>
              </w:rPr>
              <w:t>Национальная экономика</w:t>
            </w:r>
          </w:p>
        </w:tc>
      </w:tr>
      <w:tr w:rsidR="00ED4EEF" w:rsidRPr="00BA1553" w:rsidTr="009C4877">
        <w:trPr>
          <w:trHeight w:val="533"/>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Пространственная агрегация</w:t>
            </w:r>
          </w:p>
        </w:tc>
        <w:tc>
          <w:tcPr>
            <w:tcW w:w="6030"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E7009E">
              <w:rPr>
                <w:rFonts w:ascii="Times New Roman" w:eastAsia="Times New Roman" w:hAnsi="Times New Roman" w:cs="Times New Roman"/>
                <w:iCs/>
                <w:color w:val="000000"/>
              </w:rPr>
              <w:t>Государственная территория</w:t>
            </w:r>
          </w:p>
        </w:tc>
        <w:tc>
          <w:tcPr>
            <w:tcW w:w="6398" w:type="dxa"/>
            <w:vAlign w:val="center"/>
          </w:tcPr>
          <w:p w:rsidR="00ED4EEF" w:rsidRPr="008E14D5" w:rsidRDefault="00ED4EEF" w:rsidP="00ED4EEF">
            <w:pPr>
              <w:spacing w:after="0" w:line="240" w:lineRule="auto"/>
              <w:rPr>
                <w:rFonts w:ascii="Times New Roman" w:eastAsia="Times New Roman" w:hAnsi="Times New Roman" w:cs="Times New Roman"/>
                <w:iCs/>
                <w:color w:val="000000"/>
              </w:rPr>
            </w:pPr>
            <w:r w:rsidRPr="00E7009E">
              <w:rPr>
                <w:rFonts w:ascii="Times New Roman" w:eastAsia="Times New Roman" w:hAnsi="Times New Roman" w:cs="Times New Roman"/>
                <w:iCs/>
                <w:color w:val="000000"/>
              </w:rPr>
              <w:t>Государственная территория</w:t>
            </w: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Контрольный период</w:t>
            </w:r>
          </w:p>
        </w:tc>
        <w:tc>
          <w:tcPr>
            <w:tcW w:w="6030"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Календарный год</w:t>
            </w:r>
          </w:p>
        </w:tc>
        <w:tc>
          <w:tcPr>
            <w:tcW w:w="6398" w:type="dxa"/>
            <w:vAlign w:val="center"/>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Календарный год</w:t>
            </w: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Частота обновления</w:t>
            </w:r>
          </w:p>
        </w:tc>
        <w:tc>
          <w:tcPr>
            <w:tcW w:w="6030"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Ежегодно</w:t>
            </w:r>
          </w:p>
        </w:tc>
        <w:tc>
          <w:tcPr>
            <w:tcW w:w="6398" w:type="dxa"/>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Ежегодно</w:t>
            </w: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Базовый период</w:t>
            </w:r>
          </w:p>
        </w:tc>
        <w:tc>
          <w:tcPr>
            <w:tcW w:w="6030"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E7009E">
              <w:rPr>
                <w:rFonts w:ascii="Times New Roman" w:eastAsia="Times New Roman" w:hAnsi="Times New Roman" w:cs="Times New Roman"/>
                <w:iCs/>
                <w:color w:val="000000"/>
              </w:rPr>
              <w:t>Согласно рамочной программе Сендай: 2015 г</w:t>
            </w:r>
          </w:p>
        </w:tc>
        <w:tc>
          <w:tcPr>
            <w:tcW w:w="6398" w:type="dxa"/>
          </w:tcPr>
          <w:p w:rsidR="00ED4EEF" w:rsidRPr="008E14D5" w:rsidRDefault="00ED4EEF" w:rsidP="00ED4EEF">
            <w:pPr>
              <w:spacing w:after="0" w:line="240" w:lineRule="auto"/>
              <w:rPr>
                <w:rFonts w:ascii="Times New Roman" w:eastAsia="Times New Roman" w:hAnsi="Times New Roman" w:cs="Times New Roman"/>
                <w:iCs/>
                <w:color w:val="000000"/>
                <w:highlight w:val="yellow"/>
              </w:rPr>
            </w:pPr>
            <w:r w:rsidRPr="008E14D5">
              <w:rPr>
                <w:rFonts w:ascii="Times New Roman" w:eastAsia="Times New Roman" w:hAnsi="Times New Roman" w:cs="Times New Roman"/>
                <w:iCs/>
                <w:color w:val="000000"/>
              </w:rPr>
              <w:t>Не применимо</w:t>
            </w:r>
            <w:r w:rsidRPr="008E14D5">
              <w:rPr>
                <w:rFonts w:ascii="Times New Roman" w:eastAsia="Times New Roman" w:hAnsi="Times New Roman" w:cs="Times New Roman"/>
                <w:iCs/>
                <w:color w:val="000000"/>
                <w:highlight w:val="yellow"/>
              </w:rPr>
              <w:t xml:space="preserve"> </w:t>
            </w:r>
          </w:p>
        </w:tc>
      </w:tr>
      <w:tr w:rsidR="00ED4EEF" w:rsidRPr="00BA1553" w:rsidTr="00ED4EEF">
        <w:trPr>
          <w:trHeight w:val="12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Взаимосвязанные операционные индикаторы</w:t>
            </w:r>
          </w:p>
        </w:tc>
        <w:tc>
          <w:tcPr>
            <w:tcW w:w="6030" w:type="dxa"/>
            <w:shd w:val="clear" w:color="auto" w:fill="auto"/>
            <w:vAlign w:val="center"/>
            <w:hideMark/>
          </w:tcPr>
          <w:p w:rsidR="00ED4EEF" w:rsidRPr="005F5F29" w:rsidRDefault="00ED4EEF" w:rsidP="00ED4EEF">
            <w:pPr>
              <w:spacing w:after="0" w:line="240" w:lineRule="auto"/>
              <w:rPr>
                <w:rFonts w:ascii="Times New Roman" w:eastAsia="Times New Roman" w:hAnsi="Times New Roman" w:cs="Times New Roman"/>
                <w:iCs/>
                <w:color w:val="000000"/>
              </w:rPr>
            </w:pPr>
            <w:r w:rsidRPr="005F5F29">
              <w:rPr>
                <w:rFonts w:ascii="Times New Roman" w:eastAsia="Times New Roman" w:hAnsi="Times New Roman" w:cs="Times New Roman"/>
                <w:iCs/>
                <w:color w:val="000000"/>
              </w:rPr>
              <w:t>Прямые потери в сельском хозяйстве, связанные с бедствиями (по типу бедствия)</w:t>
            </w:r>
          </w:p>
          <w:p w:rsidR="00ED4EEF" w:rsidRPr="005F5F29" w:rsidRDefault="00ED4EEF" w:rsidP="00ED4EEF">
            <w:pPr>
              <w:spacing w:after="0" w:line="240" w:lineRule="auto"/>
              <w:rPr>
                <w:rFonts w:ascii="Times New Roman" w:eastAsia="Times New Roman" w:hAnsi="Times New Roman" w:cs="Times New Roman"/>
                <w:iCs/>
                <w:color w:val="000000"/>
              </w:rPr>
            </w:pPr>
            <w:r w:rsidRPr="005F5F29">
              <w:rPr>
                <w:rFonts w:ascii="Times New Roman" w:eastAsia="Times New Roman" w:hAnsi="Times New Roman" w:cs="Times New Roman"/>
                <w:iCs/>
                <w:color w:val="000000"/>
              </w:rPr>
              <w:t>Прямые экономические потери для всех других поврежденных или разрушенных производственных активов (по типу катастрофы)</w:t>
            </w:r>
          </w:p>
          <w:p w:rsidR="00ED4EEF" w:rsidRPr="005F5F29" w:rsidRDefault="00ED4EEF" w:rsidP="00ED4EEF">
            <w:pPr>
              <w:spacing w:after="0" w:line="240" w:lineRule="auto"/>
              <w:rPr>
                <w:rFonts w:ascii="Times New Roman" w:eastAsia="Times New Roman" w:hAnsi="Times New Roman" w:cs="Times New Roman"/>
                <w:iCs/>
                <w:color w:val="000000"/>
              </w:rPr>
            </w:pPr>
            <w:r w:rsidRPr="005F5F29">
              <w:rPr>
                <w:rFonts w:ascii="Times New Roman" w:eastAsia="Times New Roman" w:hAnsi="Times New Roman" w:cs="Times New Roman"/>
                <w:iCs/>
                <w:color w:val="000000"/>
              </w:rPr>
              <w:t>Прямые экономические потери в жилищном секторе связаны с бедствием (по типу бедствия)</w:t>
            </w:r>
          </w:p>
          <w:p w:rsidR="00ED4EEF" w:rsidRPr="005F5F29" w:rsidRDefault="00ED4EEF" w:rsidP="00ED4EEF">
            <w:pPr>
              <w:spacing w:after="0" w:line="240" w:lineRule="auto"/>
              <w:rPr>
                <w:rFonts w:ascii="Times New Roman" w:eastAsia="Times New Roman" w:hAnsi="Times New Roman" w:cs="Times New Roman"/>
                <w:iCs/>
                <w:color w:val="000000"/>
              </w:rPr>
            </w:pPr>
            <w:r w:rsidRPr="005F5F29">
              <w:rPr>
                <w:rFonts w:ascii="Times New Roman" w:eastAsia="Times New Roman" w:hAnsi="Times New Roman" w:cs="Times New Roman"/>
                <w:iCs/>
                <w:color w:val="000000"/>
              </w:rPr>
              <w:t>Прямые экономические потери, вызванные поврежденной или разрушенной критической инфраструктурой, связанной с бедствиями (по типу катастрофы)</w:t>
            </w:r>
          </w:p>
          <w:p w:rsidR="00ED4EEF" w:rsidRPr="008E14D5" w:rsidRDefault="00ED4EEF" w:rsidP="00ED4EEF">
            <w:pPr>
              <w:spacing w:after="0" w:line="240" w:lineRule="auto"/>
              <w:rPr>
                <w:rFonts w:ascii="Times New Roman" w:eastAsia="Times New Roman" w:hAnsi="Times New Roman" w:cs="Times New Roman"/>
                <w:iCs/>
                <w:color w:val="000000"/>
              </w:rPr>
            </w:pPr>
            <w:r w:rsidRPr="005F5F29">
              <w:rPr>
                <w:rFonts w:ascii="Times New Roman" w:eastAsia="Times New Roman" w:hAnsi="Times New Roman" w:cs="Times New Roman"/>
                <w:iCs/>
                <w:color w:val="000000"/>
              </w:rPr>
              <w:t>Прямые экономические потери культурного наследия, поврежденного или разрушенного, связаны с бедствиями (по типу катастрофы)</w:t>
            </w:r>
          </w:p>
        </w:tc>
        <w:tc>
          <w:tcPr>
            <w:tcW w:w="6398" w:type="dxa"/>
            <w:vAlign w:val="center"/>
          </w:tcPr>
          <w:p w:rsidR="00ED4EEF" w:rsidRPr="005F5F29" w:rsidRDefault="00ED4EEF" w:rsidP="00ED4EEF">
            <w:pPr>
              <w:spacing w:after="0" w:line="240" w:lineRule="auto"/>
              <w:rPr>
                <w:rFonts w:ascii="Times New Roman" w:eastAsia="Times New Roman" w:hAnsi="Times New Roman" w:cs="Times New Roman"/>
                <w:iCs/>
                <w:color w:val="000000"/>
              </w:rPr>
            </w:pPr>
            <w:r w:rsidRPr="005F5F29">
              <w:rPr>
                <w:rFonts w:ascii="Times New Roman" w:eastAsia="Times New Roman" w:hAnsi="Times New Roman" w:cs="Times New Roman"/>
                <w:iCs/>
                <w:color w:val="000000"/>
              </w:rPr>
              <w:t>Прямые потери в сельском хозяйстве, связанные с бедствиями (по типу бедствия)</w:t>
            </w:r>
          </w:p>
          <w:p w:rsidR="00ED4EEF" w:rsidRPr="005F5F29" w:rsidRDefault="00ED4EEF" w:rsidP="00ED4EEF">
            <w:pPr>
              <w:spacing w:after="0" w:line="240" w:lineRule="auto"/>
              <w:rPr>
                <w:rFonts w:ascii="Times New Roman" w:eastAsia="Times New Roman" w:hAnsi="Times New Roman" w:cs="Times New Roman"/>
                <w:iCs/>
                <w:color w:val="000000"/>
              </w:rPr>
            </w:pPr>
            <w:r w:rsidRPr="005F5F29">
              <w:rPr>
                <w:rFonts w:ascii="Times New Roman" w:eastAsia="Times New Roman" w:hAnsi="Times New Roman" w:cs="Times New Roman"/>
                <w:iCs/>
                <w:color w:val="000000"/>
              </w:rPr>
              <w:t>Прямые экономические потери в жилищном секторе связаны с бедствием (по типу бедствия)</w:t>
            </w:r>
          </w:p>
          <w:p w:rsidR="00ED4EEF" w:rsidRPr="005F5F29" w:rsidRDefault="00ED4EEF" w:rsidP="00ED4EEF">
            <w:pPr>
              <w:spacing w:after="0" w:line="240" w:lineRule="auto"/>
              <w:rPr>
                <w:rFonts w:ascii="Times New Roman" w:eastAsia="Times New Roman" w:hAnsi="Times New Roman" w:cs="Times New Roman"/>
                <w:iCs/>
                <w:color w:val="000000"/>
              </w:rPr>
            </w:pPr>
            <w:r w:rsidRPr="005F5F29">
              <w:rPr>
                <w:rFonts w:ascii="Times New Roman" w:eastAsia="Times New Roman" w:hAnsi="Times New Roman" w:cs="Times New Roman"/>
                <w:iCs/>
                <w:color w:val="000000"/>
              </w:rPr>
              <w:t>Прямые экономические потери, вызванные поврежденной или разрушенной критической инфраструктурой, связанной с бедствиями (по типу катастрофы)</w:t>
            </w:r>
          </w:p>
          <w:p w:rsidR="00ED4EEF" w:rsidRPr="008E14D5" w:rsidRDefault="00ED4EEF" w:rsidP="00ED4EEF">
            <w:pPr>
              <w:spacing w:after="0" w:line="240" w:lineRule="auto"/>
              <w:rPr>
                <w:rFonts w:ascii="Times New Roman" w:eastAsia="Times New Roman" w:hAnsi="Times New Roman" w:cs="Times New Roman"/>
                <w:iCs/>
                <w:color w:val="000000"/>
                <w:highlight w:val="yellow"/>
              </w:rPr>
            </w:pPr>
            <w:r w:rsidRPr="005F5F29">
              <w:rPr>
                <w:rFonts w:ascii="Times New Roman" w:eastAsia="Times New Roman" w:hAnsi="Times New Roman" w:cs="Times New Roman"/>
                <w:iCs/>
                <w:color w:val="000000"/>
              </w:rPr>
              <w:t>Прямые экономические потери культурного наследия, поврежденного или разрушенного, связаны с бедствиями (по типу катастрофы)</w:t>
            </w:r>
          </w:p>
        </w:tc>
      </w:tr>
      <w:tr w:rsidR="00ED4EEF" w:rsidRPr="00BA1553" w:rsidTr="00ED4EEF">
        <w:trPr>
          <w:trHeight w:val="6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Взаимосвязанные контекстуальные индикаторы</w:t>
            </w:r>
          </w:p>
        </w:tc>
        <w:tc>
          <w:tcPr>
            <w:tcW w:w="6030"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[Необходима последующая работа]</w:t>
            </w:r>
          </w:p>
        </w:tc>
        <w:tc>
          <w:tcPr>
            <w:tcW w:w="6398" w:type="dxa"/>
            <w:vAlign w:val="center"/>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[Необходима последующая работа]</w:t>
            </w:r>
          </w:p>
        </w:tc>
      </w:tr>
      <w:tr w:rsidR="00ED4EEF" w:rsidRPr="00BA1553" w:rsidTr="00ED4EEF">
        <w:trPr>
          <w:trHeight w:val="300"/>
        </w:trPr>
        <w:tc>
          <w:tcPr>
            <w:tcW w:w="2265" w:type="dxa"/>
            <w:gridSpan w:val="2"/>
            <w:shd w:val="clear" w:color="92D050" w:fill="92D050"/>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Актуальность</w:t>
            </w:r>
          </w:p>
        </w:tc>
        <w:tc>
          <w:tcPr>
            <w:tcW w:w="6030" w:type="dxa"/>
            <w:shd w:val="clear" w:color="92D050" w:fill="92D050"/>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398" w:type="dxa"/>
            <w:shd w:val="clear" w:color="92D050" w:fill="92D050"/>
          </w:tcPr>
          <w:p w:rsidR="00ED4EEF" w:rsidRPr="008E14D5" w:rsidRDefault="00ED4EEF" w:rsidP="00ED4EEF">
            <w:pPr>
              <w:spacing w:after="0" w:line="240" w:lineRule="auto"/>
              <w:rPr>
                <w:rFonts w:ascii="Times New Roman" w:eastAsia="Times New Roman" w:hAnsi="Times New Roman" w:cs="Times New Roman"/>
                <w:iCs/>
                <w:color w:val="000000"/>
              </w:rPr>
            </w:pPr>
          </w:p>
        </w:tc>
      </w:tr>
      <w:tr w:rsidR="00ED4EEF" w:rsidRPr="00BA1553" w:rsidTr="00ED4EEF">
        <w:trPr>
          <w:trHeight w:val="9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Политический контекст и цели</w:t>
            </w:r>
          </w:p>
        </w:tc>
        <w:tc>
          <w:tcPr>
            <w:tcW w:w="6030"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ЦУР и рамочная программа Сендай</w:t>
            </w:r>
          </w:p>
        </w:tc>
        <w:tc>
          <w:tcPr>
            <w:tcW w:w="6398" w:type="dxa"/>
            <w:vAlign w:val="center"/>
          </w:tcPr>
          <w:p w:rsidR="00ED4EE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1. </w:t>
            </w:r>
            <w:r w:rsidRPr="00882D50">
              <w:rPr>
                <w:rFonts w:ascii="Times New Roman" w:eastAsia="Times New Roman" w:hAnsi="Times New Roman" w:cs="Times New Roman"/>
                <w:iCs/>
                <w:color w:val="000000"/>
              </w:rPr>
              <w:t>Закон Кыргызской Республики «О Гражданской защите» № 239 от 20 июля 2009 года</w:t>
            </w:r>
          </w:p>
          <w:p w:rsidR="00ED4EE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Определяется основные рамки для деятельности государственных органов и комиссий по гражданской обороне в случае возникновения ЧС, включая порядок действий для определения экономического ущерба</w:t>
            </w:r>
          </w:p>
          <w:p w:rsidR="00ED4EEF" w:rsidRPr="00882D50" w:rsidRDefault="00ED4EEF" w:rsidP="00ED4EEF">
            <w:pPr>
              <w:spacing w:after="0" w:line="240" w:lineRule="auto"/>
              <w:rPr>
                <w:rFonts w:ascii="Times New Roman" w:eastAsia="Times New Roman" w:hAnsi="Times New Roman" w:cs="Times New Roman"/>
                <w:iCs/>
                <w:color w:val="000000"/>
              </w:rPr>
            </w:pPr>
          </w:p>
          <w:p w:rsidR="00ED4EE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2. </w:t>
            </w:r>
            <w:r w:rsidRPr="00882D50">
              <w:rPr>
                <w:rFonts w:ascii="Times New Roman" w:eastAsia="Times New Roman" w:hAnsi="Times New Roman" w:cs="Times New Roman"/>
                <w:iCs/>
                <w:color w:val="000000"/>
              </w:rPr>
              <w:t xml:space="preserve">Постановление Правительства Кыргызской Республики № 475 от 22 августа 2011 г. «О государственной системе гражданской защиты» </w:t>
            </w:r>
          </w:p>
          <w:p w:rsidR="00ED4EEF" w:rsidRDefault="00ED4EEF" w:rsidP="00ED4EEF">
            <w:pPr>
              <w:spacing w:after="0" w:line="240" w:lineRule="auto"/>
              <w:rPr>
                <w:rFonts w:ascii="Times New Roman" w:eastAsia="Times New Roman" w:hAnsi="Times New Roman" w:cs="Times New Roman"/>
                <w:iCs/>
                <w:color w:val="000000"/>
              </w:rPr>
            </w:pPr>
          </w:p>
          <w:p w:rsidR="00ED4EE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Раскрывает основные принципы организации системы гражданской защиты в случае возникновения ЧС. </w:t>
            </w:r>
          </w:p>
          <w:p w:rsidR="00ED4EEF" w:rsidRPr="00882D50" w:rsidRDefault="00ED4EEF" w:rsidP="00ED4EEF">
            <w:pPr>
              <w:spacing w:after="0" w:line="240" w:lineRule="auto"/>
              <w:rPr>
                <w:rFonts w:ascii="Times New Roman" w:eastAsia="Times New Roman" w:hAnsi="Times New Roman" w:cs="Times New Roman"/>
                <w:iCs/>
                <w:color w:val="000000"/>
              </w:rPr>
            </w:pPr>
          </w:p>
          <w:p w:rsidR="00ED4EE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3. </w:t>
            </w:r>
            <w:r w:rsidRPr="00882D50">
              <w:rPr>
                <w:rFonts w:ascii="Times New Roman" w:eastAsia="Times New Roman" w:hAnsi="Times New Roman" w:cs="Times New Roman"/>
                <w:iCs/>
                <w:color w:val="000000"/>
              </w:rPr>
              <w:t>Постановление Правительства Кыргызской Республики № 344 от 30 декабря 2010 г. «О межведомственной комиссии по Гражданской защите Кыргызской Республики»</w:t>
            </w:r>
          </w:p>
          <w:p w:rsidR="00ED4EEF" w:rsidRDefault="00ED4EEF" w:rsidP="00ED4EEF">
            <w:pPr>
              <w:spacing w:after="0" w:line="240" w:lineRule="auto"/>
              <w:rPr>
                <w:rFonts w:ascii="Times New Roman" w:eastAsia="Times New Roman" w:hAnsi="Times New Roman" w:cs="Times New Roman"/>
                <w:iCs/>
                <w:color w:val="000000"/>
              </w:rPr>
            </w:pPr>
          </w:p>
          <w:p w:rsidR="00ED4EE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Определяет порядок формирования и работы комиссий по гражданской защиты, включая последовательность действий по определению экономического ущерба от ЧС</w:t>
            </w:r>
          </w:p>
          <w:p w:rsidR="00ED4EEF" w:rsidRPr="00882D50" w:rsidRDefault="00ED4EEF" w:rsidP="00ED4EEF">
            <w:pPr>
              <w:spacing w:after="0" w:line="240" w:lineRule="auto"/>
              <w:rPr>
                <w:rFonts w:ascii="Times New Roman" w:eastAsia="Times New Roman" w:hAnsi="Times New Roman" w:cs="Times New Roman"/>
                <w:iCs/>
                <w:color w:val="000000"/>
              </w:rPr>
            </w:pPr>
          </w:p>
          <w:p w:rsidR="00ED4EE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4. </w:t>
            </w:r>
            <w:r w:rsidRPr="00882D50">
              <w:rPr>
                <w:rFonts w:ascii="Times New Roman" w:eastAsia="Times New Roman" w:hAnsi="Times New Roman" w:cs="Times New Roman"/>
                <w:iCs/>
                <w:color w:val="000000"/>
              </w:rPr>
              <w:t>Постановление Правительства Кыргызской Республики № 733 от 17 ноября 2011 г. «О классификации чрезвычайных ситуаций и критериях их оценки в Кыргызской Республике»</w:t>
            </w:r>
          </w:p>
          <w:p w:rsidR="00ED4EEF" w:rsidRDefault="00ED4EEF" w:rsidP="00ED4EEF">
            <w:pPr>
              <w:spacing w:after="0" w:line="240" w:lineRule="auto"/>
              <w:rPr>
                <w:rFonts w:ascii="Times New Roman" w:eastAsia="Times New Roman" w:hAnsi="Times New Roman" w:cs="Times New Roman"/>
                <w:iCs/>
                <w:color w:val="000000"/>
              </w:rPr>
            </w:pPr>
          </w:p>
          <w:p w:rsidR="00ED4EE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Дает классификацию ЧС по видам, критерии их оценки по степени ущерба</w:t>
            </w:r>
          </w:p>
          <w:p w:rsidR="00ED4EEF" w:rsidRPr="00882D50" w:rsidRDefault="00ED4EEF" w:rsidP="00ED4EEF">
            <w:pPr>
              <w:spacing w:after="0" w:line="240" w:lineRule="auto"/>
              <w:rPr>
                <w:rFonts w:ascii="Times New Roman" w:eastAsia="Times New Roman" w:hAnsi="Times New Roman" w:cs="Times New Roman"/>
                <w:iCs/>
                <w:color w:val="000000"/>
              </w:rPr>
            </w:pPr>
          </w:p>
          <w:p w:rsidR="00ED4EE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5. </w:t>
            </w:r>
            <w:r w:rsidRPr="00882D50">
              <w:rPr>
                <w:rFonts w:ascii="Times New Roman" w:eastAsia="Times New Roman" w:hAnsi="Times New Roman" w:cs="Times New Roman"/>
                <w:iCs/>
                <w:color w:val="000000"/>
              </w:rPr>
              <w:t>Постановление Правительства Кыргызской Республики № 357 от 2 июня 2012 г.  «Концепция и Стратегия комплексной безопасности населения и территорий Кыргызской Республики в чрезвычайных и кризисных ситуациях до 2020 года»</w:t>
            </w:r>
          </w:p>
          <w:p w:rsidR="00ED4EEF" w:rsidRDefault="00ED4EEF" w:rsidP="00ED4EEF">
            <w:pPr>
              <w:spacing w:after="0" w:line="240" w:lineRule="auto"/>
              <w:rPr>
                <w:rFonts w:ascii="Times New Roman" w:eastAsia="Times New Roman" w:hAnsi="Times New Roman" w:cs="Times New Roman"/>
                <w:iCs/>
                <w:color w:val="000000"/>
              </w:rPr>
            </w:pPr>
          </w:p>
          <w:p w:rsidR="00ED4EE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Определяет основные принципы государственной политики по обеспечению безопасности от ЧС и меры по их предупреждению и ликвидации последствий</w:t>
            </w:r>
          </w:p>
          <w:p w:rsidR="00ED4EEF" w:rsidRPr="00882D50" w:rsidRDefault="00ED4EEF" w:rsidP="00ED4EEF">
            <w:pPr>
              <w:spacing w:after="0" w:line="240" w:lineRule="auto"/>
              <w:rPr>
                <w:rFonts w:ascii="Times New Roman" w:eastAsia="Times New Roman" w:hAnsi="Times New Roman" w:cs="Times New Roman"/>
                <w:iCs/>
                <w:color w:val="000000"/>
              </w:rPr>
            </w:pPr>
          </w:p>
          <w:p w:rsidR="00ED4EE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6. </w:t>
            </w:r>
            <w:r w:rsidRPr="00882D50">
              <w:rPr>
                <w:rFonts w:ascii="Times New Roman" w:eastAsia="Times New Roman" w:hAnsi="Times New Roman" w:cs="Times New Roman"/>
                <w:iCs/>
                <w:color w:val="000000"/>
              </w:rPr>
              <w:t>Постановление Правительства Кыргызской Республики № 58 от 29 января 2018 г.  «О Концепции комплексной защиты населения и территории Кыргызской Республики от чрезвычайных ситуаций на 2018-2030 годы»</w:t>
            </w:r>
          </w:p>
          <w:p w:rsidR="00ED4EEF" w:rsidRDefault="00ED4EEF" w:rsidP="00ED4EEF">
            <w:pPr>
              <w:spacing w:after="0" w:line="240" w:lineRule="auto"/>
              <w:rPr>
                <w:rFonts w:ascii="Times New Roman" w:eastAsia="Times New Roman" w:hAnsi="Times New Roman" w:cs="Times New Roman"/>
                <w:iCs/>
                <w:color w:val="000000"/>
              </w:rPr>
            </w:pPr>
          </w:p>
          <w:p w:rsidR="00ED4EEF" w:rsidRDefault="00ED4EEF" w:rsidP="00ED4EEF">
            <w:pPr>
              <w:spacing w:after="0" w:line="240" w:lineRule="auto"/>
              <w:rPr>
                <w:rFonts w:ascii="Times New Roman" w:eastAsia="Times New Roman" w:hAnsi="Times New Roman" w:cs="Times New Roman"/>
                <w:iCs/>
                <w:color w:val="000000"/>
              </w:rPr>
            </w:pPr>
            <w:r w:rsidRPr="009754A0">
              <w:rPr>
                <w:rFonts w:ascii="Times New Roman" w:eastAsia="Times New Roman" w:hAnsi="Times New Roman" w:cs="Times New Roman"/>
                <w:iCs/>
                <w:color w:val="000000"/>
              </w:rPr>
              <w:t>Определяет основные принципы государственной политики по обеспечению безопасности от ЧС и меры по их предупреждению и ликвидации последствий</w:t>
            </w:r>
          </w:p>
          <w:p w:rsidR="00ED4EEF" w:rsidRDefault="00ED4EEF" w:rsidP="00ED4EEF">
            <w:pPr>
              <w:spacing w:after="0" w:line="240" w:lineRule="auto"/>
              <w:rPr>
                <w:rFonts w:ascii="Times New Roman" w:eastAsia="Times New Roman" w:hAnsi="Times New Roman" w:cs="Times New Roman"/>
                <w:iCs/>
                <w:color w:val="000000"/>
              </w:rPr>
            </w:pPr>
          </w:p>
          <w:p w:rsidR="00ED4EE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7. </w:t>
            </w:r>
            <w:r w:rsidRPr="00882D50">
              <w:rPr>
                <w:rFonts w:ascii="Times New Roman" w:eastAsia="Times New Roman" w:hAnsi="Times New Roman" w:cs="Times New Roman"/>
                <w:iCs/>
                <w:color w:val="000000"/>
              </w:rPr>
              <w:t>Сендайская рамочная программа по снижению риска бедствий на 2015–2030 гг.</w:t>
            </w:r>
          </w:p>
          <w:p w:rsidR="00ED4EEF" w:rsidRDefault="00ED4EEF" w:rsidP="00ED4EEF">
            <w:pPr>
              <w:spacing w:after="0" w:line="240" w:lineRule="auto"/>
              <w:rPr>
                <w:rFonts w:ascii="Times New Roman" w:eastAsia="Times New Roman" w:hAnsi="Times New Roman" w:cs="Times New Roman"/>
                <w:iCs/>
                <w:color w:val="000000"/>
              </w:rPr>
            </w:pPr>
          </w:p>
          <w:p w:rsidR="00ED4EEF" w:rsidRPr="008E14D5"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Определяет основные обязательства, взятые на себя Кыргызской Республикой по снижению риска бедствий от ЧС, включая сокращение экономических потерь от ЧС,</w:t>
            </w:r>
          </w:p>
        </w:tc>
      </w:tr>
      <w:tr w:rsidR="00ED4EEF" w:rsidRPr="00BA1553" w:rsidTr="00ED4EEF">
        <w:trPr>
          <w:trHeight w:val="12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ЦУР (задача и индикатор)</w:t>
            </w:r>
          </w:p>
        </w:tc>
        <w:tc>
          <w:tcPr>
            <w:tcW w:w="6030" w:type="dxa"/>
            <w:shd w:val="clear" w:color="auto" w:fill="auto"/>
            <w:vAlign w:val="center"/>
            <w:hideMark/>
          </w:tcPr>
          <w:p w:rsidR="00ED4EEF" w:rsidRPr="00713BC1" w:rsidRDefault="00ED4EEF" w:rsidP="00ED4EEF">
            <w:pPr>
              <w:spacing w:after="0" w:line="240" w:lineRule="auto"/>
              <w:rPr>
                <w:rFonts w:ascii="Times New Roman" w:eastAsia="Times New Roman" w:hAnsi="Times New Roman" w:cs="Times New Roman"/>
                <w:iCs/>
                <w:color w:val="000000"/>
              </w:rPr>
            </w:pPr>
            <w:r w:rsidRPr="00713BC1">
              <w:rPr>
                <w:rFonts w:ascii="Times New Roman" w:eastAsia="Times New Roman" w:hAnsi="Times New Roman" w:cs="Times New Roman"/>
                <w:iCs/>
                <w:color w:val="000000"/>
              </w:rPr>
              <w:t>Задача 11.5: К 2030 году существенно сократить число погибших и пострадавших и значительно уменьшить прямой экономический ущерб в виде потерь мирового валового внутреннего продукта в результате бедствий, в том числе связанных с водой, особенное внимание уделяя защите бедных и людей в уязвимых ситуациях</w:t>
            </w:r>
          </w:p>
          <w:p w:rsidR="00ED4EEF" w:rsidRPr="00713BC1" w:rsidRDefault="00ED4EEF" w:rsidP="00ED4EEF">
            <w:pPr>
              <w:spacing w:after="0" w:line="240" w:lineRule="auto"/>
              <w:rPr>
                <w:rFonts w:ascii="Times New Roman" w:eastAsia="Times New Roman" w:hAnsi="Times New Roman" w:cs="Times New Roman"/>
                <w:iCs/>
                <w:color w:val="000000"/>
              </w:rPr>
            </w:pPr>
            <w:r w:rsidRPr="00713BC1">
              <w:rPr>
                <w:rFonts w:ascii="Times New Roman" w:eastAsia="Times New Roman" w:hAnsi="Times New Roman" w:cs="Times New Roman"/>
                <w:iCs/>
                <w:color w:val="000000"/>
              </w:rPr>
              <w:t>Задача 11.5.2 (уровень 2): прямые экономические потери от стихийных бедствий в связи с глобальным ВВП, включая нанесение ущерба жизненно важной инфраструктуре и разрушение основных услуг</w:t>
            </w:r>
          </w:p>
          <w:p w:rsidR="00ED4EEF" w:rsidRPr="00713BC1" w:rsidRDefault="00ED4EEF" w:rsidP="00ED4EEF">
            <w:pPr>
              <w:spacing w:after="0" w:line="240" w:lineRule="auto"/>
              <w:rPr>
                <w:rFonts w:ascii="Times New Roman" w:eastAsia="Times New Roman" w:hAnsi="Times New Roman" w:cs="Times New Roman"/>
                <w:iCs/>
                <w:color w:val="000000"/>
              </w:rPr>
            </w:pPr>
            <w:r w:rsidRPr="00713BC1">
              <w:rPr>
                <w:rFonts w:ascii="Times New Roman" w:eastAsia="Times New Roman" w:hAnsi="Times New Roman" w:cs="Times New Roman"/>
                <w:iCs/>
                <w:color w:val="000000"/>
              </w:rPr>
              <w:t>ПРИМЕЧАНИЕ: Индикатор может быть переименован в соответствии с рекомендациями Межправительственной рабочей группы экспертов открытого состава по показателям и терминологии, касающимся уменьшения опасности бедствий (A / 71/644, декабрь 2016 года)</w:t>
            </w:r>
          </w:p>
          <w:p w:rsidR="00ED4EEF" w:rsidRPr="008E14D5" w:rsidRDefault="00ED4EEF" w:rsidP="00ED4EEF">
            <w:pPr>
              <w:spacing w:after="0" w:line="240" w:lineRule="auto"/>
              <w:rPr>
                <w:rFonts w:ascii="Times New Roman" w:eastAsia="Times New Roman" w:hAnsi="Times New Roman" w:cs="Times New Roman"/>
                <w:iCs/>
                <w:color w:val="000000"/>
              </w:rPr>
            </w:pPr>
            <w:r w:rsidRPr="00713BC1">
              <w:rPr>
                <w:rFonts w:ascii="Times New Roman" w:eastAsia="Times New Roman" w:hAnsi="Times New Roman" w:cs="Times New Roman"/>
                <w:iCs/>
                <w:color w:val="000000"/>
              </w:rPr>
              <w:t>ПРИМЕЧАНИЕ: Индикатор ЦУР и индикатор «Сендай» отражают воздействие всех видов бедствий. В главном индикаторе, касающемся изменения климата, упоминается только воздействие климатических бедствий.</w:t>
            </w:r>
          </w:p>
        </w:tc>
        <w:tc>
          <w:tcPr>
            <w:tcW w:w="6398" w:type="dxa"/>
          </w:tcPr>
          <w:p w:rsidR="00ED4EE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Согласно </w:t>
            </w:r>
            <w:r w:rsidRPr="008E14D5">
              <w:rPr>
                <w:rFonts w:ascii="Times New Roman" w:eastAsia="Times New Roman" w:hAnsi="Times New Roman" w:cs="Times New Roman"/>
                <w:iCs/>
                <w:color w:val="000000"/>
              </w:rPr>
              <w:t xml:space="preserve"> матрице инвентаризации и адаптации Задач и Показателей ЦУР </w:t>
            </w:r>
            <w:r>
              <w:rPr>
                <w:rFonts w:ascii="Times New Roman" w:eastAsia="Times New Roman" w:hAnsi="Times New Roman" w:cs="Times New Roman"/>
                <w:iCs/>
                <w:color w:val="000000"/>
              </w:rPr>
              <w:t>определен национальный показатель-аналог к задаче</w:t>
            </w:r>
          </w:p>
          <w:p w:rsidR="00ED4EEF" w:rsidRDefault="00ED4EEF" w:rsidP="00ED4EEF">
            <w:pPr>
              <w:spacing w:after="0" w:line="240" w:lineRule="auto"/>
              <w:rPr>
                <w:rFonts w:ascii="Times New Roman" w:eastAsia="Times New Roman" w:hAnsi="Times New Roman" w:cs="Times New Roman"/>
                <w:iCs/>
                <w:color w:val="000000"/>
              </w:rPr>
            </w:pPr>
          </w:p>
          <w:p w:rsidR="00ED4EEF" w:rsidRDefault="00ED4EEF" w:rsidP="00ED4EEF">
            <w:pPr>
              <w:spacing w:after="0" w:line="240" w:lineRule="auto"/>
              <w:rPr>
                <w:rFonts w:ascii="Times New Roman" w:eastAsia="Times New Roman" w:hAnsi="Times New Roman" w:cs="Times New Roman"/>
                <w:iCs/>
                <w:color w:val="000000"/>
              </w:rPr>
            </w:pPr>
            <w:r w:rsidRPr="00A74D15">
              <w:rPr>
                <w:rFonts w:ascii="Times New Roman" w:eastAsia="Times New Roman" w:hAnsi="Times New Roman" w:cs="Times New Roman"/>
                <w:iCs/>
                <w:color w:val="000000"/>
              </w:rPr>
              <w:t>11.5.2.1. Прямой экономический ущерб от</w:t>
            </w:r>
            <w:r>
              <w:rPr>
                <w:rFonts w:ascii="Times New Roman" w:eastAsia="Times New Roman" w:hAnsi="Times New Roman" w:cs="Times New Roman"/>
                <w:iCs/>
                <w:color w:val="000000"/>
              </w:rPr>
              <w:t xml:space="preserve"> </w:t>
            </w:r>
            <w:r w:rsidRPr="00A74D15">
              <w:rPr>
                <w:rFonts w:ascii="Times New Roman" w:eastAsia="Times New Roman" w:hAnsi="Times New Roman" w:cs="Times New Roman"/>
                <w:iCs/>
                <w:color w:val="000000"/>
              </w:rPr>
              <w:t>чрезвычайных ситуаций в процентном отношении к национальному валовому внутреннему продукту (ВВП) (показатель будет рассчитан в будущем)</w:t>
            </w:r>
          </w:p>
          <w:p w:rsidR="00ED4EEF" w:rsidRPr="008E14D5" w:rsidRDefault="00ED4EEF" w:rsidP="00ED4EEF">
            <w:pPr>
              <w:spacing w:after="0" w:line="240" w:lineRule="auto"/>
              <w:rPr>
                <w:rFonts w:ascii="Times New Roman" w:eastAsia="Times New Roman" w:hAnsi="Times New Roman" w:cs="Times New Roman"/>
                <w:iCs/>
                <w:color w:val="000000"/>
              </w:rPr>
            </w:pPr>
          </w:p>
        </w:tc>
      </w:tr>
      <w:tr w:rsidR="00ED4EEF" w:rsidRPr="00BA1553" w:rsidTr="00ED4EEF">
        <w:trPr>
          <w:trHeight w:val="6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Сендайскую Рамочную программу (задача и индикатор)</w:t>
            </w:r>
          </w:p>
        </w:tc>
        <w:tc>
          <w:tcPr>
            <w:tcW w:w="6030" w:type="dxa"/>
            <w:shd w:val="clear" w:color="auto" w:fill="auto"/>
            <w:vAlign w:val="center"/>
            <w:hideMark/>
          </w:tcPr>
          <w:p w:rsidR="00ED4EEF" w:rsidRPr="005415AE" w:rsidRDefault="00ED4EEF" w:rsidP="00ED4EEF">
            <w:pPr>
              <w:spacing w:after="0" w:line="240" w:lineRule="auto"/>
              <w:rPr>
                <w:rFonts w:ascii="Times New Roman" w:eastAsia="Times New Roman" w:hAnsi="Times New Roman" w:cs="Times New Roman"/>
                <w:iCs/>
                <w:color w:val="000000"/>
              </w:rPr>
            </w:pPr>
            <w:r w:rsidRPr="005415AE">
              <w:rPr>
                <w:rFonts w:ascii="Times New Roman" w:eastAsia="Times New Roman" w:hAnsi="Times New Roman" w:cs="Times New Roman"/>
                <w:iCs/>
                <w:color w:val="000000"/>
              </w:rPr>
              <w:t>"Глобальная цель C: Сократить прямые экономические потери от стихийных бедствий по отношению к глобальному валовому внутреннему продукту (ВВП) к 2030 году.</w:t>
            </w:r>
          </w:p>
          <w:p w:rsidR="00ED4EEF" w:rsidRPr="008E14D5" w:rsidRDefault="00ED4EEF" w:rsidP="00ED4EEF">
            <w:pPr>
              <w:spacing w:after="0" w:line="240" w:lineRule="auto"/>
              <w:rPr>
                <w:rFonts w:ascii="Times New Roman" w:eastAsia="Times New Roman" w:hAnsi="Times New Roman" w:cs="Times New Roman"/>
                <w:iCs/>
                <w:color w:val="000000"/>
              </w:rPr>
            </w:pPr>
            <w:r w:rsidRPr="005415AE">
              <w:rPr>
                <w:rFonts w:ascii="Times New Roman" w:eastAsia="Times New Roman" w:hAnsi="Times New Roman" w:cs="Times New Roman"/>
                <w:iCs/>
                <w:color w:val="000000"/>
              </w:rPr>
              <w:t>Индикатор C-1: прямые экономические потери, связанные с бедствиями в связи с глобальным валовым внутренним продуктом"</w:t>
            </w:r>
          </w:p>
        </w:tc>
        <w:tc>
          <w:tcPr>
            <w:tcW w:w="6398" w:type="dxa"/>
            <w:vAlign w:val="center"/>
          </w:tcPr>
          <w:p w:rsidR="00ED4EEF" w:rsidRPr="005415AE" w:rsidRDefault="00ED4EEF" w:rsidP="00ED4EEF">
            <w:pPr>
              <w:spacing w:after="0" w:line="240" w:lineRule="auto"/>
              <w:rPr>
                <w:rFonts w:ascii="Times New Roman" w:eastAsia="Times New Roman" w:hAnsi="Times New Roman" w:cs="Times New Roman"/>
                <w:iCs/>
                <w:color w:val="000000"/>
              </w:rPr>
            </w:pPr>
            <w:r w:rsidRPr="005415AE">
              <w:rPr>
                <w:rFonts w:ascii="Times New Roman" w:eastAsia="Times New Roman" w:hAnsi="Times New Roman" w:cs="Times New Roman"/>
                <w:iCs/>
                <w:color w:val="000000"/>
              </w:rPr>
              <w:t>"Глобальная цель C: Сократить прямые экономические потери от стихийных бедствий по отношению к глобальному валовому внутреннему продукту (ВВП) к 2030 году.</w:t>
            </w:r>
          </w:p>
          <w:p w:rsidR="00ED4EEF" w:rsidRPr="008E14D5" w:rsidRDefault="00ED4EEF" w:rsidP="00ED4EEF">
            <w:pPr>
              <w:spacing w:after="0" w:line="240" w:lineRule="auto"/>
              <w:rPr>
                <w:rFonts w:ascii="Times New Roman" w:eastAsia="Times New Roman" w:hAnsi="Times New Roman" w:cs="Times New Roman"/>
                <w:iCs/>
                <w:color w:val="000000"/>
              </w:rPr>
            </w:pPr>
            <w:r w:rsidRPr="005415AE">
              <w:rPr>
                <w:rFonts w:ascii="Times New Roman" w:eastAsia="Times New Roman" w:hAnsi="Times New Roman" w:cs="Times New Roman"/>
                <w:iCs/>
                <w:color w:val="000000"/>
              </w:rPr>
              <w:t>Индикатор C-1: прямые экономические потери, связанные с бедствиями в связи с глобальным валовым внутренним продуктом"</w:t>
            </w:r>
          </w:p>
        </w:tc>
      </w:tr>
      <w:tr w:rsidR="00ED4EEF" w:rsidRPr="00BA1553" w:rsidTr="005D09C4">
        <w:trPr>
          <w:trHeight w:val="447"/>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Прочее</w:t>
            </w:r>
          </w:p>
        </w:tc>
        <w:tc>
          <w:tcPr>
            <w:tcW w:w="6030"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Неприменимо</w:t>
            </w:r>
          </w:p>
        </w:tc>
        <w:tc>
          <w:tcPr>
            <w:tcW w:w="6398" w:type="dxa"/>
            <w:vAlign w:val="center"/>
          </w:tcPr>
          <w:p w:rsidR="00ED4EEF" w:rsidRPr="00C15A5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Неприменимо</w:t>
            </w:r>
          </w:p>
        </w:tc>
      </w:tr>
      <w:tr w:rsidR="00ED4EEF" w:rsidRPr="008D42B7" w:rsidTr="00ED4EEF">
        <w:trPr>
          <w:trHeight w:val="6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Ссылки на политику</w:t>
            </w:r>
          </w:p>
        </w:tc>
        <w:tc>
          <w:tcPr>
            <w:tcW w:w="6030" w:type="dxa"/>
            <w:shd w:val="clear" w:color="auto" w:fill="auto"/>
            <w:vAlign w:val="center"/>
            <w:hideMark/>
          </w:tcPr>
          <w:p w:rsidR="00ED4EEF" w:rsidRPr="002F69AD" w:rsidRDefault="00ED4EEF" w:rsidP="00ED4EEF">
            <w:pPr>
              <w:spacing w:after="0" w:line="240" w:lineRule="auto"/>
              <w:rPr>
                <w:rFonts w:ascii="Times New Roman" w:eastAsia="Times New Roman" w:hAnsi="Times New Roman" w:cs="Times New Roman"/>
                <w:iCs/>
                <w:color w:val="000000"/>
              </w:rPr>
            </w:pPr>
            <w:r w:rsidRPr="002F69AD">
              <w:rPr>
                <w:rFonts w:ascii="Times New Roman" w:eastAsia="Times New Roman" w:hAnsi="Times New Roman" w:cs="Times New Roman"/>
                <w:iCs/>
                <w:color w:val="000000"/>
              </w:rPr>
              <w:t>Цели устойчивого развития, Сендайская рамочная программа по уменьшению опасности бедствий</w:t>
            </w:r>
          </w:p>
          <w:p w:rsidR="00ED4EEF" w:rsidRPr="008E14D5" w:rsidRDefault="00ED4EEF" w:rsidP="00ED4EEF">
            <w:pPr>
              <w:spacing w:after="0" w:line="240" w:lineRule="auto"/>
              <w:rPr>
                <w:rFonts w:ascii="Times New Roman" w:eastAsia="Times New Roman" w:hAnsi="Times New Roman" w:cs="Times New Roman"/>
                <w:color w:val="0000FF"/>
                <w:u w:val="single"/>
              </w:rPr>
            </w:pPr>
          </w:p>
        </w:tc>
        <w:tc>
          <w:tcPr>
            <w:tcW w:w="6398" w:type="dxa"/>
          </w:tcPr>
          <w:p w:rsidR="00ED4EEF" w:rsidRPr="00C82229" w:rsidRDefault="00ED4EEF" w:rsidP="00ED4EEF">
            <w:pPr>
              <w:spacing w:after="0" w:line="240" w:lineRule="auto"/>
              <w:rPr>
                <w:rFonts w:ascii="Times New Roman" w:eastAsia="Times New Roman" w:hAnsi="Times New Roman" w:cs="Times New Roman"/>
                <w:color w:val="0000FF"/>
                <w:u w:val="single"/>
              </w:rPr>
            </w:pPr>
            <w:r w:rsidRPr="00C82229">
              <w:rPr>
                <w:rFonts w:ascii="Times New Roman" w:eastAsia="Times New Roman" w:hAnsi="Times New Roman" w:cs="Times New Roman"/>
                <w:color w:val="0000FF"/>
                <w:u w:val="single"/>
              </w:rPr>
              <w:t>http://cbd.minjust.gov.kg/act/view/ru-ru/202681/10?cl=ru-ru</w:t>
            </w:r>
          </w:p>
          <w:p w:rsidR="00ED4EEF" w:rsidRPr="00C82229" w:rsidRDefault="00ED4EEF" w:rsidP="00ED4EEF">
            <w:pPr>
              <w:spacing w:after="0" w:line="240" w:lineRule="auto"/>
              <w:rPr>
                <w:rFonts w:ascii="Times New Roman" w:eastAsia="Times New Roman" w:hAnsi="Times New Roman" w:cs="Times New Roman"/>
                <w:color w:val="0000FF"/>
                <w:u w:val="single"/>
              </w:rPr>
            </w:pPr>
            <w:r w:rsidRPr="00C82229">
              <w:rPr>
                <w:rFonts w:ascii="Times New Roman" w:eastAsia="Times New Roman" w:hAnsi="Times New Roman" w:cs="Times New Roman"/>
                <w:color w:val="0000FF"/>
                <w:u w:val="single"/>
              </w:rPr>
              <w:t>http://mes.kg/ru/regulatory/pravovaya_baza/polojenie-o-gos-sisteme/</w:t>
            </w:r>
          </w:p>
          <w:p w:rsidR="00ED4EEF" w:rsidRPr="00C82229" w:rsidRDefault="00ED4EEF" w:rsidP="00ED4EEF">
            <w:pPr>
              <w:spacing w:after="0" w:line="240" w:lineRule="auto"/>
              <w:rPr>
                <w:rFonts w:ascii="Times New Roman" w:eastAsia="Times New Roman" w:hAnsi="Times New Roman" w:cs="Times New Roman"/>
                <w:color w:val="0000FF"/>
                <w:u w:val="single"/>
              </w:rPr>
            </w:pPr>
            <w:r w:rsidRPr="00C82229">
              <w:rPr>
                <w:rFonts w:ascii="Times New Roman" w:eastAsia="Times New Roman" w:hAnsi="Times New Roman" w:cs="Times New Roman"/>
                <w:color w:val="0000FF"/>
                <w:u w:val="single"/>
              </w:rPr>
              <w:t>http://cbd.minjust.gov.kg/act/view/ru-ru/92374?cl=ru-ru</w:t>
            </w:r>
          </w:p>
          <w:p w:rsidR="00ED4EEF" w:rsidRPr="00C82229" w:rsidRDefault="00ED4EEF" w:rsidP="00ED4EEF">
            <w:pPr>
              <w:spacing w:after="0" w:line="240" w:lineRule="auto"/>
              <w:rPr>
                <w:rFonts w:ascii="Times New Roman" w:eastAsia="Times New Roman" w:hAnsi="Times New Roman" w:cs="Times New Roman"/>
                <w:color w:val="0000FF"/>
                <w:u w:val="single"/>
              </w:rPr>
            </w:pPr>
            <w:r w:rsidRPr="00C82229">
              <w:rPr>
                <w:rFonts w:ascii="Times New Roman" w:eastAsia="Times New Roman" w:hAnsi="Times New Roman" w:cs="Times New Roman"/>
                <w:color w:val="0000FF"/>
                <w:u w:val="single"/>
              </w:rPr>
              <w:t>http://cbd.minjust.gov.kg/act/view/ru-ru/92718</w:t>
            </w:r>
          </w:p>
          <w:p w:rsidR="00ED4EEF" w:rsidRPr="00C82229" w:rsidRDefault="00ED4EEF" w:rsidP="00ED4EEF">
            <w:pPr>
              <w:spacing w:after="0" w:line="240" w:lineRule="auto"/>
              <w:rPr>
                <w:rFonts w:ascii="Times New Roman" w:eastAsia="Times New Roman" w:hAnsi="Times New Roman" w:cs="Times New Roman"/>
                <w:color w:val="0000FF"/>
                <w:u w:val="single"/>
              </w:rPr>
            </w:pPr>
            <w:r w:rsidRPr="00C82229">
              <w:rPr>
                <w:rFonts w:ascii="Times New Roman" w:eastAsia="Times New Roman" w:hAnsi="Times New Roman" w:cs="Times New Roman"/>
                <w:color w:val="0000FF"/>
                <w:u w:val="single"/>
              </w:rPr>
              <w:t>http://cbd.minjust.gov.kg/act/view/ru-ru/93261</w:t>
            </w:r>
          </w:p>
          <w:p w:rsidR="00ED4EEF" w:rsidRPr="00C82229" w:rsidRDefault="00ED4EEF" w:rsidP="00ED4EEF">
            <w:pPr>
              <w:spacing w:after="0" w:line="240" w:lineRule="auto"/>
              <w:rPr>
                <w:rFonts w:ascii="Times New Roman" w:eastAsia="Times New Roman" w:hAnsi="Times New Roman" w:cs="Times New Roman"/>
                <w:color w:val="0000FF"/>
                <w:u w:val="single"/>
              </w:rPr>
            </w:pPr>
            <w:r w:rsidRPr="00C82229">
              <w:rPr>
                <w:rFonts w:ascii="Times New Roman" w:eastAsia="Times New Roman" w:hAnsi="Times New Roman" w:cs="Times New Roman"/>
                <w:color w:val="0000FF"/>
                <w:u w:val="single"/>
              </w:rPr>
              <w:t>http://www.gov.kg/?p=112237&amp;lang=ru</w:t>
            </w:r>
          </w:p>
          <w:p w:rsidR="00ED4EEF" w:rsidRPr="008E14D5" w:rsidRDefault="00ED4EEF" w:rsidP="00ED4EEF">
            <w:pPr>
              <w:spacing w:after="0" w:line="240" w:lineRule="auto"/>
              <w:rPr>
                <w:rFonts w:ascii="Times New Roman" w:eastAsia="Times New Roman" w:hAnsi="Times New Roman" w:cs="Times New Roman"/>
                <w:color w:val="0000FF"/>
                <w:u w:val="single"/>
              </w:rPr>
            </w:pPr>
            <w:r w:rsidRPr="00C82229">
              <w:rPr>
                <w:rFonts w:ascii="Times New Roman" w:eastAsia="Times New Roman" w:hAnsi="Times New Roman" w:cs="Times New Roman"/>
                <w:color w:val="0000FF"/>
                <w:u w:val="single"/>
              </w:rPr>
              <w:t>http://npdrr.kg/main/144-realizaciya-sendayskoy-ramochnoy-programmy-po-snizheniyu-riska-bedstviy-na-2015-2030-gody.html</w:t>
            </w:r>
          </w:p>
        </w:tc>
      </w:tr>
      <w:tr w:rsidR="00ED4EEF" w:rsidRPr="00BA1553" w:rsidTr="00ED4EEF">
        <w:trPr>
          <w:trHeight w:val="300"/>
        </w:trPr>
        <w:tc>
          <w:tcPr>
            <w:tcW w:w="2265" w:type="dxa"/>
            <w:gridSpan w:val="2"/>
            <w:shd w:val="clear" w:color="92D050" w:fill="92D050"/>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Методология</w:t>
            </w:r>
          </w:p>
        </w:tc>
        <w:tc>
          <w:tcPr>
            <w:tcW w:w="6030" w:type="dxa"/>
            <w:shd w:val="clear" w:color="92D050" w:fill="92D050"/>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398" w:type="dxa"/>
            <w:shd w:val="clear" w:color="92D050" w:fill="92D050"/>
          </w:tcPr>
          <w:p w:rsidR="00ED4EEF" w:rsidRPr="008E14D5" w:rsidRDefault="00ED4EEF" w:rsidP="00ED4EEF">
            <w:pPr>
              <w:spacing w:after="0" w:line="240" w:lineRule="auto"/>
              <w:rPr>
                <w:rFonts w:ascii="Times New Roman" w:eastAsia="Times New Roman" w:hAnsi="Times New Roman" w:cs="Times New Roman"/>
                <w:iCs/>
                <w:color w:val="000000"/>
              </w:rPr>
            </w:pPr>
          </w:p>
        </w:tc>
      </w:tr>
      <w:tr w:rsidR="00ED4EEF" w:rsidRPr="00BA1553" w:rsidTr="00ED4EEF">
        <w:trPr>
          <w:trHeight w:val="6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Методология для расчета индикатора</w:t>
            </w:r>
          </w:p>
        </w:tc>
        <w:tc>
          <w:tcPr>
            <w:tcW w:w="6030" w:type="dxa"/>
            <w:shd w:val="clear" w:color="auto" w:fill="auto"/>
            <w:vAlign w:val="center"/>
            <w:hideMark/>
          </w:tcPr>
          <w:p w:rsidR="00ED4EEF" w:rsidRPr="002F69AD" w:rsidRDefault="00ED4EEF" w:rsidP="00ED4EEF">
            <w:pPr>
              <w:spacing w:after="0" w:line="240" w:lineRule="auto"/>
              <w:rPr>
                <w:rFonts w:ascii="Times New Roman" w:eastAsia="Times New Roman" w:hAnsi="Times New Roman" w:cs="Times New Roman"/>
                <w:iCs/>
                <w:color w:val="000000"/>
              </w:rPr>
            </w:pPr>
            <w:r w:rsidRPr="002F69AD">
              <w:rPr>
                <w:rFonts w:ascii="Times New Roman" w:eastAsia="Times New Roman" w:hAnsi="Times New Roman" w:cs="Times New Roman"/>
                <w:iCs/>
                <w:color w:val="000000"/>
              </w:rPr>
              <w:t xml:space="preserve">Межправительственная рабочая группа экспертов открытого состава по показателям и терминологии, касающимся снижения риска бедствий (далее – рабочая группа) созданная резолюцией Генеральной Ассамблеи 69/284 разрабатывает набор индикаторов для определения глобального прогресса по реализации Сендайской Рамочной программы </w:t>
            </w:r>
          </w:p>
          <w:p w:rsidR="00ED4EEF" w:rsidRPr="002F69AD" w:rsidRDefault="00ED4EEF" w:rsidP="00ED4EEF">
            <w:pPr>
              <w:spacing w:after="0" w:line="240" w:lineRule="auto"/>
              <w:rPr>
                <w:rFonts w:ascii="Times New Roman" w:eastAsia="Times New Roman" w:hAnsi="Times New Roman" w:cs="Times New Roman"/>
                <w:iCs/>
                <w:color w:val="000000"/>
              </w:rPr>
            </w:pPr>
          </w:p>
          <w:p w:rsidR="00ED4EEF" w:rsidRPr="002F69AD" w:rsidRDefault="00ED4EEF" w:rsidP="00ED4EEF">
            <w:pPr>
              <w:spacing w:after="0" w:line="240" w:lineRule="auto"/>
              <w:rPr>
                <w:rFonts w:ascii="Times New Roman" w:eastAsia="Times New Roman" w:hAnsi="Times New Roman" w:cs="Times New Roman"/>
                <w:iCs/>
                <w:color w:val="000000"/>
              </w:rPr>
            </w:pPr>
            <w:r w:rsidRPr="002F69AD">
              <w:rPr>
                <w:rFonts w:ascii="Times New Roman" w:eastAsia="Times New Roman" w:hAnsi="Times New Roman" w:cs="Times New Roman"/>
                <w:iCs/>
                <w:color w:val="000000"/>
              </w:rPr>
              <w:t xml:space="preserve">К прямому экономическому ущербу относится денежная стоимость полностью или частично разрушенных физических активов в пострадавшем районе. Прямой экономический ущерб почти эквивалентен физическому ущербу. </w:t>
            </w:r>
          </w:p>
          <w:p w:rsidR="00ED4EEF" w:rsidRPr="002F69AD" w:rsidRDefault="00ED4EEF" w:rsidP="00ED4EEF">
            <w:pPr>
              <w:spacing w:after="0" w:line="240" w:lineRule="auto"/>
              <w:rPr>
                <w:rFonts w:ascii="Times New Roman" w:eastAsia="Times New Roman" w:hAnsi="Times New Roman" w:cs="Times New Roman"/>
                <w:iCs/>
                <w:color w:val="000000"/>
              </w:rPr>
            </w:pPr>
          </w:p>
          <w:p w:rsidR="00ED4EEF" w:rsidRPr="002F69AD" w:rsidRDefault="00ED4EEF" w:rsidP="00ED4EEF">
            <w:pPr>
              <w:spacing w:after="0" w:line="240" w:lineRule="auto"/>
              <w:rPr>
                <w:rFonts w:ascii="Times New Roman" w:eastAsia="Times New Roman" w:hAnsi="Times New Roman" w:cs="Times New Roman"/>
                <w:iCs/>
                <w:color w:val="000000"/>
              </w:rPr>
            </w:pPr>
            <w:r w:rsidRPr="002F69AD">
              <w:rPr>
                <w:rFonts w:ascii="Times New Roman" w:eastAsia="Times New Roman" w:hAnsi="Times New Roman" w:cs="Times New Roman"/>
                <w:iCs/>
                <w:color w:val="000000"/>
              </w:rPr>
              <w:t xml:space="preserve">Данные по ущербу от стихийных бедствий подвержены существенному влиянию катастроф крупного масштаба, поэтому странам рекомендуется предоставлять информацию по каждому стихийному бедствию для проведения анализа с включением и исключением крупных катастроф, которые могут существенно исказить общую картину. </w:t>
            </w:r>
          </w:p>
          <w:p w:rsidR="00ED4EEF" w:rsidRPr="002F69AD" w:rsidRDefault="00ED4EEF" w:rsidP="00ED4EEF">
            <w:pPr>
              <w:spacing w:after="0" w:line="240" w:lineRule="auto"/>
              <w:rPr>
                <w:rFonts w:ascii="Times New Roman" w:eastAsia="Times New Roman" w:hAnsi="Times New Roman" w:cs="Times New Roman"/>
                <w:iCs/>
                <w:color w:val="000000"/>
              </w:rPr>
            </w:pPr>
          </w:p>
          <w:p w:rsidR="00ED4EEF" w:rsidRPr="002F69AD" w:rsidRDefault="00ED4EEF" w:rsidP="00ED4EEF">
            <w:pPr>
              <w:spacing w:after="0" w:line="240" w:lineRule="auto"/>
              <w:rPr>
                <w:rFonts w:ascii="Times New Roman" w:eastAsia="Times New Roman" w:hAnsi="Times New Roman" w:cs="Times New Roman"/>
                <w:iCs/>
                <w:color w:val="000000"/>
              </w:rPr>
            </w:pPr>
            <w:r w:rsidRPr="002F69AD">
              <w:rPr>
                <w:rFonts w:ascii="Times New Roman" w:eastAsia="Times New Roman" w:hAnsi="Times New Roman" w:cs="Times New Roman"/>
                <w:iCs/>
                <w:color w:val="000000"/>
              </w:rPr>
              <w:t>В настоящее время не существует единого подхода при оценке экономического ущерба от катастроф. Каждая ст</w:t>
            </w:r>
            <w:r>
              <w:rPr>
                <w:rFonts w:ascii="Times New Roman" w:eastAsia="Times New Roman" w:hAnsi="Times New Roman" w:cs="Times New Roman"/>
                <w:iCs/>
                <w:color w:val="000000"/>
              </w:rPr>
              <w:t>рана</w:t>
            </w:r>
            <w:r w:rsidRPr="002F69AD">
              <w:rPr>
                <w:rFonts w:ascii="Times New Roman" w:eastAsia="Times New Roman" w:hAnsi="Times New Roman" w:cs="Times New Roman"/>
                <w:iCs/>
                <w:color w:val="000000"/>
              </w:rPr>
              <w:t xml:space="preserve"> использует свои методы расчета. Отсутствие единого подхода вызывает несоответствия в данных по экономическим потерям на национальном и международном уровне. Исключением является оценка ущерба и потерь от стихийных бедствий ЭКЛАК и ВБ (DaLA и PDNA), в которой предлагается единая, строгая и согласованная методология, однако она проводится только для крупномасштабных бедствий. Рабочая группа разрабатывает детальную методологию по каждому индикатору и суб-индикатору. </w:t>
            </w:r>
          </w:p>
          <w:p w:rsidR="00ED4EEF" w:rsidRPr="002F69AD" w:rsidRDefault="00ED4EEF" w:rsidP="00ED4EEF">
            <w:pPr>
              <w:spacing w:after="0" w:line="240" w:lineRule="auto"/>
              <w:rPr>
                <w:rFonts w:ascii="Times New Roman" w:eastAsia="Times New Roman" w:hAnsi="Times New Roman" w:cs="Times New Roman"/>
                <w:iCs/>
                <w:color w:val="000000"/>
              </w:rPr>
            </w:pPr>
          </w:p>
          <w:p w:rsidR="00ED4EEF" w:rsidRPr="002F69AD" w:rsidRDefault="00ED4EEF" w:rsidP="00ED4EEF">
            <w:pPr>
              <w:spacing w:after="0" w:line="240" w:lineRule="auto"/>
              <w:rPr>
                <w:rFonts w:ascii="Times New Roman" w:eastAsia="Times New Roman" w:hAnsi="Times New Roman" w:cs="Times New Roman"/>
                <w:iCs/>
                <w:color w:val="000000"/>
              </w:rPr>
            </w:pPr>
            <w:r w:rsidRPr="002F69AD">
              <w:rPr>
                <w:rFonts w:ascii="Times New Roman" w:eastAsia="Times New Roman" w:hAnsi="Times New Roman" w:cs="Times New Roman"/>
                <w:iCs/>
                <w:color w:val="000000"/>
              </w:rPr>
              <w:t>Краткое описание:</w:t>
            </w:r>
          </w:p>
          <w:p w:rsidR="00ED4EEF" w:rsidRPr="002F69AD" w:rsidRDefault="00ED4EEF" w:rsidP="00ED4EEF">
            <w:pPr>
              <w:spacing w:after="0" w:line="240" w:lineRule="auto"/>
              <w:rPr>
                <w:rFonts w:ascii="Times New Roman" w:eastAsia="Times New Roman" w:hAnsi="Times New Roman" w:cs="Times New Roman"/>
                <w:iCs/>
                <w:color w:val="000000"/>
              </w:rPr>
            </w:pPr>
          </w:p>
          <w:p w:rsidR="00ED4EEF" w:rsidRPr="002F69AD" w:rsidRDefault="00ED4EEF" w:rsidP="00ED4EEF">
            <w:pPr>
              <w:spacing w:after="0" w:line="240" w:lineRule="auto"/>
              <w:rPr>
                <w:rFonts w:ascii="Times New Roman" w:eastAsia="Times New Roman" w:hAnsi="Times New Roman" w:cs="Times New Roman"/>
                <w:iCs/>
                <w:color w:val="000000"/>
              </w:rPr>
            </w:pPr>
            <w:r w:rsidRPr="002F69AD">
              <w:rPr>
                <w:rFonts w:ascii="Times New Roman" w:eastAsia="Times New Roman" w:hAnsi="Times New Roman" w:cs="Times New Roman"/>
                <w:iCs/>
                <w:color w:val="000000"/>
              </w:rPr>
              <w:t xml:space="preserve">Национальные базы данных по катастрофам обычно фиксируют данные о физическом ущербе (потери единиц жилья, потери инфраструктуры и т.д.). Рабочая группа предлагает методы конвертации этого ущерба в денежную форму. Для каждого вида пострадавших активов (домов, дорог, сельского хозяйства, школ, коммерческих, промышленных и медицинских учреждений и т.д.) используется простая и последовательная методология ценообразования в основном основанная на стоимости восстановления из материалов схожего качества и цены. В случае если в разрушенном или пострадавшем здании находилось оборудование, то предполагается, что его стоимость будет составлять определенный процент от стоимости здания. Величина этого процента будет выше для промышленных объектов и ниже для жилых. Также даны предложения относительно экономической оценки ущерба окружающей среде и культурному наследию, которые предлагаются оценивать по рыночной цене. </w:t>
            </w:r>
          </w:p>
          <w:p w:rsidR="00ED4EEF" w:rsidRPr="002F69AD" w:rsidRDefault="00ED4EEF" w:rsidP="00ED4EEF">
            <w:pPr>
              <w:spacing w:after="0" w:line="240" w:lineRule="auto"/>
              <w:rPr>
                <w:rFonts w:ascii="Times New Roman" w:eastAsia="Times New Roman" w:hAnsi="Times New Roman" w:cs="Times New Roman"/>
                <w:iCs/>
                <w:color w:val="000000"/>
              </w:rPr>
            </w:pPr>
          </w:p>
          <w:p w:rsidR="00ED4EEF" w:rsidRPr="002F69AD" w:rsidRDefault="00ED4EEF" w:rsidP="00ED4EEF">
            <w:pPr>
              <w:spacing w:after="0" w:line="240" w:lineRule="auto"/>
              <w:rPr>
                <w:rFonts w:ascii="Times New Roman" w:eastAsia="Times New Roman" w:hAnsi="Times New Roman" w:cs="Times New Roman"/>
                <w:iCs/>
                <w:color w:val="000000"/>
              </w:rPr>
            </w:pPr>
            <w:r w:rsidRPr="002F69AD">
              <w:rPr>
                <w:rFonts w:ascii="Times New Roman" w:eastAsia="Times New Roman" w:hAnsi="Times New Roman" w:cs="Times New Roman"/>
                <w:iCs/>
                <w:color w:val="000000"/>
              </w:rPr>
              <w:t xml:space="preserve">Затем общую сумму экономического ущерба делят на ВВП (с учетом инфляции и в постоянных ценах USD) рассчитываемого на основе данных Всемирного Банка. </w:t>
            </w:r>
          </w:p>
          <w:p w:rsidR="00ED4EEF" w:rsidRPr="002F69AD" w:rsidRDefault="00ED4EEF" w:rsidP="00ED4EEF">
            <w:pPr>
              <w:spacing w:after="0" w:line="240" w:lineRule="auto"/>
              <w:rPr>
                <w:rFonts w:ascii="Times New Roman" w:eastAsia="Times New Roman" w:hAnsi="Times New Roman" w:cs="Times New Roman"/>
                <w:iCs/>
                <w:color w:val="000000"/>
              </w:rPr>
            </w:pPr>
          </w:p>
          <w:p w:rsidR="00ED4EEF" w:rsidRPr="002F69AD" w:rsidRDefault="00ED4EEF" w:rsidP="00ED4EEF">
            <w:pPr>
              <w:spacing w:after="0" w:line="240" w:lineRule="auto"/>
              <w:rPr>
                <w:rFonts w:ascii="Times New Roman" w:eastAsia="Times New Roman" w:hAnsi="Times New Roman" w:cs="Times New Roman"/>
                <w:iCs/>
                <w:color w:val="000000"/>
              </w:rPr>
            </w:pPr>
            <w:r w:rsidRPr="002F69AD">
              <w:rPr>
                <w:rFonts w:ascii="Times New Roman" w:eastAsia="Times New Roman" w:hAnsi="Times New Roman" w:cs="Times New Roman"/>
                <w:iCs/>
                <w:color w:val="000000"/>
              </w:rPr>
              <w:t xml:space="preserve">Дезагрегация данных осуществляется </w:t>
            </w:r>
          </w:p>
          <w:p w:rsidR="00ED4EEF" w:rsidRPr="002F69AD" w:rsidRDefault="00ED4EEF" w:rsidP="00ED4EEF">
            <w:pPr>
              <w:spacing w:after="0" w:line="240" w:lineRule="auto"/>
              <w:rPr>
                <w:rFonts w:ascii="Times New Roman" w:eastAsia="Times New Roman" w:hAnsi="Times New Roman" w:cs="Times New Roman"/>
                <w:iCs/>
                <w:color w:val="000000"/>
              </w:rPr>
            </w:pPr>
          </w:p>
          <w:p w:rsidR="00ED4EEF" w:rsidRPr="002F69AD" w:rsidRDefault="00ED4EEF" w:rsidP="00ED4EEF">
            <w:pPr>
              <w:spacing w:after="0" w:line="240" w:lineRule="auto"/>
              <w:rPr>
                <w:rFonts w:ascii="Times New Roman" w:eastAsia="Times New Roman" w:hAnsi="Times New Roman" w:cs="Times New Roman"/>
                <w:iCs/>
                <w:color w:val="000000"/>
              </w:rPr>
            </w:pPr>
            <w:r w:rsidRPr="002F69AD">
              <w:rPr>
                <w:rFonts w:ascii="Times New Roman" w:eastAsia="Times New Roman" w:hAnsi="Times New Roman" w:cs="Times New Roman"/>
                <w:iCs/>
                <w:color w:val="000000"/>
              </w:rPr>
              <w:t xml:space="preserve">-по стране, </w:t>
            </w:r>
          </w:p>
          <w:p w:rsidR="00ED4EEF" w:rsidRPr="002F69AD" w:rsidRDefault="00ED4EEF" w:rsidP="00ED4EEF">
            <w:pPr>
              <w:spacing w:after="0" w:line="240" w:lineRule="auto"/>
              <w:rPr>
                <w:rFonts w:ascii="Times New Roman" w:eastAsia="Times New Roman" w:hAnsi="Times New Roman" w:cs="Times New Roman"/>
                <w:iCs/>
                <w:color w:val="000000"/>
              </w:rPr>
            </w:pPr>
            <w:r w:rsidRPr="002F69AD">
              <w:rPr>
                <w:rFonts w:ascii="Times New Roman" w:eastAsia="Times New Roman" w:hAnsi="Times New Roman" w:cs="Times New Roman"/>
                <w:iCs/>
                <w:color w:val="000000"/>
              </w:rPr>
              <w:t>-по типу опасности (например, возможна дезагрегация по климатологическим, гидрологическим, метеорологическим, биологическим, геофизическим и другим категориям в соответствии с классификацией опасности IRDR)</w:t>
            </w:r>
          </w:p>
          <w:p w:rsidR="00ED4EEF" w:rsidRPr="002F69AD" w:rsidRDefault="00ED4EEF" w:rsidP="00ED4EEF">
            <w:pPr>
              <w:spacing w:after="0" w:line="240" w:lineRule="auto"/>
              <w:rPr>
                <w:rFonts w:ascii="Times New Roman" w:eastAsia="Times New Roman" w:hAnsi="Times New Roman" w:cs="Times New Roman"/>
                <w:iCs/>
                <w:color w:val="000000"/>
              </w:rPr>
            </w:pPr>
            <w:r w:rsidRPr="002F69AD">
              <w:rPr>
                <w:rFonts w:ascii="Times New Roman" w:eastAsia="Times New Roman" w:hAnsi="Times New Roman" w:cs="Times New Roman"/>
                <w:iCs/>
                <w:color w:val="000000"/>
              </w:rPr>
              <w:t>- по категории потерянных активов (здравоохранение/образование/дороги и т.д.)</w:t>
            </w:r>
          </w:p>
          <w:p w:rsidR="00ED4EEF" w:rsidRPr="002F69AD" w:rsidRDefault="00ED4EEF" w:rsidP="00ED4EEF">
            <w:pPr>
              <w:spacing w:after="0" w:line="240" w:lineRule="auto"/>
              <w:rPr>
                <w:rFonts w:ascii="Times New Roman" w:eastAsia="Times New Roman" w:hAnsi="Times New Roman" w:cs="Times New Roman"/>
                <w:iCs/>
                <w:color w:val="000000"/>
              </w:rPr>
            </w:pPr>
            <w:r w:rsidRPr="002F69AD">
              <w:rPr>
                <w:rFonts w:ascii="Times New Roman" w:eastAsia="Times New Roman" w:hAnsi="Times New Roman" w:cs="Times New Roman"/>
                <w:iCs/>
                <w:color w:val="000000"/>
              </w:rPr>
              <w:t>- по режиму транспортировки</w:t>
            </w:r>
          </w:p>
          <w:p w:rsidR="00ED4EEF" w:rsidRPr="002F69AD" w:rsidRDefault="00ED4EEF" w:rsidP="00ED4EEF">
            <w:pPr>
              <w:spacing w:after="0" w:line="240" w:lineRule="auto"/>
              <w:rPr>
                <w:rFonts w:ascii="Times New Roman" w:eastAsia="Times New Roman" w:hAnsi="Times New Roman" w:cs="Times New Roman"/>
                <w:iCs/>
                <w:color w:val="000000"/>
              </w:rPr>
            </w:pPr>
            <w:r w:rsidRPr="002F69AD">
              <w:rPr>
                <w:rFonts w:ascii="Times New Roman" w:eastAsia="Times New Roman" w:hAnsi="Times New Roman" w:cs="Times New Roman"/>
                <w:iCs/>
                <w:color w:val="000000"/>
              </w:rPr>
              <w:t>- по секторам услуг</w:t>
            </w:r>
          </w:p>
          <w:p w:rsidR="00ED4EEF" w:rsidRPr="002F69AD" w:rsidRDefault="00ED4EEF" w:rsidP="00ED4EEF">
            <w:pPr>
              <w:spacing w:after="0" w:line="240" w:lineRule="auto"/>
              <w:rPr>
                <w:rFonts w:ascii="Times New Roman" w:eastAsia="Times New Roman" w:hAnsi="Times New Roman" w:cs="Times New Roman"/>
                <w:iCs/>
                <w:color w:val="000000"/>
              </w:rPr>
            </w:pPr>
          </w:p>
          <w:p w:rsidR="00ED4EEF" w:rsidRPr="002F69AD" w:rsidRDefault="00ED4EEF" w:rsidP="00ED4EEF">
            <w:pPr>
              <w:spacing w:after="0" w:line="240" w:lineRule="auto"/>
              <w:rPr>
                <w:rFonts w:ascii="Times New Roman" w:eastAsia="Times New Roman" w:hAnsi="Times New Roman" w:cs="Times New Roman"/>
                <w:iCs/>
                <w:color w:val="000000"/>
              </w:rPr>
            </w:pPr>
            <w:r w:rsidRPr="002F69AD">
              <w:rPr>
                <w:rFonts w:ascii="Times New Roman" w:eastAsia="Times New Roman" w:hAnsi="Times New Roman" w:cs="Times New Roman"/>
                <w:iCs/>
                <w:color w:val="000000"/>
              </w:rPr>
              <w:t xml:space="preserve">Если отсутствуют данные по потерям, то считается, что эти потери равны нулю. </w:t>
            </w:r>
          </w:p>
          <w:p w:rsidR="00ED4EEF" w:rsidRPr="002F69AD" w:rsidRDefault="00ED4EEF" w:rsidP="00ED4EEF">
            <w:pPr>
              <w:spacing w:after="0" w:line="240" w:lineRule="auto"/>
              <w:rPr>
                <w:rFonts w:ascii="Times New Roman" w:eastAsia="Times New Roman" w:hAnsi="Times New Roman" w:cs="Times New Roman"/>
                <w:iCs/>
                <w:color w:val="000000"/>
              </w:rPr>
            </w:pPr>
          </w:p>
          <w:p w:rsidR="00ED4EEF" w:rsidRPr="002F69AD" w:rsidRDefault="00ED4EEF" w:rsidP="00ED4EEF">
            <w:pPr>
              <w:spacing w:after="0" w:line="240" w:lineRule="auto"/>
              <w:rPr>
                <w:rFonts w:ascii="Times New Roman" w:eastAsia="Times New Roman" w:hAnsi="Times New Roman" w:cs="Times New Roman"/>
                <w:iCs/>
                <w:color w:val="000000"/>
              </w:rPr>
            </w:pPr>
            <w:r w:rsidRPr="002F69AD">
              <w:rPr>
                <w:rFonts w:ascii="Times New Roman" w:eastAsia="Times New Roman" w:hAnsi="Times New Roman" w:cs="Times New Roman"/>
                <w:iCs/>
                <w:color w:val="000000"/>
              </w:rPr>
              <w:t xml:space="preserve">Учитываются потери только выше определенного порога </w:t>
            </w:r>
          </w:p>
          <w:p w:rsidR="00ED4EEF" w:rsidRPr="002F69AD" w:rsidRDefault="00ED4EEF" w:rsidP="00ED4EEF">
            <w:pPr>
              <w:spacing w:after="0" w:line="240" w:lineRule="auto"/>
              <w:rPr>
                <w:rFonts w:ascii="Times New Roman" w:eastAsia="Times New Roman" w:hAnsi="Times New Roman" w:cs="Times New Roman"/>
                <w:iCs/>
                <w:color w:val="000000"/>
              </w:rPr>
            </w:pPr>
          </w:p>
          <w:p w:rsidR="00ED4EEF" w:rsidRPr="002F69AD" w:rsidRDefault="00ED4EEF" w:rsidP="00ED4EEF">
            <w:pPr>
              <w:spacing w:after="0" w:line="240" w:lineRule="auto"/>
              <w:rPr>
                <w:rFonts w:ascii="Times New Roman" w:eastAsia="Times New Roman" w:hAnsi="Times New Roman" w:cs="Times New Roman"/>
                <w:iCs/>
                <w:color w:val="000000"/>
              </w:rPr>
            </w:pPr>
            <w:r w:rsidRPr="002F69AD">
              <w:rPr>
                <w:rFonts w:ascii="Times New Roman" w:eastAsia="Times New Roman" w:hAnsi="Times New Roman" w:cs="Times New Roman"/>
                <w:iCs/>
                <w:color w:val="000000"/>
              </w:rPr>
              <w:t>Процесс сбора:</w:t>
            </w:r>
          </w:p>
          <w:p w:rsidR="00ED4EEF" w:rsidRPr="002F69AD" w:rsidRDefault="00ED4EEF" w:rsidP="00ED4EEF">
            <w:pPr>
              <w:spacing w:after="0" w:line="240" w:lineRule="auto"/>
              <w:rPr>
                <w:rFonts w:ascii="Times New Roman" w:eastAsia="Times New Roman" w:hAnsi="Times New Roman" w:cs="Times New Roman"/>
                <w:iCs/>
                <w:color w:val="000000"/>
              </w:rPr>
            </w:pPr>
          </w:p>
          <w:p w:rsidR="00ED4EEF" w:rsidRPr="002F69AD" w:rsidRDefault="00ED4EEF" w:rsidP="00ED4EEF">
            <w:pPr>
              <w:spacing w:after="0" w:line="240" w:lineRule="auto"/>
              <w:rPr>
                <w:rFonts w:ascii="Times New Roman" w:eastAsia="Times New Roman" w:hAnsi="Times New Roman" w:cs="Times New Roman"/>
                <w:iCs/>
                <w:color w:val="000000"/>
              </w:rPr>
            </w:pPr>
            <w:r w:rsidRPr="002F69AD">
              <w:rPr>
                <w:rFonts w:ascii="Times New Roman" w:eastAsia="Times New Roman" w:hAnsi="Times New Roman" w:cs="Times New Roman"/>
                <w:iCs/>
                <w:color w:val="000000"/>
              </w:rPr>
              <w:t>Предполагается, что национальные партнеры на уровне страны создадут или изменят свои национальные базы данных катастроф в соответствии с рекомендациями и руководством разработанным рабочей группой</w:t>
            </w:r>
          </w:p>
          <w:p w:rsidR="00ED4EEF" w:rsidRPr="002F69AD" w:rsidRDefault="00ED4EEF" w:rsidP="00ED4EEF">
            <w:pPr>
              <w:spacing w:after="0" w:line="240" w:lineRule="auto"/>
              <w:rPr>
                <w:rFonts w:ascii="Times New Roman" w:eastAsia="Times New Roman" w:hAnsi="Times New Roman" w:cs="Times New Roman"/>
                <w:iCs/>
                <w:color w:val="000000"/>
              </w:rPr>
            </w:pPr>
          </w:p>
          <w:p w:rsidR="00ED4EEF" w:rsidRPr="002F69AD" w:rsidRDefault="00ED4EEF" w:rsidP="00ED4EEF">
            <w:pPr>
              <w:spacing w:after="0" w:line="240" w:lineRule="auto"/>
              <w:rPr>
                <w:rFonts w:ascii="Times New Roman" w:eastAsia="Times New Roman" w:hAnsi="Times New Roman" w:cs="Times New Roman"/>
                <w:iCs/>
                <w:color w:val="000000"/>
              </w:rPr>
            </w:pPr>
            <w:r w:rsidRPr="002F69AD">
              <w:rPr>
                <w:rFonts w:ascii="Times New Roman" w:eastAsia="Times New Roman" w:hAnsi="Times New Roman" w:cs="Times New Roman"/>
                <w:iCs/>
                <w:color w:val="000000"/>
              </w:rPr>
              <w:t>Доступность данных</w:t>
            </w:r>
          </w:p>
          <w:p w:rsidR="00ED4EEF" w:rsidRPr="002F69AD" w:rsidRDefault="00ED4EEF" w:rsidP="00ED4EEF">
            <w:pPr>
              <w:spacing w:after="0" w:line="240" w:lineRule="auto"/>
              <w:rPr>
                <w:rFonts w:ascii="Times New Roman" w:eastAsia="Times New Roman" w:hAnsi="Times New Roman" w:cs="Times New Roman"/>
                <w:iCs/>
                <w:color w:val="000000"/>
              </w:rPr>
            </w:pPr>
          </w:p>
          <w:p w:rsidR="00ED4EEF" w:rsidRPr="008E14D5" w:rsidRDefault="00ED4EEF" w:rsidP="00ED4EEF">
            <w:pPr>
              <w:spacing w:after="0" w:line="240" w:lineRule="auto"/>
              <w:rPr>
                <w:rFonts w:ascii="Times New Roman" w:eastAsia="Times New Roman" w:hAnsi="Times New Roman" w:cs="Times New Roman"/>
                <w:iCs/>
                <w:color w:val="000000"/>
              </w:rPr>
            </w:pPr>
            <w:r w:rsidRPr="002F69AD">
              <w:rPr>
                <w:rFonts w:ascii="Times New Roman" w:eastAsia="Times New Roman" w:hAnsi="Times New Roman" w:cs="Times New Roman"/>
                <w:iCs/>
                <w:color w:val="000000"/>
              </w:rPr>
              <w:t>В настоящее время число стран создавших национальные базы данных составляет 89. Ожидается, что к 2020году такие базы данных, отвечающие рекомендациям рабочей группы, будут созданы во всех странах.</w:t>
            </w:r>
          </w:p>
        </w:tc>
        <w:tc>
          <w:tcPr>
            <w:tcW w:w="6398" w:type="dxa"/>
            <w:vAlign w:val="center"/>
          </w:tcPr>
          <w:p w:rsidR="00ED4EEF" w:rsidRDefault="00ED4EEF" w:rsidP="00ED4EEF">
            <w:pPr>
              <w:spacing w:after="0" w:line="240" w:lineRule="auto"/>
              <w:rPr>
                <w:rFonts w:ascii="Times New Roman" w:eastAsia="Times New Roman" w:hAnsi="Times New Roman" w:cs="Times New Roman"/>
                <w:iCs/>
                <w:color w:val="000000"/>
              </w:rPr>
            </w:pPr>
            <w:r w:rsidRPr="00681739">
              <w:rPr>
                <w:rFonts w:ascii="Times New Roman" w:eastAsia="Times New Roman" w:hAnsi="Times New Roman" w:cs="Times New Roman"/>
                <w:iCs/>
                <w:color w:val="000000"/>
              </w:rPr>
              <w:t xml:space="preserve">В Кыргызстане учетом катастроф занимается Министерство чрезвычайных ситуаций. Информация о произошедших ЧС и </w:t>
            </w:r>
            <w:r>
              <w:rPr>
                <w:rFonts w:ascii="Times New Roman" w:eastAsia="Times New Roman" w:hAnsi="Times New Roman" w:cs="Times New Roman"/>
                <w:iCs/>
                <w:color w:val="000000"/>
              </w:rPr>
              <w:t>экономическом ущербе</w:t>
            </w:r>
            <w:r w:rsidRPr="00681739">
              <w:rPr>
                <w:rFonts w:ascii="Times New Roman" w:eastAsia="Times New Roman" w:hAnsi="Times New Roman" w:cs="Times New Roman"/>
                <w:iCs/>
                <w:color w:val="000000"/>
              </w:rPr>
              <w:t xml:space="preserve"> в связи с гидрометеорологическими ЧС в Кыргызской Республике предоставляется в Центр управления кризисными ситуациями Комиссией по гражданской защите на уровне айыл аймаков, районов, областей.</w:t>
            </w:r>
          </w:p>
          <w:p w:rsidR="00ED4EE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В</w:t>
            </w:r>
            <w:r w:rsidRPr="003D4FAC">
              <w:rPr>
                <w:rFonts w:ascii="Times New Roman" w:eastAsia="Times New Roman" w:hAnsi="Times New Roman" w:cs="Times New Roman"/>
                <w:iCs/>
                <w:color w:val="000000"/>
              </w:rPr>
              <w:t xml:space="preserve"> случае нанесения экономического ущерба </w:t>
            </w:r>
            <w:r>
              <w:rPr>
                <w:rFonts w:ascii="Times New Roman" w:eastAsia="Times New Roman" w:hAnsi="Times New Roman" w:cs="Times New Roman"/>
                <w:iCs/>
                <w:color w:val="000000"/>
              </w:rPr>
              <w:t xml:space="preserve">в результате </w:t>
            </w:r>
            <w:r w:rsidRPr="003D4FAC">
              <w:rPr>
                <w:rFonts w:ascii="Times New Roman" w:eastAsia="Times New Roman" w:hAnsi="Times New Roman" w:cs="Times New Roman"/>
                <w:iCs/>
                <w:color w:val="000000"/>
              </w:rPr>
              <w:t>чрезвычайной ситуации комиссиями по Гражданской защите местных государственных администраций, органов местного самоуправления, организаций, предприятий и учреждений</w:t>
            </w:r>
            <w:r>
              <w:rPr>
                <w:rFonts w:ascii="Times New Roman" w:eastAsia="Times New Roman" w:hAnsi="Times New Roman" w:cs="Times New Roman"/>
                <w:iCs/>
                <w:color w:val="000000"/>
              </w:rPr>
              <w:t xml:space="preserve"> </w:t>
            </w:r>
            <w:r w:rsidRPr="003D4FAC">
              <w:rPr>
                <w:rFonts w:ascii="Times New Roman" w:eastAsia="Times New Roman" w:hAnsi="Times New Roman" w:cs="Times New Roman"/>
                <w:iCs/>
                <w:color w:val="000000"/>
              </w:rPr>
              <w:t>составляется акт. Оценка экономического ущерба проводится на о</w:t>
            </w:r>
            <w:r>
              <w:rPr>
                <w:rFonts w:ascii="Times New Roman" w:eastAsia="Times New Roman" w:hAnsi="Times New Roman" w:cs="Times New Roman"/>
                <w:iCs/>
                <w:color w:val="000000"/>
              </w:rPr>
              <w:t xml:space="preserve">снове Методического Руководства, </w:t>
            </w:r>
            <w:r w:rsidRPr="003D4FAC">
              <w:rPr>
                <w:rFonts w:ascii="Times New Roman" w:eastAsia="Times New Roman" w:hAnsi="Times New Roman" w:cs="Times New Roman"/>
                <w:iCs/>
                <w:color w:val="000000"/>
              </w:rPr>
              <w:t>по оценке ущерба, убытков и потребностей по реконструкции и восстановлению от чрезвычайных ситуаций в Кыргызской Р</w:t>
            </w:r>
            <w:r>
              <w:rPr>
                <w:rFonts w:ascii="Times New Roman" w:eastAsia="Times New Roman" w:hAnsi="Times New Roman" w:cs="Times New Roman"/>
                <w:iCs/>
                <w:color w:val="000000"/>
              </w:rPr>
              <w:t>еспублике (далее – Руководство),</w:t>
            </w:r>
            <w:r w:rsidRPr="003D4FAC">
              <w:rPr>
                <w:rFonts w:ascii="Times New Roman" w:eastAsia="Times New Roman" w:hAnsi="Times New Roman" w:cs="Times New Roman"/>
                <w:iCs/>
                <w:color w:val="000000"/>
              </w:rPr>
              <w:t xml:space="preserve"> </w:t>
            </w:r>
            <w:r>
              <w:rPr>
                <w:rFonts w:ascii="Times New Roman" w:eastAsia="Times New Roman" w:hAnsi="Times New Roman" w:cs="Times New Roman"/>
                <w:iCs/>
                <w:color w:val="000000"/>
              </w:rPr>
              <w:t xml:space="preserve">утвержденного </w:t>
            </w:r>
            <w:r w:rsidRPr="003D4FAC">
              <w:rPr>
                <w:rFonts w:ascii="Times New Roman" w:eastAsia="Times New Roman" w:hAnsi="Times New Roman" w:cs="Times New Roman"/>
                <w:iCs/>
                <w:color w:val="000000"/>
              </w:rPr>
              <w:t>Межведомственной комиссией по Гражданск</w:t>
            </w:r>
            <w:r>
              <w:rPr>
                <w:rFonts w:ascii="Times New Roman" w:eastAsia="Times New Roman" w:hAnsi="Times New Roman" w:cs="Times New Roman"/>
                <w:iCs/>
                <w:color w:val="000000"/>
              </w:rPr>
              <w:t>ой защите Кыргызской Республики (</w:t>
            </w:r>
            <w:r w:rsidRPr="003D4FAC">
              <w:rPr>
                <w:rFonts w:ascii="Times New Roman" w:eastAsia="Times New Roman" w:hAnsi="Times New Roman" w:cs="Times New Roman"/>
                <w:iCs/>
                <w:color w:val="000000"/>
              </w:rPr>
              <w:t>Протокол заседания МВК ГЗ Кыргызской Республики от 28 октября 2013 года</w:t>
            </w:r>
            <w:r>
              <w:rPr>
                <w:rFonts w:ascii="Times New Roman" w:eastAsia="Times New Roman" w:hAnsi="Times New Roman" w:cs="Times New Roman"/>
                <w:iCs/>
                <w:color w:val="000000"/>
              </w:rPr>
              <w:t xml:space="preserve">). </w:t>
            </w:r>
          </w:p>
          <w:p w:rsidR="00ED4EE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Согласно Руководству материальное значение ущерба от ЧС выражается в восстановительной стоимости пострадавших от ЧС объектов производственного  и социального назначения. Восстановительная стоимость определяется как стоимость затрат, необходимых для воспроизводства точной копии частично или полностью разрушенных (утраченных, поврежденных) объектов производственного и социального назначения (материальных и иных ценностей) по действующим на момент ЧС рыночным ценам. </w:t>
            </w:r>
          </w:p>
          <w:p w:rsidR="00ED4EEF" w:rsidRDefault="00ED4EEF" w:rsidP="00ED4EEF">
            <w:pPr>
              <w:spacing w:after="0" w:line="240" w:lineRule="auto"/>
              <w:rPr>
                <w:rFonts w:ascii="Times New Roman" w:eastAsia="Times New Roman" w:hAnsi="Times New Roman" w:cs="Times New Roman"/>
                <w:iCs/>
                <w:color w:val="000000"/>
              </w:rPr>
            </w:pPr>
          </w:p>
          <w:p w:rsidR="00ED4EEF" w:rsidRDefault="00ED4EEF" w:rsidP="00ED4EEF">
            <w:pPr>
              <w:spacing w:after="0" w:line="240" w:lineRule="auto"/>
              <w:rPr>
                <w:rFonts w:ascii="Times New Roman" w:eastAsia="Times New Roman" w:hAnsi="Times New Roman" w:cs="Times New Roman"/>
                <w:iCs/>
                <w:color w:val="000000"/>
              </w:rPr>
            </w:pPr>
            <w:r w:rsidRPr="003D4FAC">
              <w:rPr>
                <w:rFonts w:ascii="Times New Roman" w:eastAsia="Times New Roman" w:hAnsi="Times New Roman" w:cs="Times New Roman"/>
                <w:iCs/>
                <w:color w:val="000000"/>
              </w:rPr>
              <w:t xml:space="preserve">Данные об общем экономическом ущербе направляются </w:t>
            </w:r>
            <w:r>
              <w:rPr>
                <w:rFonts w:ascii="Times New Roman" w:eastAsia="Times New Roman" w:hAnsi="Times New Roman" w:cs="Times New Roman"/>
                <w:iCs/>
                <w:color w:val="000000"/>
              </w:rPr>
              <w:t xml:space="preserve">Комиссиями по гражданской обороне </w:t>
            </w:r>
            <w:r w:rsidRPr="003D4FAC">
              <w:rPr>
                <w:rFonts w:ascii="Times New Roman" w:eastAsia="Times New Roman" w:hAnsi="Times New Roman" w:cs="Times New Roman"/>
                <w:iCs/>
                <w:color w:val="000000"/>
              </w:rPr>
              <w:t>в Министерство чрезвычайных ситуаций.</w:t>
            </w:r>
            <w:r>
              <w:rPr>
                <w:rFonts w:ascii="Times New Roman" w:eastAsia="Times New Roman" w:hAnsi="Times New Roman" w:cs="Times New Roman"/>
                <w:iCs/>
                <w:color w:val="000000"/>
              </w:rPr>
              <w:t xml:space="preserve"> </w:t>
            </w:r>
          </w:p>
          <w:p w:rsidR="00ED4EEF" w:rsidRDefault="00ED4EEF" w:rsidP="00ED4EEF">
            <w:pPr>
              <w:spacing w:after="0" w:line="240" w:lineRule="auto"/>
              <w:rPr>
                <w:rFonts w:ascii="Times New Roman" w:eastAsia="Times New Roman" w:hAnsi="Times New Roman" w:cs="Times New Roman"/>
                <w:iCs/>
                <w:color w:val="000000"/>
              </w:rPr>
            </w:pPr>
          </w:p>
          <w:p w:rsidR="00ED4EE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lang w:val="en-US"/>
              </w:rPr>
              <w:t>C</w:t>
            </w:r>
            <w:r w:rsidRPr="00E93CDC">
              <w:rPr>
                <w:rFonts w:ascii="Times New Roman" w:eastAsia="Times New Roman" w:hAnsi="Times New Roman" w:cs="Times New Roman"/>
                <w:iCs/>
                <w:color w:val="000000"/>
              </w:rPr>
              <w:t xml:space="preserve"> 2018 </w:t>
            </w:r>
            <w:r>
              <w:rPr>
                <w:rFonts w:ascii="Times New Roman" w:eastAsia="Times New Roman" w:hAnsi="Times New Roman" w:cs="Times New Roman"/>
                <w:iCs/>
                <w:color w:val="000000"/>
              </w:rPr>
              <w:t xml:space="preserve">года </w:t>
            </w:r>
            <w:r w:rsidRPr="00A74D15">
              <w:rPr>
                <w:rFonts w:ascii="Times New Roman" w:eastAsia="Times New Roman" w:hAnsi="Times New Roman" w:cs="Times New Roman"/>
                <w:iCs/>
                <w:color w:val="000000"/>
              </w:rPr>
              <w:t>Н</w:t>
            </w:r>
            <w:r>
              <w:rPr>
                <w:rFonts w:ascii="Times New Roman" w:eastAsia="Times New Roman" w:hAnsi="Times New Roman" w:cs="Times New Roman"/>
                <w:iCs/>
                <w:color w:val="000000"/>
              </w:rPr>
              <w:t>ациональным статистическим комитетом введена в действие государственная</w:t>
            </w:r>
            <w:r w:rsidRPr="00A74D15">
              <w:rPr>
                <w:rFonts w:ascii="Times New Roman" w:eastAsia="Times New Roman" w:hAnsi="Times New Roman" w:cs="Times New Roman"/>
                <w:iCs/>
                <w:color w:val="000000"/>
              </w:rPr>
              <w:t xml:space="preserve"> статотчетность форма 1-ЧС, </w:t>
            </w:r>
            <w:r>
              <w:rPr>
                <w:rFonts w:ascii="Times New Roman" w:eastAsia="Times New Roman" w:hAnsi="Times New Roman" w:cs="Times New Roman"/>
                <w:iCs/>
                <w:color w:val="000000"/>
              </w:rPr>
              <w:t xml:space="preserve">в которой должна предоставляться информация об экономическом ущербе при чрезвычайных ситуациях. Отчетность будет предоставляться </w:t>
            </w:r>
            <w:r w:rsidRPr="00F35B67">
              <w:rPr>
                <w:rFonts w:ascii="Times New Roman" w:eastAsia="Times New Roman" w:hAnsi="Times New Roman" w:cs="Times New Roman"/>
                <w:iCs/>
                <w:color w:val="000000"/>
              </w:rPr>
              <w:t>предприятия</w:t>
            </w:r>
            <w:r>
              <w:rPr>
                <w:rFonts w:ascii="Times New Roman" w:eastAsia="Times New Roman" w:hAnsi="Times New Roman" w:cs="Times New Roman"/>
                <w:iCs/>
                <w:color w:val="000000"/>
              </w:rPr>
              <w:t>ми и организациями</w:t>
            </w:r>
            <w:r w:rsidRPr="00F35B67">
              <w:rPr>
                <w:rFonts w:ascii="Times New Roman" w:eastAsia="Times New Roman" w:hAnsi="Times New Roman" w:cs="Times New Roman"/>
                <w:iCs/>
                <w:color w:val="000000"/>
              </w:rPr>
              <w:t>,</w:t>
            </w:r>
            <w:r>
              <w:rPr>
                <w:rFonts w:ascii="Times New Roman" w:eastAsia="Times New Roman" w:hAnsi="Times New Roman" w:cs="Times New Roman"/>
                <w:iCs/>
                <w:color w:val="000000"/>
              </w:rPr>
              <w:t xml:space="preserve"> органами</w:t>
            </w:r>
            <w:r w:rsidRPr="00F35B67">
              <w:rPr>
                <w:rFonts w:ascii="Times New Roman" w:eastAsia="Times New Roman" w:hAnsi="Times New Roman" w:cs="Times New Roman"/>
                <w:iCs/>
                <w:color w:val="000000"/>
              </w:rPr>
              <w:t xml:space="preserve"> местного самоуправления,</w:t>
            </w:r>
            <w:r>
              <w:rPr>
                <w:rFonts w:ascii="Times New Roman" w:eastAsia="Times New Roman" w:hAnsi="Times New Roman" w:cs="Times New Roman"/>
                <w:iCs/>
                <w:color w:val="000000"/>
              </w:rPr>
              <w:t xml:space="preserve"> </w:t>
            </w:r>
            <w:r w:rsidRPr="00F35B67">
              <w:rPr>
                <w:rFonts w:ascii="Times New Roman" w:eastAsia="Times New Roman" w:hAnsi="Times New Roman" w:cs="Times New Roman"/>
                <w:iCs/>
                <w:color w:val="000000"/>
              </w:rPr>
              <w:t>города</w:t>
            </w:r>
            <w:r>
              <w:rPr>
                <w:rFonts w:ascii="Times New Roman" w:eastAsia="Times New Roman" w:hAnsi="Times New Roman" w:cs="Times New Roman"/>
                <w:iCs/>
                <w:color w:val="000000"/>
              </w:rPr>
              <w:t xml:space="preserve">ми районного значения </w:t>
            </w:r>
            <w:r w:rsidRPr="00F35B67">
              <w:rPr>
                <w:rFonts w:ascii="Times New Roman" w:eastAsia="Times New Roman" w:hAnsi="Times New Roman" w:cs="Times New Roman"/>
                <w:iCs/>
                <w:color w:val="000000"/>
              </w:rPr>
              <w:t>в местную</w:t>
            </w:r>
            <w:r>
              <w:rPr>
                <w:rFonts w:ascii="Times New Roman" w:eastAsia="Times New Roman" w:hAnsi="Times New Roman" w:cs="Times New Roman"/>
                <w:iCs/>
                <w:color w:val="000000"/>
              </w:rPr>
              <w:t xml:space="preserve"> </w:t>
            </w:r>
            <w:r w:rsidRPr="00F35B67">
              <w:rPr>
                <w:rFonts w:ascii="Times New Roman" w:eastAsia="Times New Roman" w:hAnsi="Times New Roman" w:cs="Times New Roman"/>
                <w:iCs/>
                <w:color w:val="000000"/>
              </w:rPr>
              <w:t>государственную адм</w:t>
            </w:r>
            <w:r>
              <w:rPr>
                <w:rFonts w:ascii="Times New Roman" w:eastAsia="Times New Roman" w:hAnsi="Times New Roman" w:cs="Times New Roman"/>
                <w:iCs/>
                <w:color w:val="000000"/>
              </w:rPr>
              <w:t xml:space="preserve">инистрацию и районный отдел МЧС. </w:t>
            </w:r>
          </w:p>
          <w:p w:rsidR="00ED4EEF" w:rsidRDefault="00ED4EEF" w:rsidP="00ED4EEF">
            <w:pPr>
              <w:spacing w:after="0" w:line="240" w:lineRule="auto"/>
              <w:rPr>
                <w:rFonts w:ascii="Times New Roman" w:eastAsia="Times New Roman" w:hAnsi="Times New Roman" w:cs="Times New Roman"/>
                <w:iCs/>
                <w:color w:val="000000"/>
              </w:rPr>
            </w:pPr>
          </w:p>
          <w:p w:rsidR="00ED4EEF" w:rsidRDefault="00ED4EEF" w:rsidP="00ED4EEF">
            <w:pPr>
              <w:spacing w:after="0" w:line="240" w:lineRule="auto"/>
              <w:rPr>
                <w:rFonts w:ascii="Times New Roman" w:hAnsi="Times New Roman" w:cs="Times New Roman"/>
                <w:iCs/>
                <w:color w:val="000000"/>
              </w:rPr>
            </w:pPr>
            <w:r w:rsidRPr="008F7DD5">
              <w:rPr>
                <w:rFonts w:ascii="Times New Roman" w:hAnsi="Times New Roman" w:cs="Times New Roman"/>
                <w:iCs/>
                <w:color w:val="000000"/>
              </w:rPr>
              <w:t>В форму №1-ЧС входит следующая информация:</w:t>
            </w:r>
          </w:p>
          <w:p w:rsidR="00ED4EEF" w:rsidRDefault="00ED4EEF" w:rsidP="00ED4EEF">
            <w:pPr>
              <w:spacing w:after="0" w:line="240" w:lineRule="auto"/>
              <w:rPr>
                <w:rFonts w:ascii="Times New Roman" w:hAnsi="Times New Roman" w:cs="Times New Roman"/>
                <w:iCs/>
                <w:color w:val="000000"/>
              </w:rPr>
            </w:pPr>
          </w:p>
          <w:p w:rsidR="00ED4EEF" w:rsidRDefault="00ED4EEF" w:rsidP="00ED4EEF">
            <w:pPr>
              <w:spacing w:after="0" w:line="240" w:lineRule="auto"/>
              <w:rPr>
                <w:rFonts w:ascii="Times New Roman" w:hAnsi="Times New Roman" w:cs="Times New Roman"/>
                <w:iCs/>
                <w:color w:val="000000"/>
              </w:rPr>
            </w:pPr>
            <w:r w:rsidRPr="008F7DD5">
              <w:rPr>
                <w:rFonts w:ascii="Times New Roman" w:hAnsi="Times New Roman" w:cs="Times New Roman"/>
                <w:iCs/>
                <w:color w:val="000000"/>
              </w:rPr>
              <w:t>Раздел IV. СВЕДЕНИЯ ОБ ЭКОНОМИЧЕСКОМ ВОЗДЕЙСТВИИ ЧРЕЗВЫЧАЙНЫХ СИТУАЦИЙ</w:t>
            </w:r>
          </w:p>
          <w:p w:rsidR="00ED4EEF" w:rsidRDefault="00ED4EEF" w:rsidP="00ED4EEF">
            <w:pPr>
              <w:spacing w:after="0" w:line="240" w:lineRule="auto"/>
              <w:rPr>
                <w:rFonts w:ascii="Times New Roman" w:hAnsi="Times New Roman" w:cs="Times New Roman"/>
                <w:iCs/>
                <w:color w:val="000000"/>
              </w:rPr>
            </w:pPr>
          </w:p>
          <w:p w:rsidR="00ED4EEF" w:rsidRDefault="00ED4EEF" w:rsidP="00ED4EEF">
            <w:pPr>
              <w:spacing w:after="0" w:line="240" w:lineRule="auto"/>
              <w:rPr>
                <w:rFonts w:ascii="Times New Roman" w:hAnsi="Times New Roman" w:cs="Times New Roman"/>
                <w:iCs/>
                <w:color w:val="000000"/>
              </w:rPr>
            </w:pPr>
            <w:r>
              <w:rPr>
                <w:rFonts w:ascii="Times New Roman" w:hAnsi="Times New Roman" w:cs="Times New Roman"/>
                <w:iCs/>
                <w:color w:val="000000"/>
              </w:rPr>
              <w:t xml:space="preserve">Строка </w:t>
            </w:r>
            <w:r w:rsidRPr="00E651DC">
              <w:rPr>
                <w:rFonts w:ascii="Times New Roman" w:hAnsi="Times New Roman" w:cs="Times New Roman"/>
                <w:iCs/>
                <w:color w:val="000000"/>
              </w:rPr>
              <w:t>42.3</w:t>
            </w:r>
            <w:r>
              <w:rPr>
                <w:rFonts w:ascii="Times New Roman" w:hAnsi="Times New Roman" w:cs="Times New Roman"/>
                <w:iCs/>
                <w:color w:val="000000"/>
              </w:rPr>
              <w:t xml:space="preserve"> - </w:t>
            </w:r>
            <w:r w:rsidRPr="00E651DC">
              <w:rPr>
                <w:rFonts w:ascii="Times New Roman" w:hAnsi="Times New Roman" w:cs="Times New Roman"/>
                <w:iCs/>
                <w:color w:val="000000"/>
              </w:rPr>
              <w:t>Совокупный объем ущерба, от всех чрезвычайных ситуаций, в том числе</w:t>
            </w:r>
            <w:r>
              <w:rPr>
                <w:rFonts w:ascii="Times New Roman" w:hAnsi="Times New Roman" w:cs="Times New Roman"/>
                <w:iCs/>
                <w:color w:val="000000"/>
              </w:rPr>
              <w:t xml:space="preserve"> </w:t>
            </w:r>
            <w:r w:rsidRPr="00E651DC">
              <w:rPr>
                <w:rFonts w:ascii="Times New Roman" w:hAnsi="Times New Roman" w:cs="Times New Roman"/>
                <w:iCs/>
                <w:color w:val="000000"/>
              </w:rPr>
              <w:t>в процентном соотношении к ВВП</w:t>
            </w:r>
            <w:r>
              <w:rPr>
                <w:rFonts w:ascii="Times New Roman" w:hAnsi="Times New Roman" w:cs="Times New Roman"/>
                <w:iCs/>
                <w:color w:val="000000"/>
              </w:rPr>
              <w:t xml:space="preserve">. </w:t>
            </w:r>
          </w:p>
          <w:p w:rsidR="00ED4EEF" w:rsidRDefault="00ED4EEF" w:rsidP="00ED4EEF">
            <w:pPr>
              <w:spacing w:after="0" w:line="240" w:lineRule="auto"/>
              <w:rPr>
                <w:rFonts w:ascii="Times New Roman" w:hAnsi="Times New Roman" w:cs="Times New Roman"/>
                <w:iCs/>
                <w:color w:val="000000"/>
              </w:rPr>
            </w:pPr>
          </w:p>
          <w:p w:rsidR="00ED4EEF" w:rsidRDefault="00ED4EEF" w:rsidP="00ED4EEF">
            <w:pPr>
              <w:spacing w:after="0" w:line="240" w:lineRule="auto"/>
              <w:rPr>
                <w:rFonts w:ascii="Times New Roman" w:hAnsi="Times New Roman" w:cs="Times New Roman"/>
                <w:iCs/>
                <w:color w:val="000000"/>
              </w:rPr>
            </w:pPr>
            <w:r>
              <w:rPr>
                <w:rFonts w:ascii="Times New Roman" w:hAnsi="Times New Roman" w:cs="Times New Roman"/>
                <w:iCs/>
                <w:color w:val="000000"/>
              </w:rPr>
              <w:t xml:space="preserve">Согласно инструкции </w:t>
            </w:r>
            <w:r w:rsidRPr="00E651DC">
              <w:rPr>
                <w:rFonts w:ascii="Times New Roman" w:hAnsi="Times New Roman" w:cs="Times New Roman"/>
                <w:iCs/>
                <w:color w:val="000000"/>
              </w:rPr>
              <w:t>по заполнению формы государственной статистической отчетности</w:t>
            </w:r>
            <w:r>
              <w:rPr>
                <w:rFonts w:ascii="Times New Roman" w:hAnsi="Times New Roman" w:cs="Times New Roman"/>
                <w:iCs/>
                <w:color w:val="000000"/>
              </w:rPr>
              <w:t xml:space="preserve"> </w:t>
            </w:r>
            <w:r w:rsidRPr="00E651DC">
              <w:rPr>
                <w:rFonts w:ascii="Times New Roman" w:hAnsi="Times New Roman" w:cs="Times New Roman"/>
                <w:iCs/>
                <w:color w:val="000000"/>
              </w:rPr>
              <w:t>об у</w:t>
            </w:r>
            <w:r>
              <w:rPr>
                <w:rFonts w:ascii="Times New Roman" w:hAnsi="Times New Roman" w:cs="Times New Roman"/>
                <w:iCs/>
                <w:color w:val="000000"/>
              </w:rPr>
              <w:t>щербе от чрезвычайных ситуаций</w:t>
            </w:r>
            <w:r w:rsidRPr="00E651DC">
              <w:rPr>
                <w:rFonts w:ascii="Times New Roman" w:hAnsi="Times New Roman" w:cs="Times New Roman"/>
                <w:iCs/>
                <w:color w:val="000000"/>
              </w:rPr>
              <w:t xml:space="preserve"> № 1-ЧС</w:t>
            </w:r>
            <w:r>
              <w:rPr>
                <w:rFonts w:ascii="Times New Roman" w:hAnsi="Times New Roman" w:cs="Times New Roman"/>
                <w:iCs/>
                <w:color w:val="000000"/>
              </w:rPr>
              <w:t xml:space="preserve"> </w:t>
            </w:r>
          </w:p>
          <w:p w:rsidR="00ED4EEF" w:rsidRDefault="00ED4EEF" w:rsidP="00ED4EEF">
            <w:pPr>
              <w:spacing w:after="0" w:line="240" w:lineRule="auto"/>
              <w:rPr>
                <w:rFonts w:ascii="Times New Roman" w:hAnsi="Times New Roman" w:cs="Times New Roman"/>
                <w:iCs/>
                <w:color w:val="000000"/>
              </w:rPr>
            </w:pPr>
          </w:p>
          <w:p w:rsidR="00ED4EEF" w:rsidRPr="00E651DC" w:rsidRDefault="00ED4EEF" w:rsidP="00ED4EEF">
            <w:pPr>
              <w:spacing w:after="0" w:line="240" w:lineRule="auto"/>
              <w:rPr>
                <w:rFonts w:ascii="Times New Roman" w:hAnsi="Times New Roman" w:cs="Times New Roman"/>
                <w:iCs/>
                <w:color w:val="000000"/>
              </w:rPr>
            </w:pPr>
            <w:r w:rsidRPr="00E651DC">
              <w:rPr>
                <w:rFonts w:ascii="Times New Roman" w:hAnsi="Times New Roman" w:cs="Times New Roman"/>
                <w:iCs/>
                <w:color w:val="000000"/>
              </w:rPr>
              <w:t xml:space="preserve">5.1. Чтобы посчитать ущерб от чрезвычайных ситуаций в процентном соотношении к ВВП (строка 42.3), совокупный объем ущерба от всех чрезвычайных ситуаций делим (в млн.сом) на ВВП всего (в млн.сом) умножаем на 100. </w:t>
            </w:r>
          </w:p>
          <w:p w:rsidR="00ED4EEF" w:rsidRDefault="00ED4EEF" w:rsidP="00ED4EEF">
            <w:pPr>
              <w:spacing w:after="0" w:line="240" w:lineRule="auto"/>
              <w:rPr>
                <w:rFonts w:ascii="Times New Roman" w:hAnsi="Times New Roman" w:cs="Times New Roman"/>
                <w:iCs/>
                <w:color w:val="000000"/>
              </w:rPr>
            </w:pPr>
            <w:r w:rsidRPr="00E651DC">
              <w:rPr>
                <w:rFonts w:ascii="Times New Roman" w:hAnsi="Times New Roman" w:cs="Times New Roman"/>
                <w:iCs/>
                <w:color w:val="000000"/>
              </w:rPr>
              <w:t>ВВП характеризует вновь созданную (произведенную) стоимость товаров и услуг в стране, предназначенную для конечного потребления, накопления и экспорта, т.е. – является конечным результатом экономической деятельности страны за отчетный период.</w:t>
            </w:r>
          </w:p>
          <w:p w:rsidR="00ED4EEF" w:rsidRDefault="00ED4EEF" w:rsidP="00ED4EEF">
            <w:pPr>
              <w:spacing w:after="0" w:line="240" w:lineRule="auto"/>
              <w:rPr>
                <w:rFonts w:ascii="Times New Roman" w:hAnsi="Times New Roman" w:cs="Times New Roman"/>
                <w:iCs/>
                <w:color w:val="000000"/>
              </w:rPr>
            </w:pPr>
          </w:p>
          <w:p w:rsidR="00ED4EEF" w:rsidRDefault="00ED4EEF" w:rsidP="00ED4EEF">
            <w:pPr>
              <w:spacing w:after="0" w:line="240" w:lineRule="auto"/>
              <w:rPr>
                <w:rFonts w:ascii="Times New Roman" w:hAnsi="Times New Roman" w:cs="Times New Roman"/>
                <w:iCs/>
                <w:color w:val="000000"/>
              </w:rPr>
            </w:pPr>
            <w:r>
              <w:rPr>
                <w:rFonts w:ascii="Times New Roman" w:hAnsi="Times New Roman" w:cs="Times New Roman"/>
                <w:iCs/>
                <w:color w:val="000000"/>
              </w:rPr>
              <w:t xml:space="preserve">Методика оценки ущерба по инструкции в целом совпадает с методологией предлагаемой Руководством и выражается </w:t>
            </w:r>
            <w:r w:rsidRPr="00E651DC">
              <w:rPr>
                <w:rFonts w:ascii="Times New Roman" w:hAnsi="Times New Roman" w:cs="Times New Roman"/>
                <w:iCs/>
                <w:color w:val="000000"/>
              </w:rPr>
              <w:t xml:space="preserve">не в остаточной или балансовой стоимости, а в </w:t>
            </w:r>
            <w:r w:rsidRPr="00E651DC">
              <w:rPr>
                <w:rFonts w:ascii="Times New Roman" w:hAnsi="Times New Roman" w:cs="Times New Roman"/>
                <w:b/>
                <w:iCs/>
                <w:color w:val="000000"/>
              </w:rPr>
              <w:t>восстановительной</w:t>
            </w:r>
            <w:r w:rsidRPr="00E651DC">
              <w:rPr>
                <w:rFonts w:ascii="Times New Roman" w:hAnsi="Times New Roman" w:cs="Times New Roman"/>
                <w:iCs/>
                <w:color w:val="000000"/>
              </w:rPr>
              <w:t xml:space="preserve"> стоимости </w:t>
            </w:r>
            <w:r>
              <w:rPr>
                <w:rFonts w:ascii="Times New Roman" w:hAnsi="Times New Roman" w:cs="Times New Roman"/>
                <w:iCs/>
                <w:color w:val="000000"/>
              </w:rPr>
              <w:t xml:space="preserve">поврежденных или уничтоженных </w:t>
            </w:r>
            <w:r w:rsidRPr="00E651DC">
              <w:rPr>
                <w:rFonts w:ascii="Times New Roman" w:hAnsi="Times New Roman" w:cs="Times New Roman"/>
                <w:iCs/>
                <w:color w:val="000000"/>
              </w:rPr>
              <w:t>объектов</w:t>
            </w:r>
            <w:r>
              <w:rPr>
                <w:rFonts w:ascii="Times New Roman" w:hAnsi="Times New Roman" w:cs="Times New Roman"/>
                <w:iCs/>
                <w:color w:val="000000"/>
              </w:rPr>
              <w:t xml:space="preserve"> и имущества</w:t>
            </w:r>
            <w:r w:rsidRPr="00E651DC">
              <w:rPr>
                <w:rFonts w:ascii="Times New Roman" w:hAnsi="Times New Roman" w:cs="Times New Roman"/>
                <w:iCs/>
                <w:color w:val="000000"/>
              </w:rPr>
              <w:t>, в тех рыночных ценах, которые существовали непосредственно перед ЧС</w:t>
            </w:r>
          </w:p>
          <w:p w:rsidR="00ED4EEF" w:rsidRDefault="00ED4EEF" w:rsidP="00ED4EEF">
            <w:pPr>
              <w:spacing w:after="0" w:line="240" w:lineRule="auto"/>
              <w:rPr>
                <w:rFonts w:ascii="Times New Roman" w:hAnsi="Times New Roman" w:cs="Times New Roman"/>
                <w:iCs/>
                <w:color w:val="000000"/>
              </w:rPr>
            </w:pPr>
          </w:p>
          <w:p w:rsidR="00ED4EEF" w:rsidRPr="008E14D5" w:rsidRDefault="00ED4EEF" w:rsidP="00ED4EEF">
            <w:pPr>
              <w:spacing w:after="0" w:line="240" w:lineRule="auto"/>
              <w:rPr>
                <w:rFonts w:ascii="Times New Roman" w:hAnsi="Times New Roman" w:cs="Times New Roman"/>
                <w:iCs/>
                <w:color w:val="000000"/>
              </w:rPr>
            </w:pPr>
          </w:p>
        </w:tc>
      </w:tr>
      <w:tr w:rsidR="00ED4EEF" w:rsidRPr="00BA1553" w:rsidTr="00ED4EEF">
        <w:trPr>
          <w:trHeight w:val="30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Ссылки на методологию</w:t>
            </w:r>
          </w:p>
        </w:tc>
        <w:tc>
          <w:tcPr>
            <w:tcW w:w="6030" w:type="dxa"/>
            <w:shd w:val="clear" w:color="auto" w:fill="auto"/>
            <w:vAlign w:val="center"/>
            <w:hideMark/>
          </w:tcPr>
          <w:p w:rsidR="00ED4EEF" w:rsidRPr="00A749F1" w:rsidRDefault="00ED4EEF" w:rsidP="00ED4EEF">
            <w:pPr>
              <w:spacing w:after="0" w:line="240" w:lineRule="auto"/>
              <w:rPr>
                <w:rFonts w:ascii="Times New Roman" w:eastAsia="Times New Roman" w:hAnsi="Times New Roman" w:cs="Times New Roman"/>
                <w:iCs/>
                <w:color w:val="000000"/>
              </w:rPr>
            </w:pPr>
            <w:r w:rsidRPr="00A749F1">
              <w:rPr>
                <w:rFonts w:ascii="Times New Roman" w:eastAsia="Times New Roman" w:hAnsi="Times New Roman" w:cs="Times New Roman"/>
                <w:iCs/>
                <w:color w:val="000000"/>
              </w:rPr>
              <w:t>ООН-Хабитат: Метод ЭКЛАК ООН по экономической оценке убытков и ущерба, а также его варианты и дополнения, в частности методическое руководство Всемирного банка по оценке убытков и ущерба и ОПП (оценка потребностей после бедствий) и дополнения к ним. см.</w:t>
            </w:r>
          </w:p>
          <w:p w:rsidR="00ED4EEF" w:rsidRDefault="00EB6A4F" w:rsidP="00ED4EEF">
            <w:pPr>
              <w:spacing w:after="0" w:line="240" w:lineRule="auto"/>
              <w:rPr>
                <w:rFonts w:ascii="Times New Roman" w:eastAsia="Times New Roman" w:hAnsi="Times New Roman" w:cs="Times New Roman"/>
                <w:iCs/>
                <w:color w:val="000000"/>
              </w:rPr>
            </w:pPr>
            <w:hyperlink r:id="rId164" w:history="1">
              <w:r w:rsidR="00ED4EEF" w:rsidRPr="00FF3D15">
                <w:rPr>
                  <w:rStyle w:val="a3"/>
                  <w:rFonts w:ascii="Times New Roman" w:eastAsia="Times New Roman" w:hAnsi="Times New Roman" w:cs="Times New Roman"/>
                  <w:iCs/>
                </w:rPr>
                <w:t>http://www.cepal.org/en/publications/handbook-disaster-assessment</w:t>
              </w:r>
            </w:hyperlink>
          </w:p>
          <w:p w:rsidR="00ED4EEF" w:rsidRPr="00A749F1" w:rsidRDefault="00ED4EEF" w:rsidP="00ED4EEF">
            <w:pPr>
              <w:spacing w:after="0" w:line="240" w:lineRule="auto"/>
              <w:rPr>
                <w:rFonts w:ascii="Times New Roman" w:eastAsia="Times New Roman" w:hAnsi="Times New Roman" w:cs="Times New Roman"/>
                <w:iCs/>
                <w:color w:val="000000"/>
              </w:rPr>
            </w:pPr>
          </w:p>
          <w:p w:rsidR="00ED4EEF" w:rsidRDefault="00ED4EEF" w:rsidP="00ED4EEF">
            <w:pPr>
              <w:spacing w:after="0" w:line="240" w:lineRule="auto"/>
              <w:rPr>
                <w:rFonts w:ascii="Times New Roman" w:eastAsia="Times New Roman" w:hAnsi="Times New Roman" w:cs="Times New Roman"/>
                <w:iCs/>
                <w:color w:val="000000"/>
              </w:rPr>
            </w:pPr>
            <w:r w:rsidRPr="00A749F1">
              <w:rPr>
                <w:rFonts w:ascii="Times New Roman" w:eastAsia="Times New Roman" w:hAnsi="Times New Roman" w:cs="Times New Roman"/>
                <w:iCs/>
                <w:color w:val="000000"/>
              </w:rPr>
              <w:t>- Методы, изложенные в Глобальном Аналитическом докладе 2013 и 2015 года, были применены к 56 и 82 странам соответственно. см http://www.preventionweb.net/english/hyogo/gar/2015/en/gar-pdf/Annex2- Loss_Data_and_Extensive_Risk_Analysis.pdf</w:t>
            </w:r>
          </w:p>
          <w:p w:rsidR="00ED4EEF" w:rsidRDefault="00ED4EEF" w:rsidP="00ED4EEF">
            <w:pPr>
              <w:spacing w:after="0" w:line="240" w:lineRule="auto"/>
              <w:rPr>
                <w:rFonts w:ascii="Times New Roman" w:eastAsia="Times New Roman" w:hAnsi="Times New Roman" w:cs="Times New Roman"/>
                <w:iCs/>
                <w:color w:val="000000"/>
              </w:rPr>
            </w:pPr>
          </w:p>
          <w:p w:rsidR="00ED4EEF" w:rsidRPr="008E14D5" w:rsidRDefault="00EB6A4F" w:rsidP="00ED4EEF">
            <w:pPr>
              <w:spacing w:after="0" w:line="240" w:lineRule="auto"/>
              <w:rPr>
                <w:rFonts w:ascii="Times New Roman" w:eastAsia="Times New Roman" w:hAnsi="Times New Roman" w:cs="Times New Roman"/>
                <w:iCs/>
                <w:color w:val="000000"/>
              </w:rPr>
            </w:pPr>
            <w:hyperlink r:id="rId165" w:history="1">
              <w:r w:rsidR="00ED4EEF" w:rsidRPr="00FF3D15">
                <w:rPr>
                  <w:rStyle w:val="a3"/>
                  <w:rFonts w:ascii="Times New Roman" w:eastAsia="Times New Roman" w:hAnsi="Times New Roman" w:cs="Times New Roman"/>
                  <w:iCs/>
                </w:rPr>
                <w:t>http://www.preventionweb.net/documents/oiewg/Technical%20Collection%20of%20Concept%20Notes%20on%20Indicators.pdf</w:t>
              </w:r>
            </w:hyperlink>
          </w:p>
        </w:tc>
        <w:tc>
          <w:tcPr>
            <w:tcW w:w="6398" w:type="dxa"/>
            <w:vAlign w:val="center"/>
          </w:tcPr>
          <w:p w:rsidR="00ED4EE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Методическое Рук</w:t>
            </w:r>
            <w:r w:rsidRPr="003D4FAC">
              <w:rPr>
                <w:rFonts w:ascii="Times New Roman" w:eastAsia="Times New Roman" w:hAnsi="Times New Roman" w:cs="Times New Roman"/>
                <w:iCs/>
                <w:color w:val="000000"/>
              </w:rPr>
              <w:t>оводств</w:t>
            </w:r>
            <w:r>
              <w:rPr>
                <w:rFonts w:ascii="Times New Roman" w:eastAsia="Times New Roman" w:hAnsi="Times New Roman" w:cs="Times New Roman"/>
                <w:iCs/>
                <w:color w:val="000000"/>
              </w:rPr>
              <w:t>о</w:t>
            </w:r>
            <w:r w:rsidRPr="003D4FAC">
              <w:rPr>
                <w:rFonts w:ascii="Times New Roman" w:eastAsia="Times New Roman" w:hAnsi="Times New Roman" w:cs="Times New Roman"/>
                <w:iCs/>
                <w:color w:val="000000"/>
              </w:rPr>
              <w:t xml:space="preserve"> по оценке ущерба, убытков и потребностей по реконструкции и восстановлению от чрезвычайных ситуаций в Кыргызской Республике</w:t>
            </w:r>
          </w:p>
          <w:p w:rsidR="00ED4EEF" w:rsidRDefault="00ED4EEF" w:rsidP="00ED4EEF">
            <w:pPr>
              <w:spacing w:after="0" w:line="240" w:lineRule="auto"/>
              <w:rPr>
                <w:rFonts w:ascii="Times New Roman" w:eastAsia="Times New Roman" w:hAnsi="Times New Roman" w:cs="Times New Roman"/>
                <w:iCs/>
                <w:color w:val="000000"/>
              </w:rPr>
            </w:pPr>
          </w:p>
          <w:p w:rsidR="00ED4EEF" w:rsidRDefault="00EB6A4F" w:rsidP="00ED4EEF">
            <w:pPr>
              <w:spacing w:after="0" w:line="240" w:lineRule="auto"/>
              <w:rPr>
                <w:rFonts w:ascii="Times New Roman" w:eastAsia="Times New Roman" w:hAnsi="Times New Roman" w:cs="Times New Roman"/>
                <w:iCs/>
                <w:color w:val="000000"/>
              </w:rPr>
            </w:pPr>
            <w:hyperlink r:id="rId166" w:history="1">
              <w:r w:rsidR="00ED4EEF" w:rsidRPr="005B1CD0">
                <w:rPr>
                  <w:rStyle w:val="a3"/>
                  <w:rFonts w:ascii="Times New Roman" w:eastAsia="Times New Roman" w:hAnsi="Times New Roman" w:cs="Times New Roman"/>
                  <w:iCs/>
                </w:rPr>
                <w:t>http://mes.kg/ru/Metodical_koldonmo_ru/</w:t>
              </w:r>
            </w:hyperlink>
          </w:p>
          <w:p w:rsidR="00ED4EEF" w:rsidRDefault="00ED4EEF" w:rsidP="00ED4EEF">
            <w:pPr>
              <w:spacing w:after="0" w:line="240" w:lineRule="auto"/>
              <w:rPr>
                <w:rFonts w:ascii="Times New Roman" w:eastAsia="Times New Roman" w:hAnsi="Times New Roman" w:cs="Times New Roman"/>
                <w:iCs/>
                <w:color w:val="000000"/>
              </w:rPr>
            </w:pPr>
          </w:p>
          <w:p w:rsidR="00ED4EEF" w:rsidRDefault="00ED4EEF" w:rsidP="00ED4EEF">
            <w:pPr>
              <w:spacing w:after="0" w:line="240" w:lineRule="auto"/>
              <w:rPr>
                <w:rFonts w:ascii="Times New Roman" w:eastAsia="Times New Roman" w:hAnsi="Times New Roman" w:cs="Times New Roman"/>
                <w:iCs/>
                <w:color w:val="000000"/>
              </w:rPr>
            </w:pPr>
          </w:p>
          <w:p w:rsidR="00ED4EEF"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Форма 1-ЧС</w:t>
            </w:r>
          </w:p>
          <w:p w:rsidR="00ED4EEF" w:rsidRDefault="00ED4EEF" w:rsidP="00ED4EEF">
            <w:pPr>
              <w:spacing w:after="0" w:line="240" w:lineRule="auto"/>
              <w:rPr>
                <w:rFonts w:ascii="Times New Roman" w:eastAsia="Times New Roman" w:hAnsi="Times New Roman" w:cs="Times New Roman"/>
                <w:iCs/>
                <w:color w:val="000000"/>
              </w:rPr>
            </w:pPr>
          </w:p>
          <w:p w:rsidR="00ED4EEF" w:rsidRPr="008E14D5" w:rsidRDefault="00ED4EEF" w:rsidP="00ED4EEF">
            <w:pPr>
              <w:spacing w:after="0" w:line="240" w:lineRule="auto"/>
              <w:rPr>
                <w:rFonts w:ascii="Times New Roman" w:eastAsia="Times New Roman" w:hAnsi="Times New Roman" w:cs="Times New Roman"/>
                <w:iCs/>
                <w:color w:val="000000"/>
              </w:rPr>
            </w:pPr>
            <w:r w:rsidRPr="003D4FAC">
              <w:rPr>
                <w:rFonts w:ascii="Times New Roman" w:eastAsia="Times New Roman" w:hAnsi="Times New Roman" w:cs="Times New Roman"/>
                <w:iCs/>
                <w:color w:val="000000"/>
              </w:rPr>
              <w:t>http://www.stat.kg/nsdp/stat.files/form.files/Соц.стат,Экология,Дом.хозяйств_2017год.Word.Excel.PDF/2017г_Экология/Форма%20№1-ЧС.pdf</w:t>
            </w:r>
          </w:p>
        </w:tc>
      </w:tr>
      <w:tr w:rsidR="00ED4EEF" w:rsidRPr="00BA1553" w:rsidTr="00ED4EEF">
        <w:trPr>
          <w:trHeight w:val="300"/>
        </w:trPr>
        <w:tc>
          <w:tcPr>
            <w:tcW w:w="2265" w:type="dxa"/>
            <w:gridSpan w:val="2"/>
            <w:shd w:val="clear" w:color="92D050" w:fill="92D050"/>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Источники данных</w:t>
            </w:r>
          </w:p>
        </w:tc>
        <w:tc>
          <w:tcPr>
            <w:tcW w:w="6030" w:type="dxa"/>
            <w:shd w:val="clear" w:color="92D050" w:fill="92D050"/>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398" w:type="dxa"/>
            <w:shd w:val="clear" w:color="92D050" w:fill="92D050"/>
          </w:tcPr>
          <w:p w:rsidR="00ED4EEF" w:rsidRPr="008E14D5" w:rsidRDefault="00ED4EEF" w:rsidP="00ED4EEF">
            <w:pPr>
              <w:spacing w:after="0" w:line="240" w:lineRule="auto"/>
              <w:rPr>
                <w:rFonts w:ascii="Times New Roman" w:eastAsia="Times New Roman" w:hAnsi="Times New Roman" w:cs="Times New Roman"/>
                <w:iCs/>
                <w:color w:val="000000"/>
              </w:rPr>
            </w:pP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Основной источник</w:t>
            </w:r>
          </w:p>
        </w:tc>
        <w:tc>
          <w:tcPr>
            <w:tcW w:w="6030" w:type="dxa"/>
            <w:shd w:val="clear" w:color="auto" w:fill="auto"/>
            <w:vAlign w:val="center"/>
          </w:tcPr>
          <w:p w:rsidR="00ED4EEF" w:rsidRPr="008E14D5" w:rsidRDefault="00ED4EEF" w:rsidP="00ED4EEF">
            <w:pPr>
              <w:spacing w:after="0" w:line="240" w:lineRule="auto"/>
              <w:rPr>
                <w:rFonts w:ascii="Times New Roman" w:eastAsia="Times New Roman" w:hAnsi="Times New Roman" w:cs="Times New Roman"/>
                <w:iCs/>
                <w:color w:val="000000"/>
              </w:rPr>
            </w:pPr>
            <w:r w:rsidRPr="002C7181">
              <w:rPr>
                <w:rFonts w:ascii="Times New Roman" w:eastAsia="Times New Roman" w:hAnsi="Times New Roman" w:cs="Times New Roman"/>
                <w:iCs/>
                <w:color w:val="000000"/>
              </w:rPr>
              <w:t>Национальные счета</w:t>
            </w:r>
          </w:p>
        </w:tc>
        <w:tc>
          <w:tcPr>
            <w:tcW w:w="6398" w:type="dxa"/>
            <w:vAlign w:val="center"/>
          </w:tcPr>
          <w:p w:rsidR="00ED4EEF" w:rsidRPr="00276935" w:rsidRDefault="00ED4EEF" w:rsidP="00ED4EEF">
            <w:pPr>
              <w:spacing w:after="0" w:line="240" w:lineRule="auto"/>
              <w:rPr>
                <w:rFonts w:ascii="Times New Roman" w:eastAsia="Times New Roman" w:hAnsi="Times New Roman" w:cs="Times New Roman"/>
                <w:iCs/>
                <w:color w:val="000000"/>
              </w:rPr>
            </w:pPr>
            <w:r w:rsidRPr="00276935">
              <w:rPr>
                <w:rFonts w:ascii="Times New Roman" w:eastAsia="Times New Roman" w:hAnsi="Times New Roman" w:cs="Times New Roman"/>
                <w:iCs/>
                <w:color w:val="000000"/>
              </w:rPr>
              <w:t>Министерство чрезвычайных ситуаций Кыргызской Республики</w:t>
            </w:r>
          </w:p>
          <w:p w:rsidR="00ED4EEF" w:rsidRPr="008E14D5" w:rsidRDefault="00ED4EEF" w:rsidP="00ED4EEF">
            <w:pPr>
              <w:spacing w:after="0" w:line="240" w:lineRule="auto"/>
              <w:rPr>
                <w:rFonts w:ascii="Times New Roman" w:eastAsia="Times New Roman" w:hAnsi="Times New Roman" w:cs="Times New Roman"/>
                <w:iCs/>
                <w:color w:val="000000"/>
              </w:rPr>
            </w:pPr>
            <w:r w:rsidRPr="00276935">
              <w:rPr>
                <w:rFonts w:ascii="Times New Roman" w:eastAsia="Times New Roman" w:hAnsi="Times New Roman" w:cs="Times New Roman"/>
                <w:iCs/>
                <w:color w:val="000000"/>
              </w:rPr>
              <w:t>Национальный статический комитет Кыргызской Республики</w:t>
            </w:r>
          </w:p>
        </w:tc>
      </w:tr>
      <w:tr w:rsidR="00ED4EEF" w:rsidRPr="00BA1553" w:rsidTr="00ED4EEF">
        <w:trPr>
          <w:trHeight w:val="9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Источники данных</w:t>
            </w:r>
          </w:p>
        </w:tc>
        <w:tc>
          <w:tcPr>
            <w:tcW w:w="6030" w:type="dxa"/>
            <w:shd w:val="clear" w:color="auto" w:fill="auto"/>
            <w:vAlign w:val="center"/>
          </w:tcPr>
          <w:p w:rsidR="00ED4EEF" w:rsidRDefault="00ED4EEF" w:rsidP="00ED4EEF">
            <w:pPr>
              <w:spacing w:after="0" w:line="240" w:lineRule="auto"/>
              <w:rPr>
                <w:rFonts w:ascii="Times New Roman" w:eastAsia="Times New Roman" w:hAnsi="Times New Roman" w:cs="Times New Roman"/>
                <w:iCs/>
                <w:color w:val="000000"/>
              </w:rPr>
            </w:pPr>
            <w:r w:rsidRPr="002C7181">
              <w:rPr>
                <w:rFonts w:ascii="Times New Roman" w:eastAsia="Times New Roman" w:hAnsi="Times New Roman" w:cs="Times New Roman"/>
                <w:iCs/>
                <w:color w:val="000000"/>
              </w:rPr>
              <w:t>Национальные статистические управления, агентства по борьбе со стихийными бедствиями</w:t>
            </w:r>
          </w:p>
          <w:p w:rsidR="00ED4EEF" w:rsidRDefault="00ED4EEF" w:rsidP="00ED4EEF">
            <w:pPr>
              <w:spacing w:after="0" w:line="240" w:lineRule="auto"/>
              <w:rPr>
                <w:rFonts w:ascii="Times New Roman" w:eastAsia="Times New Roman" w:hAnsi="Times New Roman" w:cs="Times New Roman"/>
                <w:iCs/>
                <w:color w:val="000000"/>
              </w:rPr>
            </w:pPr>
          </w:p>
          <w:p w:rsidR="00ED4EEF" w:rsidRPr="008E14D5" w:rsidRDefault="00ED4EEF" w:rsidP="00ED4EEF">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Также и</w:t>
            </w:r>
            <w:r w:rsidRPr="002C7181">
              <w:rPr>
                <w:rFonts w:ascii="Times New Roman" w:eastAsia="Times New Roman" w:hAnsi="Times New Roman" w:cs="Times New Roman"/>
                <w:iCs/>
                <w:color w:val="000000"/>
              </w:rPr>
              <w:t>сточниками данных являются Национальные базы данных катастроф, отчеты по которым предоставляются в UNISDR.</w:t>
            </w:r>
          </w:p>
        </w:tc>
        <w:tc>
          <w:tcPr>
            <w:tcW w:w="6398" w:type="dxa"/>
          </w:tcPr>
          <w:p w:rsidR="00ED4EEF" w:rsidRDefault="00ED4EEF" w:rsidP="00ED4EEF">
            <w:pPr>
              <w:spacing w:after="0" w:line="240" w:lineRule="auto"/>
              <w:rPr>
                <w:rFonts w:ascii="Times New Roman" w:eastAsia="Times New Roman" w:hAnsi="Times New Roman" w:cs="Times New Roman"/>
                <w:iCs/>
                <w:color w:val="000000"/>
              </w:rPr>
            </w:pPr>
            <w:r w:rsidRPr="00CB0DD1">
              <w:rPr>
                <w:rFonts w:ascii="Times New Roman" w:eastAsia="Times New Roman" w:hAnsi="Times New Roman" w:cs="Times New Roman"/>
                <w:iCs/>
                <w:color w:val="000000"/>
              </w:rPr>
              <w:t>Сбор первичных данных осуществляет Министерство чрезвычайных ситуаций Кыргызской Республики.</w:t>
            </w:r>
          </w:p>
          <w:p w:rsidR="00ED4EEF" w:rsidRDefault="00ED4EEF" w:rsidP="00ED4EEF">
            <w:pPr>
              <w:spacing w:after="0" w:line="240" w:lineRule="auto"/>
              <w:rPr>
                <w:rFonts w:ascii="Times New Roman" w:eastAsia="Times New Roman" w:hAnsi="Times New Roman" w:cs="Times New Roman"/>
                <w:iCs/>
                <w:color w:val="000000"/>
              </w:rPr>
            </w:pPr>
          </w:p>
          <w:p w:rsidR="00ED4EEF" w:rsidRPr="00CB0DD1" w:rsidRDefault="00ED4EEF" w:rsidP="00ED4EEF">
            <w:pPr>
              <w:spacing w:after="0" w:line="240" w:lineRule="auto"/>
              <w:rPr>
                <w:rFonts w:ascii="Times New Roman" w:eastAsia="Times New Roman" w:hAnsi="Times New Roman" w:cs="Times New Roman"/>
                <w:iCs/>
                <w:color w:val="000000"/>
              </w:rPr>
            </w:pPr>
            <w:r w:rsidRPr="00CB0DD1">
              <w:rPr>
                <w:rFonts w:ascii="Times New Roman" w:eastAsia="Times New Roman" w:hAnsi="Times New Roman" w:cs="Times New Roman"/>
                <w:iCs/>
                <w:color w:val="000000"/>
              </w:rPr>
              <w:t>Предприятия и организации, органы местного самоуправления, города районного значения, представляют в местную государственную администрацию и районный отдел МЧС и управления МЧС по г.Ош до 20 числа июля и января;</w:t>
            </w:r>
          </w:p>
          <w:p w:rsidR="00ED4EEF" w:rsidRPr="00CB0DD1" w:rsidRDefault="00ED4EEF" w:rsidP="00ED4EEF">
            <w:pPr>
              <w:spacing w:after="0" w:line="240" w:lineRule="auto"/>
              <w:rPr>
                <w:rFonts w:ascii="Times New Roman" w:eastAsia="Times New Roman" w:hAnsi="Times New Roman" w:cs="Times New Roman"/>
                <w:iCs/>
                <w:color w:val="000000"/>
              </w:rPr>
            </w:pPr>
            <w:r w:rsidRPr="00CB0DD1">
              <w:rPr>
                <w:rFonts w:ascii="Times New Roman" w:eastAsia="Times New Roman" w:hAnsi="Times New Roman" w:cs="Times New Roman"/>
                <w:iCs/>
                <w:color w:val="000000"/>
              </w:rPr>
              <w:t>- районные и городские отделы МЧС представляют в управления МЧС областей и города Бишкек до 25 числа июля и января;</w:t>
            </w:r>
          </w:p>
          <w:p w:rsidR="00ED4EEF" w:rsidRPr="00CB0DD1" w:rsidRDefault="00ED4EEF" w:rsidP="00ED4EEF">
            <w:pPr>
              <w:spacing w:after="0" w:line="240" w:lineRule="auto"/>
              <w:rPr>
                <w:rFonts w:ascii="Times New Roman" w:eastAsia="Times New Roman" w:hAnsi="Times New Roman" w:cs="Times New Roman"/>
                <w:iCs/>
                <w:color w:val="000000"/>
              </w:rPr>
            </w:pPr>
            <w:r w:rsidRPr="00CB0DD1">
              <w:rPr>
                <w:rFonts w:ascii="Times New Roman" w:eastAsia="Times New Roman" w:hAnsi="Times New Roman" w:cs="Times New Roman"/>
                <w:iCs/>
                <w:color w:val="000000"/>
              </w:rPr>
              <w:t xml:space="preserve">- управления МЧС областей и городов Бишкек и Ош представляют в МЧС КР до 30 числа июля и января. </w:t>
            </w:r>
          </w:p>
          <w:p w:rsidR="00ED4EEF" w:rsidRPr="008E14D5" w:rsidRDefault="00ED4EEF" w:rsidP="00ED4EEF">
            <w:pPr>
              <w:spacing w:after="0" w:line="240" w:lineRule="auto"/>
              <w:rPr>
                <w:rFonts w:ascii="Times New Roman" w:eastAsia="Times New Roman" w:hAnsi="Times New Roman" w:cs="Times New Roman"/>
                <w:iCs/>
                <w:color w:val="000000"/>
              </w:rPr>
            </w:pPr>
            <w:r w:rsidRPr="00CB0DD1">
              <w:rPr>
                <w:rFonts w:ascii="Times New Roman" w:eastAsia="Times New Roman" w:hAnsi="Times New Roman" w:cs="Times New Roman"/>
                <w:iCs/>
                <w:color w:val="000000"/>
              </w:rPr>
              <w:t>МЧС КР предоставляет в сводном виде за год в Нацстатком КР до 20 февраля следующего года.</w:t>
            </w:r>
          </w:p>
        </w:tc>
      </w:tr>
      <w:tr w:rsidR="00ED4EEF" w:rsidRPr="00BA1553" w:rsidTr="00ED4EEF">
        <w:trPr>
          <w:trHeight w:val="9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ООН-FDES</w:t>
            </w:r>
          </w:p>
        </w:tc>
        <w:tc>
          <w:tcPr>
            <w:tcW w:w="6030" w:type="dxa"/>
            <w:shd w:val="clear" w:color="auto" w:fill="auto"/>
            <w:vAlign w:val="center"/>
            <w:hideMark/>
          </w:tcPr>
          <w:p w:rsidR="00ED4EEF" w:rsidRDefault="00ED4EEF" w:rsidP="00ED4EEF">
            <w:pPr>
              <w:spacing w:after="0" w:line="240" w:lineRule="auto"/>
              <w:rPr>
                <w:rFonts w:ascii="Times New Roman" w:eastAsia="Times New Roman" w:hAnsi="Times New Roman" w:cs="Times New Roman"/>
                <w:iCs/>
                <w:color w:val="000000"/>
              </w:rPr>
            </w:pPr>
            <w:r w:rsidRPr="00AA5168">
              <w:rPr>
                <w:rFonts w:ascii="Times New Roman" w:eastAsia="Times New Roman" w:hAnsi="Times New Roman" w:cs="Times New Roman"/>
                <w:iCs/>
                <w:color w:val="000000"/>
              </w:rPr>
              <w:t>4.1.2.b (Экстремальные события и катастрофы / Природные экстремальные явления и стихийные бедствия / Воздействие экстремальных явлений и стихийных бедствий / Экономические потери из-за природных экстремальных явлений и стихийных бедствий)</w:t>
            </w:r>
          </w:p>
          <w:p w:rsidR="00ED4EEF" w:rsidRDefault="00ED4EEF" w:rsidP="00ED4EEF">
            <w:pPr>
              <w:spacing w:after="0" w:line="240" w:lineRule="auto"/>
              <w:rPr>
                <w:rFonts w:ascii="Times New Roman" w:eastAsia="Times New Roman" w:hAnsi="Times New Roman" w:cs="Times New Roman"/>
                <w:iCs/>
                <w:color w:val="000000"/>
              </w:rPr>
            </w:pPr>
          </w:p>
          <w:p w:rsidR="00ED4EEF" w:rsidRPr="0089388A" w:rsidRDefault="00ED4EEF" w:rsidP="00ED4EEF">
            <w:pPr>
              <w:spacing w:after="0" w:line="240" w:lineRule="auto"/>
              <w:rPr>
                <w:rFonts w:ascii="Times New Roman" w:eastAsia="Times New Roman" w:hAnsi="Times New Roman" w:cs="Times New Roman"/>
                <w:iCs/>
                <w:color w:val="000000"/>
              </w:rPr>
            </w:pPr>
            <w:r w:rsidRPr="0089388A">
              <w:rPr>
                <w:rFonts w:ascii="Times New Roman" w:eastAsia="Times New Roman" w:hAnsi="Times New Roman" w:cs="Times New Roman"/>
                <w:iCs/>
                <w:color w:val="000000"/>
              </w:rPr>
              <w:t>Этот подкомпонент содержит статистические данные о частоте и интенсивности экстремальных явлений и стихийных бедствий, происходящих из-за природных явлений, а также о их влиянии на жизнь людей и их проживание, и окружающую среду в целом. Статистические данные о стихийных экстремальных явлениях и стихийных бедствиях важны для политиков, аналитиков и гражданского общества не только для оценки последствий продолжающегося бедствия, но и для мониторинга частоты, интенсивности и последствий стихийных бедствий с течением времени.</w:t>
            </w:r>
          </w:p>
          <w:p w:rsidR="00ED4EEF" w:rsidRPr="008E14D5" w:rsidRDefault="00ED4EEF" w:rsidP="00ED4EEF">
            <w:pPr>
              <w:spacing w:after="0" w:line="240" w:lineRule="auto"/>
              <w:rPr>
                <w:rFonts w:ascii="Times New Roman" w:eastAsia="Times New Roman" w:hAnsi="Times New Roman" w:cs="Times New Roman"/>
                <w:iCs/>
                <w:color w:val="000000"/>
              </w:rPr>
            </w:pPr>
            <w:r w:rsidRPr="0089388A">
              <w:rPr>
                <w:rFonts w:ascii="Times New Roman" w:eastAsia="Times New Roman" w:hAnsi="Times New Roman" w:cs="Times New Roman"/>
                <w:iCs/>
                <w:color w:val="000000"/>
              </w:rPr>
              <w:t>Эта тема должна включать информацию о влиянии естественного экстремального события или катастрофы. Воздействие можно измерить несколькими способами. Общие аспекты включают число убитых, раненых, бездомных и пострадавших, а также экономические потери. Экономические потери могут относиться к ущербу зданиям и другим экономическим активам, количеству затронутых транспортных сетей, экономическому сбою или потере доходов коммерческим службам, а также к сбоям в работе коммунальных служб.</w:t>
            </w:r>
          </w:p>
        </w:tc>
        <w:tc>
          <w:tcPr>
            <w:tcW w:w="6398" w:type="dxa"/>
            <w:vAlign w:val="center"/>
          </w:tcPr>
          <w:p w:rsidR="00ED4EEF" w:rsidRPr="008E14D5" w:rsidRDefault="00ED4EEF" w:rsidP="00ED4EEF">
            <w:pPr>
              <w:spacing w:after="0" w:line="240" w:lineRule="auto"/>
              <w:rPr>
                <w:rFonts w:ascii="Times New Roman" w:eastAsia="Times New Roman" w:hAnsi="Times New Roman" w:cs="Times New Roman"/>
                <w:iCs/>
                <w:color w:val="000000"/>
              </w:rPr>
            </w:pPr>
          </w:p>
        </w:tc>
      </w:tr>
      <w:tr w:rsidR="00ED4EEF" w:rsidRPr="00BA1553" w:rsidTr="00ED4EEF">
        <w:trPr>
          <w:trHeight w:val="9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СПЭУ (Базовая схема и/или экспериментальный экосистемный учет)</w:t>
            </w:r>
          </w:p>
        </w:tc>
        <w:tc>
          <w:tcPr>
            <w:tcW w:w="6030"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AA5168">
              <w:rPr>
                <w:rFonts w:ascii="Times New Roman" w:eastAsia="Times New Roman" w:hAnsi="Times New Roman" w:cs="Times New Roman"/>
                <w:iCs/>
                <w:color w:val="000000"/>
              </w:rPr>
              <w:t>Не применимо</w:t>
            </w:r>
          </w:p>
        </w:tc>
        <w:tc>
          <w:tcPr>
            <w:tcW w:w="6398" w:type="dxa"/>
            <w:vAlign w:val="center"/>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Неприменимо</w:t>
            </w:r>
          </w:p>
        </w:tc>
      </w:tr>
      <w:tr w:rsidR="00ED4EEF" w:rsidRPr="00BA1553" w:rsidTr="00ED4EEF">
        <w:trPr>
          <w:trHeight w:val="300"/>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Данные с геопривязкой</w:t>
            </w:r>
          </w:p>
        </w:tc>
        <w:tc>
          <w:tcPr>
            <w:tcW w:w="6030"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AA5168">
              <w:rPr>
                <w:rFonts w:ascii="Times New Roman" w:eastAsia="Times New Roman" w:hAnsi="Times New Roman" w:cs="Times New Roman"/>
                <w:iCs/>
                <w:color w:val="000000"/>
              </w:rPr>
              <w:t>[Необходима последующая работа]</w:t>
            </w:r>
          </w:p>
        </w:tc>
        <w:tc>
          <w:tcPr>
            <w:tcW w:w="6398" w:type="dxa"/>
            <w:vAlign w:val="center"/>
          </w:tcPr>
          <w:p w:rsidR="00ED4EEF" w:rsidRPr="008E14D5" w:rsidRDefault="00ED4EEF" w:rsidP="00ED4EEF">
            <w:pPr>
              <w:spacing w:after="0" w:line="240" w:lineRule="auto"/>
              <w:rPr>
                <w:rFonts w:ascii="Times New Roman" w:eastAsia="Times New Roman" w:hAnsi="Times New Roman" w:cs="Times New Roman"/>
                <w:iCs/>
                <w:color w:val="000000"/>
              </w:rPr>
            </w:pPr>
            <w:r w:rsidRPr="00AA5168">
              <w:rPr>
                <w:rFonts w:ascii="Times New Roman" w:eastAsia="Times New Roman" w:hAnsi="Times New Roman" w:cs="Times New Roman"/>
                <w:iCs/>
                <w:color w:val="000000"/>
              </w:rPr>
              <w:t>[Необходима последующая работа]</w:t>
            </w:r>
          </w:p>
        </w:tc>
      </w:tr>
      <w:tr w:rsidR="00ED4EEF" w:rsidRPr="00BA1553" w:rsidTr="005D09C4">
        <w:trPr>
          <w:trHeight w:val="851"/>
        </w:trPr>
        <w:tc>
          <w:tcPr>
            <w:tcW w:w="236" w:type="dxa"/>
            <w:shd w:val="clear" w:color="auto" w:fill="auto"/>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Доступность данных</w:t>
            </w:r>
          </w:p>
        </w:tc>
        <w:tc>
          <w:tcPr>
            <w:tcW w:w="6030" w:type="dxa"/>
            <w:shd w:val="clear" w:color="auto" w:fill="auto"/>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AA5168">
              <w:rPr>
                <w:rFonts w:ascii="Times New Roman" w:eastAsia="Times New Roman" w:hAnsi="Times New Roman" w:cs="Times New Roman"/>
                <w:iCs/>
                <w:color w:val="000000"/>
              </w:rPr>
              <w:t>12% стран, участвующих в опросе доступности данных, уже создают данный индикатор, еще 15% могу</w:t>
            </w:r>
            <w:r>
              <w:rPr>
                <w:rFonts w:ascii="Times New Roman" w:eastAsia="Times New Roman" w:hAnsi="Times New Roman" w:cs="Times New Roman"/>
                <w:iCs/>
                <w:color w:val="000000"/>
              </w:rPr>
              <w:t>т создавать его в течение 3 лет</w:t>
            </w:r>
          </w:p>
        </w:tc>
        <w:tc>
          <w:tcPr>
            <w:tcW w:w="6398" w:type="dxa"/>
            <w:vAlign w:val="center"/>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Низкая</w:t>
            </w:r>
          </w:p>
        </w:tc>
      </w:tr>
      <w:tr w:rsidR="00ED4EEF" w:rsidRPr="00BA1553" w:rsidTr="00ED4EEF">
        <w:trPr>
          <w:trHeight w:val="1200"/>
        </w:trPr>
        <w:tc>
          <w:tcPr>
            <w:tcW w:w="236" w:type="dxa"/>
            <w:shd w:val="clear" w:color="auto" w:fill="auto"/>
            <w:noWrap/>
            <w:vAlign w:val="bottom"/>
            <w:hideMark/>
          </w:tcPr>
          <w:p w:rsidR="00ED4EEF" w:rsidRPr="008E14D5" w:rsidRDefault="00ED4EEF" w:rsidP="00ED4EEF">
            <w:pPr>
              <w:spacing w:after="0" w:line="240" w:lineRule="auto"/>
              <w:rPr>
                <w:rFonts w:ascii="Times New Roman" w:eastAsia="Times New Roman" w:hAnsi="Times New Roman" w:cs="Times New Roman"/>
                <w:color w:val="000000"/>
              </w:rPr>
            </w:pPr>
          </w:p>
        </w:tc>
        <w:tc>
          <w:tcPr>
            <w:tcW w:w="2029" w:type="dxa"/>
            <w:shd w:val="clear" w:color="auto" w:fill="auto"/>
            <w:vAlign w:val="bottom"/>
            <w:hideMark/>
          </w:tcPr>
          <w:p w:rsidR="00ED4EEF" w:rsidRPr="008E14D5" w:rsidRDefault="00ED4EEF" w:rsidP="00ED4EEF">
            <w:pPr>
              <w:spacing w:after="0" w:line="240" w:lineRule="auto"/>
              <w:rPr>
                <w:rFonts w:ascii="Times New Roman" w:eastAsia="Times New Roman" w:hAnsi="Times New Roman" w:cs="Times New Roman"/>
              </w:rPr>
            </w:pPr>
            <w:r w:rsidRPr="008E14D5">
              <w:rPr>
                <w:rFonts w:ascii="Times New Roman" w:eastAsia="Times New Roman" w:hAnsi="Times New Roman" w:cs="Times New Roman"/>
              </w:rPr>
              <w:t>Международные базы данных, содержащие данный индикатор</w:t>
            </w:r>
          </w:p>
        </w:tc>
        <w:tc>
          <w:tcPr>
            <w:tcW w:w="6030" w:type="dxa"/>
            <w:shd w:val="clear" w:color="auto" w:fill="auto"/>
            <w:vAlign w:val="center"/>
          </w:tcPr>
          <w:p w:rsidR="00ED4EEF" w:rsidRPr="008E14D5" w:rsidRDefault="00ED4EEF" w:rsidP="00ED4EEF">
            <w:pPr>
              <w:spacing w:after="0" w:line="240" w:lineRule="auto"/>
              <w:rPr>
                <w:rFonts w:ascii="Times New Roman" w:eastAsia="Times New Roman" w:hAnsi="Times New Roman" w:cs="Times New Roman"/>
                <w:iCs/>
              </w:rPr>
            </w:pPr>
            <w:r w:rsidRPr="003D643C">
              <w:rPr>
                <w:rFonts w:ascii="Times New Roman" w:eastAsia="Times New Roman" w:hAnsi="Times New Roman" w:cs="Times New Roman"/>
                <w:iCs/>
              </w:rPr>
              <w:t>EMDAT (Международная база данных о стихийных бедствиях) «Общий ущерб в долларах США»: http://www.emdat.be/database</w:t>
            </w:r>
          </w:p>
        </w:tc>
        <w:tc>
          <w:tcPr>
            <w:tcW w:w="6398" w:type="dxa"/>
            <w:vAlign w:val="center"/>
          </w:tcPr>
          <w:p w:rsidR="00ED4EEF" w:rsidRPr="008E14D5" w:rsidRDefault="00ED4EEF" w:rsidP="00ED4EEF">
            <w:pPr>
              <w:spacing w:after="0" w:line="240" w:lineRule="auto"/>
              <w:rPr>
                <w:rFonts w:ascii="Times New Roman" w:eastAsia="Times New Roman" w:hAnsi="Times New Roman" w:cs="Times New Roman"/>
                <w:iCs/>
              </w:rPr>
            </w:pPr>
          </w:p>
        </w:tc>
      </w:tr>
      <w:tr w:rsidR="00ED4EEF" w:rsidRPr="00BA1553" w:rsidTr="00ED4EEF">
        <w:trPr>
          <w:trHeight w:val="300"/>
        </w:trPr>
        <w:tc>
          <w:tcPr>
            <w:tcW w:w="2265" w:type="dxa"/>
            <w:gridSpan w:val="2"/>
            <w:tcBorders>
              <w:bottom w:val="single" w:sz="4" w:space="0" w:color="auto"/>
            </w:tcBorders>
            <w:shd w:val="clear" w:color="92D050" w:fill="92D050"/>
            <w:noWrap/>
            <w:vAlign w:val="center"/>
            <w:hideMark/>
          </w:tcPr>
          <w:p w:rsidR="00ED4EEF" w:rsidRPr="008E14D5" w:rsidRDefault="00ED4EEF" w:rsidP="00ED4EEF">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Комментарии</w:t>
            </w:r>
          </w:p>
        </w:tc>
        <w:tc>
          <w:tcPr>
            <w:tcW w:w="6030" w:type="dxa"/>
            <w:tcBorders>
              <w:bottom w:val="single" w:sz="4" w:space="0" w:color="auto"/>
            </w:tcBorders>
            <w:shd w:val="clear" w:color="92D050" w:fill="92D050"/>
            <w:vAlign w:val="center"/>
            <w:hideMark/>
          </w:tcPr>
          <w:p w:rsidR="00ED4EEF" w:rsidRPr="008E14D5" w:rsidRDefault="00ED4EEF" w:rsidP="00ED4EEF">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398" w:type="dxa"/>
            <w:tcBorders>
              <w:bottom w:val="single" w:sz="4" w:space="0" w:color="auto"/>
            </w:tcBorders>
            <w:shd w:val="clear" w:color="92D050" w:fill="92D050"/>
          </w:tcPr>
          <w:p w:rsidR="00ED4EEF" w:rsidRPr="008E14D5" w:rsidRDefault="00ED4EEF" w:rsidP="00ED4EEF">
            <w:pPr>
              <w:spacing w:after="0" w:line="240" w:lineRule="auto"/>
              <w:rPr>
                <w:rFonts w:ascii="Times New Roman" w:eastAsia="Times New Roman" w:hAnsi="Times New Roman" w:cs="Times New Roman"/>
                <w:iCs/>
                <w:color w:val="000000"/>
              </w:rPr>
            </w:pPr>
          </w:p>
        </w:tc>
      </w:tr>
      <w:tr w:rsidR="00ED4EEF" w:rsidRPr="00BA1553" w:rsidTr="00ED4EEF">
        <w:trPr>
          <w:trHeight w:val="1200"/>
        </w:trPr>
        <w:tc>
          <w:tcPr>
            <w:tcW w:w="236" w:type="dxa"/>
            <w:shd w:val="clear" w:color="auto" w:fill="auto"/>
            <w:noWrap/>
            <w:vAlign w:val="bottom"/>
          </w:tcPr>
          <w:p w:rsidR="00ED4EEF" w:rsidRPr="008E14D5" w:rsidRDefault="00ED4EEF" w:rsidP="00ED4EEF">
            <w:pPr>
              <w:spacing w:after="0" w:line="240" w:lineRule="auto"/>
              <w:rPr>
                <w:rFonts w:ascii="Times New Roman" w:eastAsia="Times New Roman" w:hAnsi="Times New Roman" w:cs="Times New Roman"/>
                <w:color w:val="000000"/>
              </w:rPr>
            </w:pPr>
          </w:p>
        </w:tc>
        <w:tc>
          <w:tcPr>
            <w:tcW w:w="2029" w:type="dxa"/>
            <w:shd w:val="clear" w:color="auto" w:fill="auto"/>
            <w:vAlign w:val="bottom"/>
          </w:tcPr>
          <w:p w:rsidR="00ED4EEF" w:rsidRPr="008E14D5" w:rsidRDefault="00ED4EEF" w:rsidP="00ED4EEF">
            <w:pPr>
              <w:spacing w:after="0" w:line="240" w:lineRule="auto"/>
              <w:rPr>
                <w:rFonts w:ascii="Times New Roman" w:eastAsia="Times New Roman" w:hAnsi="Times New Roman" w:cs="Times New Roman"/>
              </w:rPr>
            </w:pPr>
          </w:p>
        </w:tc>
        <w:tc>
          <w:tcPr>
            <w:tcW w:w="6030" w:type="dxa"/>
            <w:shd w:val="clear" w:color="auto" w:fill="auto"/>
            <w:vAlign w:val="center"/>
          </w:tcPr>
          <w:p w:rsidR="00ED4EEF" w:rsidRPr="003D643C" w:rsidRDefault="00ED4EEF" w:rsidP="00ED4EEF">
            <w:pPr>
              <w:spacing w:after="0" w:line="240" w:lineRule="auto"/>
              <w:rPr>
                <w:rFonts w:ascii="Times New Roman" w:eastAsia="Times New Roman" w:hAnsi="Times New Roman" w:cs="Times New Roman"/>
                <w:iCs/>
              </w:rPr>
            </w:pPr>
            <w:r w:rsidRPr="00087BF3">
              <w:rPr>
                <w:rFonts w:ascii="Times New Roman" w:eastAsia="Times New Roman" w:hAnsi="Times New Roman" w:cs="Times New Roman"/>
                <w:iCs/>
              </w:rPr>
              <w:t>Методология, которая будет разработана в контексте ЦУР и Сендай</w:t>
            </w:r>
          </w:p>
        </w:tc>
        <w:tc>
          <w:tcPr>
            <w:tcW w:w="6398" w:type="dxa"/>
            <w:vAlign w:val="center"/>
          </w:tcPr>
          <w:p w:rsidR="00ED4EEF" w:rsidRPr="008E14D5" w:rsidRDefault="00ED4EEF" w:rsidP="00ED4EEF">
            <w:pPr>
              <w:spacing w:after="0" w:line="240" w:lineRule="auto"/>
              <w:rPr>
                <w:rFonts w:ascii="Times New Roman" w:eastAsia="Times New Roman" w:hAnsi="Times New Roman" w:cs="Times New Roman"/>
                <w:iCs/>
              </w:rPr>
            </w:pPr>
            <w:r>
              <w:rPr>
                <w:rFonts w:ascii="Times New Roman" w:eastAsia="Times New Roman" w:hAnsi="Times New Roman" w:cs="Times New Roman"/>
                <w:iCs/>
              </w:rPr>
              <w:t xml:space="preserve">Целевая группа ЕЭК ООН предлагает учитывать ущерб только от гидрометеорологических ЧС. Однако в связи с тем, что в Кыргызстане данные по экономическому ущербу от ЧС не разбиваются по видам ЧС и в форме 1-ЧС также отсутствует подобная разбивка данные от ущерба от ЧС нельзя дезагрегировать для получения данных только по гидрометеорологическим ЧС. Поэтому предлагается внесение изменений в форму 1-ЧС, позволяющие выделять ущерб не от всех чрезвычайных ситуаций, а только природного (гидрометеорологического) характера. </w:t>
            </w:r>
          </w:p>
        </w:tc>
      </w:tr>
    </w:tbl>
    <w:p w:rsidR="009635C4" w:rsidRDefault="009635C4" w:rsidP="009635C4">
      <w:pPr>
        <w:spacing w:after="0" w:line="240" w:lineRule="auto"/>
        <w:ind w:left="270"/>
        <w:rPr>
          <w:rFonts w:ascii="Times New Roman" w:hAnsi="Times New Roman"/>
          <w:b/>
        </w:rPr>
      </w:pPr>
    </w:p>
    <w:p w:rsidR="009D1C24" w:rsidRPr="009635C4" w:rsidRDefault="009D1C24" w:rsidP="009D1C24">
      <w:pPr>
        <w:spacing w:after="0" w:line="240" w:lineRule="auto"/>
        <w:rPr>
          <w:rFonts w:ascii="Times New Roman" w:hAnsi="Times New Roman"/>
          <w:b/>
        </w:rPr>
      </w:pPr>
    </w:p>
    <w:p w:rsidR="005D09C4" w:rsidRDefault="005D09C4" w:rsidP="00AE54EC">
      <w:pPr>
        <w:pStyle w:val="3"/>
      </w:pPr>
      <w:r>
        <w:br w:type="page"/>
      </w:r>
    </w:p>
    <w:p w:rsidR="00AD38B8" w:rsidRDefault="00AE54EC" w:rsidP="00AE54EC">
      <w:pPr>
        <w:pStyle w:val="3"/>
      </w:pPr>
      <w:bookmarkStart w:id="32" w:name="_Toc22042061"/>
      <w:r>
        <w:t>3.10</w:t>
      </w:r>
      <w:r>
        <w:tab/>
      </w:r>
      <w:r w:rsidR="00D11F8C" w:rsidRPr="00AD38B8">
        <w:t>Паспорт индикатора</w:t>
      </w:r>
      <w:r w:rsidR="00565891" w:rsidRPr="00AD38B8">
        <w:t xml:space="preserve"> № 25: «</w:t>
      </w:r>
      <w:r w:rsidR="003B3585" w:rsidRPr="00E52FE7">
        <w:rPr>
          <w:rFonts w:ascii="Times New Roman" w:hAnsi="Times New Roman" w:cs="Times New Roman"/>
        </w:rPr>
        <w:t>Число людей, жилища к</w:t>
      </w:r>
      <w:r w:rsidR="00CC4FF3">
        <w:rPr>
          <w:rFonts w:ascii="Times New Roman" w:hAnsi="Times New Roman" w:cs="Times New Roman"/>
        </w:rPr>
        <w:t>оторых были разрушены в связи с</w:t>
      </w:r>
      <w:r w:rsidR="003B3585" w:rsidRPr="00E52FE7">
        <w:rPr>
          <w:rFonts w:ascii="Times New Roman" w:hAnsi="Times New Roman" w:cs="Times New Roman"/>
        </w:rPr>
        <w:t xml:space="preserve"> </w:t>
      </w:r>
      <w:r w:rsidR="00CC4FF3">
        <w:rPr>
          <w:rFonts w:ascii="Times New Roman" w:hAnsi="Times New Roman" w:cs="Times New Roman"/>
        </w:rPr>
        <w:t xml:space="preserve">чрезвычайными ситуациями </w:t>
      </w:r>
      <w:r w:rsidR="003B3585" w:rsidRPr="00E46607">
        <w:rPr>
          <w:rFonts w:ascii="Times New Roman" w:hAnsi="Times New Roman" w:cs="Times New Roman"/>
        </w:rPr>
        <w:t>природного (гидрометеорологического) характера</w:t>
      </w:r>
      <w:r w:rsidR="00565891" w:rsidRPr="00AD38B8">
        <w:t>»</w:t>
      </w:r>
      <w:bookmarkEnd w:id="32"/>
    </w:p>
    <w:p w:rsidR="009635C4" w:rsidRDefault="009635C4" w:rsidP="009635C4">
      <w:pPr>
        <w:spacing w:after="0" w:line="240" w:lineRule="auto"/>
        <w:ind w:left="270"/>
        <w:rPr>
          <w:rFonts w:ascii="Times New Roman" w:hAnsi="Times New Roman"/>
          <w:b/>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06"/>
        <w:gridCol w:w="5811"/>
        <w:gridCol w:w="6740"/>
      </w:tblGrid>
      <w:tr w:rsidR="003B3585" w:rsidRPr="00BA1553" w:rsidTr="00A74A69">
        <w:trPr>
          <w:trHeight w:val="300"/>
        </w:trPr>
        <w:tc>
          <w:tcPr>
            <w:tcW w:w="2142" w:type="dxa"/>
            <w:gridSpan w:val="2"/>
            <w:shd w:val="clear" w:color="92D050" w:fill="92D050"/>
            <w:noWrap/>
            <w:vAlign w:val="center"/>
          </w:tcPr>
          <w:p w:rsidR="003B3585" w:rsidRPr="00BA1553" w:rsidRDefault="003B3585" w:rsidP="00A74A69">
            <w:pPr>
              <w:spacing w:after="0" w:line="240" w:lineRule="auto"/>
              <w:rPr>
                <w:rFonts w:ascii="Times New Roman" w:eastAsia="Times New Roman" w:hAnsi="Times New Roman" w:cs="Times New Roman"/>
                <w:b/>
                <w:bCs/>
                <w:color w:val="000000"/>
              </w:rPr>
            </w:pPr>
          </w:p>
        </w:tc>
        <w:tc>
          <w:tcPr>
            <w:tcW w:w="5811" w:type="dxa"/>
            <w:shd w:val="clear" w:color="92D050" w:fill="92D050"/>
            <w:vAlign w:val="center"/>
          </w:tcPr>
          <w:p w:rsidR="003B3585" w:rsidRPr="005D09C4" w:rsidRDefault="003B3585" w:rsidP="00A74A69">
            <w:pPr>
              <w:spacing w:after="0" w:line="240" w:lineRule="auto"/>
              <w:jc w:val="center"/>
              <w:rPr>
                <w:rFonts w:ascii="Times New Roman" w:eastAsia="Times New Roman" w:hAnsi="Times New Roman" w:cs="Times New Roman"/>
                <w:b/>
                <w:iCs/>
                <w:color w:val="000000"/>
                <w:sz w:val="24"/>
                <w:szCs w:val="24"/>
              </w:rPr>
            </w:pPr>
            <w:r w:rsidRPr="005D09C4">
              <w:rPr>
                <w:rFonts w:ascii="Times New Roman" w:eastAsia="Times New Roman" w:hAnsi="Times New Roman" w:cs="Times New Roman"/>
                <w:b/>
                <w:iCs/>
                <w:color w:val="000000"/>
                <w:sz w:val="24"/>
                <w:szCs w:val="24"/>
              </w:rPr>
              <w:t>Международная методология</w:t>
            </w:r>
          </w:p>
        </w:tc>
        <w:tc>
          <w:tcPr>
            <w:tcW w:w="6740" w:type="dxa"/>
            <w:shd w:val="clear" w:color="92D050" w:fill="92D050"/>
          </w:tcPr>
          <w:p w:rsidR="003B3585" w:rsidRPr="005D09C4" w:rsidRDefault="003B3585" w:rsidP="00A74A69">
            <w:pPr>
              <w:spacing w:after="0" w:line="240" w:lineRule="auto"/>
              <w:jc w:val="center"/>
              <w:rPr>
                <w:rFonts w:ascii="Times New Roman" w:eastAsia="Times New Roman" w:hAnsi="Times New Roman" w:cs="Times New Roman"/>
                <w:b/>
                <w:iCs/>
                <w:color w:val="000000"/>
                <w:sz w:val="24"/>
                <w:szCs w:val="24"/>
              </w:rPr>
            </w:pPr>
            <w:r w:rsidRPr="005D09C4">
              <w:rPr>
                <w:rFonts w:ascii="Times New Roman" w:eastAsia="Times New Roman" w:hAnsi="Times New Roman" w:cs="Times New Roman"/>
                <w:b/>
                <w:iCs/>
                <w:color w:val="000000"/>
                <w:sz w:val="24"/>
                <w:szCs w:val="24"/>
              </w:rPr>
              <w:t xml:space="preserve">Национальная методология </w:t>
            </w:r>
          </w:p>
        </w:tc>
      </w:tr>
      <w:tr w:rsidR="003B3585" w:rsidRPr="00BA1553" w:rsidTr="00A74A69">
        <w:trPr>
          <w:trHeight w:val="300"/>
        </w:trPr>
        <w:tc>
          <w:tcPr>
            <w:tcW w:w="2142" w:type="dxa"/>
            <w:gridSpan w:val="2"/>
            <w:shd w:val="clear" w:color="auto" w:fill="FFFFFF" w:themeFill="background1"/>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Индикатор</w:t>
            </w:r>
          </w:p>
        </w:tc>
        <w:tc>
          <w:tcPr>
            <w:tcW w:w="5811" w:type="dxa"/>
            <w:shd w:val="clear" w:color="auto" w:fill="FFFFFF" w:themeFill="background1"/>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auto" w:fill="FFFFFF" w:themeFill="background1"/>
          </w:tcPr>
          <w:p w:rsidR="003B3585" w:rsidRPr="00BA1553" w:rsidRDefault="003B3585" w:rsidP="00A74A69">
            <w:pPr>
              <w:spacing w:after="0" w:line="240" w:lineRule="auto"/>
              <w:rPr>
                <w:rFonts w:ascii="Times New Roman" w:eastAsia="Times New Roman" w:hAnsi="Times New Roman" w:cs="Times New Roman"/>
                <w:iCs/>
                <w:color w:val="000000"/>
              </w:rPr>
            </w:pPr>
          </w:p>
        </w:tc>
      </w:tr>
      <w:tr w:rsidR="003B3585" w:rsidRPr="00BA1553" w:rsidTr="00A74A69">
        <w:trPr>
          <w:trHeight w:val="30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Номер</w:t>
            </w:r>
          </w:p>
        </w:tc>
        <w:tc>
          <w:tcPr>
            <w:tcW w:w="5811"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25</w:t>
            </w:r>
          </w:p>
        </w:tc>
        <w:tc>
          <w:tcPr>
            <w:tcW w:w="6740" w:type="dxa"/>
          </w:tcPr>
          <w:p w:rsidR="003B3585" w:rsidRPr="00BA1553" w:rsidRDefault="003B3585"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25</w:t>
            </w:r>
          </w:p>
        </w:tc>
      </w:tr>
      <w:tr w:rsidR="003B3585" w:rsidRPr="00BA1553" w:rsidTr="00A74A69">
        <w:trPr>
          <w:trHeight w:val="30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Название</w:t>
            </w:r>
          </w:p>
        </w:tc>
        <w:tc>
          <w:tcPr>
            <w:tcW w:w="5811" w:type="dxa"/>
            <w:shd w:val="clear" w:color="auto" w:fill="auto"/>
            <w:vAlign w:val="center"/>
            <w:hideMark/>
          </w:tcPr>
          <w:p w:rsidR="003B3585" w:rsidRPr="00E52FE7" w:rsidRDefault="003B3585" w:rsidP="00A74A69">
            <w:pPr>
              <w:spacing w:after="0" w:line="240" w:lineRule="auto"/>
              <w:rPr>
                <w:rFonts w:ascii="Times New Roman" w:eastAsia="Times New Roman" w:hAnsi="Times New Roman" w:cs="Times New Roman"/>
                <w:b/>
                <w:bCs/>
                <w:iCs/>
                <w:color w:val="000000"/>
              </w:rPr>
            </w:pPr>
            <w:r w:rsidRPr="00E52FE7">
              <w:rPr>
                <w:rFonts w:ascii="Times New Roman" w:hAnsi="Times New Roman" w:cs="Times New Roman"/>
                <w:b/>
              </w:rPr>
              <w:t>Число людей, жилища которых были разрушены в связи с  гидрометеорологическими катастрофами</w:t>
            </w:r>
          </w:p>
        </w:tc>
        <w:tc>
          <w:tcPr>
            <w:tcW w:w="6740" w:type="dxa"/>
            <w:vAlign w:val="center"/>
          </w:tcPr>
          <w:p w:rsidR="003B3585" w:rsidRPr="00E52FE7" w:rsidRDefault="003B3585" w:rsidP="00A74A69">
            <w:pPr>
              <w:spacing w:after="0" w:line="240" w:lineRule="auto"/>
              <w:rPr>
                <w:rFonts w:ascii="Times New Roman" w:eastAsia="Times New Roman" w:hAnsi="Times New Roman" w:cs="Times New Roman"/>
                <w:b/>
                <w:bCs/>
                <w:iCs/>
                <w:color w:val="000000"/>
              </w:rPr>
            </w:pPr>
            <w:r w:rsidRPr="00E52FE7">
              <w:rPr>
                <w:rFonts w:ascii="Times New Roman" w:hAnsi="Times New Roman" w:cs="Times New Roman"/>
                <w:b/>
              </w:rPr>
              <w:t xml:space="preserve">Число людей, жилища которых были разрушены в связи с  </w:t>
            </w:r>
            <w:r w:rsidRPr="00E46607">
              <w:rPr>
                <w:rFonts w:ascii="Times New Roman" w:hAnsi="Times New Roman" w:cs="Times New Roman"/>
                <w:b/>
              </w:rPr>
              <w:t>чрезвычайными ситуациями  природного (гидрометеорологического) характера</w:t>
            </w:r>
          </w:p>
        </w:tc>
      </w:tr>
      <w:tr w:rsidR="003B3585" w:rsidRPr="00BA1553" w:rsidTr="00A74A69">
        <w:trPr>
          <w:trHeight w:val="300"/>
        </w:trPr>
        <w:tc>
          <w:tcPr>
            <w:tcW w:w="2142" w:type="dxa"/>
            <w:gridSpan w:val="2"/>
            <w:shd w:val="clear" w:color="92D050" w:fill="92D050"/>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Контроль версий</w:t>
            </w:r>
          </w:p>
        </w:tc>
        <w:tc>
          <w:tcPr>
            <w:tcW w:w="5811" w:type="dxa"/>
            <w:shd w:val="clear" w:color="92D050" w:fill="92D050"/>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3B3585" w:rsidRPr="00BA1553" w:rsidRDefault="003B3585" w:rsidP="00A74A69">
            <w:pPr>
              <w:spacing w:after="0" w:line="240" w:lineRule="auto"/>
              <w:rPr>
                <w:rFonts w:ascii="Times New Roman" w:eastAsia="Times New Roman" w:hAnsi="Times New Roman" w:cs="Times New Roman"/>
                <w:iCs/>
                <w:color w:val="000000"/>
              </w:rPr>
            </w:pPr>
          </w:p>
        </w:tc>
      </w:tr>
      <w:tr w:rsidR="003B3585" w:rsidRPr="00BA1553" w:rsidTr="00A74A69">
        <w:trPr>
          <w:trHeight w:val="30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Первая публикация</w:t>
            </w:r>
          </w:p>
        </w:tc>
        <w:tc>
          <w:tcPr>
            <w:tcW w:w="5811"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26 </w:t>
            </w:r>
            <w:r w:rsidRPr="007D515D">
              <w:rPr>
                <w:rFonts w:ascii="Times New Roman" w:eastAsia="Times New Roman" w:hAnsi="Times New Roman" w:cs="Times New Roman"/>
                <w:iCs/>
                <w:color w:val="000000"/>
              </w:rPr>
              <w:t>янв</w:t>
            </w:r>
            <w:r>
              <w:rPr>
                <w:rFonts w:ascii="Times New Roman" w:eastAsia="Times New Roman" w:hAnsi="Times New Roman" w:cs="Times New Roman"/>
                <w:iCs/>
                <w:color w:val="000000"/>
              </w:rPr>
              <w:t>аря 20</w:t>
            </w:r>
            <w:r w:rsidRPr="007D515D">
              <w:rPr>
                <w:rFonts w:ascii="Times New Roman" w:eastAsia="Times New Roman" w:hAnsi="Times New Roman" w:cs="Times New Roman"/>
                <w:iCs/>
                <w:color w:val="000000"/>
              </w:rPr>
              <w:t>17</w:t>
            </w:r>
          </w:p>
        </w:tc>
        <w:tc>
          <w:tcPr>
            <w:tcW w:w="6740" w:type="dxa"/>
            <w:vAlign w:val="center"/>
          </w:tcPr>
          <w:p w:rsidR="003B3585" w:rsidRPr="00A3690E" w:rsidRDefault="003B3585" w:rsidP="00A74A69">
            <w:pPr>
              <w:spacing w:after="0" w:line="240" w:lineRule="auto"/>
              <w:rPr>
                <w:rFonts w:ascii="Times New Roman" w:eastAsia="Times New Roman" w:hAnsi="Times New Roman" w:cs="Times New Roman"/>
                <w:iCs/>
                <w:color w:val="FF0000"/>
              </w:rPr>
            </w:pPr>
            <w:r w:rsidRPr="007D02A2">
              <w:rPr>
                <w:rFonts w:ascii="Times New Roman" w:eastAsia="Times New Roman" w:hAnsi="Times New Roman" w:cs="Times New Roman"/>
                <w:iCs/>
              </w:rPr>
              <w:t>2</w:t>
            </w:r>
            <w:r>
              <w:rPr>
                <w:rFonts w:ascii="Times New Roman" w:eastAsia="Times New Roman" w:hAnsi="Times New Roman" w:cs="Times New Roman"/>
                <w:iCs/>
              </w:rPr>
              <w:t>6</w:t>
            </w:r>
            <w:r w:rsidRPr="007D02A2">
              <w:rPr>
                <w:rFonts w:ascii="Times New Roman" w:eastAsia="Times New Roman" w:hAnsi="Times New Roman" w:cs="Times New Roman"/>
                <w:iCs/>
              </w:rPr>
              <w:t xml:space="preserve"> февраля 2018 г.</w:t>
            </w:r>
          </w:p>
        </w:tc>
      </w:tr>
      <w:tr w:rsidR="003B3585" w:rsidRPr="00BA1553" w:rsidTr="00A74A69">
        <w:trPr>
          <w:trHeight w:val="555"/>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Последнее обновление</w:t>
            </w:r>
          </w:p>
        </w:tc>
        <w:tc>
          <w:tcPr>
            <w:tcW w:w="5811"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p>
        </w:tc>
        <w:tc>
          <w:tcPr>
            <w:tcW w:w="6740" w:type="dxa"/>
          </w:tcPr>
          <w:p w:rsidR="003B3585" w:rsidRPr="00BA1553" w:rsidRDefault="003B3585"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30 апреля 2018 г.</w:t>
            </w:r>
          </w:p>
        </w:tc>
      </w:tr>
      <w:tr w:rsidR="003B3585" w:rsidRPr="00BA1553" w:rsidTr="00A74A69">
        <w:trPr>
          <w:trHeight w:val="300"/>
        </w:trPr>
        <w:tc>
          <w:tcPr>
            <w:tcW w:w="2142" w:type="dxa"/>
            <w:gridSpan w:val="2"/>
            <w:shd w:val="clear" w:color="92D050" w:fill="92D050"/>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Область и подобласть</w:t>
            </w:r>
          </w:p>
        </w:tc>
        <w:tc>
          <w:tcPr>
            <w:tcW w:w="5811" w:type="dxa"/>
            <w:shd w:val="clear" w:color="92D050" w:fill="92D050"/>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3B3585" w:rsidRPr="00BA1553" w:rsidRDefault="003B3585" w:rsidP="00A74A69">
            <w:pPr>
              <w:spacing w:after="0" w:line="240" w:lineRule="auto"/>
              <w:rPr>
                <w:rFonts w:ascii="Times New Roman" w:eastAsia="Times New Roman" w:hAnsi="Times New Roman" w:cs="Times New Roman"/>
                <w:iCs/>
                <w:color w:val="000000"/>
              </w:rPr>
            </w:pPr>
          </w:p>
        </w:tc>
      </w:tr>
      <w:tr w:rsidR="003B3585" w:rsidRPr="00BA1553" w:rsidTr="00A74A69">
        <w:trPr>
          <w:trHeight w:val="30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Область</w:t>
            </w:r>
          </w:p>
        </w:tc>
        <w:tc>
          <w:tcPr>
            <w:tcW w:w="5811"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Воздействия</w:t>
            </w:r>
          </w:p>
        </w:tc>
        <w:tc>
          <w:tcPr>
            <w:tcW w:w="6740" w:type="dxa"/>
          </w:tcPr>
          <w:p w:rsidR="003B3585" w:rsidRPr="00BA1553" w:rsidRDefault="003B3585"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Воздействия</w:t>
            </w:r>
          </w:p>
        </w:tc>
      </w:tr>
      <w:tr w:rsidR="003B3585" w:rsidRPr="00BA1553" w:rsidTr="00A74A69">
        <w:trPr>
          <w:trHeight w:val="30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Подобласть</w:t>
            </w:r>
          </w:p>
        </w:tc>
        <w:tc>
          <w:tcPr>
            <w:tcW w:w="5811"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sidRPr="005C42D7">
              <w:rPr>
                <w:rFonts w:ascii="Times New Roman" w:eastAsia="Times New Roman" w:hAnsi="Times New Roman" w:cs="Times New Roman"/>
                <w:iCs/>
                <w:color w:val="000000"/>
              </w:rPr>
              <w:t>Экстремальные события и катастрофы</w:t>
            </w:r>
          </w:p>
        </w:tc>
        <w:tc>
          <w:tcPr>
            <w:tcW w:w="6740" w:type="dxa"/>
          </w:tcPr>
          <w:p w:rsidR="003B3585" w:rsidRPr="00BA1553" w:rsidRDefault="003B3585"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Чрезвычайные ситуации</w:t>
            </w:r>
          </w:p>
        </w:tc>
      </w:tr>
      <w:tr w:rsidR="003B3585" w:rsidRPr="00BA1553" w:rsidTr="00A74A69">
        <w:trPr>
          <w:trHeight w:val="300"/>
        </w:trPr>
        <w:tc>
          <w:tcPr>
            <w:tcW w:w="2142" w:type="dxa"/>
            <w:gridSpan w:val="2"/>
            <w:shd w:val="clear" w:color="92D050" w:fill="92D050"/>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Изложение</w:t>
            </w:r>
          </w:p>
        </w:tc>
        <w:tc>
          <w:tcPr>
            <w:tcW w:w="5811" w:type="dxa"/>
            <w:shd w:val="clear" w:color="92D050" w:fill="92D050"/>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3B3585" w:rsidRPr="00BA1553" w:rsidRDefault="003B3585" w:rsidP="00A74A69">
            <w:pPr>
              <w:spacing w:after="0" w:line="240" w:lineRule="auto"/>
              <w:rPr>
                <w:rFonts w:ascii="Times New Roman" w:eastAsia="Times New Roman" w:hAnsi="Times New Roman" w:cs="Times New Roman"/>
                <w:iCs/>
                <w:color w:val="000000"/>
              </w:rPr>
            </w:pPr>
          </w:p>
        </w:tc>
      </w:tr>
      <w:tr w:rsidR="003B3585" w:rsidRPr="00BA1553" w:rsidTr="00A74A69">
        <w:trPr>
          <w:trHeight w:val="30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Уровень</w:t>
            </w:r>
          </w:p>
        </w:tc>
        <w:tc>
          <w:tcPr>
            <w:tcW w:w="5811" w:type="dxa"/>
            <w:shd w:val="clear" w:color="auto" w:fill="auto"/>
            <w:vAlign w:val="center"/>
            <w:hideMark/>
          </w:tcPr>
          <w:p w:rsidR="003B3585" w:rsidRPr="007C1FDA" w:rsidRDefault="003B3585" w:rsidP="00A74A69">
            <w:pPr>
              <w:spacing w:after="0" w:line="240" w:lineRule="auto"/>
              <w:rPr>
                <w:rFonts w:ascii="Times New Roman" w:eastAsia="Times New Roman" w:hAnsi="Times New Roman" w:cs="Times New Roman"/>
                <w:iCs/>
                <w:color w:val="000000"/>
                <w:lang w:val="en-US"/>
              </w:rPr>
            </w:pPr>
            <w:r w:rsidRPr="007D515D">
              <w:rPr>
                <w:rFonts w:ascii="Times New Roman" w:eastAsia="Times New Roman" w:hAnsi="Times New Roman" w:cs="Times New Roman"/>
                <w:iCs/>
                <w:color w:val="000000"/>
              </w:rPr>
              <w:t>I</w:t>
            </w:r>
            <w:r>
              <w:rPr>
                <w:rFonts w:ascii="Times New Roman" w:eastAsia="Times New Roman" w:hAnsi="Times New Roman" w:cs="Times New Roman"/>
                <w:iCs/>
                <w:color w:val="000000"/>
                <w:lang w:val="en-US"/>
              </w:rPr>
              <w:t>II</w:t>
            </w:r>
          </w:p>
        </w:tc>
        <w:tc>
          <w:tcPr>
            <w:tcW w:w="6740" w:type="dxa"/>
          </w:tcPr>
          <w:p w:rsidR="003B3585" w:rsidRPr="00EE14D9" w:rsidRDefault="003B3585" w:rsidP="00A74A69">
            <w:pPr>
              <w:spacing w:after="0" w:line="240" w:lineRule="auto"/>
              <w:rPr>
                <w:rFonts w:ascii="Times New Roman" w:eastAsia="Times New Roman" w:hAnsi="Times New Roman" w:cs="Times New Roman"/>
                <w:iCs/>
                <w:color w:val="000000"/>
                <w:lang w:val="en-US"/>
              </w:rPr>
            </w:pPr>
            <w:r w:rsidRPr="007D515D">
              <w:rPr>
                <w:rFonts w:ascii="Times New Roman" w:eastAsia="Times New Roman" w:hAnsi="Times New Roman" w:cs="Times New Roman"/>
                <w:iCs/>
                <w:color w:val="000000"/>
              </w:rPr>
              <w:t>I</w:t>
            </w:r>
            <w:r>
              <w:rPr>
                <w:rFonts w:ascii="Times New Roman" w:eastAsia="Times New Roman" w:hAnsi="Times New Roman" w:cs="Times New Roman"/>
                <w:iCs/>
                <w:color w:val="000000"/>
                <w:lang w:val="en-US"/>
              </w:rPr>
              <w:t>II</w:t>
            </w:r>
          </w:p>
        </w:tc>
      </w:tr>
      <w:tr w:rsidR="003B3585" w:rsidRPr="00BA1553" w:rsidTr="00A74A69">
        <w:trPr>
          <w:trHeight w:val="974"/>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Определение и описание индикатора</w:t>
            </w:r>
          </w:p>
        </w:tc>
        <w:tc>
          <w:tcPr>
            <w:tcW w:w="5811" w:type="dxa"/>
            <w:shd w:val="clear" w:color="auto" w:fill="auto"/>
            <w:vAlign w:val="center"/>
          </w:tcPr>
          <w:p w:rsidR="003B3585" w:rsidRPr="007D515D" w:rsidRDefault="003B3585" w:rsidP="00A74A69">
            <w:pPr>
              <w:spacing w:after="0" w:line="240" w:lineRule="auto"/>
              <w:rPr>
                <w:rFonts w:ascii="Times New Roman" w:eastAsia="Times New Roman" w:hAnsi="Times New Roman" w:cs="Times New Roman"/>
                <w:iCs/>
                <w:color w:val="000000"/>
              </w:rPr>
            </w:pPr>
            <w:r w:rsidRPr="00C64B55">
              <w:rPr>
                <w:rFonts w:ascii="Times New Roman" w:eastAsia="Times New Roman" w:hAnsi="Times New Roman" w:cs="Times New Roman"/>
                <w:iCs/>
                <w:color w:val="000000"/>
              </w:rPr>
              <w:t xml:space="preserve">Данный индикатор представляет собой непосредственное воздействие на людей из-за потери основной инфраструктуры (жилья) в результате климатологических, гидрологических </w:t>
            </w:r>
            <w:r>
              <w:rPr>
                <w:rFonts w:ascii="Times New Roman" w:eastAsia="Times New Roman" w:hAnsi="Times New Roman" w:cs="Times New Roman"/>
                <w:iCs/>
                <w:color w:val="000000"/>
              </w:rPr>
              <w:t>или метеорологических катастроф</w:t>
            </w:r>
          </w:p>
        </w:tc>
        <w:tc>
          <w:tcPr>
            <w:tcW w:w="6740" w:type="dxa"/>
          </w:tcPr>
          <w:p w:rsidR="003B3585" w:rsidRPr="00C61754" w:rsidRDefault="003B3585" w:rsidP="00A74A69">
            <w:pPr>
              <w:pStyle w:val="tkTekst"/>
              <w:spacing w:line="240" w:lineRule="auto"/>
              <w:ind w:firstLine="0"/>
              <w:rPr>
                <w:rFonts w:ascii="Times New Roman" w:hAnsi="Times New Roman" w:cs="Times New Roman"/>
                <w:bCs/>
                <w:sz w:val="22"/>
                <w:szCs w:val="22"/>
              </w:rPr>
            </w:pPr>
            <w:r w:rsidRPr="00C61754">
              <w:rPr>
                <w:rFonts w:ascii="Times New Roman" w:hAnsi="Times New Roman" w:cs="Times New Roman"/>
                <w:iCs/>
                <w:color w:val="000000"/>
                <w:sz w:val="22"/>
                <w:szCs w:val="22"/>
              </w:rPr>
              <w:t xml:space="preserve">Данный индикатор представляет собой непосредственное воздействие на людей из-за потери основной инфраструктуры (жилья) в результате чрезвычайных ситуаций </w:t>
            </w:r>
            <w:r w:rsidRPr="00C61754">
              <w:rPr>
                <w:rFonts w:ascii="Times New Roman" w:hAnsi="Times New Roman" w:cs="Times New Roman"/>
                <w:sz w:val="22"/>
                <w:szCs w:val="22"/>
              </w:rPr>
              <w:t>(</w:t>
            </w:r>
            <w:r w:rsidRPr="00C61754">
              <w:rPr>
                <w:rFonts w:ascii="Times New Roman" w:hAnsi="Times New Roman" w:cs="Times New Roman"/>
                <w:color w:val="2B2B2B"/>
                <w:sz w:val="22"/>
                <w:szCs w:val="22"/>
              </w:rPr>
              <w:t>природного, техногенного, экологического, биолого-социального, конфликтного характера)</w:t>
            </w:r>
          </w:p>
        </w:tc>
      </w:tr>
      <w:tr w:rsidR="003B3585" w:rsidRPr="00BA1553" w:rsidTr="00A74A69">
        <w:trPr>
          <w:trHeight w:val="30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Единица измерения</w:t>
            </w:r>
          </w:p>
        </w:tc>
        <w:tc>
          <w:tcPr>
            <w:tcW w:w="5811"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к</w:t>
            </w:r>
            <w:r w:rsidRPr="00C64B55">
              <w:rPr>
                <w:rFonts w:ascii="Times New Roman" w:eastAsia="Times New Roman" w:hAnsi="Times New Roman" w:cs="Times New Roman"/>
                <w:iCs/>
                <w:color w:val="000000"/>
              </w:rPr>
              <w:t>оличество человек</w:t>
            </w:r>
          </w:p>
        </w:tc>
        <w:tc>
          <w:tcPr>
            <w:tcW w:w="6740" w:type="dxa"/>
          </w:tcPr>
          <w:p w:rsidR="003B3585" w:rsidRPr="000E2342" w:rsidRDefault="003B3585"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к</w:t>
            </w:r>
            <w:r w:rsidRPr="00C64B55">
              <w:rPr>
                <w:rFonts w:ascii="Times New Roman" w:eastAsia="Times New Roman" w:hAnsi="Times New Roman" w:cs="Times New Roman"/>
                <w:iCs/>
                <w:color w:val="000000"/>
              </w:rPr>
              <w:t>оличество человек</w:t>
            </w:r>
          </w:p>
        </w:tc>
      </w:tr>
      <w:tr w:rsidR="003B3585" w:rsidRPr="00BA1553" w:rsidTr="00A74A69">
        <w:trPr>
          <w:trHeight w:val="558"/>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Системы классификации</w:t>
            </w:r>
          </w:p>
        </w:tc>
        <w:tc>
          <w:tcPr>
            <w:tcW w:w="5811"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sidRPr="005021B5">
              <w:rPr>
                <w:rFonts w:ascii="Times New Roman" w:eastAsia="Times New Roman" w:hAnsi="Times New Roman" w:cs="Times New Roman"/>
                <w:iCs/>
                <w:color w:val="000000"/>
              </w:rPr>
              <w:t>Классификация рисков КИРБ (Комплексное исследование рисков бедствий)</w:t>
            </w:r>
          </w:p>
        </w:tc>
        <w:tc>
          <w:tcPr>
            <w:tcW w:w="6740" w:type="dxa"/>
          </w:tcPr>
          <w:p w:rsidR="003B3585" w:rsidRPr="00097333" w:rsidRDefault="003B3585" w:rsidP="00A74A69">
            <w:pPr>
              <w:spacing w:after="0" w:line="240" w:lineRule="auto"/>
              <w:rPr>
                <w:rFonts w:ascii="Times New Roman" w:eastAsia="Times New Roman" w:hAnsi="Times New Roman" w:cs="Times New Roman"/>
                <w:iCs/>
                <w:color w:val="000000"/>
              </w:rPr>
            </w:pPr>
            <w:r w:rsidRPr="005C42D7">
              <w:rPr>
                <w:rFonts w:ascii="Times New Roman" w:hAnsi="Times New Roman" w:cs="Times New Roman"/>
                <w:b/>
                <w:szCs w:val="28"/>
              </w:rPr>
              <w:t>«</w:t>
            </w:r>
            <w:r w:rsidRPr="005C42D7">
              <w:rPr>
                <w:rFonts w:ascii="Times New Roman" w:hAnsi="Times New Roman" w:cs="Times New Roman"/>
                <w:b/>
                <w:bCs/>
                <w:color w:val="2B2B2B"/>
                <w:spacing w:val="5"/>
                <w:szCs w:val="28"/>
                <w:shd w:val="clear" w:color="auto" w:fill="FFFFFF"/>
              </w:rPr>
              <w:t>Классификация чрезвычайных ситуаций и критерии их оценки в Кыргызской Республике»</w:t>
            </w:r>
            <w:r>
              <w:rPr>
                <w:rFonts w:ascii="Times New Roman" w:hAnsi="Times New Roman" w:cs="Times New Roman"/>
                <w:b/>
                <w:bCs/>
                <w:color w:val="2B2B2B"/>
                <w:spacing w:val="5"/>
                <w:szCs w:val="28"/>
                <w:shd w:val="clear" w:color="auto" w:fill="FFFFFF"/>
              </w:rPr>
              <w:t>, утвержденная</w:t>
            </w:r>
            <w:r w:rsidRPr="005C42D7">
              <w:rPr>
                <w:rFonts w:ascii="Times New Roman" w:hAnsi="Times New Roman" w:cs="Times New Roman"/>
                <w:b/>
                <w:bCs/>
                <w:color w:val="2B2B2B"/>
                <w:spacing w:val="5"/>
                <w:szCs w:val="28"/>
                <w:shd w:val="clear" w:color="auto" w:fill="FFFFFF"/>
              </w:rPr>
              <w:t xml:space="preserve"> ППКР о</w:t>
            </w:r>
            <w:r>
              <w:rPr>
                <w:rFonts w:ascii="Times New Roman" w:hAnsi="Times New Roman" w:cs="Times New Roman"/>
                <w:b/>
                <w:color w:val="2B2B2B"/>
                <w:szCs w:val="28"/>
                <w:shd w:val="clear" w:color="auto" w:fill="FFFFFF"/>
              </w:rPr>
              <w:t>т 17 ноября 2011 года № 733,</w:t>
            </w:r>
            <w:r w:rsidRPr="00337333">
              <w:rPr>
                <w:rFonts w:ascii="Times New Roman" w:hAnsi="Times New Roman" w:cs="Times New Roman"/>
                <w:color w:val="2B2B2B"/>
                <w:shd w:val="clear" w:color="auto" w:fill="FFFFFF"/>
              </w:rPr>
              <w:t xml:space="preserve"> определяет организационно-правовые нормы оценки чрезвычайных ситуаций по степени их тяжести и регулирует отношения, возникающие в процессе деятельности органов государственного управления, местного самоуправления Кыргызской Республики, организаций, предприятий и учреждений, независимо от форм собственности, в области Гражданской</w:t>
            </w:r>
            <w:r>
              <w:rPr>
                <w:rFonts w:ascii="Times New Roman" w:hAnsi="Times New Roman" w:cs="Times New Roman"/>
                <w:color w:val="2B2B2B"/>
                <w:shd w:val="clear" w:color="auto" w:fill="FFFFFF"/>
              </w:rPr>
              <w:t xml:space="preserve"> защиты.</w:t>
            </w:r>
          </w:p>
        </w:tc>
      </w:tr>
      <w:tr w:rsidR="003B3585" w:rsidRPr="00BA1553" w:rsidTr="00A74A69">
        <w:trPr>
          <w:trHeight w:val="30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Охват</w:t>
            </w:r>
          </w:p>
        </w:tc>
        <w:tc>
          <w:tcPr>
            <w:tcW w:w="5811"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sidRPr="005021B5">
              <w:rPr>
                <w:rFonts w:ascii="Times New Roman" w:eastAsia="Times New Roman" w:hAnsi="Times New Roman" w:cs="Times New Roman"/>
                <w:iCs/>
                <w:color w:val="000000"/>
              </w:rPr>
              <w:t>Постоянное население</w:t>
            </w:r>
          </w:p>
        </w:tc>
        <w:tc>
          <w:tcPr>
            <w:tcW w:w="6740" w:type="dxa"/>
          </w:tcPr>
          <w:p w:rsidR="003B3585" w:rsidRPr="00BA1553" w:rsidRDefault="003B3585" w:rsidP="00A74A69">
            <w:pPr>
              <w:spacing w:after="0" w:line="240" w:lineRule="auto"/>
              <w:rPr>
                <w:rFonts w:ascii="Times New Roman" w:eastAsia="Times New Roman" w:hAnsi="Times New Roman" w:cs="Times New Roman"/>
                <w:iCs/>
                <w:color w:val="000000"/>
              </w:rPr>
            </w:pPr>
            <w:r w:rsidRPr="005021B5">
              <w:rPr>
                <w:rFonts w:ascii="Times New Roman" w:eastAsia="Times New Roman" w:hAnsi="Times New Roman" w:cs="Times New Roman"/>
                <w:iCs/>
                <w:color w:val="000000"/>
              </w:rPr>
              <w:t>Постоянное население</w:t>
            </w:r>
          </w:p>
        </w:tc>
      </w:tr>
      <w:tr w:rsidR="003B3585" w:rsidRPr="00BA1553" w:rsidTr="00A74A69">
        <w:trPr>
          <w:trHeight w:val="39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Пространственная агрегация</w:t>
            </w:r>
          </w:p>
        </w:tc>
        <w:tc>
          <w:tcPr>
            <w:tcW w:w="5811"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sidRPr="005021B5">
              <w:rPr>
                <w:rFonts w:ascii="Times New Roman" w:eastAsia="Times New Roman" w:hAnsi="Times New Roman" w:cs="Times New Roman"/>
                <w:iCs/>
                <w:color w:val="000000"/>
              </w:rPr>
              <w:t>Государственная территория</w:t>
            </w:r>
          </w:p>
        </w:tc>
        <w:tc>
          <w:tcPr>
            <w:tcW w:w="6740" w:type="dxa"/>
          </w:tcPr>
          <w:p w:rsidR="003B3585" w:rsidRPr="00BA1553" w:rsidRDefault="003B3585" w:rsidP="00A74A69">
            <w:pPr>
              <w:spacing w:after="0" w:line="240" w:lineRule="auto"/>
              <w:rPr>
                <w:rFonts w:ascii="Times New Roman" w:eastAsia="Times New Roman" w:hAnsi="Times New Roman" w:cs="Times New Roman"/>
                <w:iCs/>
                <w:color w:val="000000"/>
              </w:rPr>
            </w:pPr>
            <w:r w:rsidRPr="005021B5">
              <w:rPr>
                <w:rFonts w:ascii="Times New Roman" w:eastAsia="Times New Roman" w:hAnsi="Times New Roman" w:cs="Times New Roman"/>
                <w:iCs/>
                <w:color w:val="000000"/>
              </w:rPr>
              <w:t>Государственная территория</w:t>
            </w:r>
          </w:p>
        </w:tc>
      </w:tr>
      <w:tr w:rsidR="003B3585" w:rsidRPr="00BA1553" w:rsidTr="00A74A69">
        <w:trPr>
          <w:trHeight w:val="30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Контрольный период</w:t>
            </w:r>
          </w:p>
        </w:tc>
        <w:tc>
          <w:tcPr>
            <w:tcW w:w="5811"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sidRPr="00C11A45">
              <w:rPr>
                <w:rFonts w:ascii="Times New Roman" w:eastAsia="Times New Roman" w:hAnsi="Times New Roman" w:cs="Times New Roman"/>
                <w:iCs/>
                <w:color w:val="000000"/>
              </w:rPr>
              <w:t>Календарный год</w:t>
            </w:r>
            <w:r>
              <w:rPr>
                <w:rFonts w:ascii="Times New Roman" w:eastAsia="Times New Roman" w:hAnsi="Times New Roman" w:cs="Times New Roman"/>
                <w:iCs/>
                <w:color w:val="000000"/>
              </w:rPr>
              <w:t xml:space="preserve">                                                                                                  </w:t>
            </w:r>
          </w:p>
        </w:tc>
        <w:tc>
          <w:tcPr>
            <w:tcW w:w="6740" w:type="dxa"/>
          </w:tcPr>
          <w:p w:rsidR="003B3585" w:rsidRPr="00BA1553" w:rsidRDefault="003B3585"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Два раза в год </w:t>
            </w:r>
          </w:p>
        </w:tc>
      </w:tr>
      <w:tr w:rsidR="003B3585" w:rsidRPr="00BA1553" w:rsidTr="00A74A69">
        <w:trPr>
          <w:trHeight w:val="30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Частота обновления</w:t>
            </w:r>
          </w:p>
        </w:tc>
        <w:tc>
          <w:tcPr>
            <w:tcW w:w="5811"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Ежегодно</w:t>
            </w:r>
          </w:p>
        </w:tc>
        <w:tc>
          <w:tcPr>
            <w:tcW w:w="6740" w:type="dxa"/>
          </w:tcPr>
          <w:p w:rsidR="003B3585" w:rsidRPr="00BA1553" w:rsidRDefault="003B3585"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Ежегодно</w:t>
            </w:r>
          </w:p>
        </w:tc>
      </w:tr>
      <w:tr w:rsidR="003B3585" w:rsidRPr="00BA1553" w:rsidTr="00A74A69">
        <w:trPr>
          <w:trHeight w:val="30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Базовый период</w:t>
            </w:r>
          </w:p>
        </w:tc>
        <w:tc>
          <w:tcPr>
            <w:tcW w:w="5811"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sidRPr="005021B5">
              <w:rPr>
                <w:rFonts w:ascii="Times New Roman" w:eastAsia="Times New Roman" w:hAnsi="Times New Roman" w:cs="Times New Roman"/>
                <w:iCs/>
                <w:color w:val="000000"/>
              </w:rPr>
              <w:t>Базовый период рамочной программы Сендай: 2005-2015 гг.</w:t>
            </w:r>
          </w:p>
        </w:tc>
        <w:tc>
          <w:tcPr>
            <w:tcW w:w="6740" w:type="dxa"/>
          </w:tcPr>
          <w:p w:rsidR="003B3585" w:rsidRPr="00D67B71" w:rsidRDefault="003B3585" w:rsidP="00A74A69">
            <w:pPr>
              <w:spacing w:after="0" w:line="240" w:lineRule="auto"/>
              <w:rPr>
                <w:rFonts w:ascii="Times New Roman" w:eastAsia="Times New Roman" w:hAnsi="Times New Roman" w:cs="Times New Roman"/>
                <w:iCs/>
                <w:color w:val="000000"/>
                <w:highlight w:val="yellow"/>
              </w:rPr>
            </w:pPr>
            <w:r w:rsidRPr="001F4ED6">
              <w:rPr>
                <w:rFonts w:ascii="Times New Roman" w:eastAsia="Times New Roman" w:hAnsi="Times New Roman" w:cs="Times New Roman"/>
                <w:iCs/>
                <w:color w:val="000000"/>
              </w:rPr>
              <w:t>20</w:t>
            </w:r>
            <w:r>
              <w:rPr>
                <w:rFonts w:ascii="Times New Roman" w:eastAsia="Times New Roman" w:hAnsi="Times New Roman" w:cs="Times New Roman"/>
                <w:iCs/>
                <w:color w:val="000000"/>
              </w:rPr>
              <w:t>10</w:t>
            </w:r>
            <w:r w:rsidRPr="001F4ED6">
              <w:rPr>
                <w:rFonts w:ascii="Times New Roman" w:eastAsia="Times New Roman" w:hAnsi="Times New Roman" w:cs="Times New Roman"/>
                <w:iCs/>
                <w:color w:val="000000"/>
              </w:rPr>
              <w:t>-201</w:t>
            </w:r>
            <w:r>
              <w:rPr>
                <w:rFonts w:ascii="Times New Roman" w:eastAsia="Times New Roman" w:hAnsi="Times New Roman" w:cs="Times New Roman"/>
                <w:iCs/>
                <w:color w:val="000000"/>
              </w:rPr>
              <w:t>6</w:t>
            </w:r>
            <w:r w:rsidRPr="001F4ED6">
              <w:rPr>
                <w:rFonts w:ascii="Times New Roman" w:eastAsia="Times New Roman" w:hAnsi="Times New Roman" w:cs="Times New Roman"/>
                <w:iCs/>
                <w:color w:val="000000"/>
              </w:rPr>
              <w:t xml:space="preserve"> гг.</w:t>
            </w:r>
          </w:p>
        </w:tc>
      </w:tr>
      <w:tr w:rsidR="003B3585" w:rsidRPr="00BA1553" w:rsidTr="00A74A69">
        <w:trPr>
          <w:trHeight w:val="755"/>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Взаимосвязанные операционные индикаторы</w:t>
            </w:r>
          </w:p>
        </w:tc>
        <w:tc>
          <w:tcPr>
            <w:tcW w:w="5811"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sidRPr="00AC1097">
              <w:rPr>
                <w:rFonts w:ascii="Times New Roman" w:eastAsia="Times New Roman" w:hAnsi="Times New Roman" w:cs="Times New Roman"/>
                <w:b/>
                <w:iCs/>
                <w:color w:val="000000"/>
              </w:rPr>
              <w:t xml:space="preserve">[Необходима последующая работа] </w:t>
            </w:r>
          </w:p>
        </w:tc>
        <w:tc>
          <w:tcPr>
            <w:tcW w:w="6740" w:type="dxa"/>
          </w:tcPr>
          <w:p w:rsidR="003B3585" w:rsidRPr="007B5F41" w:rsidRDefault="003B3585" w:rsidP="00A74A69">
            <w:pPr>
              <w:spacing w:after="0" w:line="240" w:lineRule="auto"/>
              <w:rPr>
                <w:rFonts w:ascii="Times New Roman" w:eastAsia="Times New Roman" w:hAnsi="Times New Roman" w:cs="Times New Roman"/>
                <w:iCs/>
                <w:highlight w:val="yellow"/>
              </w:rPr>
            </w:pPr>
            <w:r w:rsidRPr="007B5F41">
              <w:rPr>
                <w:rFonts w:ascii="Times New Roman" w:hAnsi="Times New Roman" w:cs="Times New Roman"/>
              </w:rPr>
              <w:t xml:space="preserve">Статистические данные о количестве произошедших чрезвычайных ситуаций и о количестве поврежденных и разрушенных домов по областям Кыргызской Республики </w:t>
            </w:r>
          </w:p>
        </w:tc>
      </w:tr>
      <w:tr w:rsidR="003B3585" w:rsidRPr="00BA1553" w:rsidTr="00A74A69">
        <w:trPr>
          <w:trHeight w:val="60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Взаимосвязанные контекстуальные индикаторы</w:t>
            </w:r>
          </w:p>
        </w:tc>
        <w:tc>
          <w:tcPr>
            <w:tcW w:w="5811"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sidRPr="00AC1097">
              <w:rPr>
                <w:rFonts w:ascii="Times New Roman" w:eastAsia="Times New Roman" w:hAnsi="Times New Roman" w:cs="Times New Roman"/>
                <w:b/>
                <w:iCs/>
                <w:color w:val="000000"/>
              </w:rPr>
              <w:t xml:space="preserve">[Необходима последующая работа] </w:t>
            </w:r>
          </w:p>
        </w:tc>
        <w:tc>
          <w:tcPr>
            <w:tcW w:w="6740" w:type="dxa"/>
          </w:tcPr>
          <w:p w:rsidR="003B3585" w:rsidRPr="00BA1553" w:rsidRDefault="003B3585" w:rsidP="00A74A69">
            <w:pPr>
              <w:spacing w:after="0" w:line="240" w:lineRule="auto"/>
              <w:rPr>
                <w:rFonts w:ascii="Times New Roman" w:eastAsia="Times New Roman" w:hAnsi="Times New Roman" w:cs="Times New Roman"/>
                <w:iCs/>
                <w:color w:val="000000"/>
              </w:rPr>
            </w:pPr>
          </w:p>
        </w:tc>
      </w:tr>
      <w:tr w:rsidR="003B3585" w:rsidRPr="00BA1553" w:rsidTr="00A74A69">
        <w:trPr>
          <w:trHeight w:val="300"/>
        </w:trPr>
        <w:tc>
          <w:tcPr>
            <w:tcW w:w="2142" w:type="dxa"/>
            <w:gridSpan w:val="2"/>
            <w:shd w:val="clear" w:color="92D050" w:fill="92D050"/>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Актуальность</w:t>
            </w:r>
          </w:p>
        </w:tc>
        <w:tc>
          <w:tcPr>
            <w:tcW w:w="5811" w:type="dxa"/>
            <w:shd w:val="clear" w:color="92D050" w:fill="92D050"/>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3B3585" w:rsidRPr="00BA1553" w:rsidRDefault="003B3585" w:rsidP="00A74A69">
            <w:pPr>
              <w:spacing w:after="0" w:line="240" w:lineRule="auto"/>
              <w:rPr>
                <w:rFonts w:ascii="Times New Roman" w:eastAsia="Times New Roman" w:hAnsi="Times New Roman" w:cs="Times New Roman"/>
                <w:iCs/>
                <w:color w:val="000000"/>
              </w:rPr>
            </w:pPr>
          </w:p>
        </w:tc>
      </w:tr>
      <w:tr w:rsidR="003B3585" w:rsidRPr="00BA1553" w:rsidTr="00A74A69">
        <w:trPr>
          <w:trHeight w:val="7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Политический контекст и цели</w:t>
            </w:r>
          </w:p>
        </w:tc>
        <w:tc>
          <w:tcPr>
            <w:tcW w:w="5811" w:type="dxa"/>
            <w:shd w:val="clear" w:color="auto" w:fill="auto"/>
            <w:vAlign w:val="center"/>
          </w:tcPr>
          <w:p w:rsidR="003B3585" w:rsidRPr="004E6930" w:rsidRDefault="003B3585" w:rsidP="00A74A69">
            <w:pPr>
              <w:spacing w:after="0" w:line="240" w:lineRule="auto"/>
              <w:rPr>
                <w:rFonts w:ascii="Times New Roman" w:hAnsi="Times New Roman" w:cs="Times New Roman"/>
              </w:rPr>
            </w:pPr>
            <w:r w:rsidRPr="004E6930">
              <w:rPr>
                <w:rFonts w:ascii="Times New Roman" w:hAnsi="Times New Roman" w:cs="Times New Roman"/>
              </w:rPr>
              <w:t>Сендайская рамочная программа по снижению риска бедствий на 2015-2030 гг.:</w:t>
            </w:r>
          </w:p>
          <w:p w:rsidR="003B3585" w:rsidRPr="004E6930" w:rsidRDefault="003B3585" w:rsidP="00A74A69">
            <w:pPr>
              <w:spacing w:after="0" w:line="240" w:lineRule="auto"/>
              <w:rPr>
                <w:rFonts w:ascii="Times New Roman" w:hAnsi="Times New Roman" w:cs="Times New Roman"/>
              </w:rPr>
            </w:pPr>
            <w:r w:rsidRPr="004E6930">
              <w:rPr>
                <w:rFonts w:ascii="Times New Roman" w:hAnsi="Times New Roman" w:cs="Times New Roman"/>
              </w:rPr>
              <w:t>П.16. Несмотря на определенный прогресс в укреплении потенциала противодействия и сокращении потерь и ущерба, существенное снижение риска бедствий требует упорства и настойчивости, при более пристальном внимании к людям, их здоровью и источникам средств к существованию, и регулярного последующего наблюдения. Настоящая Рамочная программа призвана обеспечить с опорой на</w:t>
            </w:r>
            <w:r w:rsidRPr="004F41B3">
              <w:rPr>
                <w:rFonts w:ascii="Times New Roman" w:hAnsi="Times New Roman" w:cs="Times New Roman"/>
              </w:rPr>
              <w:t xml:space="preserve"> Хиогскую </w:t>
            </w:r>
            <w:r w:rsidRPr="004E6930">
              <w:rPr>
                <w:rFonts w:ascii="Times New Roman" w:hAnsi="Times New Roman" w:cs="Times New Roman"/>
              </w:rPr>
              <w:t xml:space="preserve">рамочную программу действий достижение в ближайшие 15 лет следующего результата: существенное снижение риска бедствий и сокращение потерь в результате бедствий в виде человеческих жертв, утраты источников средств к существованию и ухудшения состояния здоровья людей, и неблагоприятных последствий для экономических, физических, социальных, культурных и экологических активов людей, предприятий, общин и стран. </w:t>
            </w:r>
          </w:p>
          <w:p w:rsidR="003B3585" w:rsidRPr="004E6930" w:rsidRDefault="003B3585" w:rsidP="00A74A69">
            <w:pPr>
              <w:spacing w:after="0" w:line="240" w:lineRule="auto"/>
              <w:rPr>
                <w:rFonts w:ascii="Times New Roman" w:eastAsia="Times New Roman" w:hAnsi="Times New Roman" w:cs="Times New Roman"/>
                <w:iCs/>
                <w:color w:val="000000"/>
              </w:rPr>
            </w:pPr>
            <w:r w:rsidRPr="004E6930">
              <w:rPr>
                <w:rFonts w:ascii="Times New Roman" w:hAnsi="Times New Roman" w:cs="Times New Roman"/>
              </w:rPr>
              <w:t xml:space="preserve">П.18. Для содействия оценке хода достижения результата и цели, предусмотренных настоящей Рамочной программой, определены семь глобальных целевых задач. Ход их выполнения будет оцениваться на глобальном уровне, в том числе на основе соответствующих показателей, которые будут разработаны дополнительно. Национальные целевые задачи и показатели будут также способствовать достижению результата и цели настоящей Рамочной программы. Целевых задачи, в том числе,  следующие: (b) к 2030 году добиться значительного сокращения количества пострадавших людей в общемировом масштабе, чтобы в период 2020–2030 годов среднее общемировое число людей, пострадавших от бедствий, было на 100 000 человек меньше, чем в период 2005–2015 годов; (c) к 2030 году сократить прямые экономические потери от бедствий относительно мирового валового внутреннего продукта (ВВП); (d) к 2030 году значительно уменьшить ущерб, причиняемый бедствиями важнейшим объектам инфраструктуры, и ущерб в виде нарушения работы основных служб, включая медицинские учреждения и учебные заведения, в том числе за счет укрепления их потенциала противодействия. </w:t>
            </w:r>
          </w:p>
        </w:tc>
        <w:tc>
          <w:tcPr>
            <w:tcW w:w="6740" w:type="dxa"/>
          </w:tcPr>
          <w:p w:rsidR="003B3585" w:rsidRDefault="003B3585" w:rsidP="00C126D5">
            <w:pPr>
              <w:widowControl w:val="0"/>
              <w:numPr>
                <w:ilvl w:val="0"/>
                <w:numId w:val="27"/>
              </w:numPr>
              <w:adjustRightInd w:val="0"/>
              <w:spacing w:after="0" w:line="240" w:lineRule="auto"/>
              <w:textAlignment w:val="baseline"/>
              <w:rPr>
                <w:rFonts w:ascii="Times New Roman" w:hAnsi="Times New Roman" w:cs="Times New Roman"/>
              </w:rPr>
            </w:pPr>
            <w:r w:rsidRPr="00B204D2">
              <w:rPr>
                <w:rFonts w:ascii="Times New Roman" w:hAnsi="Times New Roman" w:cs="Times New Roman"/>
              </w:rPr>
              <w:t>Закон Кыргызской Республики «О Гражданской защите» № 239 от 20 июля 2009 года</w:t>
            </w:r>
          </w:p>
          <w:p w:rsidR="003B3585" w:rsidRDefault="003B3585" w:rsidP="00C126D5">
            <w:pPr>
              <w:pStyle w:val="a4"/>
              <w:widowControl w:val="0"/>
              <w:numPr>
                <w:ilvl w:val="0"/>
                <w:numId w:val="27"/>
              </w:numPr>
              <w:adjustRightInd w:val="0"/>
              <w:spacing w:after="0" w:line="240" w:lineRule="auto"/>
              <w:textAlignment w:val="baseline"/>
              <w:rPr>
                <w:rFonts w:ascii="Times New Roman" w:hAnsi="Times New Roman"/>
              </w:rPr>
            </w:pPr>
            <w:r w:rsidRPr="005800D2">
              <w:rPr>
                <w:rFonts w:ascii="Times New Roman" w:hAnsi="Times New Roman"/>
              </w:rPr>
              <w:t xml:space="preserve">Постановление Правительства Кыргызской Республики № 475 от 22 августа 2011 г. «О государственной системе гражданской защиты» </w:t>
            </w:r>
          </w:p>
          <w:p w:rsidR="003B3585" w:rsidRDefault="003B3585" w:rsidP="00C126D5">
            <w:pPr>
              <w:widowControl w:val="0"/>
              <w:numPr>
                <w:ilvl w:val="0"/>
                <w:numId w:val="27"/>
              </w:numPr>
              <w:adjustRightInd w:val="0"/>
              <w:spacing w:after="0" w:line="240" w:lineRule="auto"/>
              <w:textAlignment w:val="baseline"/>
              <w:rPr>
                <w:rFonts w:ascii="Times New Roman" w:hAnsi="Times New Roman" w:cs="Times New Roman"/>
              </w:rPr>
            </w:pPr>
            <w:r w:rsidRPr="005800D2">
              <w:rPr>
                <w:rFonts w:ascii="Times New Roman" w:hAnsi="Times New Roman" w:cs="Times New Roman"/>
              </w:rPr>
              <w:t>Постановление Правительства Кыргызской Республики № 344 от 30 декабря 2010 г. «О межведомственной комиссии по Гражданской защите Кыргызской Республики»</w:t>
            </w:r>
          </w:p>
          <w:p w:rsidR="003B3585" w:rsidRDefault="003B3585" w:rsidP="00C126D5">
            <w:pPr>
              <w:widowControl w:val="0"/>
              <w:numPr>
                <w:ilvl w:val="0"/>
                <w:numId w:val="27"/>
              </w:numPr>
              <w:adjustRightInd w:val="0"/>
              <w:spacing w:after="0" w:line="240" w:lineRule="auto"/>
              <w:textAlignment w:val="baseline"/>
              <w:rPr>
                <w:rFonts w:ascii="Times New Roman" w:hAnsi="Times New Roman" w:cs="Times New Roman"/>
              </w:rPr>
            </w:pPr>
            <w:r w:rsidRPr="005800D2">
              <w:rPr>
                <w:rFonts w:ascii="Times New Roman" w:hAnsi="Times New Roman" w:cs="Times New Roman"/>
              </w:rPr>
              <w:t>Постановление Правительства Кыргызской Республики № 733 от 17 ноября 2011 г. «О классификации чрезвычайных ситуаций и критериях их оценки в Кыргызской Республике»</w:t>
            </w:r>
          </w:p>
          <w:p w:rsidR="003B3585" w:rsidRPr="007753BA" w:rsidRDefault="003B3585" w:rsidP="00C126D5">
            <w:pPr>
              <w:pStyle w:val="a4"/>
              <w:numPr>
                <w:ilvl w:val="0"/>
                <w:numId w:val="27"/>
              </w:numPr>
              <w:shd w:val="clear" w:color="auto" w:fill="FFFFFF"/>
              <w:spacing w:after="0" w:line="240" w:lineRule="auto"/>
              <w:rPr>
                <w:rFonts w:ascii="Times New Roman" w:hAnsi="Times New Roman"/>
                <w:b/>
                <w:bCs/>
                <w:color w:val="2B2B2B"/>
                <w:spacing w:val="5"/>
              </w:rPr>
            </w:pPr>
            <w:r w:rsidRPr="005800D2">
              <w:rPr>
                <w:rFonts w:ascii="Times New Roman" w:hAnsi="Times New Roman"/>
              </w:rPr>
              <w:t>Постановление Правительства Кыргызской Республики № 357 от 2 июня 2012 г.  «</w:t>
            </w:r>
            <w:r w:rsidRPr="005800D2">
              <w:rPr>
                <w:rFonts w:ascii="Times New Roman" w:hAnsi="Times New Roman"/>
                <w:bCs/>
                <w:color w:val="2B2B2B"/>
                <w:spacing w:val="5"/>
              </w:rPr>
              <w:t>Концепция и Стратегия комплексной безопасности населения и территорий Кыргызской Республики в чрезвычайных и кризисных ситуациях до 2020 года»</w:t>
            </w:r>
          </w:p>
          <w:p w:rsidR="003B3585" w:rsidRPr="007753BA" w:rsidRDefault="003B3585" w:rsidP="00C126D5">
            <w:pPr>
              <w:pStyle w:val="a4"/>
              <w:numPr>
                <w:ilvl w:val="0"/>
                <w:numId w:val="27"/>
              </w:numPr>
              <w:shd w:val="clear" w:color="auto" w:fill="FFFFFF"/>
              <w:spacing w:after="0" w:line="240" w:lineRule="auto"/>
              <w:rPr>
                <w:rFonts w:ascii="Times New Roman" w:hAnsi="Times New Roman"/>
                <w:b/>
                <w:bCs/>
                <w:color w:val="2B2B2B"/>
                <w:spacing w:val="5"/>
              </w:rPr>
            </w:pPr>
            <w:r w:rsidRPr="005800D2">
              <w:rPr>
                <w:rFonts w:ascii="Times New Roman" w:hAnsi="Times New Roman"/>
              </w:rPr>
              <w:t>Постановление Правительства Кыргызской Республики № 58 от 29 января 2018 г.  «</w:t>
            </w:r>
            <w:r w:rsidRPr="005800D2">
              <w:rPr>
                <w:rFonts w:ascii="Times New Roman" w:hAnsi="Times New Roman"/>
                <w:color w:val="000000"/>
                <w:shd w:val="clear" w:color="auto" w:fill="FFFFFF"/>
              </w:rPr>
              <w:t>О Концепции комплексной защиты населения и территории Кыргызской Республики от чрезвычайных ситуаций на 2018-2030 годы</w:t>
            </w:r>
            <w:r w:rsidRPr="005800D2">
              <w:rPr>
                <w:rFonts w:ascii="Times New Roman" w:hAnsi="Times New Roman"/>
                <w:bCs/>
                <w:color w:val="2B2B2B"/>
                <w:spacing w:val="5"/>
              </w:rPr>
              <w:t>»</w:t>
            </w:r>
          </w:p>
          <w:p w:rsidR="003B3585" w:rsidRPr="005800D2" w:rsidRDefault="003B3585" w:rsidP="00C126D5">
            <w:pPr>
              <w:widowControl w:val="0"/>
              <w:numPr>
                <w:ilvl w:val="0"/>
                <w:numId w:val="27"/>
              </w:numPr>
              <w:adjustRightInd w:val="0"/>
              <w:spacing w:after="0" w:line="240" w:lineRule="auto"/>
              <w:textAlignment w:val="baseline"/>
              <w:rPr>
                <w:rFonts w:ascii="Times New Roman" w:hAnsi="Times New Roman" w:cs="Times New Roman"/>
              </w:rPr>
            </w:pPr>
            <w:r w:rsidRPr="005800D2">
              <w:rPr>
                <w:rFonts w:ascii="Times New Roman" w:hAnsi="Times New Roman" w:cs="Times New Roman"/>
              </w:rPr>
              <w:t>Сендайская рамочная программа по снижению риска бедствий на 2015–2030 гг.</w:t>
            </w:r>
          </w:p>
          <w:p w:rsidR="003B3585" w:rsidRPr="008E4F2B" w:rsidRDefault="003B3585" w:rsidP="00A74A69">
            <w:pPr>
              <w:shd w:val="clear" w:color="auto" w:fill="FFFFFF"/>
              <w:spacing w:after="0" w:line="240" w:lineRule="auto"/>
              <w:rPr>
                <w:rFonts w:ascii="Times New Roman" w:eastAsia="Times New Roman" w:hAnsi="Times New Roman" w:cs="Times New Roman"/>
                <w:iCs/>
                <w:color w:val="FF0000"/>
              </w:rPr>
            </w:pPr>
          </w:p>
        </w:tc>
      </w:tr>
      <w:tr w:rsidR="003B3585" w:rsidRPr="00BA1553" w:rsidTr="00A74A69">
        <w:trPr>
          <w:trHeight w:val="845"/>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ЦУР (задача и индикатор)</w:t>
            </w:r>
          </w:p>
        </w:tc>
        <w:tc>
          <w:tcPr>
            <w:tcW w:w="5811" w:type="dxa"/>
            <w:shd w:val="clear" w:color="auto" w:fill="auto"/>
            <w:vAlign w:val="center"/>
            <w:hideMark/>
          </w:tcPr>
          <w:p w:rsidR="003B3585" w:rsidRPr="004E6930" w:rsidRDefault="003B3585" w:rsidP="00A74A69">
            <w:pPr>
              <w:spacing w:after="0" w:line="240" w:lineRule="auto"/>
              <w:rPr>
                <w:rFonts w:ascii="Times New Roman" w:hAnsi="Times New Roman" w:cs="Times New Roman"/>
                <w:i/>
                <w:iCs/>
                <w:color w:val="000000"/>
              </w:rPr>
            </w:pPr>
            <w:r w:rsidRPr="004E6930">
              <w:rPr>
                <w:rFonts w:ascii="Times New Roman" w:hAnsi="Times New Roman" w:cs="Times New Roman"/>
                <w:i/>
                <w:iCs/>
                <w:color w:val="000000"/>
              </w:rPr>
              <w:t xml:space="preserve">Задача 1.5: </w:t>
            </w:r>
            <w:r w:rsidRPr="004E6930">
              <w:rPr>
                <w:rFonts w:ascii="Times New Roman" w:eastAsia="Times New Roman" w:hAnsi="Times New Roman" w:cs="Times New Roman"/>
                <w:iCs/>
                <w:color w:val="000000"/>
              </w:rPr>
              <w:t xml:space="preserve"> К 2030 году повысить жизнестойкость малоимущих и лиц, находящихся в уязвимом положении, и уменьшить их незащищенность и уязвимость перед вызванными изменением климата экстремальными явлениями и другими экономическими, социальными и экологическими потрясениями и бедствиями</w:t>
            </w:r>
            <w:r w:rsidRPr="004E6930">
              <w:rPr>
                <w:rFonts w:ascii="Times New Roman" w:hAnsi="Times New Roman" w:cs="Times New Roman"/>
                <w:i/>
                <w:iCs/>
                <w:color w:val="000000"/>
              </w:rPr>
              <w:br/>
              <w:t xml:space="preserve">Задача 11.5: </w:t>
            </w:r>
            <w:r w:rsidRPr="004E6930">
              <w:rPr>
                <w:rFonts w:ascii="Times New Roman" w:hAnsi="Times New Roman" w:cs="Times New Roman"/>
                <w:iCs/>
                <w:color w:val="000000"/>
              </w:rPr>
              <w:t>К 2030 году существенно сократить число погибших и пострадавших и значительно уменьшить прямой экономический ущерб в виде потерь мирового валового внутреннего продукта в результате бедствий, в том числе связанных с водой, уделяя особое внимание защите малоимущих и уязвимых групп населения</w:t>
            </w:r>
            <w:r w:rsidRPr="004E6930">
              <w:rPr>
                <w:rFonts w:ascii="Times New Roman" w:hAnsi="Times New Roman" w:cs="Times New Roman"/>
                <w:i/>
                <w:iCs/>
                <w:color w:val="000000"/>
              </w:rPr>
              <w:t xml:space="preserve"> </w:t>
            </w:r>
          </w:p>
          <w:p w:rsidR="003B3585" w:rsidRPr="004E6930" w:rsidRDefault="003B3585" w:rsidP="00A74A69">
            <w:pPr>
              <w:spacing w:after="0" w:line="240" w:lineRule="auto"/>
              <w:rPr>
                <w:rFonts w:ascii="Times New Roman" w:eastAsia="Times New Roman" w:hAnsi="Times New Roman" w:cs="Times New Roman"/>
                <w:iCs/>
                <w:color w:val="000000"/>
              </w:rPr>
            </w:pPr>
            <w:r w:rsidRPr="004E6930">
              <w:rPr>
                <w:rFonts w:ascii="Times New Roman" w:hAnsi="Times New Roman" w:cs="Times New Roman"/>
                <w:i/>
                <w:iCs/>
                <w:color w:val="000000"/>
              </w:rPr>
              <w:t xml:space="preserve">Задача 13.1: </w:t>
            </w:r>
            <w:r w:rsidRPr="004E6930">
              <w:rPr>
                <w:rFonts w:ascii="Times New Roman" w:hAnsi="Times New Roman" w:cs="Times New Roman"/>
                <w:iCs/>
                <w:color w:val="000000"/>
              </w:rPr>
              <w:t>Повысить сопротивляемость и способность адаптироваться к опасным климатическим явлениям и сти</w:t>
            </w:r>
            <w:r>
              <w:rPr>
                <w:rFonts w:ascii="Times New Roman" w:hAnsi="Times New Roman" w:cs="Times New Roman"/>
                <w:iCs/>
                <w:color w:val="000000"/>
              </w:rPr>
              <w:t>хийным бедствиям во всех странах</w:t>
            </w:r>
          </w:p>
        </w:tc>
        <w:tc>
          <w:tcPr>
            <w:tcW w:w="6740" w:type="dxa"/>
          </w:tcPr>
          <w:p w:rsidR="003B3585" w:rsidRPr="00422E74" w:rsidRDefault="003B3585" w:rsidP="00A74A69">
            <w:pPr>
              <w:spacing w:after="0" w:line="240" w:lineRule="auto"/>
              <w:rPr>
                <w:rFonts w:ascii="Times New Roman" w:hAnsi="Times New Roman" w:cs="Times New Roman"/>
                <w:iCs/>
                <w:color w:val="000000"/>
              </w:rPr>
            </w:pPr>
            <w:r w:rsidRPr="00422E74">
              <w:rPr>
                <w:rFonts w:ascii="Times New Roman" w:hAnsi="Times New Roman" w:cs="Times New Roman"/>
                <w:iCs/>
                <w:color w:val="000000"/>
              </w:rPr>
              <w:t>Национальные (адаптированные) задачи ЦУР:</w:t>
            </w:r>
          </w:p>
          <w:p w:rsidR="003B3585" w:rsidRPr="00422E74" w:rsidRDefault="003B3585" w:rsidP="00A74A69">
            <w:pPr>
              <w:spacing w:after="0" w:line="240" w:lineRule="auto"/>
              <w:rPr>
                <w:rFonts w:ascii="Times New Roman" w:eastAsia="Times New Roman" w:hAnsi="Times New Roman" w:cs="Times New Roman"/>
                <w:iCs/>
                <w:color w:val="000000"/>
              </w:rPr>
            </w:pPr>
            <w:r w:rsidRPr="00422E74">
              <w:rPr>
                <w:rFonts w:ascii="Times New Roman" w:hAnsi="Times New Roman" w:cs="Times New Roman"/>
                <w:i/>
                <w:iCs/>
                <w:color w:val="000000"/>
              </w:rPr>
              <w:t xml:space="preserve">Задача 1.5: </w:t>
            </w:r>
            <w:r w:rsidRPr="00422E74">
              <w:rPr>
                <w:rFonts w:ascii="Times New Roman" w:eastAsia="Times New Roman" w:hAnsi="Times New Roman" w:cs="Times New Roman"/>
                <w:iCs/>
                <w:color w:val="000000"/>
              </w:rPr>
              <w:t>К 2030 году повысить жизнестойкость населения и уменьшить их уязвимость перед стихийными бедствиями и изменениями климата</w:t>
            </w:r>
          </w:p>
          <w:p w:rsidR="003B3585" w:rsidRPr="00422E74" w:rsidRDefault="003B3585" w:rsidP="00A74A69">
            <w:pPr>
              <w:spacing w:after="0" w:line="240" w:lineRule="auto"/>
              <w:rPr>
                <w:rFonts w:ascii="Times New Roman" w:hAnsi="Times New Roman" w:cs="Times New Roman"/>
                <w:iCs/>
                <w:color w:val="000000"/>
              </w:rPr>
            </w:pPr>
            <w:r w:rsidRPr="00422E74">
              <w:rPr>
                <w:rFonts w:ascii="Times New Roman" w:hAnsi="Times New Roman" w:cs="Times New Roman"/>
                <w:i/>
                <w:iCs/>
                <w:color w:val="000000"/>
              </w:rPr>
              <w:t>Задача 11.5:</w:t>
            </w:r>
            <w:r w:rsidRPr="00422E74">
              <w:rPr>
                <w:rFonts w:ascii="Times New Roman" w:hAnsi="Times New Roman" w:cs="Times New Roman"/>
              </w:rPr>
              <w:t xml:space="preserve"> </w:t>
            </w:r>
            <w:r w:rsidRPr="00422E74">
              <w:rPr>
                <w:rFonts w:ascii="Times New Roman" w:hAnsi="Times New Roman" w:cs="Times New Roman"/>
                <w:iCs/>
                <w:color w:val="000000"/>
              </w:rPr>
              <w:t>К 2030 году сократить число погибших, пострадавших и значительно уменьшить прямой экономический ущерб в результате стихийных бедствий</w:t>
            </w:r>
            <w:r>
              <w:rPr>
                <w:rFonts w:ascii="Times New Roman" w:hAnsi="Times New Roman" w:cs="Times New Roman"/>
                <w:iCs/>
                <w:color w:val="000000"/>
              </w:rPr>
              <w:t>.</w:t>
            </w:r>
          </w:p>
          <w:p w:rsidR="003B3585" w:rsidRPr="00422E74" w:rsidRDefault="003B3585" w:rsidP="00A74A69">
            <w:pPr>
              <w:rPr>
                <w:rFonts w:ascii="Times New Roman" w:hAnsi="Times New Roman" w:cs="Times New Roman"/>
                <w:b/>
                <w:bCs/>
                <w:color w:val="000000"/>
              </w:rPr>
            </w:pPr>
          </w:p>
          <w:p w:rsidR="003B3585" w:rsidRPr="00422E74" w:rsidRDefault="003B3585" w:rsidP="00A74A69">
            <w:pPr>
              <w:spacing w:after="0" w:line="240" w:lineRule="auto"/>
              <w:rPr>
                <w:rFonts w:ascii="Times New Roman" w:eastAsia="Times New Roman" w:hAnsi="Times New Roman" w:cs="Times New Roman"/>
                <w:iCs/>
                <w:color w:val="000000"/>
              </w:rPr>
            </w:pPr>
          </w:p>
        </w:tc>
      </w:tr>
      <w:tr w:rsidR="003B3585" w:rsidRPr="00BA1553" w:rsidTr="00A74A69">
        <w:trPr>
          <w:trHeight w:val="60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Сендайскую Рамочную программу (задача и индикатор)</w:t>
            </w:r>
          </w:p>
        </w:tc>
        <w:tc>
          <w:tcPr>
            <w:tcW w:w="5811" w:type="dxa"/>
            <w:shd w:val="clear" w:color="auto" w:fill="auto"/>
            <w:vAlign w:val="center"/>
            <w:hideMark/>
          </w:tcPr>
          <w:p w:rsidR="003B3585" w:rsidRPr="00C244F9" w:rsidRDefault="003B3585" w:rsidP="00A74A69">
            <w:pPr>
              <w:spacing w:after="0" w:line="240" w:lineRule="auto"/>
              <w:rPr>
                <w:rFonts w:ascii="Times New Roman" w:eastAsia="Times New Roman" w:hAnsi="Times New Roman" w:cs="Times New Roman"/>
                <w:iCs/>
                <w:color w:val="000000"/>
              </w:rPr>
            </w:pPr>
            <w:r w:rsidRPr="00C244F9">
              <w:rPr>
                <w:rFonts w:ascii="Times New Roman" w:eastAsia="Times New Roman" w:hAnsi="Times New Roman" w:cs="Times New Roman"/>
                <w:iCs/>
                <w:color w:val="000000"/>
              </w:rPr>
              <w:t>Глобальная цель B: существенно сократить число пострадавших людей в глобальном масштабе к 2030 году, с тем чтобы снизить средний мировой индикатор на 100 000 человек в период с 2020 по 2030 год по сравнению с 2005-2015 годами</w:t>
            </w:r>
          </w:p>
          <w:p w:rsidR="003B3585" w:rsidRPr="007D515D" w:rsidRDefault="003B3585" w:rsidP="00A74A69">
            <w:pPr>
              <w:spacing w:after="0" w:line="240" w:lineRule="auto"/>
              <w:rPr>
                <w:rFonts w:ascii="Times New Roman" w:eastAsia="Times New Roman" w:hAnsi="Times New Roman" w:cs="Times New Roman"/>
                <w:iCs/>
                <w:color w:val="000000"/>
              </w:rPr>
            </w:pPr>
            <w:r w:rsidRPr="00C244F9">
              <w:rPr>
                <w:rFonts w:ascii="Times New Roman" w:eastAsia="Times New Roman" w:hAnsi="Times New Roman" w:cs="Times New Roman"/>
                <w:iCs/>
                <w:color w:val="000000"/>
              </w:rPr>
              <w:t>Индикатор B-4: Число людей, разрушение жилища которых было связано с бедствиями</w:t>
            </w:r>
          </w:p>
        </w:tc>
        <w:tc>
          <w:tcPr>
            <w:tcW w:w="6740" w:type="dxa"/>
          </w:tcPr>
          <w:p w:rsidR="003B3585" w:rsidRPr="007B5F41" w:rsidRDefault="003B3585" w:rsidP="00A74A69">
            <w:pPr>
              <w:spacing w:after="0" w:line="240" w:lineRule="auto"/>
              <w:rPr>
                <w:rFonts w:ascii="Times New Roman" w:eastAsia="Times New Roman" w:hAnsi="Times New Roman" w:cs="Times New Roman"/>
                <w:iCs/>
              </w:rPr>
            </w:pPr>
            <w:r w:rsidRPr="007B5F41">
              <w:rPr>
                <w:rFonts w:ascii="Times New Roman" w:eastAsia="Times New Roman" w:hAnsi="Times New Roman" w:cs="Times New Roman"/>
                <w:iCs/>
              </w:rPr>
              <w:t>Глобальная цель B: существенно сократить число пострадавших людей в глобальном масштабе к 2030 году, с тем чтобы снизить средний мировой индикатор на 100 000 человек в период с 2020 по 2030 год по сравнению с 2005-2015 годами</w:t>
            </w:r>
          </w:p>
          <w:p w:rsidR="003B3585" w:rsidRPr="001670EE" w:rsidRDefault="003B3585" w:rsidP="00A74A69">
            <w:pPr>
              <w:spacing w:after="0" w:line="240" w:lineRule="auto"/>
              <w:rPr>
                <w:rFonts w:ascii="Times New Roman" w:eastAsia="Times New Roman" w:hAnsi="Times New Roman" w:cs="Times New Roman"/>
                <w:iCs/>
                <w:color w:val="FF0000"/>
              </w:rPr>
            </w:pPr>
            <w:r w:rsidRPr="007B5F41">
              <w:rPr>
                <w:rFonts w:ascii="Times New Roman" w:eastAsia="Times New Roman" w:hAnsi="Times New Roman" w:cs="Times New Roman"/>
                <w:iCs/>
              </w:rPr>
              <w:t>Индикатор B-4: Число людей, разрушение жилища которых было связано с бедствиями</w:t>
            </w:r>
          </w:p>
        </w:tc>
      </w:tr>
      <w:tr w:rsidR="003B3585" w:rsidRPr="00BA1553" w:rsidTr="00A74A69">
        <w:trPr>
          <w:trHeight w:val="371"/>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Прочее</w:t>
            </w:r>
          </w:p>
        </w:tc>
        <w:tc>
          <w:tcPr>
            <w:tcW w:w="5811"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Будет дополнено</w:t>
            </w:r>
          </w:p>
        </w:tc>
        <w:tc>
          <w:tcPr>
            <w:tcW w:w="6740" w:type="dxa"/>
          </w:tcPr>
          <w:p w:rsidR="003B3585" w:rsidRPr="00BB6077" w:rsidRDefault="003B3585" w:rsidP="00A74A69">
            <w:pPr>
              <w:spacing w:after="0" w:line="240" w:lineRule="auto"/>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 xml:space="preserve"> </w:t>
            </w:r>
            <w:r>
              <w:rPr>
                <w:rFonts w:ascii="Times New Roman" w:eastAsia="Times New Roman" w:hAnsi="Times New Roman" w:cs="Times New Roman"/>
                <w:iCs/>
                <w:color w:val="000000"/>
              </w:rPr>
              <w:t>Не применимо</w:t>
            </w:r>
          </w:p>
        </w:tc>
      </w:tr>
      <w:tr w:rsidR="003B3585" w:rsidRPr="00BA1553" w:rsidTr="00A74A69">
        <w:trPr>
          <w:trHeight w:val="60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Ссылки на политику</w:t>
            </w:r>
          </w:p>
        </w:tc>
        <w:tc>
          <w:tcPr>
            <w:tcW w:w="5811"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FF"/>
                <w:u w:val="single"/>
              </w:rPr>
            </w:pPr>
            <w:r w:rsidRPr="000B7FA7">
              <w:rPr>
                <w:rFonts w:ascii="Times New Roman" w:hAnsi="Times New Roman" w:cs="Times New Roman"/>
              </w:rPr>
              <w:t>Цели устойчивого развития, Сендайская рамочная программа по уменьшению опасности бедствий</w:t>
            </w:r>
          </w:p>
        </w:tc>
        <w:tc>
          <w:tcPr>
            <w:tcW w:w="6740" w:type="dxa"/>
          </w:tcPr>
          <w:p w:rsidR="003B3585" w:rsidRPr="00C82229" w:rsidRDefault="003B3585" w:rsidP="00A74A69">
            <w:pPr>
              <w:spacing w:after="0" w:line="240" w:lineRule="auto"/>
              <w:rPr>
                <w:rFonts w:ascii="Times New Roman" w:eastAsia="Times New Roman" w:hAnsi="Times New Roman" w:cs="Times New Roman"/>
                <w:color w:val="0000FF"/>
                <w:u w:val="single"/>
              </w:rPr>
            </w:pPr>
            <w:r w:rsidRPr="00C82229">
              <w:rPr>
                <w:rFonts w:ascii="Times New Roman" w:eastAsia="Times New Roman" w:hAnsi="Times New Roman" w:cs="Times New Roman"/>
                <w:color w:val="0000FF"/>
                <w:u w:val="single"/>
              </w:rPr>
              <w:t>http://cbd.minjust.gov.kg/act/view/ru-ru/202681/10?cl=ru-ru</w:t>
            </w:r>
          </w:p>
          <w:p w:rsidR="003B3585" w:rsidRPr="00C82229" w:rsidRDefault="003B3585" w:rsidP="00A74A69">
            <w:pPr>
              <w:spacing w:after="0" w:line="240" w:lineRule="auto"/>
              <w:rPr>
                <w:rFonts w:ascii="Times New Roman" w:eastAsia="Times New Roman" w:hAnsi="Times New Roman" w:cs="Times New Roman"/>
                <w:color w:val="0000FF"/>
                <w:u w:val="single"/>
              </w:rPr>
            </w:pPr>
            <w:r w:rsidRPr="00C82229">
              <w:rPr>
                <w:rFonts w:ascii="Times New Roman" w:eastAsia="Times New Roman" w:hAnsi="Times New Roman" w:cs="Times New Roman"/>
                <w:color w:val="0000FF"/>
                <w:u w:val="single"/>
              </w:rPr>
              <w:t>http://mes.kg/ru/regulatory/pravovaya_baza/polojenie-o-gos-sisteme/</w:t>
            </w:r>
          </w:p>
          <w:p w:rsidR="003B3585" w:rsidRPr="00C82229" w:rsidRDefault="003B3585" w:rsidP="00A74A69">
            <w:pPr>
              <w:spacing w:after="0" w:line="240" w:lineRule="auto"/>
              <w:rPr>
                <w:rFonts w:ascii="Times New Roman" w:eastAsia="Times New Roman" w:hAnsi="Times New Roman" w:cs="Times New Roman"/>
                <w:color w:val="0000FF"/>
                <w:u w:val="single"/>
              </w:rPr>
            </w:pPr>
            <w:r w:rsidRPr="00C82229">
              <w:rPr>
                <w:rFonts w:ascii="Times New Roman" w:eastAsia="Times New Roman" w:hAnsi="Times New Roman" w:cs="Times New Roman"/>
                <w:color w:val="0000FF"/>
                <w:u w:val="single"/>
              </w:rPr>
              <w:t>http://cbd.minjust.gov.kg/act/view/ru-ru/92374?cl=ru-ru</w:t>
            </w:r>
          </w:p>
          <w:p w:rsidR="003B3585" w:rsidRPr="00C82229" w:rsidRDefault="003B3585" w:rsidP="00A74A69">
            <w:pPr>
              <w:spacing w:after="0" w:line="240" w:lineRule="auto"/>
              <w:rPr>
                <w:rFonts w:ascii="Times New Roman" w:eastAsia="Times New Roman" w:hAnsi="Times New Roman" w:cs="Times New Roman"/>
                <w:color w:val="0000FF"/>
                <w:u w:val="single"/>
              </w:rPr>
            </w:pPr>
            <w:r w:rsidRPr="00C82229">
              <w:rPr>
                <w:rFonts w:ascii="Times New Roman" w:eastAsia="Times New Roman" w:hAnsi="Times New Roman" w:cs="Times New Roman"/>
                <w:color w:val="0000FF"/>
                <w:u w:val="single"/>
              </w:rPr>
              <w:t>http://cbd.minjust.gov.kg/act/view/ru-ru/92718</w:t>
            </w:r>
          </w:p>
          <w:p w:rsidR="003B3585" w:rsidRPr="00C82229" w:rsidRDefault="003B3585" w:rsidP="00A74A69">
            <w:pPr>
              <w:spacing w:after="0" w:line="240" w:lineRule="auto"/>
              <w:rPr>
                <w:rFonts w:ascii="Times New Roman" w:eastAsia="Times New Roman" w:hAnsi="Times New Roman" w:cs="Times New Roman"/>
                <w:color w:val="0000FF"/>
                <w:u w:val="single"/>
              </w:rPr>
            </w:pPr>
            <w:r w:rsidRPr="00C82229">
              <w:rPr>
                <w:rFonts w:ascii="Times New Roman" w:eastAsia="Times New Roman" w:hAnsi="Times New Roman" w:cs="Times New Roman"/>
                <w:color w:val="0000FF"/>
                <w:u w:val="single"/>
              </w:rPr>
              <w:t>http://cbd.minjust.gov.kg/act/view/ru-ru/93261</w:t>
            </w:r>
          </w:p>
          <w:p w:rsidR="003B3585" w:rsidRPr="00C82229" w:rsidRDefault="003B3585" w:rsidP="00A74A69">
            <w:pPr>
              <w:spacing w:after="0" w:line="240" w:lineRule="auto"/>
              <w:rPr>
                <w:rFonts w:ascii="Times New Roman" w:eastAsia="Times New Roman" w:hAnsi="Times New Roman" w:cs="Times New Roman"/>
                <w:color w:val="0000FF"/>
                <w:u w:val="single"/>
              </w:rPr>
            </w:pPr>
            <w:r w:rsidRPr="00C82229">
              <w:rPr>
                <w:rFonts w:ascii="Times New Roman" w:eastAsia="Times New Roman" w:hAnsi="Times New Roman" w:cs="Times New Roman"/>
                <w:color w:val="0000FF"/>
                <w:u w:val="single"/>
              </w:rPr>
              <w:t>http://www.gov.kg/?p=112237&amp;lang=ru</w:t>
            </w:r>
          </w:p>
          <w:p w:rsidR="003B3585" w:rsidRPr="008E14D5" w:rsidRDefault="003B3585" w:rsidP="00A74A69">
            <w:pPr>
              <w:spacing w:after="0" w:line="240" w:lineRule="auto"/>
              <w:rPr>
                <w:rFonts w:ascii="Times New Roman" w:eastAsia="Times New Roman" w:hAnsi="Times New Roman" w:cs="Times New Roman"/>
                <w:color w:val="0000FF"/>
                <w:u w:val="single"/>
              </w:rPr>
            </w:pPr>
            <w:r w:rsidRPr="00C82229">
              <w:rPr>
                <w:rFonts w:ascii="Times New Roman" w:eastAsia="Times New Roman" w:hAnsi="Times New Roman" w:cs="Times New Roman"/>
                <w:color w:val="0000FF"/>
                <w:u w:val="single"/>
              </w:rPr>
              <w:t>http://npdrr.kg/main/144-realizaciya-sendayskoy-ramochnoy-programmy-po-snizheniyu-riska-bedstviy-na-2015-2030-gody.html</w:t>
            </w:r>
          </w:p>
        </w:tc>
      </w:tr>
      <w:tr w:rsidR="003B3585" w:rsidRPr="00BA1553" w:rsidTr="00A74A69">
        <w:trPr>
          <w:trHeight w:val="300"/>
        </w:trPr>
        <w:tc>
          <w:tcPr>
            <w:tcW w:w="2142" w:type="dxa"/>
            <w:gridSpan w:val="2"/>
            <w:shd w:val="clear" w:color="92D050" w:fill="92D050"/>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Методология</w:t>
            </w:r>
          </w:p>
        </w:tc>
        <w:tc>
          <w:tcPr>
            <w:tcW w:w="5811" w:type="dxa"/>
            <w:shd w:val="clear" w:color="92D050" w:fill="92D050"/>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3B3585" w:rsidRPr="00BA1553" w:rsidRDefault="003B3585" w:rsidP="00A74A69">
            <w:pPr>
              <w:spacing w:after="0" w:line="240" w:lineRule="auto"/>
              <w:rPr>
                <w:rFonts w:ascii="Times New Roman" w:eastAsia="Times New Roman" w:hAnsi="Times New Roman" w:cs="Times New Roman"/>
                <w:iCs/>
                <w:color w:val="000000"/>
              </w:rPr>
            </w:pPr>
          </w:p>
        </w:tc>
      </w:tr>
      <w:tr w:rsidR="003B3585" w:rsidRPr="00BA1553" w:rsidTr="00A74A69">
        <w:trPr>
          <w:trHeight w:val="60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Методология для расчета индикатора</w:t>
            </w:r>
          </w:p>
        </w:tc>
        <w:tc>
          <w:tcPr>
            <w:tcW w:w="5811" w:type="dxa"/>
            <w:shd w:val="clear" w:color="auto" w:fill="auto"/>
            <w:vAlign w:val="center"/>
          </w:tcPr>
          <w:p w:rsidR="003B3585" w:rsidRPr="002F37F2" w:rsidRDefault="003B3585" w:rsidP="00A74A69">
            <w:pPr>
              <w:spacing w:after="0" w:line="240" w:lineRule="auto"/>
              <w:rPr>
                <w:rFonts w:ascii="Times New Roman" w:hAnsi="Times New Roman" w:cs="Times New Roman"/>
              </w:rPr>
            </w:pPr>
            <w:r w:rsidRPr="002F37F2">
              <w:rPr>
                <w:rFonts w:ascii="Times New Roman" w:hAnsi="Times New Roman" w:cs="Times New Roman"/>
              </w:rPr>
              <w:t>Межправительственная рабочая группа экспертов открытого состава по показателям и терминологии, касающимся снижения риска бедствий (далее – рабочая группа), созданная резолюцией Генеральной Ассамблеи 69/284 разрабатывает набор индикаторов для определения глобального прогресса по реализации Сендайской Рамочной программы.</w:t>
            </w:r>
          </w:p>
          <w:p w:rsidR="003B3585" w:rsidRPr="002F37F2" w:rsidRDefault="003B3585" w:rsidP="00A74A69">
            <w:pPr>
              <w:spacing w:after="0" w:line="240" w:lineRule="auto"/>
              <w:rPr>
                <w:rFonts w:ascii="Times New Roman" w:hAnsi="Times New Roman" w:cs="Times New Roman"/>
              </w:rPr>
            </w:pPr>
            <w:r w:rsidRPr="002F37F2">
              <w:rPr>
                <w:rFonts w:ascii="Times New Roman" w:hAnsi="Times New Roman" w:cs="Times New Roman"/>
              </w:rPr>
              <w:t xml:space="preserve">Данные по ущербу от стихийных бедствий подвержены существенному влиянию катастроф крупного масштаба, поэтому странам рекомендуется предоставлять информацию по каждому стихийному бедствию для проведения анализа с включением и исключением крупных катастроф, которые могут существенно исказить общую картину. </w:t>
            </w:r>
          </w:p>
          <w:p w:rsidR="003B3585" w:rsidRPr="002F37F2" w:rsidRDefault="003B3585" w:rsidP="00A74A69">
            <w:pPr>
              <w:spacing w:after="0" w:line="240" w:lineRule="auto"/>
              <w:rPr>
                <w:rFonts w:ascii="Times New Roman" w:hAnsi="Times New Roman" w:cs="Times New Roman"/>
              </w:rPr>
            </w:pPr>
            <w:r w:rsidRPr="002F37F2">
              <w:rPr>
                <w:rFonts w:ascii="Times New Roman" w:hAnsi="Times New Roman" w:cs="Times New Roman"/>
              </w:rPr>
              <w:t xml:space="preserve">В настоящее время около 89 стран имеют такие базы данных. Предполагается, что к 2020 году все страны создадут или адаптируют свои национальные базы данных по ущербу от стихийных бедствий в соответствии с руководящими принципами БСРБ ООН и будут предоставлять данные БСРБ ООН. </w:t>
            </w:r>
          </w:p>
          <w:p w:rsidR="003B3585" w:rsidRPr="002F37F2" w:rsidRDefault="003B3585" w:rsidP="00A74A69">
            <w:pPr>
              <w:spacing w:after="0" w:line="240" w:lineRule="auto"/>
              <w:rPr>
                <w:rFonts w:ascii="Times New Roman" w:hAnsi="Times New Roman" w:cs="Times New Roman"/>
              </w:rPr>
            </w:pPr>
            <w:r w:rsidRPr="002F37F2">
              <w:rPr>
                <w:rFonts w:ascii="Times New Roman" w:hAnsi="Times New Roman" w:cs="Times New Roman"/>
              </w:rPr>
              <w:t xml:space="preserve">В настоящее время не существует единого подхода при оценке </w:t>
            </w:r>
            <w:r w:rsidRPr="002F37F2">
              <w:rPr>
                <w:rFonts w:ascii="Times New Roman" w:hAnsi="Times New Roman" w:cs="Times New Roman"/>
                <w:b/>
              </w:rPr>
              <w:t>Числа людей, жилища которых были разрушены в связи с  гидрометеорологическими катастрофами</w:t>
            </w:r>
            <w:r w:rsidRPr="002F37F2">
              <w:rPr>
                <w:rFonts w:ascii="Times New Roman" w:hAnsi="Times New Roman" w:cs="Times New Roman"/>
              </w:rPr>
              <w:t>. Каждая страна использует свои методы расчета. Отсутствие единого подхода вызывает несоответствия в данных по ущербам на национальном и международном уровнях. Исключением является оценка ущерба и потерь от стихийных бедствий ЭКЛАК и ВБ (DaLA и PDNA), в которой предлагается единая, строгая и согласованная методология, однако она проводится только для крупномасштабных бедствий. Рабочая группа разрабатывает детальную методологию по каждому индикатору и суб-индикатору. Последняя версия этих методологий может быть получена по ссылке:</w:t>
            </w:r>
          </w:p>
          <w:p w:rsidR="003B3585" w:rsidRPr="002F37F2" w:rsidRDefault="00EB6A4F" w:rsidP="00A74A69">
            <w:pPr>
              <w:spacing w:after="0" w:line="240" w:lineRule="auto"/>
              <w:rPr>
                <w:rFonts w:ascii="Times New Roman" w:hAnsi="Times New Roman" w:cs="Times New Roman"/>
              </w:rPr>
            </w:pPr>
            <w:hyperlink r:id="rId167" w:history="1">
              <w:r w:rsidR="003B3585" w:rsidRPr="002F37F2">
                <w:rPr>
                  <w:rStyle w:val="a3"/>
                  <w:rFonts w:ascii="Times New Roman" w:hAnsi="Times New Roman" w:cs="Times New Roman"/>
                  <w:lang w:val="en-US"/>
                </w:rPr>
                <w:t>http</w:t>
              </w:r>
              <w:r w:rsidR="003B3585" w:rsidRPr="002F37F2">
                <w:rPr>
                  <w:rStyle w:val="a3"/>
                  <w:rFonts w:ascii="Times New Roman" w:hAnsi="Times New Roman" w:cs="Times New Roman"/>
                </w:rPr>
                <w:t>://</w:t>
              </w:r>
              <w:r w:rsidR="003B3585" w:rsidRPr="002F37F2">
                <w:rPr>
                  <w:rStyle w:val="a3"/>
                  <w:rFonts w:ascii="Times New Roman" w:hAnsi="Times New Roman" w:cs="Times New Roman"/>
                  <w:lang w:val="en-US"/>
                </w:rPr>
                <w:t>www</w:t>
              </w:r>
              <w:r w:rsidR="003B3585" w:rsidRPr="002F37F2">
                <w:rPr>
                  <w:rStyle w:val="a3"/>
                  <w:rFonts w:ascii="Times New Roman" w:hAnsi="Times New Roman" w:cs="Times New Roman"/>
                </w:rPr>
                <w:t>.</w:t>
              </w:r>
              <w:r w:rsidR="003B3585" w:rsidRPr="002F37F2">
                <w:rPr>
                  <w:rStyle w:val="a3"/>
                  <w:rFonts w:ascii="Times New Roman" w:hAnsi="Times New Roman" w:cs="Times New Roman"/>
                  <w:lang w:val="en-US"/>
                </w:rPr>
                <w:t>preventionweb</w:t>
              </w:r>
              <w:r w:rsidR="003B3585" w:rsidRPr="002F37F2">
                <w:rPr>
                  <w:rStyle w:val="a3"/>
                  <w:rFonts w:ascii="Times New Roman" w:hAnsi="Times New Roman" w:cs="Times New Roman"/>
                </w:rPr>
                <w:t>.</w:t>
              </w:r>
              <w:r w:rsidR="003B3585" w:rsidRPr="002F37F2">
                <w:rPr>
                  <w:rStyle w:val="a3"/>
                  <w:rFonts w:ascii="Times New Roman" w:hAnsi="Times New Roman" w:cs="Times New Roman"/>
                  <w:lang w:val="en-US"/>
                </w:rPr>
                <w:t>net</w:t>
              </w:r>
              <w:r w:rsidR="003B3585" w:rsidRPr="002F37F2">
                <w:rPr>
                  <w:rStyle w:val="a3"/>
                  <w:rFonts w:ascii="Times New Roman" w:hAnsi="Times New Roman" w:cs="Times New Roman"/>
                </w:rPr>
                <w:t>/</w:t>
              </w:r>
              <w:r w:rsidR="003B3585" w:rsidRPr="002F37F2">
                <w:rPr>
                  <w:rStyle w:val="a3"/>
                  <w:rFonts w:ascii="Times New Roman" w:hAnsi="Times New Roman" w:cs="Times New Roman"/>
                  <w:lang w:val="en-US"/>
                </w:rPr>
                <w:t>documents</w:t>
              </w:r>
              <w:r w:rsidR="003B3585" w:rsidRPr="002F37F2">
                <w:rPr>
                  <w:rStyle w:val="a3"/>
                  <w:rFonts w:ascii="Times New Roman" w:hAnsi="Times New Roman" w:cs="Times New Roman"/>
                </w:rPr>
                <w:t>/</w:t>
              </w:r>
              <w:r w:rsidR="003B3585" w:rsidRPr="002F37F2">
                <w:rPr>
                  <w:rStyle w:val="a3"/>
                  <w:rFonts w:ascii="Times New Roman" w:hAnsi="Times New Roman" w:cs="Times New Roman"/>
                  <w:lang w:val="en-US"/>
                </w:rPr>
                <w:t>oiewg</w:t>
              </w:r>
              <w:r w:rsidR="003B3585" w:rsidRPr="002F37F2">
                <w:rPr>
                  <w:rStyle w:val="a3"/>
                  <w:rFonts w:ascii="Times New Roman" w:hAnsi="Times New Roman" w:cs="Times New Roman"/>
                </w:rPr>
                <w:t>/</w:t>
              </w:r>
              <w:r w:rsidR="003B3585" w:rsidRPr="002F37F2">
                <w:rPr>
                  <w:rStyle w:val="a3"/>
                  <w:rFonts w:ascii="Times New Roman" w:hAnsi="Times New Roman" w:cs="Times New Roman"/>
                  <w:lang w:val="en-US"/>
                </w:rPr>
                <w:t>Technical</w:t>
              </w:r>
              <w:r w:rsidR="003B3585" w:rsidRPr="002F37F2">
                <w:rPr>
                  <w:rStyle w:val="a3"/>
                  <w:rFonts w:ascii="Times New Roman" w:hAnsi="Times New Roman" w:cs="Times New Roman"/>
                </w:rPr>
                <w:t>%20</w:t>
              </w:r>
              <w:r w:rsidR="003B3585" w:rsidRPr="002F37F2">
                <w:rPr>
                  <w:rStyle w:val="a3"/>
                  <w:rFonts w:ascii="Times New Roman" w:hAnsi="Times New Roman" w:cs="Times New Roman"/>
                  <w:lang w:val="en-US"/>
                </w:rPr>
                <w:t>Collection</w:t>
              </w:r>
              <w:r w:rsidR="003B3585" w:rsidRPr="002F37F2">
                <w:rPr>
                  <w:rStyle w:val="a3"/>
                  <w:rFonts w:ascii="Times New Roman" w:hAnsi="Times New Roman" w:cs="Times New Roman"/>
                </w:rPr>
                <w:t>%20</w:t>
              </w:r>
              <w:r w:rsidR="003B3585" w:rsidRPr="002F37F2">
                <w:rPr>
                  <w:rStyle w:val="a3"/>
                  <w:rFonts w:ascii="Times New Roman" w:hAnsi="Times New Roman" w:cs="Times New Roman"/>
                  <w:lang w:val="en-US"/>
                </w:rPr>
                <w:t>of</w:t>
              </w:r>
              <w:r w:rsidR="003B3585" w:rsidRPr="002F37F2">
                <w:rPr>
                  <w:rStyle w:val="a3"/>
                  <w:rFonts w:ascii="Times New Roman" w:hAnsi="Times New Roman" w:cs="Times New Roman"/>
                </w:rPr>
                <w:t>%20</w:t>
              </w:r>
              <w:r w:rsidR="003B3585" w:rsidRPr="002F37F2">
                <w:rPr>
                  <w:rStyle w:val="a3"/>
                  <w:rFonts w:ascii="Times New Roman" w:hAnsi="Times New Roman" w:cs="Times New Roman"/>
                  <w:lang w:val="en-US"/>
                </w:rPr>
                <w:t>Concept</w:t>
              </w:r>
              <w:r w:rsidR="003B3585" w:rsidRPr="002F37F2">
                <w:rPr>
                  <w:rStyle w:val="a3"/>
                  <w:rFonts w:ascii="Times New Roman" w:hAnsi="Times New Roman" w:cs="Times New Roman"/>
                </w:rPr>
                <w:t>%20</w:t>
              </w:r>
              <w:r w:rsidR="003B3585" w:rsidRPr="002F37F2">
                <w:rPr>
                  <w:rStyle w:val="a3"/>
                  <w:rFonts w:ascii="Times New Roman" w:hAnsi="Times New Roman" w:cs="Times New Roman"/>
                  <w:lang w:val="en-US"/>
                </w:rPr>
                <w:t>Notes</w:t>
              </w:r>
              <w:r w:rsidR="003B3585" w:rsidRPr="002F37F2">
                <w:rPr>
                  <w:rStyle w:val="a3"/>
                  <w:rFonts w:ascii="Times New Roman" w:hAnsi="Times New Roman" w:cs="Times New Roman"/>
                </w:rPr>
                <w:t>%20</w:t>
              </w:r>
              <w:r w:rsidR="003B3585" w:rsidRPr="002F37F2">
                <w:rPr>
                  <w:rStyle w:val="a3"/>
                  <w:rFonts w:ascii="Times New Roman" w:hAnsi="Times New Roman" w:cs="Times New Roman"/>
                  <w:lang w:val="en-US"/>
                </w:rPr>
                <w:t>on</w:t>
              </w:r>
              <w:r w:rsidR="003B3585" w:rsidRPr="002F37F2">
                <w:rPr>
                  <w:rStyle w:val="a3"/>
                  <w:rFonts w:ascii="Times New Roman" w:hAnsi="Times New Roman" w:cs="Times New Roman"/>
                </w:rPr>
                <w:t>%20</w:t>
              </w:r>
              <w:r w:rsidR="003B3585" w:rsidRPr="002F37F2">
                <w:rPr>
                  <w:rStyle w:val="a3"/>
                  <w:rFonts w:ascii="Times New Roman" w:hAnsi="Times New Roman" w:cs="Times New Roman"/>
                  <w:lang w:val="en-US"/>
                </w:rPr>
                <w:t>Indicators</w:t>
              </w:r>
              <w:r w:rsidR="003B3585" w:rsidRPr="002F37F2">
                <w:rPr>
                  <w:rStyle w:val="a3"/>
                  <w:rFonts w:ascii="Times New Roman" w:hAnsi="Times New Roman" w:cs="Times New Roman"/>
                </w:rPr>
                <w:t>.</w:t>
              </w:r>
              <w:r w:rsidR="003B3585" w:rsidRPr="002F37F2">
                <w:rPr>
                  <w:rStyle w:val="a3"/>
                  <w:rFonts w:ascii="Times New Roman" w:hAnsi="Times New Roman" w:cs="Times New Roman"/>
                  <w:lang w:val="en-US"/>
                </w:rPr>
                <w:t>pdf</w:t>
              </w:r>
            </w:hyperlink>
          </w:p>
          <w:p w:rsidR="003B3585" w:rsidRPr="002F37F2" w:rsidRDefault="003B3585" w:rsidP="00A74A69">
            <w:pPr>
              <w:spacing w:after="0" w:line="240" w:lineRule="auto"/>
              <w:rPr>
                <w:rFonts w:ascii="Times New Roman" w:hAnsi="Times New Roman" w:cs="Times New Roman"/>
              </w:rPr>
            </w:pPr>
            <w:r w:rsidRPr="002F37F2">
              <w:rPr>
                <w:rFonts w:ascii="Times New Roman" w:hAnsi="Times New Roman" w:cs="Times New Roman"/>
              </w:rPr>
              <w:t xml:space="preserve">Описанная в  Техническом сборнике концептуальных примечаний к индикаторам методология  глобальной оценки количества пострадавших людей от </w:t>
            </w:r>
          </w:p>
          <w:p w:rsidR="003B3585" w:rsidRPr="002F37F2" w:rsidRDefault="003B3585" w:rsidP="00A74A69">
            <w:pPr>
              <w:spacing w:after="0" w:line="240" w:lineRule="auto"/>
              <w:rPr>
                <w:rFonts w:ascii="Times New Roman" w:hAnsi="Times New Roman" w:cs="Times New Roman"/>
              </w:rPr>
            </w:pPr>
            <w:r w:rsidRPr="002F37F2">
              <w:rPr>
                <w:rFonts w:ascii="Times New Roman" w:hAnsi="Times New Roman" w:cs="Times New Roman"/>
              </w:rPr>
              <w:t>опасных катастроф, основана на предыдущем опыте ряда правительств, академических и исследовательских учреждений, частных организаций и деятельности ООН, более чем в 89 странах, поддерживающих создание баз данных о катастрофах.</w:t>
            </w:r>
          </w:p>
          <w:p w:rsidR="003B3585" w:rsidRPr="002F37F2" w:rsidRDefault="003B3585" w:rsidP="00A74A69">
            <w:pPr>
              <w:spacing w:after="0" w:line="240" w:lineRule="auto"/>
              <w:rPr>
                <w:rFonts w:ascii="Times New Roman" w:hAnsi="Times New Roman" w:cs="Times New Roman"/>
              </w:rPr>
            </w:pPr>
            <w:r w:rsidRPr="002F37F2">
              <w:rPr>
                <w:rFonts w:ascii="Times New Roman" w:hAnsi="Times New Roman" w:cs="Times New Roman"/>
              </w:rPr>
              <w:t>Эта методология предлагает сбор и использование простых и единообразных показателей пострадавших</w:t>
            </w:r>
          </w:p>
          <w:p w:rsidR="003B3585" w:rsidRPr="002F37F2" w:rsidRDefault="003B3585" w:rsidP="00A74A69">
            <w:pPr>
              <w:spacing w:after="0" w:line="240" w:lineRule="auto"/>
              <w:rPr>
                <w:rFonts w:ascii="Times New Roman" w:hAnsi="Times New Roman" w:cs="Times New Roman"/>
              </w:rPr>
            </w:pPr>
            <w:r w:rsidRPr="002F37F2">
              <w:rPr>
                <w:rFonts w:ascii="Times New Roman" w:hAnsi="Times New Roman" w:cs="Times New Roman"/>
              </w:rPr>
              <w:t>(количество людей) в качестве отправной точки для расчета. Методика направлена ​​на получение приблизительной стоимости, которая обеспечивает</w:t>
            </w:r>
          </w:p>
          <w:p w:rsidR="003B3585" w:rsidRPr="002F37F2" w:rsidRDefault="003B3585" w:rsidP="00A74A69">
            <w:pPr>
              <w:spacing w:after="0" w:line="240" w:lineRule="auto"/>
              <w:rPr>
                <w:rFonts w:ascii="Times New Roman" w:hAnsi="Times New Roman" w:cs="Times New Roman"/>
              </w:rPr>
            </w:pPr>
            <w:r w:rsidRPr="002F37F2">
              <w:rPr>
                <w:rFonts w:ascii="Times New Roman" w:hAnsi="Times New Roman" w:cs="Times New Roman"/>
              </w:rPr>
              <w:t>поддающееся проверке, согласованное и однородно рассчитанное число пострадавших людей.</w:t>
            </w:r>
          </w:p>
          <w:p w:rsidR="003B3585" w:rsidRPr="002F37F2" w:rsidRDefault="003B3585" w:rsidP="00A74A69">
            <w:pPr>
              <w:spacing w:after="0" w:line="240" w:lineRule="auto"/>
              <w:rPr>
                <w:rFonts w:ascii="Times New Roman" w:hAnsi="Times New Roman" w:cs="Times New Roman"/>
              </w:rPr>
            </w:pPr>
            <w:r w:rsidRPr="002F37F2">
              <w:rPr>
                <w:rFonts w:ascii="Times New Roman" w:hAnsi="Times New Roman" w:cs="Times New Roman"/>
              </w:rPr>
              <w:t>Элементы «пострадавших» многочисленны и сложны. Люди могут пострадать в различной степени тяжести: от потери или разрушения их основного места жительства, до неудобства и неспособности использовать бытовую технику в результате прерывания подачи электроэнергии.</w:t>
            </w:r>
          </w:p>
          <w:p w:rsidR="003B3585" w:rsidRPr="002F37F2" w:rsidRDefault="003B3585" w:rsidP="00A74A69">
            <w:pPr>
              <w:spacing w:after="0" w:line="240" w:lineRule="auto"/>
              <w:rPr>
                <w:rFonts w:ascii="Times New Roman" w:hAnsi="Times New Roman" w:cs="Times New Roman"/>
              </w:rPr>
            </w:pPr>
            <w:r w:rsidRPr="002F37F2">
              <w:rPr>
                <w:rFonts w:ascii="Times New Roman" w:hAnsi="Times New Roman" w:cs="Times New Roman"/>
              </w:rPr>
              <w:t>Также пострадавшие  люди могут испытывать краткосрочные или долгосрочные последствия для своей жизни, средств к существованию или</w:t>
            </w:r>
          </w:p>
          <w:p w:rsidR="003B3585" w:rsidRPr="002F37F2" w:rsidRDefault="003B3585" w:rsidP="00A74A69">
            <w:pPr>
              <w:spacing w:after="0" w:line="240" w:lineRule="auto"/>
              <w:rPr>
                <w:rFonts w:ascii="Times New Roman" w:hAnsi="Times New Roman" w:cs="Times New Roman"/>
              </w:rPr>
            </w:pPr>
            <w:r w:rsidRPr="002F37F2">
              <w:rPr>
                <w:rFonts w:ascii="Times New Roman" w:hAnsi="Times New Roman" w:cs="Times New Roman"/>
              </w:rPr>
              <w:t>здоровья и в экономических, физических, социальных, культурных и экологических аспектах.</w:t>
            </w:r>
          </w:p>
          <w:p w:rsidR="003B3585" w:rsidRPr="002F37F2" w:rsidRDefault="003B3585" w:rsidP="00A74A69">
            <w:pPr>
              <w:spacing w:after="0" w:line="240" w:lineRule="auto"/>
              <w:rPr>
                <w:rFonts w:ascii="Times New Roman" w:hAnsi="Times New Roman" w:cs="Times New Roman"/>
              </w:rPr>
            </w:pPr>
            <w:r w:rsidRPr="002F37F2">
              <w:rPr>
                <w:rFonts w:ascii="Times New Roman" w:hAnsi="Times New Roman" w:cs="Times New Roman"/>
              </w:rPr>
              <w:t>Учитывая большое количество переменных, которые должны быть учтены, важно подчеркнуть, что ни один показатель не даст абсолютно точной и исчерпывающей информации о пострадавших. Даже оценки непосредственно пострадавших могут быть субъективными, в зависимости от</w:t>
            </w:r>
          </w:p>
          <w:p w:rsidR="003B3585" w:rsidRPr="002F37F2" w:rsidRDefault="003B3585" w:rsidP="00A74A69">
            <w:pPr>
              <w:spacing w:after="0" w:line="240" w:lineRule="auto"/>
              <w:rPr>
                <w:rFonts w:ascii="Times New Roman" w:hAnsi="Times New Roman" w:cs="Times New Roman"/>
              </w:rPr>
            </w:pPr>
            <w:r w:rsidRPr="002F37F2">
              <w:rPr>
                <w:rFonts w:ascii="Times New Roman" w:hAnsi="Times New Roman" w:cs="Times New Roman"/>
              </w:rPr>
              <w:t>методология и критериев, используемых для определения.</w:t>
            </w:r>
          </w:p>
          <w:p w:rsidR="003B3585" w:rsidRPr="002F37F2" w:rsidRDefault="003B3585" w:rsidP="00A74A69">
            <w:pPr>
              <w:spacing w:after="0" w:line="240" w:lineRule="auto"/>
              <w:rPr>
                <w:rFonts w:ascii="Times New Roman" w:hAnsi="Times New Roman" w:cs="Times New Roman"/>
              </w:rPr>
            </w:pPr>
            <w:r w:rsidRPr="002F37F2">
              <w:rPr>
                <w:rFonts w:ascii="Times New Roman" w:hAnsi="Times New Roman" w:cs="Times New Roman"/>
              </w:rPr>
              <w:t>Учитывая трудности оценки всего спектра всех пострадавших (прямо или косвенно), МСУОБ ООН</w:t>
            </w:r>
          </w:p>
          <w:p w:rsidR="003B3585" w:rsidRPr="002F37F2" w:rsidRDefault="003B3585" w:rsidP="00A74A69">
            <w:pPr>
              <w:spacing w:after="0" w:line="240" w:lineRule="auto"/>
              <w:rPr>
                <w:rFonts w:ascii="Times New Roman" w:eastAsia="Times New Roman" w:hAnsi="Times New Roman" w:cs="Times New Roman"/>
                <w:iCs/>
                <w:color w:val="000000"/>
              </w:rPr>
            </w:pPr>
            <w:r w:rsidRPr="002F37F2">
              <w:rPr>
                <w:rFonts w:ascii="Times New Roman" w:hAnsi="Times New Roman" w:cs="Times New Roman"/>
              </w:rPr>
              <w:t>предлагает использовать индикатор, который будет оценивать «непосредственно пострадавших» от количества всех пострадавших. Этот показатель, хотя и не идеальный, использует широко доступные данные и может быть последовательно использоваться в разных странах и с течением времени для измерения достижения цели B.</w:t>
            </w:r>
          </w:p>
        </w:tc>
        <w:tc>
          <w:tcPr>
            <w:tcW w:w="6740" w:type="dxa"/>
          </w:tcPr>
          <w:p w:rsidR="003B3585" w:rsidRPr="00B77158" w:rsidRDefault="003B3585" w:rsidP="00A74A69">
            <w:pPr>
              <w:spacing w:after="0" w:line="240" w:lineRule="auto"/>
              <w:rPr>
                <w:rFonts w:ascii="Times New Roman" w:hAnsi="Times New Roman" w:cs="Times New Roman"/>
              </w:rPr>
            </w:pPr>
            <w:r w:rsidRPr="00B77158">
              <w:rPr>
                <w:rFonts w:ascii="Times New Roman" w:hAnsi="Times New Roman" w:cs="Times New Roman"/>
              </w:rPr>
              <w:t xml:space="preserve">В Кыргызстане учетом катастроф занимается Министерство </w:t>
            </w:r>
            <w:r w:rsidRPr="007B5F41">
              <w:rPr>
                <w:rFonts w:ascii="Times New Roman" w:hAnsi="Times New Roman" w:cs="Times New Roman"/>
              </w:rPr>
              <w:t>чрезвычайных ситуаций. Информация о произошедших ЧС и количестве поврежденных (в том числе разрушенных) жилых домов (индивидуальных и многоквартирных) в связи с ЧС в Кыргызской</w:t>
            </w:r>
            <w:r w:rsidRPr="00B77158">
              <w:rPr>
                <w:rFonts w:ascii="Times New Roman" w:hAnsi="Times New Roman" w:cs="Times New Roman"/>
              </w:rPr>
              <w:t xml:space="preserve"> Республике предоставляется в Центр управления кризисными ситуациями Комиссией по гражданской защите на уровне айыл аймаков, районов, областей. </w:t>
            </w:r>
          </w:p>
          <w:p w:rsidR="003B3585" w:rsidRPr="00B77158" w:rsidRDefault="003B3585" w:rsidP="00A74A69">
            <w:pPr>
              <w:spacing w:after="0" w:line="240" w:lineRule="auto"/>
              <w:rPr>
                <w:rFonts w:ascii="Times New Roman" w:hAnsi="Times New Roman" w:cs="Times New Roman"/>
                <w:b/>
                <w:bCs/>
                <w:color w:val="000000"/>
              </w:rPr>
            </w:pPr>
            <w:r w:rsidRPr="00B77158">
              <w:rPr>
                <w:rFonts w:ascii="Times New Roman" w:hAnsi="Times New Roman" w:cs="Times New Roman"/>
              </w:rPr>
              <w:t>С 2018 года отчет об ущербе от чрезвычайных ситуаций представляют, ОМСУ определенной территории, сложившаяся обстановка в которой, признана чрезвычайной ситуацией только на основании решения комиссии по Гражданской защите местных государственных администраций, органов местного самоуправления, организаций, предприятий и учреждений независимо от формы собственности, по согласованию с Министерством чрезвычайных ситуаций Кыргызской Республики, а также Межведомственной комиссии по Гражданской защите Кыргызской Республики, образованной в соответствии с</w:t>
            </w:r>
            <w:hyperlink r:id="rId168" w:history="1">
              <w:r w:rsidRPr="00B77158">
                <w:rPr>
                  <w:rStyle w:val="a3"/>
                  <w:rFonts w:ascii="Times New Roman" w:hAnsi="Times New Roman" w:cs="Times New Roman"/>
                </w:rPr>
                <w:t> постановлением</w:t>
              </w:r>
            </w:hyperlink>
            <w:r w:rsidRPr="00B77158">
              <w:rPr>
                <w:rFonts w:ascii="Times New Roman" w:hAnsi="Times New Roman" w:cs="Times New Roman"/>
              </w:rPr>
              <w:t> Правительства Кыргызской Республики от 30 декабря 2010 года № 344 (форм</w:t>
            </w:r>
            <w:r>
              <w:rPr>
                <w:rFonts w:ascii="Times New Roman" w:hAnsi="Times New Roman" w:cs="Times New Roman"/>
              </w:rPr>
              <w:t>а</w:t>
            </w:r>
            <w:r w:rsidRPr="00B77158">
              <w:rPr>
                <w:rFonts w:ascii="Times New Roman" w:hAnsi="Times New Roman" w:cs="Times New Roman"/>
              </w:rPr>
              <w:t xml:space="preserve"> №1-ЧС)</w:t>
            </w:r>
          </w:p>
          <w:p w:rsidR="003B3585" w:rsidRPr="00D2283A" w:rsidRDefault="003B3585" w:rsidP="00A74A69">
            <w:pPr>
              <w:spacing w:after="0" w:line="240" w:lineRule="auto"/>
              <w:rPr>
                <w:rFonts w:ascii="Times New Roman" w:hAnsi="Times New Roman" w:cs="Times New Roman"/>
              </w:rPr>
            </w:pPr>
            <w:r w:rsidRPr="00D2283A">
              <w:rPr>
                <w:rFonts w:ascii="Times New Roman" w:hAnsi="Times New Roman" w:cs="Times New Roman"/>
                <w:color w:val="000000"/>
              </w:rPr>
              <w:t xml:space="preserve">В </w:t>
            </w:r>
            <w:r w:rsidRPr="00D2283A">
              <w:rPr>
                <w:rFonts w:ascii="Times New Roman" w:hAnsi="Times New Roman" w:cs="Times New Roman"/>
              </w:rPr>
              <w:t>форму №1-ЧС входит следующая информация:</w:t>
            </w:r>
            <w:r>
              <w:rPr>
                <w:rFonts w:ascii="Times New Roman" w:hAnsi="Times New Roman" w:cs="Times New Roman"/>
              </w:rPr>
              <w:t xml:space="preserve"> </w:t>
            </w:r>
          </w:p>
          <w:p w:rsidR="003B3585" w:rsidRDefault="003B3585" w:rsidP="00A74A69">
            <w:pPr>
              <w:spacing w:after="0" w:line="240" w:lineRule="auto"/>
              <w:rPr>
                <w:rFonts w:ascii="Times New Roman" w:hAnsi="Times New Roman" w:cs="Times New Roman"/>
                <w:color w:val="000000"/>
              </w:rPr>
            </w:pPr>
            <w:r w:rsidRPr="00D2283A">
              <w:rPr>
                <w:rFonts w:ascii="Times New Roman" w:hAnsi="Times New Roman" w:cs="Times New Roman"/>
                <w:b/>
                <w:color w:val="000000"/>
              </w:rPr>
              <w:t>Жилые дома:</w:t>
            </w:r>
            <w:r w:rsidRPr="00D2283A">
              <w:rPr>
                <w:rFonts w:ascii="Times New Roman" w:hAnsi="Times New Roman" w:cs="Times New Roman"/>
                <w:color w:val="000000"/>
              </w:rPr>
              <w:t xml:space="preserve"> Количество поврежденных (в том числе разрушенных) жилых домов (индивидуальных и многоквартирных), из них</w:t>
            </w:r>
            <w:r>
              <w:rPr>
                <w:rFonts w:ascii="Times New Roman" w:hAnsi="Times New Roman" w:cs="Times New Roman"/>
                <w:color w:val="000000"/>
              </w:rPr>
              <w:t>:</w:t>
            </w:r>
          </w:p>
          <w:p w:rsidR="003B3585" w:rsidRPr="001879A7" w:rsidRDefault="003B3585" w:rsidP="00A74A69">
            <w:pPr>
              <w:spacing w:after="0" w:line="240" w:lineRule="auto"/>
              <w:rPr>
                <w:rFonts w:ascii="Times New Roman" w:hAnsi="Times New Roman" w:cs="Times New Roman"/>
                <w:color w:val="000000"/>
              </w:rPr>
            </w:pPr>
            <w:r w:rsidRPr="001879A7">
              <w:rPr>
                <w:rFonts w:ascii="Times New Roman" w:hAnsi="Times New Roman" w:cs="Times New Roman"/>
                <w:color w:val="000000"/>
              </w:rPr>
              <w:t>Индивидуальных домов, в том числе:</w:t>
            </w:r>
          </w:p>
          <w:p w:rsidR="003B3585" w:rsidRPr="001879A7" w:rsidRDefault="003B3585" w:rsidP="00A74A69">
            <w:pPr>
              <w:spacing w:after="0" w:line="240" w:lineRule="auto"/>
              <w:rPr>
                <w:rFonts w:ascii="Times New Roman" w:hAnsi="Times New Roman" w:cs="Times New Roman"/>
                <w:i/>
                <w:color w:val="000000"/>
              </w:rPr>
            </w:pPr>
            <w:r w:rsidRPr="001879A7">
              <w:rPr>
                <w:rFonts w:ascii="Times New Roman" w:hAnsi="Times New Roman" w:cs="Times New Roman"/>
                <w:i/>
                <w:color w:val="000000"/>
              </w:rPr>
              <w:t>1-3 степень повреждений</w:t>
            </w:r>
          </w:p>
          <w:p w:rsidR="003B3585" w:rsidRPr="001879A7" w:rsidRDefault="003B3585" w:rsidP="00A74A69">
            <w:pPr>
              <w:spacing w:after="0" w:line="240" w:lineRule="auto"/>
              <w:rPr>
                <w:rFonts w:ascii="Times New Roman" w:hAnsi="Times New Roman" w:cs="Times New Roman"/>
                <w:b/>
                <w:color w:val="000000"/>
              </w:rPr>
            </w:pPr>
            <w:r w:rsidRPr="001879A7">
              <w:rPr>
                <w:rFonts w:ascii="Times New Roman" w:hAnsi="Times New Roman" w:cs="Times New Roman"/>
                <w:i/>
                <w:color w:val="000000"/>
              </w:rPr>
              <w:t>4-5 степень повреждений</w:t>
            </w:r>
          </w:p>
          <w:p w:rsidR="003B3585" w:rsidRPr="001879A7" w:rsidRDefault="003B3585" w:rsidP="00A74A69">
            <w:pPr>
              <w:pStyle w:val="tkTekst"/>
              <w:spacing w:after="0" w:line="240" w:lineRule="auto"/>
              <w:ind w:firstLine="0"/>
              <w:jc w:val="left"/>
              <w:rPr>
                <w:rFonts w:ascii="Times New Roman" w:hAnsi="Times New Roman" w:cs="Times New Roman"/>
                <w:color w:val="000000"/>
                <w:sz w:val="22"/>
                <w:szCs w:val="22"/>
              </w:rPr>
            </w:pPr>
            <w:r w:rsidRPr="001879A7">
              <w:rPr>
                <w:rFonts w:ascii="Times New Roman" w:hAnsi="Times New Roman" w:cs="Times New Roman"/>
                <w:color w:val="000000"/>
                <w:sz w:val="22"/>
                <w:szCs w:val="22"/>
              </w:rPr>
              <w:t>Многоквартирных домов, в том числе:</w:t>
            </w:r>
          </w:p>
          <w:p w:rsidR="003B3585" w:rsidRPr="001879A7" w:rsidRDefault="003B3585" w:rsidP="00A74A69">
            <w:pPr>
              <w:spacing w:after="0" w:line="240" w:lineRule="auto"/>
              <w:rPr>
                <w:rFonts w:ascii="Times New Roman" w:hAnsi="Times New Roman" w:cs="Times New Roman"/>
                <w:i/>
                <w:color w:val="000000"/>
              </w:rPr>
            </w:pPr>
            <w:r w:rsidRPr="001879A7">
              <w:rPr>
                <w:rFonts w:ascii="Times New Roman" w:hAnsi="Times New Roman" w:cs="Times New Roman"/>
                <w:i/>
                <w:color w:val="000000"/>
              </w:rPr>
              <w:t>1-3 степень повреждений</w:t>
            </w:r>
          </w:p>
          <w:p w:rsidR="003B3585" w:rsidRPr="001879A7" w:rsidRDefault="003B3585" w:rsidP="00A74A69">
            <w:pPr>
              <w:spacing w:after="0" w:line="240" w:lineRule="auto"/>
              <w:rPr>
                <w:rFonts w:ascii="Times New Roman" w:hAnsi="Times New Roman" w:cs="Times New Roman"/>
                <w:b/>
                <w:color w:val="000000"/>
              </w:rPr>
            </w:pPr>
            <w:r w:rsidRPr="001879A7">
              <w:rPr>
                <w:rFonts w:ascii="Times New Roman" w:hAnsi="Times New Roman" w:cs="Times New Roman"/>
                <w:i/>
                <w:color w:val="000000"/>
              </w:rPr>
              <w:t>4-5 степень повреждений</w:t>
            </w:r>
          </w:p>
          <w:p w:rsidR="003B3585" w:rsidRPr="007B5F41" w:rsidRDefault="003B3585" w:rsidP="00A74A69">
            <w:pPr>
              <w:autoSpaceDE w:val="0"/>
              <w:autoSpaceDN w:val="0"/>
              <w:adjustRightInd w:val="0"/>
              <w:spacing w:after="0" w:line="240" w:lineRule="auto"/>
              <w:rPr>
                <w:rFonts w:ascii="Times New Roman" w:hAnsi="Times New Roman" w:cs="Times New Roman"/>
                <w:b/>
              </w:rPr>
            </w:pPr>
            <w:r w:rsidRPr="007B5F41">
              <w:rPr>
                <w:rFonts w:ascii="Times New Roman" w:hAnsi="Times New Roman" w:cs="Times New Roman"/>
                <w:b/>
              </w:rPr>
              <w:t>Раздел III</w:t>
            </w:r>
          </w:p>
          <w:p w:rsidR="003B3585" w:rsidRPr="007B5F41" w:rsidRDefault="003B3585" w:rsidP="00A74A69">
            <w:pPr>
              <w:autoSpaceDE w:val="0"/>
              <w:autoSpaceDN w:val="0"/>
              <w:adjustRightInd w:val="0"/>
              <w:spacing w:after="0" w:line="240" w:lineRule="auto"/>
              <w:rPr>
                <w:rFonts w:ascii="Times New Roman" w:hAnsi="Times New Roman" w:cs="Times New Roman"/>
              </w:rPr>
            </w:pPr>
            <w:r w:rsidRPr="007B5F41">
              <w:rPr>
                <w:rFonts w:ascii="Times New Roman" w:hAnsi="Times New Roman" w:cs="Times New Roman"/>
              </w:rPr>
              <w:t>4.1. По строке 17 указывается количество поврежденных (в том числе разрушенных) жилых домов различной степени разрушения (утрата, повреждение). Строка 17 = строка 17.1+17.2</w:t>
            </w:r>
          </w:p>
          <w:p w:rsidR="003B3585" w:rsidRPr="007B5F41" w:rsidRDefault="003B3585" w:rsidP="00A74A69">
            <w:pPr>
              <w:autoSpaceDE w:val="0"/>
              <w:autoSpaceDN w:val="0"/>
              <w:adjustRightInd w:val="0"/>
              <w:spacing w:after="0" w:line="240" w:lineRule="auto"/>
              <w:rPr>
                <w:rFonts w:ascii="Times New Roman" w:hAnsi="Times New Roman" w:cs="Times New Roman"/>
              </w:rPr>
            </w:pPr>
            <w:r w:rsidRPr="007B5F41">
              <w:rPr>
                <w:rFonts w:ascii="Times New Roman" w:hAnsi="Times New Roman" w:cs="Times New Roman"/>
              </w:rPr>
              <w:t>4.2. По строке 17.1 показывается количество поврежденных и разрушенных индивидуальных жилых домов. Строка 17.1 = строка 17.1.1+строка 17.1.2</w:t>
            </w:r>
          </w:p>
          <w:p w:rsidR="003B3585" w:rsidRPr="007B5F41" w:rsidRDefault="003B3585" w:rsidP="00A74A69">
            <w:pPr>
              <w:autoSpaceDE w:val="0"/>
              <w:autoSpaceDN w:val="0"/>
              <w:adjustRightInd w:val="0"/>
              <w:spacing w:after="0" w:line="240" w:lineRule="auto"/>
              <w:rPr>
                <w:rFonts w:ascii="Times New Roman" w:hAnsi="Times New Roman" w:cs="Times New Roman"/>
              </w:rPr>
            </w:pPr>
            <w:r w:rsidRPr="007B5F41">
              <w:rPr>
                <w:rFonts w:ascii="Times New Roman" w:hAnsi="Times New Roman" w:cs="Times New Roman"/>
                <w:b/>
              </w:rPr>
              <w:t>Индивидуальный жилой дом</w:t>
            </w:r>
            <w:r w:rsidRPr="007B5F41">
              <w:rPr>
                <w:rFonts w:ascii="Times New Roman" w:hAnsi="Times New Roman" w:cs="Times New Roman"/>
              </w:rPr>
              <w:t>-индивидуально-определенное жилое здание, построенное на земельном участке, предоставленном для индивидуального жилищного строительства, используемое его собственниками или пользователями для проживания;</w:t>
            </w:r>
          </w:p>
          <w:p w:rsidR="003B3585" w:rsidRPr="007B5F41" w:rsidRDefault="003B3585" w:rsidP="00A74A69">
            <w:pPr>
              <w:autoSpaceDE w:val="0"/>
              <w:autoSpaceDN w:val="0"/>
              <w:adjustRightInd w:val="0"/>
              <w:spacing w:after="0" w:line="240" w:lineRule="auto"/>
              <w:rPr>
                <w:rFonts w:ascii="Times New Roman" w:hAnsi="Times New Roman" w:cs="Times New Roman"/>
              </w:rPr>
            </w:pPr>
            <w:r w:rsidRPr="007B5F41">
              <w:rPr>
                <w:rFonts w:ascii="Times New Roman" w:hAnsi="Times New Roman" w:cs="Times New Roman"/>
              </w:rPr>
              <w:t xml:space="preserve">4.3. По строке 17.1.1 указывается количество индивидуальных домов 1-3 степени повреждения. </w:t>
            </w:r>
          </w:p>
          <w:p w:rsidR="003B3585" w:rsidRPr="007B5F41" w:rsidRDefault="003B3585" w:rsidP="00A74A69">
            <w:pPr>
              <w:autoSpaceDE w:val="0"/>
              <w:autoSpaceDN w:val="0"/>
              <w:adjustRightInd w:val="0"/>
              <w:spacing w:after="0" w:line="240" w:lineRule="auto"/>
              <w:rPr>
                <w:rFonts w:ascii="Times New Roman" w:hAnsi="Times New Roman" w:cs="Times New Roman"/>
              </w:rPr>
            </w:pPr>
            <w:r w:rsidRPr="007B5F41">
              <w:rPr>
                <w:rFonts w:ascii="Times New Roman" w:hAnsi="Times New Roman" w:cs="Times New Roman"/>
              </w:rPr>
              <w:t>4.4. По строке 17.1.2 указывается количество индивидуальных домов 4-5 степени повреждения.</w:t>
            </w:r>
          </w:p>
          <w:p w:rsidR="003B3585" w:rsidRPr="007B5F41" w:rsidRDefault="003B3585" w:rsidP="00A74A69">
            <w:pPr>
              <w:autoSpaceDE w:val="0"/>
              <w:autoSpaceDN w:val="0"/>
              <w:adjustRightInd w:val="0"/>
              <w:spacing w:after="0" w:line="240" w:lineRule="auto"/>
              <w:rPr>
                <w:rFonts w:ascii="Times New Roman" w:hAnsi="Times New Roman" w:cs="Times New Roman"/>
                <w:b/>
              </w:rPr>
            </w:pPr>
            <w:r w:rsidRPr="007B5F41">
              <w:rPr>
                <w:rFonts w:ascii="Times New Roman" w:hAnsi="Times New Roman" w:cs="Times New Roman"/>
                <w:b/>
              </w:rPr>
              <w:t>Степень разрушений:</w:t>
            </w:r>
          </w:p>
          <w:p w:rsidR="003B3585" w:rsidRPr="007B5F41" w:rsidRDefault="003B3585" w:rsidP="00A74A69">
            <w:pPr>
              <w:autoSpaceDE w:val="0"/>
              <w:autoSpaceDN w:val="0"/>
              <w:adjustRightInd w:val="0"/>
              <w:spacing w:after="0" w:line="240" w:lineRule="auto"/>
              <w:rPr>
                <w:rFonts w:ascii="Times New Roman" w:hAnsi="Times New Roman" w:cs="Times New Roman"/>
                <w:spacing w:val="27"/>
              </w:rPr>
            </w:pPr>
            <w:r w:rsidRPr="007B5F41">
              <w:rPr>
                <w:rFonts w:ascii="Times New Roman" w:hAnsi="Times New Roman" w:cs="Times New Roman"/>
              </w:rPr>
              <w:t>1</w:t>
            </w:r>
            <w:r w:rsidRPr="007B5F41">
              <w:rPr>
                <w:rFonts w:ascii="Times New Roman" w:hAnsi="Times New Roman" w:cs="Times New Roman"/>
                <w:spacing w:val="30"/>
              </w:rPr>
              <w:t xml:space="preserve"> </w:t>
            </w:r>
            <w:r w:rsidRPr="007B5F41">
              <w:rPr>
                <w:rFonts w:ascii="Times New Roman" w:hAnsi="Times New Roman" w:cs="Times New Roman"/>
                <w:spacing w:val="-1"/>
              </w:rPr>
              <w:t xml:space="preserve">степень </w:t>
            </w:r>
            <w:r w:rsidRPr="007B5F41">
              <w:rPr>
                <w:rFonts w:ascii="Times New Roman" w:hAnsi="Times New Roman" w:cs="Times New Roman"/>
              </w:rPr>
              <w:t xml:space="preserve">– </w:t>
            </w:r>
            <w:r w:rsidRPr="007B5F41">
              <w:rPr>
                <w:rFonts w:ascii="Times New Roman" w:hAnsi="Times New Roman" w:cs="Times New Roman"/>
                <w:spacing w:val="29"/>
              </w:rPr>
              <w:t>л</w:t>
            </w:r>
            <w:r w:rsidRPr="007B5F41">
              <w:rPr>
                <w:rFonts w:ascii="Times New Roman" w:hAnsi="Times New Roman" w:cs="Times New Roman"/>
                <w:spacing w:val="-1"/>
              </w:rPr>
              <w:t>егкие</w:t>
            </w:r>
            <w:r w:rsidRPr="007B5F41">
              <w:rPr>
                <w:rFonts w:ascii="Times New Roman" w:hAnsi="Times New Roman" w:cs="Times New Roman"/>
                <w:spacing w:val="27"/>
              </w:rPr>
              <w:t xml:space="preserve"> </w:t>
            </w:r>
            <w:r w:rsidRPr="007B5F41">
              <w:rPr>
                <w:rFonts w:ascii="Times New Roman" w:hAnsi="Times New Roman" w:cs="Times New Roman"/>
                <w:spacing w:val="-1"/>
              </w:rPr>
              <w:t>повреждения;</w:t>
            </w:r>
          </w:p>
          <w:p w:rsidR="003B3585" w:rsidRPr="007B5F41" w:rsidRDefault="003B3585" w:rsidP="00A74A69">
            <w:pPr>
              <w:autoSpaceDE w:val="0"/>
              <w:autoSpaceDN w:val="0"/>
              <w:adjustRightInd w:val="0"/>
              <w:spacing w:after="0" w:line="240" w:lineRule="auto"/>
              <w:rPr>
                <w:rFonts w:ascii="Times New Roman" w:hAnsi="Times New Roman" w:cs="Times New Roman"/>
                <w:spacing w:val="-1"/>
              </w:rPr>
            </w:pPr>
            <w:r w:rsidRPr="007B5F41">
              <w:rPr>
                <w:rFonts w:ascii="Times New Roman" w:hAnsi="Times New Roman" w:cs="Times New Roman"/>
              </w:rPr>
              <w:t>2</w:t>
            </w:r>
            <w:r w:rsidRPr="007B5F41">
              <w:rPr>
                <w:rFonts w:ascii="Times New Roman" w:hAnsi="Times New Roman" w:cs="Times New Roman"/>
                <w:spacing w:val="28"/>
              </w:rPr>
              <w:t xml:space="preserve"> </w:t>
            </w:r>
            <w:r w:rsidRPr="007B5F41">
              <w:rPr>
                <w:rFonts w:ascii="Times New Roman" w:hAnsi="Times New Roman" w:cs="Times New Roman"/>
                <w:spacing w:val="-1"/>
              </w:rPr>
              <w:t xml:space="preserve">степень </w:t>
            </w:r>
            <w:r w:rsidRPr="007B5F41">
              <w:rPr>
                <w:rFonts w:ascii="Times New Roman" w:hAnsi="Times New Roman" w:cs="Times New Roman"/>
              </w:rPr>
              <w:t>–</w:t>
            </w:r>
            <w:r w:rsidRPr="007B5F41">
              <w:rPr>
                <w:rFonts w:ascii="Times New Roman" w:hAnsi="Times New Roman" w:cs="Times New Roman"/>
                <w:spacing w:val="29"/>
              </w:rPr>
              <w:t xml:space="preserve"> у</w:t>
            </w:r>
            <w:r w:rsidRPr="007B5F41">
              <w:rPr>
                <w:rFonts w:ascii="Times New Roman" w:hAnsi="Times New Roman" w:cs="Times New Roman"/>
                <w:spacing w:val="-1"/>
              </w:rPr>
              <w:t>меренные</w:t>
            </w:r>
            <w:r w:rsidRPr="007B5F41">
              <w:rPr>
                <w:rFonts w:ascii="Times New Roman" w:hAnsi="Times New Roman" w:cs="Times New Roman"/>
                <w:spacing w:val="97"/>
              </w:rPr>
              <w:t xml:space="preserve"> </w:t>
            </w:r>
            <w:r w:rsidRPr="007B5F41">
              <w:rPr>
                <w:rFonts w:ascii="Times New Roman" w:hAnsi="Times New Roman" w:cs="Times New Roman"/>
                <w:spacing w:val="-1"/>
              </w:rPr>
              <w:t xml:space="preserve">повреждения; </w:t>
            </w:r>
          </w:p>
          <w:p w:rsidR="003B3585" w:rsidRPr="007B5F41" w:rsidRDefault="003B3585" w:rsidP="00A74A69">
            <w:pPr>
              <w:autoSpaceDE w:val="0"/>
              <w:autoSpaceDN w:val="0"/>
              <w:adjustRightInd w:val="0"/>
              <w:spacing w:after="0" w:line="240" w:lineRule="auto"/>
              <w:rPr>
                <w:rFonts w:ascii="Times New Roman" w:hAnsi="Times New Roman" w:cs="Times New Roman"/>
                <w:spacing w:val="1"/>
              </w:rPr>
            </w:pPr>
            <w:r w:rsidRPr="007B5F41">
              <w:rPr>
                <w:rFonts w:ascii="Times New Roman" w:hAnsi="Times New Roman" w:cs="Times New Roman"/>
              </w:rPr>
              <w:t>3</w:t>
            </w:r>
            <w:r w:rsidRPr="007B5F41">
              <w:rPr>
                <w:rFonts w:ascii="Times New Roman" w:hAnsi="Times New Roman" w:cs="Times New Roman"/>
                <w:spacing w:val="2"/>
              </w:rPr>
              <w:t xml:space="preserve"> </w:t>
            </w:r>
            <w:r w:rsidRPr="007B5F41">
              <w:rPr>
                <w:rFonts w:ascii="Times New Roman" w:hAnsi="Times New Roman" w:cs="Times New Roman"/>
                <w:spacing w:val="-1"/>
              </w:rPr>
              <w:t>степень</w:t>
            </w:r>
            <w:r w:rsidRPr="007B5F41">
              <w:rPr>
                <w:rFonts w:ascii="Times New Roman" w:hAnsi="Times New Roman" w:cs="Times New Roman"/>
                <w:spacing w:val="2"/>
              </w:rPr>
              <w:t xml:space="preserve"> </w:t>
            </w:r>
            <w:r w:rsidRPr="007B5F41">
              <w:rPr>
                <w:rFonts w:ascii="Times New Roman" w:hAnsi="Times New Roman" w:cs="Times New Roman"/>
              </w:rPr>
              <w:t>–</w:t>
            </w:r>
            <w:r w:rsidRPr="007B5F41">
              <w:rPr>
                <w:rFonts w:ascii="Times New Roman" w:hAnsi="Times New Roman" w:cs="Times New Roman"/>
                <w:spacing w:val="2"/>
              </w:rPr>
              <w:t xml:space="preserve"> т</w:t>
            </w:r>
            <w:r w:rsidRPr="007B5F41">
              <w:rPr>
                <w:rFonts w:ascii="Times New Roman" w:hAnsi="Times New Roman" w:cs="Times New Roman"/>
                <w:spacing w:val="-1"/>
              </w:rPr>
              <w:t>яжелые</w:t>
            </w:r>
            <w:r w:rsidRPr="007B5F41">
              <w:rPr>
                <w:rFonts w:ascii="Times New Roman" w:hAnsi="Times New Roman" w:cs="Times New Roman"/>
                <w:spacing w:val="-2"/>
              </w:rPr>
              <w:t xml:space="preserve"> </w:t>
            </w:r>
            <w:r w:rsidRPr="007B5F41">
              <w:rPr>
                <w:rFonts w:ascii="Times New Roman" w:hAnsi="Times New Roman" w:cs="Times New Roman"/>
              </w:rPr>
              <w:t>повреждения;</w:t>
            </w:r>
            <w:r w:rsidRPr="007B5F41">
              <w:rPr>
                <w:rFonts w:ascii="Times New Roman" w:hAnsi="Times New Roman" w:cs="Times New Roman"/>
                <w:spacing w:val="1"/>
              </w:rPr>
              <w:t xml:space="preserve"> </w:t>
            </w:r>
          </w:p>
          <w:p w:rsidR="003B3585" w:rsidRPr="007B5F41" w:rsidRDefault="003B3585" w:rsidP="00A74A69">
            <w:pPr>
              <w:autoSpaceDE w:val="0"/>
              <w:autoSpaceDN w:val="0"/>
              <w:adjustRightInd w:val="0"/>
              <w:spacing w:after="0" w:line="240" w:lineRule="auto"/>
              <w:rPr>
                <w:rFonts w:ascii="Times New Roman" w:hAnsi="Times New Roman" w:cs="Times New Roman"/>
                <w:spacing w:val="-1"/>
              </w:rPr>
            </w:pPr>
            <w:r w:rsidRPr="007B5F41">
              <w:rPr>
                <w:rFonts w:ascii="Times New Roman" w:hAnsi="Times New Roman" w:cs="Times New Roman"/>
              </w:rPr>
              <w:t xml:space="preserve">4 </w:t>
            </w:r>
            <w:r w:rsidRPr="007B5F41">
              <w:rPr>
                <w:rFonts w:ascii="Times New Roman" w:hAnsi="Times New Roman" w:cs="Times New Roman"/>
                <w:spacing w:val="-1"/>
              </w:rPr>
              <w:t xml:space="preserve">степень </w:t>
            </w:r>
            <w:r w:rsidRPr="007B5F41">
              <w:rPr>
                <w:rFonts w:ascii="Times New Roman" w:hAnsi="Times New Roman" w:cs="Times New Roman"/>
              </w:rPr>
              <w:t xml:space="preserve">– </w:t>
            </w:r>
            <w:r w:rsidRPr="007B5F41">
              <w:rPr>
                <w:rFonts w:ascii="Times New Roman" w:hAnsi="Times New Roman" w:cs="Times New Roman"/>
                <w:spacing w:val="-1"/>
              </w:rPr>
              <w:t>разрушения;</w:t>
            </w:r>
          </w:p>
          <w:p w:rsidR="003B3585" w:rsidRPr="007B5F41" w:rsidRDefault="003B3585" w:rsidP="00A74A69">
            <w:pPr>
              <w:autoSpaceDE w:val="0"/>
              <w:autoSpaceDN w:val="0"/>
              <w:adjustRightInd w:val="0"/>
              <w:spacing w:after="0" w:line="240" w:lineRule="auto"/>
              <w:rPr>
                <w:rFonts w:ascii="Times New Roman" w:hAnsi="Times New Roman" w:cs="Times New Roman"/>
                <w:spacing w:val="-1"/>
              </w:rPr>
            </w:pPr>
            <w:r w:rsidRPr="007B5F41">
              <w:rPr>
                <w:rFonts w:ascii="Times New Roman" w:hAnsi="Times New Roman" w:cs="Times New Roman"/>
              </w:rPr>
              <w:t xml:space="preserve">5 </w:t>
            </w:r>
            <w:r w:rsidRPr="007B5F41">
              <w:rPr>
                <w:rFonts w:ascii="Times New Roman" w:hAnsi="Times New Roman" w:cs="Times New Roman"/>
                <w:spacing w:val="-1"/>
              </w:rPr>
              <w:t>степень</w:t>
            </w:r>
            <w:r w:rsidRPr="007B5F41">
              <w:rPr>
                <w:rFonts w:ascii="Times New Roman" w:hAnsi="Times New Roman" w:cs="Times New Roman"/>
              </w:rPr>
              <w:t xml:space="preserve"> – обвал или</w:t>
            </w:r>
            <w:r w:rsidRPr="007B5F41">
              <w:rPr>
                <w:rFonts w:ascii="Times New Roman" w:hAnsi="Times New Roman" w:cs="Times New Roman"/>
                <w:spacing w:val="87"/>
              </w:rPr>
              <w:t xml:space="preserve"> </w:t>
            </w:r>
            <w:r w:rsidRPr="007B5F41">
              <w:rPr>
                <w:rFonts w:ascii="Times New Roman" w:hAnsi="Times New Roman" w:cs="Times New Roman"/>
              </w:rPr>
              <w:t>полные</w:t>
            </w:r>
            <w:r w:rsidRPr="007B5F41">
              <w:rPr>
                <w:rFonts w:ascii="Times New Roman" w:hAnsi="Times New Roman" w:cs="Times New Roman"/>
                <w:spacing w:val="-2"/>
              </w:rPr>
              <w:t xml:space="preserve"> </w:t>
            </w:r>
            <w:r w:rsidRPr="007B5F41">
              <w:rPr>
                <w:rFonts w:ascii="Times New Roman" w:hAnsi="Times New Roman" w:cs="Times New Roman"/>
                <w:spacing w:val="-1"/>
              </w:rPr>
              <w:t>разрушения.</w:t>
            </w:r>
          </w:p>
          <w:p w:rsidR="003B3585" w:rsidRPr="007B5F41" w:rsidRDefault="003B3585" w:rsidP="00A74A69">
            <w:pPr>
              <w:autoSpaceDE w:val="0"/>
              <w:autoSpaceDN w:val="0"/>
              <w:adjustRightInd w:val="0"/>
              <w:spacing w:after="0" w:line="240" w:lineRule="auto"/>
              <w:rPr>
                <w:rFonts w:ascii="Times New Roman" w:hAnsi="Times New Roman" w:cs="Times New Roman"/>
                <w:spacing w:val="-1"/>
                <w:lang w:val="ky-KG"/>
              </w:rPr>
            </w:pPr>
            <w:r w:rsidRPr="007B5F41">
              <w:rPr>
                <w:rFonts w:ascii="Times New Roman" w:hAnsi="Times New Roman" w:cs="Times New Roman"/>
                <w:spacing w:val="-1"/>
                <w:lang w:val="ky-KG"/>
              </w:rPr>
              <w:t>Степень разрушений определяет местная комиссия по ГЗ.</w:t>
            </w:r>
          </w:p>
          <w:p w:rsidR="003B3585" w:rsidRPr="007B5F41" w:rsidRDefault="003B3585" w:rsidP="00A74A69">
            <w:pPr>
              <w:autoSpaceDE w:val="0"/>
              <w:autoSpaceDN w:val="0"/>
              <w:adjustRightInd w:val="0"/>
              <w:spacing w:after="0" w:line="240" w:lineRule="auto"/>
              <w:rPr>
                <w:rFonts w:ascii="Times New Roman" w:hAnsi="Times New Roman" w:cs="Times New Roman"/>
              </w:rPr>
            </w:pPr>
            <w:r w:rsidRPr="007B5F41">
              <w:rPr>
                <w:rFonts w:ascii="Times New Roman" w:hAnsi="Times New Roman" w:cs="Times New Roman"/>
                <w:spacing w:val="-1"/>
              </w:rPr>
              <w:t xml:space="preserve">4.5. </w:t>
            </w:r>
            <w:r w:rsidRPr="007B5F41">
              <w:rPr>
                <w:rFonts w:ascii="Times New Roman" w:hAnsi="Times New Roman" w:cs="Times New Roman"/>
              </w:rPr>
              <w:t>По строке 17.2 указывается количество поврежденных (в том числе разрушенных) многоквартирных домов различной степени разрушения. Строка 17.2 = строка 17.2.1+строка 17.2.2</w:t>
            </w:r>
          </w:p>
          <w:p w:rsidR="003B3585" w:rsidRPr="007B5F41" w:rsidRDefault="003B3585" w:rsidP="00A74A69">
            <w:pPr>
              <w:autoSpaceDE w:val="0"/>
              <w:autoSpaceDN w:val="0"/>
              <w:adjustRightInd w:val="0"/>
              <w:spacing w:after="0" w:line="240" w:lineRule="auto"/>
              <w:rPr>
                <w:rFonts w:ascii="Times New Roman" w:hAnsi="Times New Roman" w:cs="Times New Roman"/>
              </w:rPr>
            </w:pPr>
            <w:r w:rsidRPr="007B5F41">
              <w:rPr>
                <w:rFonts w:ascii="Times New Roman" w:hAnsi="Times New Roman" w:cs="Times New Roman"/>
                <w:b/>
              </w:rPr>
              <w:t>Многоквартирный дом</w:t>
            </w:r>
            <w:r w:rsidRPr="007B5F41">
              <w:rPr>
                <w:rFonts w:ascii="Times New Roman" w:hAnsi="Times New Roman" w:cs="Times New Roman"/>
              </w:rPr>
              <w:t>-жилое здание, имеющее две и более квартир, а также вспомогательные помещения общего пользования (места общего пользования);</w:t>
            </w:r>
          </w:p>
          <w:p w:rsidR="003B3585" w:rsidRPr="007B5F41" w:rsidRDefault="003B3585" w:rsidP="00A74A69">
            <w:pPr>
              <w:autoSpaceDE w:val="0"/>
              <w:autoSpaceDN w:val="0"/>
              <w:adjustRightInd w:val="0"/>
              <w:spacing w:after="0" w:line="240" w:lineRule="auto"/>
              <w:rPr>
                <w:rFonts w:ascii="Times New Roman" w:hAnsi="Times New Roman" w:cs="Times New Roman"/>
              </w:rPr>
            </w:pPr>
            <w:r w:rsidRPr="007B5F41">
              <w:rPr>
                <w:rFonts w:ascii="Times New Roman" w:hAnsi="Times New Roman" w:cs="Times New Roman"/>
              </w:rPr>
              <w:t xml:space="preserve">4.6. По строке 17.2.1 указывается количество многоквартирных домов 1-3 степени повреждения. </w:t>
            </w:r>
          </w:p>
          <w:p w:rsidR="003B3585" w:rsidRPr="007B5F41" w:rsidRDefault="003B3585" w:rsidP="00A74A69">
            <w:pPr>
              <w:autoSpaceDE w:val="0"/>
              <w:autoSpaceDN w:val="0"/>
              <w:adjustRightInd w:val="0"/>
              <w:spacing w:after="0" w:line="240" w:lineRule="auto"/>
              <w:rPr>
                <w:rFonts w:ascii="Times New Roman" w:hAnsi="Times New Roman" w:cs="Times New Roman"/>
              </w:rPr>
            </w:pPr>
            <w:r w:rsidRPr="007B5F41">
              <w:rPr>
                <w:rFonts w:ascii="Times New Roman" w:hAnsi="Times New Roman" w:cs="Times New Roman"/>
              </w:rPr>
              <w:t>4.7. По строке 17.2.2 указывается количество многоквартирных домов 4-5 степени повреждения.</w:t>
            </w:r>
          </w:p>
          <w:p w:rsidR="003B3585" w:rsidRPr="007B5F41" w:rsidRDefault="003B3585" w:rsidP="00A74A69">
            <w:pPr>
              <w:autoSpaceDE w:val="0"/>
              <w:autoSpaceDN w:val="0"/>
              <w:adjustRightInd w:val="0"/>
              <w:spacing w:after="0" w:line="240" w:lineRule="auto"/>
              <w:rPr>
                <w:rFonts w:ascii="Times New Roman" w:hAnsi="Times New Roman" w:cs="Times New Roman"/>
              </w:rPr>
            </w:pPr>
            <w:r w:rsidRPr="007B5F41">
              <w:rPr>
                <w:rFonts w:ascii="Times New Roman" w:hAnsi="Times New Roman" w:cs="Times New Roman"/>
                <w:b/>
              </w:rPr>
              <w:t>Ущерб от ЧС в секторе</w:t>
            </w:r>
            <w:r w:rsidRPr="007B5F41">
              <w:rPr>
                <w:rFonts w:ascii="Times New Roman" w:hAnsi="Times New Roman" w:cs="Times New Roman"/>
              </w:rPr>
              <w:t xml:space="preserve"> «Жильё» возникает в п</w:t>
            </w:r>
            <w:r>
              <w:rPr>
                <w:rFonts w:ascii="Times New Roman" w:hAnsi="Times New Roman" w:cs="Times New Roman"/>
              </w:rPr>
              <w:t xml:space="preserve">роцессе или сразу же после ЧС, </w:t>
            </w:r>
            <w:r w:rsidRPr="007B5F41">
              <w:rPr>
                <w:rFonts w:ascii="Times New Roman" w:hAnsi="Times New Roman" w:cs="Times New Roman"/>
              </w:rPr>
              <w:t xml:space="preserve">измеряется в физических величинах – количество индивидуальных и многоквартирных домов.  </w:t>
            </w:r>
          </w:p>
          <w:p w:rsidR="003B3585" w:rsidRDefault="003B3585" w:rsidP="00A74A69">
            <w:pPr>
              <w:spacing w:after="0" w:line="240" w:lineRule="auto"/>
              <w:rPr>
                <w:rFonts w:ascii="Times New Roman" w:hAnsi="Times New Roman" w:cs="Times New Roman"/>
              </w:rPr>
            </w:pPr>
          </w:p>
          <w:p w:rsidR="003B3585" w:rsidRPr="00C50FD1" w:rsidRDefault="003B3585" w:rsidP="00A74A69">
            <w:pPr>
              <w:spacing w:after="0" w:line="240" w:lineRule="auto"/>
              <w:rPr>
                <w:rFonts w:ascii="Times New Roman" w:hAnsi="Times New Roman" w:cs="Times New Roman"/>
                <w:bCs/>
              </w:rPr>
            </w:pPr>
          </w:p>
        </w:tc>
      </w:tr>
      <w:tr w:rsidR="003B3585" w:rsidRPr="00BA1553" w:rsidTr="00A74A69">
        <w:trPr>
          <w:trHeight w:val="796"/>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Ссылки на методологию</w:t>
            </w:r>
          </w:p>
        </w:tc>
        <w:tc>
          <w:tcPr>
            <w:tcW w:w="5811" w:type="dxa"/>
            <w:shd w:val="clear" w:color="auto" w:fill="auto"/>
            <w:vAlign w:val="center"/>
            <w:hideMark/>
          </w:tcPr>
          <w:p w:rsidR="003B3585" w:rsidRPr="007D515D" w:rsidRDefault="00EB6A4F" w:rsidP="00A74A69">
            <w:pPr>
              <w:spacing w:after="0" w:line="240" w:lineRule="auto"/>
              <w:rPr>
                <w:rFonts w:ascii="Times New Roman" w:eastAsia="Times New Roman" w:hAnsi="Times New Roman" w:cs="Times New Roman"/>
                <w:iCs/>
                <w:color w:val="000000"/>
              </w:rPr>
            </w:pPr>
            <w:hyperlink r:id="rId169" w:history="1">
              <w:r w:rsidR="003B3585" w:rsidRPr="000B7FA7">
                <w:rPr>
                  <w:rStyle w:val="a3"/>
                  <w:rFonts w:ascii="Times New Roman" w:hAnsi="Times New Roman" w:cs="Times New Roman"/>
                  <w:lang w:val="en-US"/>
                </w:rPr>
                <w:t>http</w:t>
              </w:r>
              <w:r w:rsidR="003B3585" w:rsidRPr="000B7FA7">
                <w:rPr>
                  <w:rStyle w:val="a3"/>
                  <w:rFonts w:ascii="Times New Roman" w:hAnsi="Times New Roman" w:cs="Times New Roman"/>
                </w:rPr>
                <w:t>://</w:t>
              </w:r>
              <w:r w:rsidR="003B3585" w:rsidRPr="000B7FA7">
                <w:rPr>
                  <w:rStyle w:val="a3"/>
                  <w:rFonts w:ascii="Times New Roman" w:hAnsi="Times New Roman" w:cs="Times New Roman"/>
                  <w:lang w:val="en-US"/>
                </w:rPr>
                <w:t>www</w:t>
              </w:r>
              <w:r w:rsidR="003B3585" w:rsidRPr="000B7FA7">
                <w:rPr>
                  <w:rStyle w:val="a3"/>
                  <w:rFonts w:ascii="Times New Roman" w:hAnsi="Times New Roman" w:cs="Times New Roman"/>
                </w:rPr>
                <w:t>.</w:t>
              </w:r>
              <w:r w:rsidR="003B3585" w:rsidRPr="000B7FA7">
                <w:rPr>
                  <w:rStyle w:val="a3"/>
                  <w:rFonts w:ascii="Times New Roman" w:hAnsi="Times New Roman" w:cs="Times New Roman"/>
                  <w:lang w:val="en-US"/>
                </w:rPr>
                <w:t>preventionweb</w:t>
              </w:r>
              <w:r w:rsidR="003B3585" w:rsidRPr="000B7FA7">
                <w:rPr>
                  <w:rStyle w:val="a3"/>
                  <w:rFonts w:ascii="Times New Roman" w:hAnsi="Times New Roman" w:cs="Times New Roman"/>
                </w:rPr>
                <w:t>.</w:t>
              </w:r>
              <w:r w:rsidR="003B3585" w:rsidRPr="000B7FA7">
                <w:rPr>
                  <w:rStyle w:val="a3"/>
                  <w:rFonts w:ascii="Times New Roman" w:hAnsi="Times New Roman" w:cs="Times New Roman"/>
                  <w:lang w:val="en-US"/>
                </w:rPr>
                <w:t>net</w:t>
              </w:r>
              <w:r w:rsidR="003B3585" w:rsidRPr="000B7FA7">
                <w:rPr>
                  <w:rStyle w:val="a3"/>
                  <w:rFonts w:ascii="Times New Roman" w:hAnsi="Times New Roman" w:cs="Times New Roman"/>
                </w:rPr>
                <w:t>/</w:t>
              </w:r>
              <w:r w:rsidR="003B3585" w:rsidRPr="000B7FA7">
                <w:rPr>
                  <w:rStyle w:val="a3"/>
                  <w:rFonts w:ascii="Times New Roman" w:hAnsi="Times New Roman" w:cs="Times New Roman"/>
                  <w:lang w:val="en-US"/>
                </w:rPr>
                <w:t>documents</w:t>
              </w:r>
              <w:r w:rsidR="003B3585" w:rsidRPr="000B7FA7">
                <w:rPr>
                  <w:rStyle w:val="a3"/>
                  <w:rFonts w:ascii="Times New Roman" w:hAnsi="Times New Roman" w:cs="Times New Roman"/>
                </w:rPr>
                <w:t>/</w:t>
              </w:r>
              <w:r w:rsidR="003B3585" w:rsidRPr="000B7FA7">
                <w:rPr>
                  <w:rStyle w:val="a3"/>
                  <w:rFonts w:ascii="Times New Roman" w:hAnsi="Times New Roman" w:cs="Times New Roman"/>
                  <w:lang w:val="en-US"/>
                </w:rPr>
                <w:t>oiewg</w:t>
              </w:r>
              <w:r w:rsidR="003B3585" w:rsidRPr="000B7FA7">
                <w:rPr>
                  <w:rStyle w:val="a3"/>
                  <w:rFonts w:ascii="Times New Roman" w:hAnsi="Times New Roman" w:cs="Times New Roman"/>
                </w:rPr>
                <w:t>/</w:t>
              </w:r>
              <w:r w:rsidR="003B3585" w:rsidRPr="000B7FA7">
                <w:rPr>
                  <w:rStyle w:val="a3"/>
                  <w:rFonts w:ascii="Times New Roman" w:hAnsi="Times New Roman" w:cs="Times New Roman"/>
                  <w:lang w:val="en-US"/>
                </w:rPr>
                <w:t>Technical</w:t>
              </w:r>
              <w:r w:rsidR="003B3585" w:rsidRPr="000B7FA7">
                <w:rPr>
                  <w:rStyle w:val="a3"/>
                  <w:rFonts w:ascii="Times New Roman" w:hAnsi="Times New Roman" w:cs="Times New Roman"/>
                </w:rPr>
                <w:t>%20</w:t>
              </w:r>
              <w:r w:rsidR="003B3585" w:rsidRPr="000B7FA7">
                <w:rPr>
                  <w:rStyle w:val="a3"/>
                  <w:rFonts w:ascii="Times New Roman" w:hAnsi="Times New Roman" w:cs="Times New Roman"/>
                  <w:lang w:val="en-US"/>
                </w:rPr>
                <w:t>Collection</w:t>
              </w:r>
              <w:r w:rsidR="003B3585" w:rsidRPr="000B7FA7">
                <w:rPr>
                  <w:rStyle w:val="a3"/>
                  <w:rFonts w:ascii="Times New Roman" w:hAnsi="Times New Roman" w:cs="Times New Roman"/>
                </w:rPr>
                <w:t>%20</w:t>
              </w:r>
              <w:r w:rsidR="003B3585" w:rsidRPr="000B7FA7">
                <w:rPr>
                  <w:rStyle w:val="a3"/>
                  <w:rFonts w:ascii="Times New Roman" w:hAnsi="Times New Roman" w:cs="Times New Roman"/>
                  <w:lang w:val="en-US"/>
                </w:rPr>
                <w:t>of</w:t>
              </w:r>
              <w:r w:rsidR="003B3585" w:rsidRPr="000B7FA7">
                <w:rPr>
                  <w:rStyle w:val="a3"/>
                  <w:rFonts w:ascii="Times New Roman" w:hAnsi="Times New Roman" w:cs="Times New Roman"/>
                </w:rPr>
                <w:t>%20</w:t>
              </w:r>
              <w:r w:rsidR="003B3585" w:rsidRPr="000B7FA7">
                <w:rPr>
                  <w:rStyle w:val="a3"/>
                  <w:rFonts w:ascii="Times New Roman" w:hAnsi="Times New Roman" w:cs="Times New Roman"/>
                  <w:lang w:val="en-US"/>
                </w:rPr>
                <w:t>Concept</w:t>
              </w:r>
              <w:r w:rsidR="003B3585" w:rsidRPr="000B7FA7">
                <w:rPr>
                  <w:rStyle w:val="a3"/>
                  <w:rFonts w:ascii="Times New Roman" w:hAnsi="Times New Roman" w:cs="Times New Roman"/>
                </w:rPr>
                <w:t>%20</w:t>
              </w:r>
              <w:r w:rsidR="003B3585" w:rsidRPr="000B7FA7">
                <w:rPr>
                  <w:rStyle w:val="a3"/>
                  <w:rFonts w:ascii="Times New Roman" w:hAnsi="Times New Roman" w:cs="Times New Roman"/>
                  <w:lang w:val="en-US"/>
                </w:rPr>
                <w:t>Notes</w:t>
              </w:r>
              <w:r w:rsidR="003B3585" w:rsidRPr="000B7FA7">
                <w:rPr>
                  <w:rStyle w:val="a3"/>
                  <w:rFonts w:ascii="Times New Roman" w:hAnsi="Times New Roman" w:cs="Times New Roman"/>
                </w:rPr>
                <w:t>%20</w:t>
              </w:r>
              <w:r w:rsidR="003B3585" w:rsidRPr="000B7FA7">
                <w:rPr>
                  <w:rStyle w:val="a3"/>
                  <w:rFonts w:ascii="Times New Roman" w:hAnsi="Times New Roman" w:cs="Times New Roman"/>
                  <w:lang w:val="en-US"/>
                </w:rPr>
                <w:t>on</w:t>
              </w:r>
              <w:r w:rsidR="003B3585" w:rsidRPr="000B7FA7">
                <w:rPr>
                  <w:rStyle w:val="a3"/>
                  <w:rFonts w:ascii="Times New Roman" w:hAnsi="Times New Roman" w:cs="Times New Roman"/>
                </w:rPr>
                <w:t>%20</w:t>
              </w:r>
              <w:r w:rsidR="003B3585" w:rsidRPr="000B7FA7">
                <w:rPr>
                  <w:rStyle w:val="a3"/>
                  <w:rFonts w:ascii="Times New Roman" w:hAnsi="Times New Roman" w:cs="Times New Roman"/>
                  <w:lang w:val="en-US"/>
                </w:rPr>
                <w:t>Indicators</w:t>
              </w:r>
              <w:r w:rsidR="003B3585" w:rsidRPr="000B7FA7">
                <w:rPr>
                  <w:rStyle w:val="a3"/>
                  <w:rFonts w:ascii="Times New Roman" w:hAnsi="Times New Roman" w:cs="Times New Roman"/>
                </w:rPr>
                <w:t>.</w:t>
              </w:r>
              <w:r w:rsidR="003B3585" w:rsidRPr="000B7FA7">
                <w:rPr>
                  <w:rStyle w:val="a3"/>
                  <w:rFonts w:ascii="Times New Roman" w:hAnsi="Times New Roman" w:cs="Times New Roman"/>
                  <w:lang w:val="en-US"/>
                </w:rPr>
                <w:t>pdf</w:t>
              </w:r>
            </w:hyperlink>
          </w:p>
        </w:tc>
        <w:tc>
          <w:tcPr>
            <w:tcW w:w="6740" w:type="dxa"/>
          </w:tcPr>
          <w:p w:rsidR="003B3585" w:rsidRDefault="003B3585"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Форма 1-ЧС</w:t>
            </w:r>
          </w:p>
          <w:p w:rsidR="003B3585" w:rsidRPr="00BA1553" w:rsidRDefault="003B3585" w:rsidP="00A74A69">
            <w:pPr>
              <w:spacing w:after="0" w:line="240" w:lineRule="auto"/>
              <w:rPr>
                <w:rFonts w:ascii="Times New Roman" w:eastAsia="Times New Roman" w:hAnsi="Times New Roman" w:cs="Times New Roman"/>
                <w:iCs/>
                <w:color w:val="000000"/>
              </w:rPr>
            </w:pPr>
            <w:r w:rsidRPr="003D4FAC">
              <w:rPr>
                <w:rFonts w:ascii="Times New Roman" w:eastAsia="Times New Roman" w:hAnsi="Times New Roman" w:cs="Times New Roman"/>
                <w:iCs/>
                <w:color w:val="000000"/>
              </w:rPr>
              <w:t>http://www.stat.kg/nsdp/stat.files/form.files/Соц.стат,Экология,Дом.хозяйств_2017год.Word.Excel.PDF/2017г_Экология/Форма%20№1-ЧС.pdf</w:t>
            </w:r>
          </w:p>
        </w:tc>
      </w:tr>
      <w:tr w:rsidR="003B3585" w:rsidRPr="00BA1553" w:rsidTr="00A74A69">
        <w:trPr>
          <w:trHeight w:val="300"/>
        </w:trPr>
        <w:tc>
          <w:tcPr>
            <w:tcW w:w="2142" w:type="dxa"/>
            <w:gridSpan w:val="2"/>
            <w:shd w:val="clear" w:color="92D050" w:fill="92D050"/>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Источники данных</w:t>
            </w:r>
          </w:p>
        </w:tc>
        <w:tc>
          <w:tcPr>
            <w:tcW w:w="5811" w:type="dxa"/>
            <w:shd w:val="clear" w:color="92D050" w:fill="92D050"/>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3B3585" w:rsidRPr="00BA1553" w:rsidRDefault="003B3585" w:rsidP="00A74A69">
            <w:pPr>
              <w:spacing w:after="0" w:line="240" w:lineRule="auto"/>
              <w:rPr>
                <w:rFonts w:ascii="Times New Roman" w:eastAsia="Times New Roman" w:hAnsi="Times New Roman" w:cs="Times New Roman"/>
                <w:iCs/>
                <w:color w:val="000000"/>
              </w:rPr>
            </w:pPr>
          </w:p>
        </w:tc>
      </w:tr>
      <w:tr w:rsidR="003B3585" w:rsidRPr="00BA1553" w:rsidTr="00A74A69">
        <w:trPr>
          <w:trHeight w:val="30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Основной источник</w:t>
            </w:r>
          </w:p>
        </w:tc>
        <w:tc>
          <w:tcPr>
            <w:tcW w:w="5811"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sidRPr="005868BD">
              <w:rPr>
                <w:rFonts w:ascii="Times New Roman" w:eastAsia="Times New Roman" w:hAnsi="Times New Roman" w:cs="Times New Roman"/>
                <w:iCs/>
                <w:color w:val="000000"/>
              </w:rPr>
              <w:t>Статистика</w:t>
            </w:r>
          </w:p>
        </w:tc>
        <w:tc>
          <w:tcPr>
            <w:tcW w:w="6740" w:type="dxa"/>
          </w:tcPr>
          <w:p w:rsidR="003B3585" w:rsidRDefault="003B3585" w:rsidP="00A74A69">
            <w:pPr>
              <w:pStyle w:val="tkTekst"/>
              <w:spacing w:after="0" w:line="240" w:lineRule="auto"/>
              <w:ind w:firstLine="0"/>
              <w:rPr>
                <w:rFonts w:ascii="Times New Roman" w:hAnsi="Times New Roman" w:cs="Times New Roman"/>
                <w:iCs/>
                <w:color w:val="000000"/>
                <w:sz w:val="22"/>
                <w:szCs w:val="22"/>
              </w:rPr>
            </w:pPr>
            <w:r>
              <w:rPr>
                <w:rFonts w:ascii="Times New Roman" w:hAnsi="Times New Roman" w:cs="Times New Roman"/>
                <w:iCs/>
                <w:color w:val="000000"/>
                <w:sz w:val="22"/>
                <w:szCs w:val="22"/>
              </w:rPr>
              <w:t>Министерство чрезвычайных ситуаций Кыргызской Республики</w:t>
            </w:r>
          </w:p>
          <w:p w:rsidR="003B3585" w:rsidRPr="00FE3879" w:rsidRDefault="003B3585" w:rsidP="00A74A69">
            <w:pPr>
              <w:pStyle w:val="tkTekst"/>
              <w:spacing w:after="0" w:line="240" w:lineRule="auto"/>
              <w:ind w:firstLine="0"/>
              <w:rPr>
                <w:rFonts w:ascii="Times New Roman" w:hAnsi="Times New Roman" w:cs="Times New Roman"/>
                <w:iCs/>
                <w:color w:val="000000"/>
                <w:sz w:val="22"/>
                <w:szCs w:val="22"/>
              </w:rPr>
            </w:pPr>
            <w:r>
              <w:rPr>
                <w:rFonts w:ascii="Times New Roman" w:hAnsi="Times New Roman" w:cs="Times New Roman"/>
                <w:iCs/>
                <w:color w:val="000000"/>
                <w:sz w:val="22"/>
                <w:szCs w:val="22"/>
              </w:rPr>
              <w:t>Национальный статический комитет Кыргызской Республики</w:t>
            </w:r>
          </w:p>
        </w:tc>
      </w:tr>
      <w:tr w:rsidR="003B3585" w:rsidRPr="00BA1553" w:rsidTr="00A74A69">
        <w:trPr>
          <w:trHeight w:val="90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Источники данных</w:t>
            </w:r>
          </w:p>
        </w:tc>
        <w:tc>
          <w:tcPr>
            <w:tcW w:w="5811"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sidRPr="00417260">
              <w:rPr>
                <w:rFonts w:ascii="Times New Roman" w:eastAsia="Times New Roman" w:hAnsi="Times New Roman" w:cs="Times New Roman"/>
                <w:iCs/>
                <w:color w:val="000000"/>
              </w:rPr>
              <w:t>Национальные статистические управления, агентства по борьбе со стихийными бедствиями</w:t>
            </w:r>
          </w:p>
        </w:tc>
        <w:tc>
          <w:tcPr>
            <w:tcW w:w="6740" w:type="dxa"/>
          </w:tcPr>
          <w:p w:rsidR="003B3585" w:rsidRPr="00A71C6B" w:rsidRDefault="003B3585" w:rsidP="00A74A69">
            <w:pPr>
              <w:spacing w:after="0" w:line="240" w:lineRule="auto"/>
              <w:rPr>
                <w:rFonts w:ascii="Times New Roman" w:eastAsia="Tahoma" w:hAnsi="Times New Roman" w:cs="Times New Roman"/>
              </w:rPr>
            </w:pPr>
            <w:r w:rsidRPr="00A71C6B">
              <w:rPr>
                <w:rFonts w:ascii="Times New Roman" w:hAnsi="Times New Roman" w:cs="Times New Roman"/>
                <w:bCs/>
              </w:rPr>
              <w:t xml:space="preserve">Сбор первичных данных осуществляет Министерство чрезвычайных ситуаций Кыргызской Республики и Агентство по гидрометеорологии при МЧС КР.  </w:t>
            </w:r>
            <w:r w:rsidRPr="00A71C6B">
              <w:rPr>
                <w:rFonts w:ascii="Times New Roman" w:eastAsia="Tahoma" w:hAnsi="Times New Roman" w:cs="Times New Roman"/>
                <w:lang w:val="ky-KG"/>
              </w:rPr>
              <w:t xml:space="preserve">Предприятия и организации, </w:t>
            </w:r>
            <w:r w:rsidRPr="00A71C6B">
              <w:rPr>
                <w:rFonts w:ascii="Times New Roman" w:eastAsia="Tahoma" w:hAnsi="Times New Roman" w:cs="Times New Roman"/>
              </w:rPr>
              <w:t xml:space="preserve">органы местного самоуправления, города районного значения, представляют в </w:t>
            </w:r>
            <w:r w:rsidRPr="00A71C6B">
              <w:rPr>
                <w:rFonts w:ascii="Times New Roman" w:eastAsia="Tahoma" w:hAnsi="Times New Roman" w:cs="Times New Roman"/>
                <w:lang w:val="ky-KG"/>
              </w:rPr>
              <w:t>местную государственную администрацию</w:t>
            </w:r>
            <w:r w:rsidRPr="00A71C6B">
              <w:rPr>
                <w:rFonts w:ascii="Times New Roman" w:eastAsia="Tahoma" w:hAnsi="Times New Roman" w:cs="Times New Roman"/>
              </w:rPr>
              <w:t xml:space="preserve"> и районный отдел МЧС и управления МЧС по г.Ош до 20 числа июля и января;</w:t>
            </w:r>
          </w:p>
          <w:p w:rsidR="003B3585" w:rsidRPr="00A71C6B" w:rsidRDefault="003B3585" w:rsidP="00A74A69">
            <w:pPr>
              <w:spacing w:after="0" w:line="240" w:lineRule="auto"/>
              <w:rPr>
                <w:rFonts w:ascii="Times New Roman" w:eastAsia="Tahoma" w:hAnsi="Times New Roman" w:cs="Times New Roman"/>
              </w:rPr>
            </w:pPr>
            <w:r w:rsidRPr="00A71C6B">
              <w:rPr>
                <w:rFonts w:ascii="Times New Roman" w:eastAsia="Tahoma" w:hAnsi="Times New Roman" w:cs="Times New Roman"/>
              </w:rPr>
              <w:t>- районные и городские отделы МЧС представляют в управления МЧС областей и города Бишкек до 25 числа июля и января;</w:t>
            </w:r>
          </w:p>
          <w:p w:rsidR="003B3585" w:rsidRPr="00A71C6B" w:rsidRDefault="003B3585" w:rsidP="00A74A69">
            <w:pPr>
              <w:spacing w:after="0" w:line="240" w:lineRule="auto"/>
              <w:rPr>
                <w:rFonts w:ascii="Times New Roman" w:eastAsia="Tahoma" w:hAnsi="Times New Roman" w:cs="Times New Roman"/>
              </w:rPr>
            </w:pPr>
            <w:r w:rsidRPr="00A71C6B">
              <w:rPr>
                <w:rFonts w:ascii="Times New Roman" w:eastAsia="Tahoma" w:hAnsi="Times New Roman" w:cs="Times New Roman"/>
              </w:rPr>
              <w:t xml:space="preserve">- управления МЧС областей и городов Бишкек и Ош представляют в МЧС КР до 30 числа июля и января. </w:t>
            </w:r>
          </w:p>
          <w:p w:rsidR="003B3585" w:rsidRPr="00BA1553" w:rsidRDefault="003B3585" w:rsidP="00A74A69">
            <w:pPr>
              <w:spacing w:after="0" w:line="240" w:lineRule="auto"/>
              <w:rPr>
                <w:rFonts w:ascii="Times New Roman" w:hAnsi="Times New Roman" w:cs="Times New Roman"/>
                <w:iCs/>
                <w:color w:val="000000"/>
              </w:rPr>
            </w:pPr>
            <w:r w:rsidRPr="00A71C6B">
              <w:rPr>
                <w:rFonts w:ascii="Times New Roman" w:eastAsia="Tahoma" w:hAnsi="Times New Roman" w:cs="Times New Roman"/>
              </w:rPr>
              <w:t xml:space="preserve">МЧС КР предоставляет в сводном виде за год в Нацстатком КР до 20 февраля следующего года. </w:t>
            </w:r>
          </w:p>
        </w:tc>
      </w:tr>
      <w:tr w:rsidR="003B3585" w:rsidRPr="00BA1553" w:rsidTr="00A74A69">
        <w:trPr>
          <w:trHeight w:val="90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ООН-FDES</w:t>
            </w:r>
          </w:p>
        </w:tc>
        <w:tc>
          <w:tcPr>
            <w:tcW w:w="5811" w:type="dxa"/>
            <w:shd w:val="clear" w:color="auto" w:fill="auto"/>
            <w:vAlign w:val="center"/>
            <w:hideMark/>
          </w:tcPr>
          <w:p w:rsidR="003B3585" w:rsidRPr="002814FC" w:rsidRDefault="003B3585"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Следующее</w:t>
            </w:r>
            <w:r w:rsidRPr="002814FC">
              <w:rPr>
                <w:rFonts w:ascii="Times New Roman" w:eastAsia="Times New Roman" w:hAnsi="Times New Roman" w:cs="Times New Roman"/>
                <w:iCs/>
                <w:color w:val="000000"/>
              </w:rPr>
              <w:t xml:space="preserve"> по ссылке на ООН- FDES:</w:t>
            </w:r>
          </w:p>
          <w:p w:rsidR="003B3585" w:rsidRDefault="003B3585" w:rsidP="00A74A69">
            <w:pPr>
              <w:spacing w:after="0" w:line="240" w:lineRule="auto"/>
              <w:rPr>
                <w:rFonts w:ascii="Times New Roman" w:eastAsia="Times New Roman" w:hAnsi="Times New Roman" w:cs="Times New Roman"/>
                <w:iCs/>
                <w:color w:val="000000"/>
              </w:rPr>
            </w:pPr>
            <w:r w:rsidRPr="00CE0DA3">
              <w:rPr>
                <w:rFonts w:ascii="Times New Roman" w:eastAsia="Times New Roman" w:hAnsi="Times New Roman" w:cs="Times New Roman"/>
                <w:iCs/>
                <w:color w:val="000000"/>
              </w:rPr>
              <w:t>Компонент 4: Экстремальные события и катастрофы</w:t>
            </w:r>
          </w:p>
          <w:p w:rsidR="003B3585" w:rsidRDefault="003B3585" w:rsidP="00A74A69">
            <w:pPr>
              <w:spacing w:after="0" w:line="240" w:lineRule="auto"/>
              <w:rPr>
                <w:rFonts w:ascii="Times New Roman" w:eastAsia="Times New Roman" w:hAnsi="Times New Roman" w:cs="Times New Roman"/>
                <w:iCs/>
                <w:color w:val="000000"/>
              </w:rPr>
            </w:pPr>
            <w:r w:rsidRPr="00CE0DA3">
              <w:rPr>
                <w:rFonts w:ascii="Times New Roman" w:eastAsia="Times New Roman" w:hAnsi="Times New Roman" w:cs="Times New Roman"/>
                <w:iCs/>
                <w:color w:val="000000"/>
              </w:rPr>
              <w:t>Подкомпонент 4.1: Природные экстремальные явления и катастрофы</w:t>
            </w:r>
          </w:p>
          <w:p w:rsidR="003B3585" w:rsidRDefault="003B3585" w:rsidP="00A74A69">
            <w:pPr>
              <w:spacing w:after="0" w:line="240" w:lineRule="auto"/>
              <w:rPr>
                <w:rFonts w:ascii="Times New Roman" w:eastAsia="Times New Roman" w:hAnsi="Times New Roman" w:cs="Times New Roman"/>
                <w:iCs/>
                <w:color w:val="000000"/>
              </w:rPr>
            </w:pPr>
            <w:r w:rsidRPr="00CE0DA3">
              <w:rPr>
                <w:rFonts w:ascii="Times New Roman" w:eastAsia="Times New Roman" w:hAnsi="Times New Roman" w:cs="Times New Roman"/>
                <w:iCs/>
                <w:color w:val="000000"/>
              </w:rPr>
              <w:t>Тема 4.1.2: Воздействие стихийных экстремальных явлений и стихийных бедствий</w:t>
            </w:r>
          </w:p>
          <w:p w:rsidR="003B3585" w:rsidRDefault="003B3585"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с.</w:t>
            </w:r>
            <w:r w:rsidRPr="00F13FBA">
              <w:rPr>
                <w:rFonts w:ascii="Times New Roman" w:eastAsia="Times New Roman" w:hAnsi="Times New Roman" w:cs="Times New Roman"/>
                <w:iCs/>
                <w:color w:val="000000"/>
              </w:rPr>
              <w:t xml:space="preserve"> Физические потери / убытки, вызванные природными экстремальными явлениями и бедствиями </w:t>
            </w:r>
          </w:p>
          <w:p w:rsidR="003B3585" w:rsidRDefault="003B3585" w:rsidP="00A74A69">
            <w:pPr>
              <w:spacing w:after="0" w:line="240" w:lineRule="auto"/>
              <w:rPr>
                <w:rFonts w:ascii="Times New Roman" w:eastAsia="Times New Roman" w:hAnsi="Times New Roman" w:cs="Times New Roman"/>
                <w:iCs/>
              </w:rPr>
            </w:pPr>
            <w:r w:rsidRPr="00F430BA">
              <w:rPr>
                <w:rFonts w:ascii="Times New Roman" w:eastAsia="Times New Roman" w:hAnsi="Times New Roman" w:cs="Times New Roman"/>
                <w:iCs/>
              </w:rPr>
              <w:t xml:space="preserve">Этот подкомпонент содержит статистические данные о частоте и интенсивности экстремальных явлений и стихийных бедствий, происходящих из-за природных явлений, а также о их влиянии на жизнь людей и их </w:t>
            </w:r>
            <w:r>
              <w:rPr>
                <w:rFonts w:ascii="Times New Roman" w:eastAsia="Times New Roman" w:hAnsi="Times New Roman" w:cs="Times New Roman"/>
                <w:iCs/>
              </w:rPr>
              <w:t>проживание,</w:t>
            </w:r>
            <w:r w:rsidRPr="00F430BA">
              <w:rPr>
                <w:rFonts w:ascii="Times New Roman" w:eastAsia="Times New Roman" w:hAnsi="Times New Roman" w:cs="Times New Roman"/>
                <w:iCs/>
              </w:rPr>
              <w:t xml:space="preserve"> и окружающую среду в целом. Статистические данные о стихийных экстремальных явлениях и стихийных бедствиях важны для политиков, аналитиков и гражданского общества не только для оценки последствий продолжающегося бедствия, но и для мониторинга частоты, интенсивности и последствий стихийных бедствий с течением времени.</w:t>
            </w:r>
          </w:p>
          <w:p w:rsidR="003B3585" w:rsidRPr="00F13FBA" w:rsidRDefault="003B3585" w:rsidP="00A74A69">
            <w:pPr>
              <w:spacing w:after="0" w:line="240" w:lineRule="auto"/>
              <w:rPr>
                <w:rFonts w:ascii="Times New Roman" w:eastAsia="Times New Roman" w:hAnsi="Times New Roman" w:cs="Times New Roman"/>
                <w:iCs/>
              </w:rPr>
            </w:pPr>
            <w:r w:rsidRPr="00F13FBA">
              <w:rPr>
                <w:rFonts w:ascii="Times New Roman" w:eastAsia="Times New Roman" w:hAnsi="Times New Roman" w:cs="Times New Roman"/>
                <w:iCs/>
              </w:rPr>
              <w:t xml:space="preserve">Эта тема должна включать информацию о влиянии естественного экстремального события или катастрофы. Воздействие можно измерить несколькими способами. Общие аспекты включают число убитых, раненых, бездомных и пострадавших, а также экономические потери. Экономические потери могут относиться к ущербу зданиям и другим экономическим активам, количеству затронутых транспортных сетей, экономическому сбою или потере доходов коммерческим службам, а также к сбоям в работе коммунальных служб. </w:t>
            </w:r>
          </w:p>
        </w:tc>
        <w:tc>
          <w:tcPr>
            <w:tcW w:w="6740" w:type="dxa"/>
          </w:tcPr>
          <w:p w:rsidR="003B3585" w:rsidRPr="00BA1553" w:rsidRDefault="003B3585" w:rsidP="00A74A69">
            <w:pPr>
              <w:spacing w:after="0" w:line="240" w:lineRule="auto"/>
              <w:rPr>
                <w:rFonts w:ascii="Times New Roman" w:eastAsia="Times New Roman" w:hAnsi="Times New Roman" w:cs="Times New Roman"/>
                <w:iCs/>
                <w:color w:val="000000"/>
              </w:rPr>
            </w:pPr>
          </w:p>
        </w:tc>
      </w:tr>
      <w:tr w:rsidR="003B3585" w:rsidRPr="00BA1553" w:rsidTr="00A74A69">
        <w:trPr>
          <w:trHeight w:val="90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СПЭУ (Базовая схема и/или экспериментальный экосистемный учет)</w:t>
            </w:r>
          </w:p>
        </w:tc>
        <w:tc>
          <w:tcPr>
            <w:tcW w:w="5811"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Не применимо</w:t>
            </w:r>
          </w:p>
        </w:tc>
        <w:tc>
          <w:tcPr>
            <w:tcW w:w="6740" w:type="dxa"/>
          </w:tcPr>
          <w:p w:rsidR="003B3585" w:rsidRPr="00BA1553" w:rsidRDefault="003B3585"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Не применимо</w:t>
            </w:r>
          </w:p>
        </w:tc>
      </w:tr>
      <w:tr w:rsidR="003B3585" w:rsidRPr="00BA1553" w:rsidTr="00A74A69">
        <w:trPr>
          <w:trHeight w:val="30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Данные с геопривязкой</w:t>
            </w:r>
          </w:p>
        </w:tc>
        <w:tc>
          <w:tcPr>
            <w:tcW w:w="5811"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Необходима последующая работа</w:t>
            </w:r>
          </w:p>
        </w:tc>
        <w:tc>
          <w:tcPr>
            <w:tcW w:w="6740" w:type="dxa"/>
            <w:vAlign w:val="center"/>
          </w:tcPr>
          <w:p w:rsidR="003B3585" w:rsidRPr="007D515D" w:rsidRDefault="003B3585" w:rsidP="00A74A69">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Необходима последующая работа</w:t>
            </w:r>
          </w:p>
        </w:tc>
      </w:tr>
      <w:tr w:rsidR="003B3585" w:rsidRPr="00BA1553" w:rsidTr="00A74A69">
        <w:trPr>
          <w:trHeight w:val="1200"/>
        </w:trPr>
        <w:tc>
          <w:tcPr>
            <w:tcW w:w="236" w:type="dxa"/>
            <w:shd w:val="clear" w:color="auto" w:fill="auto"/>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Доступность данных</w:t>
            </w:r>
          </w:p>
        </w:tc>
        <w:tc>
          <w:tcPr>
            <w:tcW w:w="5811" w:type="dxa"/>
            <w:shd w:val="clear" w:color="auto" w:fill="auto"/>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sidRPr="00270942">
              <w:rPr>
                <w:rFonts w:ascii="Times New Roman" w:eastAsia="Times New Roman" w:hAnsi="Times New Roman" w:cs="Times New Roman"/>
                <w:iCs/>
                <w:color w:val="000000"/>
              </w:rPr>
              <w:t>Очень низкая (22% стран, участвующих в опросе доступности данных, уже создают индикатор по разрушенным единицам жилья, еще 2% могут создавать его в течение 3 лет)</w:t>
            </w:r>
          </w:p>
        </w:tc>
        <w:tc>
          <w:tcPr>
            <w:tcW w:w="6740" w:type="dxa"/>
          </w:tcPr>
          <w:p w:rsidR="003B3585" w:rsidRPr="00BA1553" w:rsidRDefault="003B3585" w:rsidP="00A74A69">
            <w:pPr>
              <w:spacing w:after="0" w:line="240" w:lineRule="auto"/>
              <w:jc w:val="both"/>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Средняя. </w:t>
            </w:r>
          </w:p>
        </w:tc>
      </w:tr>
      <w:tr w:rsidR="003B3585" w:rsidRPr="00BA1553" w:rsidTr="00A74A69">
        <w:trPr>
          <w:trHeight w:val="1200"/>
        </w:trPr>
        <w:tc>
          <w:tcPr>
            <w:tcW w:w="236" w:type="dxa"/>
            <w:shd w:val="clear" w:color="auto" w:fill="auto"/>
            <w:noWrap/>
            <w:vAlign w:val="bottom"/>
            <w:hideMark/>
          </w:tcPr>
          <w:p w:rsidR="003B3585" w:rsidRPr="007D515D" w:rsidRDefault="003B3585" w:rsidP="00A74A69">
            <w:pPr>
              <w:spacing w:after="0" w:line="240" w:lineRule="auto"/>
              <w:rPr>
                <w:rFonts w:ascii="Times New Roman" w:eastAsia="Times New Roman" w:hAnsi="Times New Roman" w:cs="Times New Roman"/>
                <w:color w:val="000000"/>
              </w:rPr>
            </w:pPr>
          </w:p>
        </w:tc>
        <w:tc>
          <w:tcPr>
            <w:tcW w:w="1906" w:type="dxa"/>
            <w:shd w:val="clear" w:color="auto" w:fill="auto"/>
            <w:vAlign w:val="bottom"/>
            <w:hideMark/>
          </w:tcPr>
          <w:p w:rsidR="003B3585" w:rsidRPr="007D515D" w:rsidRDefault="003B3585" w:rsidP="00A74A69">
            <w:pPr>
              <w:spacing w:after="0" w:line="240" w:lineRule="auto"/>
              <w:rPr>
                <w:rFonts w:ascii="Times New Roman" w:eastAsia="Times New Roman" w:hAnsi="Times New Roman" w:cs="Times New Roman"/>
              </w:rPr>
            </w:pPr>
            <w:r w:rsidRPr="007D515D">
              <w:rPr>
                <w:rFonts w:ascii="Times New Roman" w:eastAsia="Times New Roman" w:hAnsi="Times New Roman" w:cs="Times New Roman"/>
              </w:rPr>
              <w:t>Международные базы данных, содержащие данный индикатор</w:t>
            </w:r>
          </w:p>
        </w:tc>
        <w:tc>
          <w:tcPr>
            <w:tcW w:w="5811" w:type="dxa"/>
            <w:shd w:val="clear" w:color="auto" w:fill="auto"/>
            <w:vAlign w:val="bottom"/>
            <w:hideMark/>
          </w:tcPr>
          <w:p w:rsidR="003B3585" w:rsidRPr="007D515D" w:rsidRDefault="003B3585" w:rsidP="00A74A69">
            <w:pPr>
              <w:spacing w:after="0" w:line="240" w:lineRule="auto"/>
              <w:rPr>
                <w:rFonts w:ascii="Times New Roman" w:eastAsia="Times New Roman" w:hAnsi="Times New Roman" w:cs="Times New Roman"/>
                <w:iCs/>
              </w:rPr>
            </w:pPr>
            <w:r>
              <w:rPr>
                <w:rFonts w:ascii="Times New Roman" w:eastAsia="Times New Roman" w:hAnsi="Times New Roman" w:cs="Times New Roman"/>
                <w:iCs/>
              </w:rPr>
              <w:t>Не применимо</w:t>
            </w:r>
          </w:p>
        </w:tc>
        <w:tc>
          <w:tcPr>
            <w:tcW w:w="6740" w:type="dxa"/>
          </w:tcPr>
          <w:p w:rsidR="003B3585" w:rsidRPr="00641127" w:rsidRDefault="003B3585" w:rsidP="00A74A69">
            <w:pPr>
              <w:spacing w:after="0" w:line="240" w:lineRule="auto"/>
              <w:rPr>
                <w:rFonts w:ascii="Times New Roman" w:eastAsia="Times New Roman" w:hAnsi="Times New Roman" w:cs="Times New Roman"/>
                <w:iCs/>
              </w:rPr>
            </w:pPr>
          </w:p>
        </w:tc>
      </w:tr>
      <w:tr w:rsidR="003B3585" w:rsidRPr="00BA1553" w:rsidTr="00A74A69">
        <w:trPr>
          <w:trHeight w:val="300"/>
        </w:trPr>
        <w:tc>
          <w:tcPr>
            <w:tcW w:w="2142" w:type="dxa"/>
            <w:gridSpan w:val="2"/>
            <w:shd w:val="clear" w:color="92D050" w:fill="92D050"/>
            <w:noWrap/>
            <w:vAlign w:val="center"/>
            <w:hideMark/>
          </w:tcPr>
          <w:p w:rsidR="003B3585" w:rsidRPr="007D515D" w:rsidRDefault="003B3585" w:rsidP="00A74A69">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Комментарии</w:t>
            </w:r>
          </w:p>
        </w:tc>
        <w:tc>
          <w:tcPr>
            <w:tcW w:w="5811" w:type="dxa"/>
            <w:shd w:val="clear" w:color="92D050" w:fill="92D050"/>
            <w:vAlign w:val="center"/>
            <w:hideMark/>
          </w:tcPr>
          <w:p w:rsidR="003B3585" w:rsidRPr="007D515D" w:rsidRDefault="003B3585" w:rsidP="00A74A69">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3B3585" w:rsidRPr="00B77158" w:rsidRDefault="003B3585" w:rsidP="00A74A69">
            <w:pPr>
              <w:spacing w:after="0" w:line="240" w:lineRule="auto"/>
              <w:rPr>
                <w:rFonts w:ascii="Times New Roman" w:eastAsia="Times New Roman" w:hAnsi="Times New Roman" w:cs="Times New Roman"/>
                <w:iCs/>
              </w:rPr>
            </w:pPr>
          </w:p>
        </w:tc>
      </w:tr>
      <w:tr w:rsidR="005D09C4" w:rsidRPr="00BA1553" w:rsidTr="005D09C4">
        <w:trPr>
          <w:trHeight w:val="300"/>
        </w:trPr>
        <w:tc>
          <w:tcPr>
            <w:tcW w:w="2142" w:type="dxa"/>
            <w:gridSpan w:val="2"/>
            <w:shd w:val="clear" w:color="auto" w:fill="FFFFFF" w:themeFill="background1"/>
            <w:noWrap/>
            <w:vAlign w:val="center"/>
          </w:tcPr>
          <w:p w:rsidR="005D09C4" w:rsidRPr="007D515D" w:rsidRDefault="005D09C4" w:rsidP="005D09C4">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Комментарии</w:t>
            </w:r>
          </w:p>
        </w:tc>
        <w:tc>
          <w:tcPr>
            <w:tcW w:w="5811" w:type="dxa"/>
            <w:shd w:val="clear" w:color="auto" w:fill="FFFFFF" w:themeFill="background1"/>
            <w:vAlign w:val="center"/>
          </w:tcPr>
          <w:p w:rsidR="005D09C4" w:rsidRPr="007D515D" w:rsidRDefault="005D09C4" w:rsidP="005D09C4">
            <w:pPr>
              <w:spacing w:after="0" w:line="240" w:lineRule="auto"/>
              <w:rPr>
                <w:rFonts w:ascii="Times New Roman" w:eastAsia="Times New Roman" w:hAnsi="Times New Roman" w:cs="Times New Roman"/>
                <w:iCs/>
                <w:color w:val="000000"/>
              </w:rPr>
            </w:pPr>
          </w:p>
        </w:tc>
        <w:tc>
          <w:tcPr>
            <w:tcW w:w="6740" w:type="dxa"/>
            <w:shd w:val="clear" w:color="auto" w:fill="FFFFFF" w:themeFill="background1"/>
          </w:tcPr>
          <w:p w:rsidR="005D09C4" w:rsidRDefault="005D09C4" w:rsidP="005D09C4">
            <w:pPr>
              <w:spacing w:after="0" w:line="240" w:lineRule="auto"/>
              <w:rPr>
                <w:rFonts w:ascii="Times New Roman" w:eastAsia="Times New Roman" w:hAnsi="Times New Roman" w:cs="Times New Roman"/>
                <w:iCs/>
              </w:rPr>
            </w:pPr>
            <w:r w:rsidRPr="00B77158">
              <w:rPr>
                <w:rFonts w:ascii="Times New Roman" w:eastAsia="Times New Roman" w:hAnsi="Times New Roman" w:cs="Times New Roman"/>
                <w:iCs/>
              </w:rPr>
              <w:t xml:space="preserve">С 2018 года введена в действие государственная статотчетность форма 1-ЧС, из данных 1-ЧС рассчитывается индикатор. </w:t>
            </w:r>
          </w:p>
          <w:p w:rsidR="005D09C4" w:rsidRPr="00B77158" w:rsidRDefault="005D09C4" w:rsidP="005D09C4">
            <w:pPr>
              <w:spacing w:after="0" w:line="240" w:lineRule="auto"/>
              <w:rPr>
                <w:rFonts w:ascii="Times New Roman" w:eastAsia="Times New Roman" w:hAnsi="Times New Roman" w:cs="Times New Roman"/>
                <w:iCs/>
              </w:rPr>
            </w:pPr>
            <w:r>
              <w:rPr>
                <w:rFonts w:ascii="Times New Roman" w:eastAsia="Times New Roman" w:hAnsi="Times New Roman" w:cs="Times New Roman"/>
                <w:iCs/>
              </w:rPr>
              <w:t>Целевая группа ЕЭК ООН предлагает учитывать ущерб только от гидрометеорологических ЧС. Однако, в связи с тем, что в Кыргызстане данные по потерям от ЧС не разбиваются по видам ЧС и в форме 1-ЧС также отсутствует подобная разбивка данные от ущерба от ЧС нельзя дезагрегировать для получения данных только по гидрометеорологическим ЧС. Поэтому предлагается в национальном индикаторе указывать ущербы от всех ЧС.</w:t>
            </w:r>
          </w:p>
        </w:tc>
      </w:tr>
    </w:tbl>
    <w:p w:rsidR="005D09C4" w:rsidRDefault="005D09C4" w:rsidP="00AE54EC">
      <w:pPr>
        <w:pStyle w:val="3"/>
      </w:pPr>
      <w:r>
        <w:br w:type="page"/>
      </w:r>
    </w:p>
    <w:p w:rsidR="00AD38B8" w:rsidRPr="009635C4" w:rsidRDefault="00AE54EC" w:rsidP="00AE54EC">
      <w:pPr>
        <w:pStyle w:val="3"/>
      </w:pPr>
      <w:bookmarkStart w:id="33" w:name="_Toc22042062"/>
      <w:r>
        <w:t>3.11</w:t>
      </w:r>
      <w:r>
        <w:tab/>
      </w:r>
      <w:r w:rsidR="00D11F8C" w:rsidRPr="00AD38B8">
        <w:t>Паспорт индикатора</w:t>
      </w:r>
      <w:r w:rsidR="00226005" w:rsidRPr="00AD38B8">
        <w:t xml:space="preserve"> </w:t>
      </w:r>
      <w:r w:rsidR="00565891" w:rsidRPr="00AD38B8">
        <w:t xml:space="preserve">№ </w:t>
      </w:r>
      <w:r w:rsidR="00226005" w:rsidRPr="00AD38B8">
        <w:t xml:space="preserve">26: </w:t>
      </w:r>
      <w:r w:rsidR="00565891" w:rsidRPr="00AD38B8">
        <w:t>«</w:t>
      </w:r>
      <w:r w:rsidR="00226005" w:rsidRPr="00AD38B8">
        <w:t>Распространение случаев трансмиссивных болезней</w:t>
      </w:r>
      <w:r w:rsidR="00565891" w:rsidRPr="00AD38B8">
        <w:t>»</w:t>
      </w:r>
      <w:bookmarkEnd w:id="33"/>
    </w:p>
    <w:p w:rsidR="00193B16" w:rsidRPr="00193B16" w:rsidRDefault="00193B16" w:rsidP="00193B16">
      <w:pPr>
        <w:rPr>
          <w:rFonts w:ascii="Times New Roman" w:hAnsi="Times New Roman" w:cs="Times New Roman"/>
          <w:b/>
        </w:rPr>
      </w:pPr>
    </w:p>
    <w:tbl>
      <w:tblPr>
        <w:tblW w:w="1464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320"/>
        <w:gridCol w:w="5322"/>
        <w:gridCol w:w="5560"/>
      </w:tblGrid>
      <w:tr w:rsidR="00193B16" w:rsidRPr="00AE6F3A" w:rsidTr="002E01C8">
        <w:trPr>
          <w:trHeight w:val="300"/>
        </w:trPr>
        <w:tc>
          <w:tcPr>
            <w:tcW w:w="440" w:type="dxa"/>
            <w:shd w:val="clear" w:color="92D050" w:fill="92D050"/>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92D050" w:fill="92D050"/>
            <w:noWrap/>
            <w:vAlign w:val="center"/>
            <w:hideMark/>
          </w:tcPr>
          <w:p w:rsidR="00193B16" w:rsidRPr="00AE6F3A" w:rsidRDefault="00193B16" w:rsidP="002E01C8">
            <w:pPr>
              <w:spacing w:after="0" w:line="240" w:lineRule="auto"/>
              <w:rPr>
                <w:rFonts w:ascii="Times New Roman" w:eastAsia="Times New Roman" w:hAnsi="Times New Roman" w:cs="Times New Roman"/>
                <w:b/>
                <w:bCs/>
                <w:color w:val="000000"/>
              </w:rPr>
            </w:pPr>
            <w:r w:rsidRPr="00AE6F3A">
              <w:rPr>
                <w:rFonts w:ascii="Times New Roman" w:eastAsia="Times New Roman" w:hAnsi="Times New Roman" w:cs="Times New Roman"/>
                <w:b/>
                <w:bCs/>
                <w:color w:val="000000"/>
              </w:rPr>
              <w:t>Индикатор</w:t>
            </w:r>
          </w:p>
        </w:tc>
        <w:tc>
          <w:tcPr>
            <w:tcW w:w="5322" w:type="dxa"/>
            <w:shd w:val="clear" w:color="92D050" w:fill="92D050"/>
            <w:vAlign w:val="center"/>
            <w:hideMark/>
          </w:tcPr>
          <w:p w:rsidR="00193B16" w:rsidRPr="00AE6F3A" w:rsidRDefault="00193B16" w:rsidP="002E01C8">
            <w:pPr>
              <w:spacing w:after="0" w:line="240" w:lineRule="auto"/>
              <w:jc w:val="center"/>
              <w:rPr>
                <w:rFonts w:ascii="Times New Roman" w:eastAsia="Times New Roman" w:hAnsi="Times New Roman" w:cs="Times New Roman"/>
                <w:b/>
                <w:bCs/>
                <w:iCs/>
                <w:color w:val="000000"/>
              </w:rPr>
            </w:pPr>
            <w:r w:rsidRPr="00AE6F3A">
              <w:rPr>
                <w:rFonts w:ascii="Times New Roman" w:eastAsia="Times New Roman" w:hAnsi="Times New Roman" w:cs="Times New Roman"/>
                <w:b/>
                <w:bCs/>
                <w:iCs/>
                <w:color w:val="000000"/>
              </w:rPr>
              <w:t>Международная методология</w:t>
            </w:r>
          </w:p>
        </w:tc>
        <w:tc>
          <w:tcPr>
            <w:tcW w:w="5560" w:type="dxa"/>
            <w:shd w:val="clear" w:color="000000" w:fill="92D050"/>
            <w:noWrap/>
            <w:vAlign w:val="bottom"/>
            <w:hideMark/>
          </w:tcPr>
          <w:p w:rsidR="00193B16" w:rsidRPr="00AE6F3A" w:rsidRDefault="00193B16" w:rsidP="002E01C8">
            <w:pPr>
              <w:spacing w:after="0" w:line="240" w:lineRule="auto"/>
              <w:jc w:val="center"/>
              <w:rPr>
                <w:rFonts w:ascii="Times New Roman" w:eastAsia="Times New Roman" w:hAnsi="Times New Roman" w:cs="Times New Roman"/>
                <w:b/>
                <w:bCs/>
                <w:iCs/>
                <w:color w:val="000000"/>
              </w:rPr>
            </w:pPr>
            <w:r w:rsidRPr="00AE6F3A">
              <w:rPr>
                <w:rFonts w:ascii="Times New Roman" w:eastAsia="Times New Roman" w:hAnsi="Times New Roman" w:cs="Times New Roman"/>
                <w:b/>
                <w:bCs/>
                <w:iCs/>
                <w:color w:val="000000"/>
              </w:rPr>
              <w:t>Национальная методология</w:t>
            </w:r>
          </w:p>
        </w:tc>
      </w:tr>
      <w:tr w:rsidR="00193B16" w:rsidRPr="00AE6F3A" w:rsidTr="002E01C8">
        <w:trPr>
          <w:trHeight w:val="3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Номер</w:t>
            </w:r>
          </w:p>
        </w:tc>
        <w:tc>
          <w:tcPr>
            <w:tcW w:w="5322"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26</w:t>
            </w:r>
          </w:p>
        </w:tc>
        <w:tc>
          <w:tcPr>
            <w:tcW w:w="5560" w:type="dxa"/>
            <w:shd w:val="clear" w:color="auto" w:fill="auto"/>
            <w:noWrap/>
            <w:vAlign w:val="bottom"/>
            <w:hideMark/>
          </w:tcPr>
          <w:p w:rsidR="00193B16" w:rsidRPr="00AE6F3A" w:rsidRDefault="00193B16" w:rsidP="002E01C8">
            <w:pPr>
              <w:spacing w:after="0" w:line="240" w:lineRule="auto"/>
              <w:rPr>
                <w:rFonts w:ascii="Times New Roman" w:eastAsia="Times New Roman" w:hAnsi="Times New Roman" w:cs="Times New Roman"/>
                <w:color w:val="000000"/>
                <w:lang w:val="en-US"/>
              </w:rPr>
            </w:pPr>
            <w:r w:rsidRPr="00AE6F3A">
              <w:rPr>
                <w:rFonts w:ascii="Times New Roman" w:eastAsia="Times New Roman" w:hAnsi="Times New Roman" w:cs="Times New Roman"/>
                <w:color w:val="000000"/>
                <w:lang w:val="en-US"/>
              </w:rPr>
              <w:t>26</w:t>
            </w:r>
          </w:p>
        </w:tc>
      </w:tr>
      <w:tr w:rsidR="00193B16" w:rsidRPr="00AE6F3A" w:rsidTr="002E01C8">
        <w:trPr>
          <w:trHeight w:val="6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Название</w:t>
            </w:r>
          </w:p>
        </w:tc>
        <w:tc>
          <w:tcPr>
            <w:tcW w:w="5322"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b/>
                <w:bCs/>
                <w:iCs/>
                <w:color w:val="000000"/>
              </w:rPr>
            </w:pPr>
            <w:r w:rsidRPr="00AE6F3A">
              <w:rPr>
                <w:rFonts w:ascii="Times New Roman" w:eastAsia="Times New Roman" w:hAnsi="Times New Roman" w:cs="Times New Roman"/>
                <w:b/>
                <w:bCs/>
                <w:iCs/>
                <w:color w:val="000000"/>
              </w:rPr>
              <w:t>Распространение случаев трансмиссивных болезней</w:t>
            </w:r>
          </w:p>
        </w:tc>
        <w:tc>
          <w:tcPr>
            <w:tcW w:w="5560" w:type="dxa"/>
            <w:shd w:val="clear" w:color="auto" w:fill="auto"/>
            <w:noWrap/>
            <w:vAlign w:val="bottom"/>
            <w:hideMark/>
          </w:tcPr>
          <w:p w:rsidR="00193B16" w:rsidRPr="00AE6F3A" w:rsidRDefault="00193B16" w:rsidP="002E01C8">
            <w:pPr>
              <w:spacing w:after="0" w:line="240" w:lineRule="auto"/>
              <w:rPr>
                <w:rFonts w:ascii="Times New Roman" w:eastAsia="Times New Roman" w:hAnsi="Times New Roman" w:cs="Times New Roman"/>
                <w:b/>
                <w:bCs/>
                <w:iCs/>
                <w:color w:val="000000"/>
              </w:rPr>
            </w:pPr>
            <w:r w:rsidRPr="00AE6F3A">
              <w:rPr>
                <w:rFonts w:ascii="Times New Roman" w:eastAsia="Times New Roman" w:hAnsi="Times New Roman" w:cs="Times New Roman"/>
                <w:b/>
                <w:bCs/>
                <w:iCs/>
                <w:color w:val="000000"/>
              </w:rPr>
              <w:t>Распространение случаев трансмиссивных болезней</w:t>
            </w:r>
          </w:p>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b/>
                <w:bCs/>
                <w:iCs/>
                <w:color w:val="000000"/>
              </w:rPr>
              <w:t>(малярия)</w:t>
            </w:r>
          </w:p>
        </w:tc>
      </w:tr>
      <w:tr w:rsidR="00193B16" w:rsidRPr="00AE6F3A" w:rsidTr="002E01C8">
        <w:trPr>
          <w:trHeight w:val="300"/>
        </w:trPr>
        <w:tc>
          <w:tcPr>
            <w:tcW w:w="440" w:type="dxa"/>
            <w:shd w:val="clear" w:color="000000" w:fill="92D050"/>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92D050" w:fill="92D050"/>
            <w:noWrap/>
            <w:vAlign w:val="center"/>
            <w:hideMark/>
          </w:tcPr>
          <w:p w:rsidR="00193B16" w:rsidRPr="00AE6F3A" w:rsidRDefault="00193B16" w:rsidP="002E01C8">
            <w:pPr>
              <w:spacing w:after="0" w:line="240" w:lineRule="auto"/>
              <w:rPr>
                <w:rFonts w:ascii="Times New Roman" w:eastAsia="Times New Roman" w:hAnsi="Times New Roman" w:cs="Times New Roman"/>
                <w:b/>
                <w:bCs/>
                <w:color w:val="000000"/>
              </w:rPr>
            </w:pPr>
            <w:r w:rsidRPr="00AE6F3A">
              <w:rPr>
                <w:rFonts w:ascii="Times New Roman" w:eastAsia="Times New Roman" w:hAnsi="Times New Roman" w:cs="Times New Roman"/>
                <w:b/>
                <w:bCs/>
                <w:color w:val="000000"/>
              </w:rPr>
              <w:t>Контроль версий</w:t>
            </w:r>
          </w:p>
        </w:tc>
        <w:tc>
          <w:tcPr>
            <w:tcW w:w="5322" w:type="dxa"/>
            <w:shd w:val="clear" w:color="92D050" w:fill="92D050"/>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 </w:t>
            </w:r>
          </w:p>
        </w:tc>
        <w:tc>
          <w:tcPr>
            <w:tcW w:w="5560" w:type="dxa"/>
            <w:shd w:val="clear" w:color="000000" w:fill="92D050"/>
            <w:noWrap/>
            <w:vAlign w:val="bottom"/>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 </w:t>
            </w:r>
          </w:p>
        </w:tc>
      </w:tr>
      <w:tr w:rsidR="00193B16" w:rsidRPr="00AE6F3A" w:rsidTr="002E01C8">
        <w:trPr>
          <w:trHeight w:val="3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Первая публикация</w:t>
            </w:r>
          </w:p>
        </w:tc>
        <w:tc>
          <w:tcPr>
            <w:tcW w:w="5322"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26.янв.17</w:t>
            </w:r>
          </w:p>
        </w:tc>
        <w:tc>
          <w:tcPr>
            <w:tcW w:w="5560" w:type="dxa"/>
            <w:shd w:val="clear" w:color="auto" w:fill="auto"/>
            <w:noWrap/>
            <w:vAlign w:val="bottom"/>
            <w:hideMark/>
          </w:tcPr>
          <w:p w:rsidR="00193B16" w:rsidRPr="00AE6F3A" w:rsidRDefault="00193B16" w:rsidP="002E01C8">
            <w:pPr>
              <w:spacing w:after="0" w:line="240" w:lineRule="auto"/>
              <w:rPr>
                <w:rFonts w:ascii="Times New Roman" w:eastAsia="Times New Roman" w:hAnsi="Times New Roman" w:cs="Times New Roman"/>
              </w:rPr>
            </w:pPr>
            <w:r w:rsidRPr="00AE6F3A">
              <w:rPr>
                <w:rFonts w:ascii="Times New Roman" w:eastAsia="Times New Roman" w:hAnsi="Times New Roman" w:cs="Times New Roman"/>
                <w:lang w:val="en-US"/>
              </w:rPr>
              <w:t xml:space="preserve">26 </w:t>
            </w:r>
            <w:r w:rsidRPr="00AE6F3A">
              <w:rPr>
                <w:rFonts w:ascii="Times New Roman" w:eastAsia="Times New Roman" w:hAnsi="Times New Roman" w:cs="Times New Roman"/>
              </w:rPr>
              <w:t>февраля</w:t>
            </w:r>
            <w:r w:rsidRPr="00AE6F3A">
              <w:rPr>
                <w:rFonts w:ascii="Times New Roman" w:eastAsia="Times New Roman" w:hAnsi="Times New Roman" w:cs="Times New Roman"/>
                <w:lang w:val="en-US"/>
              </w:rPr>
              <w:t xml:space="preserve"> 2018</w:t>
            </w:r>
          </w:p>
        </w:tc>
      </w:tr>
      <w:tr w:rsidR="00193B16" w:rsidRPr="00AE6F3A" w:rsidTr="002E01C8">
        <w:trPr>
          <w:trHeight w:val="3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Последнее обновление</w:t>
            </w:r>
          </w:p>
        </w:tc>
        <w:tc>
          <w:tcPr>
            <w:tcW w:w="5322"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p>
        </w:tc>
        <w:tc>
          <w:tcPr>
            <w:tcW w:w="5560" w:type="dxa"/>
            <w:shd w:val="clear" w:color="auto" w:fill="auto"/>
            <w:noWrap/>
            <w:vAlign w:val="bottom"/>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30 мая 2018</w:t>
            </w:r>
          </w:p>
        </w:tc>
      </w:tr>
      <w:tr w:rsidR="00193B16" w:rsidRPr="00AE6F3A" w:rsidTr="002E01C8">
        <w:trPr>
          <w:trHeight w:val="300"/>
        </w:trPr>
        <w:tc>
          <w:tcPr>
            <w:tcW w:w="440" w:type="dxa"/>
            <w:shd w:val="clear" w:color="000000" w:fill="92D050"/>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92D050" w:fill="92D050"/>
            <w:noWrap/>
            <w:vAlign w:val="center"/>
            <w:hideMark/>
          </w:tcPr>
          <w:p w:rsidR="00193B16" w:rsidRPr="00AE6F3A" w:rsidRDefault="00193B16" w:rsidP="002E01C8">
            <w:pPr>
              <w:spacing w:after="0" w:line="240" w:lineRule="auto"/>
              <w:rPr>
                <w:rFonts w:ascii="Times New Roman" w:eastAsia="Times New Roman" w:hAnsi="Times New Roman" w:cs="Times New Roman"/>
                <w:b/>
                <w:bCs/>
                <w:color w:val="000000"/>
              </w:rPr>
            </w:pPr>
            <w:r w:rsidRPr="00AE6F3A">
              <w:rPr>
                <w:rFonts w:ascii="Times New Roman" w:eastAsia="Times New Roman" w:hAnsi="Times New Roman" w:cs="Times New Roman"/>
                <w:b/>
                <w:bCs/>
                <w:color w:val="000000"/>
              </w:rPr>
              <w:t>Область и подобласть</w:t>
            </w:r>
          </w:p>
        </w:tc>
        <w:tc>
          <w:tcPr>
            <w:tcW w:w="5322" w:type="dxa"/>
            <w:shd w:val="clear" w:color="92D050" w:fill="92D050"/>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 </w:t>
            </w:r>
          </w:p>
        </w:tc>
        <w:tc>
          <w:tcPr>
            <w:tcW w:w="5560" w:type="dxa"/>
            <w:shd w:val="clear" w:color="000000" w:fill="92D050"/>
            <w:noWrap/>
            <w:vAlign w:val="bottom"/>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 </w:t>
            </w:r>
          </w:p>
        </w:tc>
      </w:tr>
      <w:tr w:rsidR="00193B16" w:rsidRPr="00AE6F3A" w:rsidTr="002E01C8">
        <w:trPr>
          <w:trHeight w:val="3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 xml:space="preserve">Область </w:t>
            </w:r>
          </w:p>
        </w:tc>
        <w:tc>
          <w:tcPr>
            <w:tcW w:w="5322"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Воздействия</w:t>
            </w:r>
          </w:p>
        </w:tc>
        <w:tc>
          <w:tcPr>
            <w:tcW w:w="5560" w:type="dxa"/>
            <w:shd w:val="clear" w:color="auto" w:fill="auto"/>
            <w:noWrap/>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Воздействия</w:t>
            </w:r>
          </w:p>
        </w:tc>
      </w:tr>
      <w:tr w:rsidR="00193B16" w:rsidRPr="00AE6F3A" w:rsidTr="002E01C8">
        <w:trPr>
          <w:trHeight w:val="3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Подобласть</w:t>
            </w:r>
          </w:p>
        </w:tc>
        <w:tc>
          <w:tcPr>
            <w:tcW w:w="5322" w:type="dxa"/>
            <w:shd w:val="clear" w:color="auto" w:fill="auto"/>
            <w:vAlign w:val="bottom"/>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Населенные пункты и охрана окружающей среды</w:t>
            </w:r>
          </w:p>
        </w:tc>
        <w:tc>
          <w:tcPr>
            <w:tcW w:w="5560" w:type="dxa"/>
            <w:shd w:val="clear" w:color="auto" w:fill="auto"/>
            <w:noWrap/>
            <w:vAlign w:val="bottom"/>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Населенные пункты и охрана окружающей среды</w:t>
            </w:r>
          </w:p>
        </w:tc>
      </w:tr>
      <w:tr w:rsidR="00193B16" w:rsidRPr="00AE6F3A" w:rsidTr="002E01C8">
        <w:trPr>
          <w:trHeight w:val="300"/>
        </w:trPr>
        <w:tc>
          <w:tcPr>
            <w:tcW w:w="440" w:type="dxa"/>
            <w:shd w:val="clear" w:color="000000" w:fill="92D050"/>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92D050" w:fill="92D050"/>
            <w:noWrap/>
            <w:vAlign w:val="center"/>
            <w:hideMark/>
          </w:tcPr>
          <w:p w:rsidR="00193B16" w:rsidRPr="00AE6F3A" w:rsidRDefault="00193B16" w:rsidP="002E01C8">
            <w:pPr>
              <w:spacing w:after="0" w:line="240" w:lineRule="auto"/>
              <w:rPr>
                <w:rFonts w:ascii="Times New Roman" w:eastAsia="Times New Roman" w:hAnsi="Times New Roman" w:cs="Times New Roman"/>
                <w:b/>
                <w:bCs/>
                <w:color w:val="000000"/>
              </w:rPr>
            </w:pPr>
            <w:r w:rsidRPr="00AE6F3A">
              <w:rPr>
                <w:rFonts w:ascii="Times New Roman" w:eastAsia="Times New Roman" w:hAnsi="Times New Roman" w:cs="Times New Roman"/>
                <w:b/>
                <w:bCs/>
                <w:color w:val="000000"/>
              </w:rPr>
              <w:t>Изложение</w:t>
            </w:r>
          </w:p>
        </w:tc>
        <w:tc>
          <w:tcPr>
            <w:tcW w:w="5322" w:type="dxa"/>
            <w:shd w:val="clear" w:color="92D050" w:fill="92D050"/>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 </w:t>
            </w:r>
          </w:p>
        </w:tc>
        <w:tc>
          <w:tcPr>
            <w:tcW w:w="5560" w:type="dxa"/>
            <w:shd w:val="clear" w:color="000000" w:fill="92D050"/>
            <w:noWrap/>
            <w:vAlign w:val="bottom"/>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 </w:t>
            </w:r>
          </w:p>
        </w:tc>
      </w:tr>
      <w:tr w:rsidR="00193B16" w:rsidRPr="00AE6F3A" w:rsidTr="002E01C8">
        <w:trPr>
          <w:trHeight w:val="3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Уровень</w:t>
            </w:r>
          </w:p>
        </w:tc>
        <w:tc>
          <w:tcPr>
            <w:tcW w:w="5322"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I</w:t>
            </w:r>
          </w:p>
        </w:tc>
        <w:tc>
          <w:tcPr>
            <w:tcW w:w="5560" w:type="dxa"/>
            <w:shd w:val="clear" w:color="auto" w:fill="auto"/>
            <w:noWrap/>
            <w:vAlign w:val="bottom"/>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lang w:val="en-US"/>
              </w:rPr>
              <w:t>I</w:t>
            </w:r>
          </w:p>
        </w:tc>
      </w:tr>
      <w:tr w:rsidR="00193B16" w:rsidRPr="00AE6F3A" w:rsidTr="002E01C8">
        <w:trPr>
          <w:trHeight w:val="9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Определение и описание индикатора</w:t>
            </w:r>
          </w:p>
        </w:tc>
        <w:tc>
          <w:tcPr>
            <w:tcW w:w="5322"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iCs/>
              </w:rPr>
            </w:pPr>
            <w:r w:rsidRPr="00AE6F3A">
              <w:rPr>
                <w:rFonts w:ascii="Times New Roman" w:eastAsia="Times New Roman" w:hAnsi="Times New Roman" w:cs="Times New Roman"/>
                <w:iCs/>
              </w:rPr>
              <w:t>Распространение трансмиссивных болезней (например, вирус Западного Нила, малярия, болезнь Лайма) по типу заболевания</w:t>
            </w:r>
          </w:p>
        </w:tc>
        <w:tc>
          <w:tcPr>
            <w:tcW w:w="5560" w:type="dxa"/>
            <w:shd w:val="clear" w:color="auto" w:fill="auto"/>
            <w:noWrap/>
            <w:hideMark/>
          </w:tcPr>
          <w:p w:rsidR="00193B16" w:rsidRPr="00AE6F3A" w:rsidRDefault="00193B16" w:rsidP="002E01C8">
            <w:pPr>
              <w:spacing w:after="0" w:line="240" w:lineRule="auto"/>
              <w:jc w:val="both"/>
              <w:rPr>
                <w:rFonts w:ascii="Times New Roman" w:eastAsia="Times New Roman" w:hAnsi="Times New Roman" w:cs="Times New Roman"/>
              </w:rPr>
            </w:pPr>
            <w:r w:rsidRPr="00AE6F3A">
              <w:rPr>
                <w:rFonts w:ascii="Times New Roman" w:eastAsia="Times New Roman" w:hAnsi="Times New Roman" w:cs="Times New Roman"/>
                <w:iCs/>
              </w:rPr>
              <w:t>Распространение трансмиссивных (передаваемых) болезней (малярия)</w:t>
            </w:r>
          </w:p>
        </w:tc>
      </w:tr>
      <w:tr w:rsidR="00193B16" w:rsidRPr="00AE6F3A" w:rsidTr="002E01C8">
        <w:trPr>
          <w:trHeight w:val="6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Единица измерения</w:t>
            </w:r>
          </w:p>
        </w:tc>
        <w:tc>
          <w:tcPr>
            <w:tcW w:w="5322"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Количество случаев (то есть инфицированных людей)</w:t>
            </w:r>
          </w:p>
        </w:tc>
        <w:tc>
          <w:tcPr>
            <w:tcW w:w="5560" w:type="dxa"/>
            <w:shd w:val="clear" w:color="auto" w:fill="auto"/>
            <w:noWrap/>
            <w:hideMark/>
          </w:tcPr>
          <w:p w:rsidR="00193B16" w:rsidRPr="00AE6F3A" w:rsidRDefault="00193B16" w:rsidP="002E01C8">
            <w:pPr>
              <w:spacing w:after="0" w:line="240" w:lineRule="auto"/>
              <w:jc w:val="both"/>
              <w:rPr>
                <w:rFonts w:ascii="Times New Roman" w:eastAsia="Times New Roman" w:hAnsi="Times New Roman" w:cs="Times New Roman"/>
                <w:color w:val="000000"/>
              </w:rPr>
            </w:pPr>
            <w:r w:rsidRPr="00AE6F3A">
              <w:rPr>
                <w:rFonts w:ascii="Times New Roman" w:eastAsia="Times New Roman" w:hAnsi="Times New Roman" w:cs="Times New Roman"/>
                <w:iCs/>
                <w:color w:val="000000"/>
              </w:rPr>
              <w:t>Количество случаев,  инфицированных людей</w:t>
            </w:r>
          </w:p>
        </w:tc>
      </w:tr>
      <w:tr w:rsidR="00193B16" w:rsidRPr="00AE6F3A" w:rsidTr="002E01C8">
        <w:trPr>
          <w:trHeight w:val="12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Системы классификации</w:t>
            </w:r>
          </w:p>
        </w:tc>
        <w:tc>
          <w:tcPr>
            <w:tcW w:w="5322" w:type="dxa"/>
            <w:shd w:val="clear" w:color="auto" w:fill="auto"/>
            <w:vAlign w:val="center"/>
            <w:hideMark/>
          </w:tcPr>
          <w:p w:rsidR="00193B16" w:rsidRPr="00AE6F3A" w:rsidRDefault="00193B16" w:rsidP="002E01C8">
            <w:pPr>
              <w:spacing w:after="0" w:line="240" w:lineRule="auto"/>
              <w:jc w:val="both"/>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Международная статистическая классификация болезней и связанных с ними проблем здравоохранения (http://www.who.int/classifications/icd/en/)</w:t>
            </w:r>
          </w:p>
        </w:tc>
        <w:tc>
          <w:tcPr>
            <w:tcW w:w="5560" w:type="dxa"/>
            <w:shd w:val="clear" w:color="auto" w:fill="auto"/>
            <w:noWrap/>
            <w:hideMark/>
          </w:tcPr>
          <w:p w:rsidR="00193B16" w:rsidRPr="00AE6F3A" w:rsidRDefault="00193B16" w:rsidP="002E01C8">
            <w:pPr>
              <w:spacing w:after="0" w:line="240" w:lineRule="auto"/>
              <w:jc w:val="both"/>
              <w:rPr>
                <w:rFonts w:ascii="Times New Roman" w:eastAsia="Times New Roman" w:hAnsi="Times New Roman" w:cs="Times New Roman"/>
                <w:color w:val="000000"/>
              </w:rPr>
            </w:pPr>
            <w:r w:rsidRPr="00AE6F3A">
              <w:rPr>
                <w:rFonts w:ascii="Times New Roman" w:eastAsia="Times New Roman" w:hAnsi="Times New Roman" w:cs="Times New Roman"/>
                <w:iCs/>
                <w:color w:val="000000"/>
              </w:rPr>
              <w:t>Международная статистическая классификация болезней и связанных с ними проблем здравоохранения (МКБ 10)</w:t>
            </w:r>
          </w:p>
        </w:tc>
      </w:tr>
      <w:tr w:rsidR="00193B16" w:rsidRPr="00AE6F3A" w:rsidTr="002E01C8">
        <w:trPr>
          <w:trHeight w:val="3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Охват</w:t>
            </w:r>
          </w:p>
        </w:tc>
        <w:tc>
          <w:tcPr>
            <w:tcW w:w="5322" w:type="dxa"/>
            <w:shd w:val="clear" w:color="auto" w:fill="auto"/>
            <w:vAlign w:val="center"/>
            <w:hideMark/>
          </w:tcPr>
          <w:p w:rsidR="00193B16" w:rsidRPr="00AE6F3A" w:rsidRDefault="00193B16" w:rsidP="002E01C8">
            <w:pPr>
              <w:spacing w:after="0" w:line="240" w:lineRule="auto"/>
              <w:jc w:val="both"/>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Постоянное население</w:t>
            </w:r>
          </w:p>
        </w:tc>
        <w:tc>
          <w:tcPr>
            <w:tcW w:w="5560" w:type="dxa"/>
            <w:shd w:val="clear" w:color="auto" w:fill="auto"/>
            <w:noWrap/>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Постоянное население</w:t>
            </w:r>
          </w:p>
        </w:tc>
      </w:tr>
      <w:tr w:rsidR="00193B16" w:rsidRPr="00AE6F3A" w:rsidTr="002E01C8">
        <w:trPr>
          <w:trHeight w:val="3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Пространственная агрегация</w:t>
            </w:r>
          </w:p>
        </w:tc>
        <w:tc>
          <w:tcPr>
            <w:tcW w:w="5322" w:type="dxa"/>
            <w:shd w:val="clear" w:color="auto" w:fill="auto"/>
            <w:vAlign w:val="center"/>
            <w:hideMark/>
          </w:tcPr>
          <w:p w:rsidR="00193B16" w:rsidRPr="00AE6F3A" w:rsidRDefault="00193B16" w:rsidP="002E01C8">
            <w:pPr>
              <w:spacing w:after="0" w:line="240" w:lineRule="auto"/>
              <w:jc w:val="both"/>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Государственная территория</w:t>
            </w:r>
          </w:p>
        </w:tc>
        <w:tc>
          <w:tcPr>
            <w:tcW w:w="5560" w:type="dxa"/>
            <w:shd w:val="clear" w:color="auto" w:fill="auto"/>
            <w:noWrap/>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Государственная территория</w:t>
            </w:r>
          </w:p>
        </w:tc>
      </w:tr>
      <w:tr w:rsidR="00193B16" w:rsidRPr="00AE6F3A" w:rsidTr="002E01C8">
        <w:trPr>
          <w:trHeight w:val="3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Контрольный период</w:t>
            </w:r>
          </w:p>
        </w:tc>
        <w:tc>
          <w:tcPr>
            <w:tcW w:w="5322" w:type="dxa"/>
            <w:shd w:val="clear" w:color="auto" w:fill="auto"/>
            <w:vAlign w:val="center"/>
            <w:hideMark/>
          </w:tcPr>
          <w:p w:rsidR="00193B16" w:rsidRPr="00AE6F3A" w:rsidRDefault="00193B16" w:rsidP="002E01C8">
            <w:pPr>
              <w:spacing w:after="0" w:line="240" w:lineRule="auto"/>
              <w:jc w:val="both"/>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Календарный год</w:t>
            </w:r>
          </w:p>
        </w:tc>
        <w:tc>
          <w:tcPr>
            <w:tcW w:w="5560" w:type="dxa"/>
            <w:shd w:val="clear" w:color="auto" w:fill="auto"/>
            <w:noWrap/>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Календарный год</w:t>
            </w:r>
          </w:p>
        </w:tc>
      </w:tr>
      <w:tr w:rsidR="00193B16" w:rsidRPr="00AE6F3A" w:rsidTr="002E01C8">
        <w:trPr>
          <w:trHeight w:val="3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Частота обновления</w:t>
            </w:r>
          </w:p>
        </w:tc>
        <w:tc>
          <w:tcPr>
            <w:tcW w:w="5322" w:type="dxa"/>
            <w:shd w:val="clear" w:color="auto" w:fill="auto"/>
            <w:vAlign w:val="center"/>
            <w:hideMark/>
          </w:tcPr>
          <w:p w:rsidR="00193B16" w:rsidRPr="00AE6F3A" w:rsidRDefault="00193B16" w:rsidP="002E01C8">
            <w:pPr>
              <w:spacing w:after="0" w:line="240" w:lineRule="auto"/>
              <w:jc w:val="both"/>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Ежегодно</w:t>
            </w:r>
          </w:p>
        </w:tc>
        <w:tc>
          <w:tcPr>
            <w:tcW w:w="5560" w:type="dxa"/>
            <w:shd w:val="clear" w:color="auto" w:fill="auto"/>
            <w:noWrap/>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Ежегодно</w:t>
            </w:r>
          </w:p>
        </w:tc>
      </w:tr>
      <w:tr w:rsidR="00193B16" w:rsidRPr="00AE6F3A" w:rsidTr="002E01C8">
        <w:trPr>
          <w:trHeight w:val="3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Базовый период</w:t>
            </w:r>
          </w:p>
        </w:tc>
        <w:tc>
          <w:tcPr>
            <w:tcW w:w="5322" w:type="dxa"/>
            <w:shd w:val="clear" w:color="auto" w:fill="auto"/>
            <w:vAlign w:val="center"/>
            <w:hideMark/>
          </w:tcPr>
          <w:p w:rsidR="00193B16" w:rsidRPr="00AE6F3A" w:rsidRDefault="00193B16" w:rsidP="002E01C8">
            <w:pPr>
              <w:spacing w:after="0" w:line="240" w:lineRule="auto"/>
              <w:jc w:val="both"/>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Не применимо</w:t>
            </w:r>
          </w:p>
        </w:tc>
        <w:tc>
          <w:tcPr>
            <w:tcW w:w="5560" w:type="dxa"/>
            <w:shd w:val="clear" w:color="auto" w:fill="auto"/>
            <w:noWrap/>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Не применимо</w:t>
            </w:r>
          </w:p>
        </w:tc>
      </w:tr>
      <w:tr w:rsidR="00193B16" w:rsidRPr="00AE6F3A" w:rsidTr="002E01C8">
        <w:trPr>
          <w:trHeight w:val="6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Взаимосвязанные операционные индикаторы</w:t>
            </w:r>
          </w:p>
        </w:tc>
        <w:tc>
          <w:tcPr>
            <w:tcW w:w="5322" w:type="dxa"/>
            <w:shd w:val="clear" w:color="auto" w:fill="auto"/>
            <w:vAlign w:val="center"/>
            <w:hideMark/>
          </w:tcPr>
          <w:p w:rsidR="00193B16" w:rsidRPr="00AE6F3A" w:rsidRDefault="00193B16" w:rsidP="002E01C8">
            <w:pPr>
              <w:spacing w:after="0" w:line="240" w:lineRule="auto"/>
              <w:jc w:val="both"/>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[Необходима последующая работа]</w:t>
            </w:r>
          </w:p>
        </w:tc>
        <w:tc>
          <w:tcPr>
            <w:tcW w:w="5560" w:type="dxa"/>
            <w:shd w:val="clear" w:color="auto" w:fill="auto"/>
            <w:noWrap/>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[Необходима последующая работа]</w:t>
            </w:r>
          </w:p>
        </w:tc>
      </w:tr>
      <w:tr w:rsidR="00193B16" w:rsidRPr="00AE6F3A" w:rsidTr="002E01C8">
        <w:trPr>
          <w:trHeight w:val="656"/>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Взаимосвязанные контекстуальные индикаторы</w:t>
            </w:r>
          </w:p>
        </w:tc>
        <w:tc>
          <w:tcPr>
            <w:tcW w:w="5322" w:type="dxa"/>
            <w:shd w:val="clear" w:color="auto" w:fill="auto"/>
            <w:vAlign w:val="center"/>
            <w:hideMark/>
          </w:tcPr>
          <w:p w:rsidR="00193B16" w:rsidRPr="00AE6F3A" w:rsidRDefault="00193B16" w:rsidP="002E01C8">
            <w:pPr>
              <w:spacing w:after="0" w:line="240" w:lineRule="auto"/>
              <w:jc w:val="both"/>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[Необходима последующая работа]</w:t>
            </w:r>
          </w:p>
        </w:tc>
        <w:tc>
          <w:tcPr>
            <w:tcW w:w="5560" w:type="dxa"/>
            <w:shd w:val="clear" w:color="auto" w:fill="auto"/>
            <w:noWrap/>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[Необходима последующая работа]</w:t>
            </w:r>
          </w:p>
        </w:tc>
      </w:tr>
      <w:tr w:rsidR="00193B16" w:rsidRPr="00AE6F3A" w:rsidTr="002E01C8">
        <w:trPr>
          <w:trHeight w:val="300"/>
        </w:trPr>
        <w:tc>
          <w:tcPr>
            <w:tcW w:w="440" w:type="dxa"/>
            <w:shd w:val="clear" w:color="000000" w:fill="92D050"/>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92D050" w:fill="92D050"/>
            <w:noWrap/>
            <w:vAlign w:val="center"/>
            <w:hideMark/>
          </w:tcPr>
          <w:p w:rsidR="00193B16" w:rsidRPr="00AE6F3A" w:rsidRDefault="00193B16" w:rsidP="002E01C8">
            <w:pPr>
              <w:spacing w:after="0" w:line="240" w:lineRule="auto"/>
              <w:rPr>
                <w:rFonts w:ascii="Times New Roman" w:eastAsia="Times New Roman" w:hAnsi="Times New Roman" w:cs="Times New Roman"/>
                <w:b/>
                <w:bCs/>
                <w:color w:val="000000"/>
              </w:rPr>
            </w:pPr>
            <w:r w:rsidRPr="00AE6F3A">
              <w:rPr>
                <w:rFonts w:ascii="Times New Roman" w:eastAsia="Times New Roman" w:hAnsi="Times New Roman" w:cs="Times New Roman"/>
                <w:b/>
                <w:bCs/>
                <w:color w:val="000000"/>
              </w:rPr>
              <w:t>Актуальность</w:t>
            </w:r>
          </w:p>
        </w:tc>
        <w:tc>
          <w:tcPr>
            <w:tcW w:w="5322" w:type="dxa"/>
            <w:shd w:val="clear" w:color="92D050" w:fill="92D050"/>
            <w:vAlign w:val="center"/>
            <w:hideMark/>
          </w:tcPr>
          <w:p w:rsidR="00193B16" w:rsidRPr="00AE6F3A" w:rsidRDefault="00193B16" w:rsidP="002E01C8">
            <w:pPr>
              <w:spacing w:after="0" w:line="240" w:lineRule="auto"/>
              <w:jc w:val="both"/>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 </w:t>
            </w:r>
          </w:p>
        </w:tc>
        <w:tc>
          <w:tcPr>
            <w:tcW w:w="5560" w:type="dxa"/>
            <w:shd w:val="clear" w:color="000000" w:fill="92D050"/>
            <w:noWrap/>
            <w:vAlign w:val="bottom"/>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 </w:t>
            </w:r>
          </w:p>
        </w:tc>
      </w:tr>
      <w:tr w:rsidR="00193B16" w:rsidRPr="00AE6F3A" w:rsidTr="002E01C8">
        <w:trPr>
          <w:trHeight w:val="6056"/>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Политический контекст и цели</w:t>
            </w:r>
          </w:p>
        </w:tc>
        <w:tc>
          <w:tcPr>
            <w:tcW w:w="5322" w:type="dxa"/>
            <w:shd w:val="clear" w:color="auto" w:fill="auto"/>
            <w:hideMark/>
          </w:tcPr>
          <w:p w:rsidR="00193B16" w:rsidRPr="00AE6F3A" w:rsidRDefault="00193B16" w:rsidP="002E01C8">
            <w:pPr>
              <w:spacing w:after="0" w:line="240" w:lineRule="auto"/>
              <w:jc w:val="both"/>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Многочисленные оценки уязвимости изменения климата предполагают, что рост глобальных температур приведет к увеличению числа инфекционных заболеваний, включая трансмиссивные болезни (ТМБ).</w:t>
            </w:r>
            <w:r w:rsidRPr="00AE6F3A">
              <w:rPr>
                <w:rFonts w:ascii="Times New Roman" w:eastAsia="Times New Roman" w:hAnsi="Times New Roman" w:cs="Times New Roman"/>
                <w:iCs/>
                <w:color w:val="000000"/>
              </w:rPr>
              <w:br w:type="page"/>
              <w:t>Интегрированное векторное управление (ИВУ): стратегии ИВУ призваны обеспечить наиболее эффективную борьбу с болезнями самым эффективным с точки зрения затрат образом, одновременно минимизируя негативное воздействие на экосистемы (например, истощение биоразнообразия) и неблагоприятные побочные эффекты на здоровье населения от чрезмерного использования химических веществ в векторном контроле. К числу трансмиссивных болезней относятся более 17% всех инфекционных заболеваний, в результате чего ежегодно умирает более 1 миллиона человек. Глобализация путешествий и торговли, незапланированная урбанизация и экологические проблемы, такие как изменение климата, оказывают значительное влияние на передачу болезней в последние годы. Некоторые заболевания, такие как лихорадка денге, чикунгунья и вирус Западного Нила, появляются в странах, где они ранее были неизвестны (ВОЗ).</w:t>
            </w:r>
          </w:p>
        </w:tc>
        <w:tc>
          <w:tcPr>
            <w:tcW w:w="5560" w:type="dxa"/>
            <w:shd w:val="clear" w:color="auto" w:fill="auto"/>
            <w:noWrap/>
            <w:hideMark/>
          </w:tcPr>
          <w:p w:rsidR="00193B16" w:rsidRPr="00AE6F3A" w:rsidRDefault="00193B16" w:rsidP="002E01C8">
            <w:pPr>
              <w:autoSpaceDE w:val="0"/>
              <w:autoSpaceDN w:val="0"/>
              <w:adjustRightInd w:val="0"/>
              <w:spacing w:after="0" w:line="240" w:lineRule="auto"/>
              <w:jc w:val="both"/>
              <w:rPr>
                <w:rFonts w:ascii="Times New Roman" w:hAnsi="Times New Roman" w:cs="Times New Roman"/>
                <w:color w:val="000000"/>
              </w:rPr>
            </w:pPr>
            <w:r w:rsidRPr="00AE6F3A">
              <w:rPr>
                <w:rFonts w:ascii="Times New Roman" w:hAnsi="Times New Roman" w:cs="Times New Roman"/>
              </w:rPr>
              <w:t>Третье национальное сообщение Кыргызской Республики по Рамочной конвенции ООН об изменении климата:</w:t>
            </w:r>
          </w:p>
          <w:p w:rsidR="00193B16" w:rsidRPr="00AE6F3A" w:rsidRDefault="00193B16" w:rsidP="002E01C8">
            <w:pPr>
              <w:autoSpaceDE w:val="0"/>
              <w:autoSpaceDN w:val="0"/>
              <w:adjustRightInd w:val="0"/>
              <w:spacing w:after="0" w:line="240" w:lineRule="auto"/>
              <w:jc w:val="both"/>
              <w:rPr>
                <w:rFonts w:ascii="Times New Roman" w:hAnsi="Times New Roman" w:cs="Times New Roman"/>
                <w:color w:val="000000"/>
              </w:rPr>
            </w:pPr>
            <w:r w:rsidRPr="00AE6F3A">
              <w:rPr>
                <w:rFonts w:ascii="Times New Roman" w:hAnsi="Times New Roman" w:cs="Times New Roman"/>
                <w:color w:val="000000"/>
              </w:rPr>
              <w:t>«Такая инфекция, как малярия, в настоящее время регистрируется меньше, однако, более теплые температуры повышают риск повторного возникновения и распространения малярии.</w:t>
            </w:r>
          </w:p>
          <w:p w:rsidR="00193B16" w:rsidRPr="00AE6F3A" w:rsidRDefault="00193B16" w:rsidP="002E01C8">
            <w:pPr>
              <w:autoSpaceDE w:val="0"/>
              <w:autoSpaceDN w:val="0"/>
              <w:adjustRightInd w:val="0"/>
              <w:spacing w:after="0" w:line="240" w:lineRule="auto"/>
              <w:jc w:val="both"/>
              <w:rPr>
                <w:rFonts w:ascii="Times New Roman" w:hAnsi="Times New Roman" w:cs="Times New Roman"/>
                <w:color w:val="000000"/>
              </w:rPr>
            </w:pPr>
            <w:r w:rsidRPr="00AE6F3A">
              <w:rPr>
                <w:rFonts w:ascii="Times New Roman" w:hAnsi="Times New Roman" w:cs="Times New Roman"/>
                <w:color w:val="000000"/>
              </w:rPr>
              <w:t>При повышении среднегодовой температуры воздуха определены районы высокого риска возникновения малярии на территории республики, особенно на юге (Ошская, Джалал-Абадская и Баткенская области)».</w:t>
            </w:r>
          </w:p>
          <w:p w:rsidR="00193B16" w:rsidRPr="00AE6F3A" w:rsidRDefault="00193B16" w:rsidP="002E01C8">
            <w:pPr>
              <w:autoSpaceDE w:val="0"/>
              <w:autoSpaceDN w:val="0"/>
              <w:adjustRightInd w:val="0"/>
              <w:spacing w:after="0" w:line="240" w:lineRule="auto"/>
              <w:jc w:val="both"/>
              <w:rPr>
                <w:rFonts w:ascii="Times New Roman" w:hAnsi="Times New Roman" w:cs="Times New Roman"/>
                <w:color w:val="000000"/>
              </w:rPr>
            </w:pPr>
          </w:p>
          <w:p w:rsidR="00193B16" w:rsidRPr="00AE6F3A" w:rsidRDefault="00193B16" w:rsidP="002E01C8">
            <w:pPr>
              <w:autoSpaceDE w:val="0"/>
              <w:autoSpaceDN w:val="0"/>
              <w:adjustRightInd w:val="0"/>
              <w:spacing w:after="0" w:line="240" w:lineRule="auto"/>
              <w:jc w:val="both"/>
              <w:rPr>
                <w:rFonts w:ascii="Times New Roman" w:hAnsi="Times New Roman" w:cs="Times New Roman"/>
                <w:color w:val="000000"/>
              </w:rPr>
            </w:pPr>
          </w:p>
          <w:p w:rsidR="00193B16" w:rsidRPr="00AE6F3A" w:rsidRDefault="00193B16" w:rsidP="002E01C8">
            <w:pPr>
              <w:autoSpaceDE w:val="0"/>
              <w:autoSpaceDN w:val="0"/>
              <w:adjustRightInd w:val="0"/>
              <w:spacing w:after="0" w:line="240" w:lineRule="auto"/>
              <w:jc w:val="center"/>
              <w:rPr>
                <w:rFonts w:ascii="Times New Roman" w:eastAsia="Times New Roman" w:hAnsi="Times New Roman" w:cs="Times New Roman"/>
                <w:color w:val="000000"/>
              </w:rPr>
            </w:pPr>
          </w:p>
        </w:tc>
      </w:tr>
      <w:tr w:rsidR="00193B16" w:rsidRPr="00AE6F3A" w:rsidTr="002E01C8">
        <w:trPr>
          <w:trHeight w:val="6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Ссылка на ЦУР (задача и индикатор)</w:t>
            </w:r>
          </w:p>
        </w:tc>
        <w:tc>
          <w:tcPr>
            <w:tcW w:w="5322"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Не применимо</w:t>
            </w:r>
          </w:p>
        </w:tc>
        <w:tc>
          <w:tcPr>
            <w:tcW w:w="5560" w:type="dxa"/>
            <w:shd w:val="clear" w:color="auto" w:fill="auto"/>
            <w:noWrap/>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Не применимо</w:t>
            </w:r>
          </w:p>
        </w:tc>
      </w:tr>
      <w:tr w:rsidR="00193B16" w:rsidRPr="00AE6F3A" w:rsidTr="002E01C8">
        <w:trPr>
          <w:trHeight w:val="9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Ссылка на Сендайскую Рамочную программу (задача и индикатор)</w:t>
            </w:r>
          </w:p>
        </w:tc>
        <w:tc>
          <w:tcPr>
            <w:tcW w:w="5322"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Не применимо</w:t>
            </w:r>
          </w:p>
        </w:tc>
        <w:tc>
          <w:tcPr>
            <w:tcW w:w="5560" w:type="dxa"/>
            <w:shd w:val="clear" w:color="auto" w:fill="auto"/>
            <w:noWrap/>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Не применимо</w:t>
            </w:r>
          </w:p>
        </w:tc>
      </w:tr>
      <w:tr w:rsidR="00193B16" w:rsidRPr="00AE6F3A" w:rsidTr="002E01C8">
        <w:trPr>
          <w:trHeight w:val="3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Прочее</w:t>
            </w:r>
          </w:p>
        </w:tc>
        <w:tc>
          <w:tcPr>
            <w:tcW w:w="5322"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Воздействия</w:t>
            </w:r>
          </w:p>
        </w:tc>
        <w:tc>
          <w:tcPr>
            <w:tcW w:w="5560" w:type="dxa"/>
            <w:shd w:val="clear" w:color="auto" w:fill="auto"/>
            <w:noWrap/>
            <w:vAlign w:val="bottom"/>
            <w:hideMark/>
          </w:tcPr>
          <w:p w:rsidR="00193B16" w:rsidRPr="00AE6F3A" w:rsidRDefault="00193B16" w:rsidP="002E01C8">
            <w:pPr>
              <w:spacing w:after="0" w:line="240" w:lineRule="auto"/>
              <w:rPr>
                <w:rFonts w:ascii="Times New Roman" w:eastAsia="Times New Roman" w:hAnsi="Times New Roman" w:cs="Times New Roman"/>
                <w:color w:val="000000"/>
              </w:rPr>
            </w:pPr>
          </w:p>
        </w:tc>
      </w:tr>
      <w:tr w:rsidR="00193B16" w:rsidRPr="00AE6F3A" w:rsidTr="002E01C8">
        <w:trPr>
          <w:trHeight w:val="2607"/>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Ссылки на политику</w:t>
            </w:r>
          </w:p>
        </w:tc>
        <w:tc>
          <w:tcPr>
            <w:tcW w:w="5322"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 xml:space="preserve">ВОЗ, связанные с изменением климата и трансмиссивными болезнями: </w:t>
            </w:r>
            <w:hyperlink r:id="rId170" w:history="1">
              <w:r w:rsidRPr="00AE6F3A">
                <w:rPr>
                  <w:rStyle w:val="a3"/>
                  <w:rFonts w:ascii="Times New Roman" w:eastAsia="Times New Roman" w:hAnsi="Times New Roman" w:cs="Times New Roman"/>
                  <w:iCs/>
                </w:rPr>
                <w:t>http://www.wpro.who.int/mvp/climate_change/en/</w:t>
              </w:r>
            </w:hyperlink>
          </w:p>
          <w:p w:rsidR="00193B16" w:rsidRPr="00AE6F3A" w:rsidRDefault="00193B16" w:rsidP="002E01C8">
            <w:pPr>
              <w:spacing w:after="0" w:line="240" w:lineRule="auto"/>
              <w:rPr>
                <w:rFonts w:ascii="Times New Roman" w:hAnsi="Times New Roman" w:cs="Times New Roman"/>
                <w:bCs/>
              </w:rPr>
            </w:pPr>
            <w:r w:rsidRPr="00AE6F3A">
              <w:rPr>
                <w:rFonts w:ascii="Times New Roman" w:hAnsi="Times New Roman" w:cs="Times New Roman"/>
                <w:bCs/>
              </w:rPr>
              <w:t>Программа борьбы с малярией, другими переносчиками и паразитарными заболеваниями/</w:t>
            </w:r>
          </w:p>
          <w:p w:rsidR="00193B16" w:rsidRPr="00AE6F3A" w:rsidRDefault="00193B16" w:rsidP="002E01C8">
            <w:pPr>
              <w:spacing w:after="0" w:line="240" w:lineRule="auto"/>
              <w:rPr>
                <w:rFonts w:ascii="Times New Roman" w:hAnsi="Times New Roman" w:cs="Times New Roman"/>
                <w:bCs/>
                <w:color w:val="D86422"/>
              </w:rPr>
            </w:pPr>
          </w:p>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hAnsi="Times New Roman" w:cs="Times New Roman"/>
              </w:rPr>
              <w:t>Климатические изменения и переносчики болезней</w:t>
            </w:r>
          </w:p>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 xml:space="preserve">ВОЗ IVM: </w:t>
            </w:r>
            <w:hyperlink r:id="rId171" w:history="1">
              <w:r w:rsidRPr="00AE6F3A">
                <w:rPr>
                  <w:rStyle w:val="a3"/>
                  <w:rFonts w:ascii="Times New Roman" w:eastAsia="Times New Roman" w:hAnsi="Times New Roman" w:cs="Times New Roman"/>
                  <w:iCs/>
                </w:rPr>
                <w:t>http://www.who.int/heli/risks/vectors/vector/en/</w:t>
              </w:r>
            </w:hyperlink>
          </w:p>
        </w:tc>
        <w:tc>
          <w:tcPr>
            <w:tcW w:w="5560" w:type="dxa"/>
            <w:shd w:val="clear" w:color="auto" w:fill="auto"/>
            <w:noWrap/>
            <w:hideMark/>
          </w:tcPr>
          <w:p w:rsidR="00193B16" w:rsidRPr="00AE6F3A" w:rsidRDefault="00193B16" w:rsidP="002E01C8">
            <w:pPr>
              <w:shd w:val="clear" w:color="auto" w:fill="FFFFFF"/>
              <w:spacing w:after="240" w:line="240" w:lineRule="auto"/>
              <w:jc w:val="both"/>
              <w:rPr>
                <w:rFonts w:ascii="Times New Roman" w:eastAsia="Times New Roman" w:hAnsi="Times New Roman" w:cs="Times New Roman"/>
                <w:color w:val="000000"/>
              </w:rPr>
            </w:pPr>
            <w:r w:rsidRPr="00AE6F3A">
              <w:rPr>
                <w:rFonts w:ascii="Times New Roman" w:eastAsia="Times New Roman" w:hAnsi="Times New Roman" w:cs="Times New Roman"/>
                <w:color w:val="2B2B2B"/>
              </w:rPr>
              <w:t>Заблаговременные действия в рамках адаптации к изменению климата принесут Кыргызстану заметную экономическую выгоду и позволят свести к минимуму угрозы в отношении экосистем, жизни и здоровья человека, экономического развития и объектов инфраструктуры. (</w:t>
            </w:r>
            <w:r w:rsidRPr="00AE6F3A">
              <w:rPr>
                <w:rFonts w:ascii="Times New Roman" w:eastAsia="Times New Roman" w:hAnsi="Times New Roman" w:cs="Times New Roman"/>
                <w:bCs/>
                <w:color w:val="2B2B2B"/>
                <w:spacing w:val="5"/>
              </w:rPr>
              <w:t xml:space="preserve">Постановление Правительства Кыргызской Республики «Об утверждении  приоритетных направлений адаптации к изменению климата в Кыргызской Республике до 2017 года </w:t>
            </w:r>
            <w:r w:rsidRPr="00AE6F3A">
              <w:rPr>
                <w:rFonts w:ascii="Times New Roman" w:eastAsia="Times New Roman" w:hAnsi="Times New Roman" w:cs="Times New Roman"/>
                <w:color w:val="2B2B2B"/>
              </w:rPr>
              <w:t xml:space="preserve">от 2 октября 2013 года № 549). </w:t>
            </w:r>
          </w:p>
        </w:tc>
      </w:tr>
      <w:tr w:rsidR="00193B16" w:rsidRPr="00AE6F3A" w:rsidTr="002E01C8">
        <w:trPr>
          <w:trHeight w:val="3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92D050" w:fill="92D050"/>
            <w:noWrap/>
            <w:vAlign w:val="center"/>
            <w:hideMark/>
          </w:tcPr>
          <w:p w:rsidR="00193B16" w:rsidRPr="00AE6F3A" w:rsidRDefault="00193B16" w:rsidP="002E01C8">
            <w:pPr>
              <w:spacing w:after="0" w:line="240" w:lineRule="auto"/>
              <w:rPr>
                <w:rFonts w:ascii="Times New Roman" w:eastAsia="Times New Roman" w:hAnsi="Times New Roman" w:cs="Times New Roman"/>
                <w:b/>
                <w:bCs/>
                <w:color w:val="000000"/>
              </w:rPr>
            </w:pPr>
            <w:r w:rsidRPr="00AE6F3A">
              <w:rPr>
                <w:rFonts w:ascii="Times New Roman" w:eastAsia="Times New Roman" w:hAnsi="Times New Roman" w:cs="Times New Roman"/>
                <w:b/>
                <w:bCs/>
                <w:color w:val="000000"/>
              </w:rPr>
              <w:t>Методология</w:t>
            </w:r>
          </w:p>
        </w:tc>
        <w:tc>
          <w:tcPr>
            <w:tcW w:w="5322" w:type="dxa"/>
            <w:shd w:val="clear" w:color="92D050" w:fill="92D050"/>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 </w:t>
            </w:r>
          </w:p>
        </w:tc>
        <w:tc>
          <w:tcPr>
            <w:tcW w:w="5560" w:type="dxa"/>
            <w:shd w:val="clear" w:color="000000" w:fill="92D050"/>
            <w:noWrap/>
            <w:vAlign w:val="bottom"/>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 </w:t>
            </w:r>
          </w:p>
        </w:tc>
      </w:tr>
      <w:tr w:rsidR="00193B16" w:rsidRPr="00AE6F3A" w:rsidTr="002E01C8">
        <w:trPr>
          <w:trHeight w:val="6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Методология для расчета индикатора</w:t>
            </w:r>
          </w:p>
        </w:tc>
        <w:tc>
          <w:tcPr>
            <w:tcW w:w="5322" w:type="dxa"/>
            <w:shd w:val="clear" w:color="auto" w:fill="auto"/>
            <w:vAlign w:val="center"/>
            <w:hideMark/>
          </w:tcPr>
          <w:p w:rsidR="00193B16" w:rsidRPr="00193B16" w:rsidRDefault="00193B16" w:rsidP="002E01C8">
            <w:pPr>
              <w:spacing w:after="0" w:line="240" w:lineRule="auto"/>
              <w:rPr>
                <w:rFonts w:ascii="Times New Roman" w:eastAsia="Times New Roman" w:hAnsi="Times New Roman" w:cs="Times New Roman"/>
                <w:iCs/>
              </w:rPr>
            </w:pPr>
            <w:r w:rsidRPr="00AE6F3A">
              <w:rPr>
                <w:rFonts w:ascii="Times New Roman" w:eastAsia="Times New Roman" w:hAnsi="Times New Roman" w:cs="Times New Roman"/>
                <w:iCs/>
              </w:rPr>
              <w:t>См. ссылки на методологию</w:t>
            </w:r>
          </w:p>
          <w:p w:rsidR="00193B16" w:rsidRPr="00193B16" w:rsidRDefault="00193B16" w:rsidP="002E01C8">
            <w:pPr>
              <w:spacing w:after="0" w:line="240" w:lineRule="auto"/>
              <w:rPr>
                <w:rFonts w:ascii="Times New Roman" w:eastAsia="Times New Roman" w:hAnsi="Times New Roman" w:cs="Times New Roman"/>
                <w:iCs/>
              </w:rPr>
            </w:pPr>
          </w:p>
          <w:p w:rsidR="00193B16" w:rsidRPr="00AE6F3A" w:rsidRDefault="00193B16" w:rsidP="002E01C8">
            <w:pPr>
              <w:spacing w:after="0" w:line="240" w:lineRule="auto"/>
              <w:jc w:val="both"/>
              <w:rPr>
                <w:rFonts w:ascii="Times New Roman" w:eastAsia="Times New Roman" w:hAnsi="Times New Roman" w:cs="Times New Roman"/>
                <w:iCs/>
              </w:rPr>
            </w:pPr>
            <w:r w:rsidRPr="00AE6F3A">
              <w:rPr>
                <w:rFonts w:ascii="Times New Roman" w:hAnsi="Times New Roman" w:cs="Times New Roman"/>
              </w:rPr>
              <w:t xml:space="preserve">ВОЗ </w:t>
            </w:r>
            <w:r w:rsidRPr="00AE6F3A">
              <w:rPr>
                <w:rFonts w:ascii="Times New Roman" w:eastAsia="Times New Roman" w:hAnsi="Times New Roman" w:cs="Times New Roman"/>
                <w:iCs/>
              </w:rPr>
              <w:t>разработана методология для малярии. При необходимости ее возможно использовать и для других видов трансмиссивных болезней.</w:t>
            </w:r>
          </w:p>
          <w:p w:rsidR="00193B16" w:rsidRPr="00AE6F3A" w:rsidRDefault="00193B16" w:rsidP="002E01C8">
            <w:pPr>
              <w:spacing w:after="0" w:line="240" w:lineRule="auto"/>
              <w:jc w:val="both"/>
              <w:rPr>
                <w:rFonts w:ascii="Times New Roman" w:eastAsia="Times New Roman" w:hAnsi="Times New Roman" w:cs="Times New Roman"/>
                <w:iCs/>
              </w:rPr>
            </w:pPr>
            <w:r w:rsidRPr="00AE6F3A">
              <w:rPr>
                <w:rFonts w:ascii="Times New Roman" w:eastAsia="Times New Roman" w:hAnsi="Times New Roman" w:cs="Times New Roman"/>
                <w:iCs/>
              </w:rPr>
              <w:t xml:space="preserve"> Предполагаемые случаи малярии, 2010-2016 годы</w:t>
            </w:r>
          </w:p>
          <w:p w:rsidR="00193B16" w:rsidRPr="00AE6F3A" w:rsidRDefault="00193B16" w:rsidP="002E01C8">
            <w:pPr>
              <w:spacing w:after="0" w:line="240" w:lineRule="auto"/>
              <w:jc w:val="both"/>
              <w:rPr>
                <w:rFonts w:ascii="Times New Roman" w:eastAsia="Times New Roman" w:hAnsi="Times New Roman" w:cs="Times New Roman"/>
                <w:iCs/>
              </w:rPr>
            </w:pPr>
            <w:r w:rsidRPr="00AE6F3A">
              <w:rPr>
                <w:rFonts w:ascii="Times New Roman" w:eastAsia="Times New Roman" w:hAnsi="Times New Roman" w:cs="Times New Roman"/>
                <w:iCs/>
              </w:rPr>
              <w:t>Количество случаев малярии оценивалось одним из двух методов. Метод 1 использовался для стран, находящихся за пределами Африки и для стран Африки с низкой передачей (болезни).</w:t>
            </w:r>
          </w:p>
          <w:p w:rsidR="00193B16" w:rsidRPr="00AE6F3A" w:rsidRDefault="00193B16" w:rsidP="002E01C8">
            <w:pPr>
              <w:spacing w:after="0" w:line="240" w:lineRule="auto"/>
              <w:jc w:val="both"/>
              <w:rPr>
                <w:rFonts w:ascii="Times New Roman" w:hAnsi="Times New Roman" w:cs="Times New Roman"/>
              </w:rPr>
            </w:pPr>
            <w:r w:rsidRPr="00AE6F3A">
              <w:rPr>
                <w:rFonts w:ascii="Times New Roman" w:eastAsia="Times New Roman" w:hAnsi="Times New Roman" w:cs="Times New Roman"/>
                <w:iCs/>
              </w:rPr>
              <w:t>Оценки были сделаны путем корректировки () количества сообщенных (зарегистрированных) случаев малярии для полноты отчетности; вероятности того, что случаи были (паразито-положительными) положительными на паразитов, и степень использования медицинских услуг. Процедура, описанная во Всемирном докладе о малярии 2008(6), объединяет данные, сообщенные НМГС (сообщенные случаи, полнота отчетности, и вероятность того, что случаи являются паразито-положительными) с данными, полученными из репрезентативных национальных обследований домашних хозяйств  по использованию медицинских</w:t>
            </w:r>
            <w:r w:rsidRPr="00AE6F3A">
              <w:rPr>
                <w:rFonts w:ascii="Times New Roman" w:hAnsi="Times New Roman" w:cs="Times New Roman"/>
              </w:rPr>
              <w:t xml:space="preserve"> услуг: </w:t>
            </w:r>
            <w:r w:rsidRPr="00AE6F3A">
              <w:rPr>
                <w:rFonts w:ascii="Times New Roman" w:hAnsi="Times New Roman" w:cs="Times New Roman"/>
                <w:noProof/>
              </w:rPr>
              <w:drawing>
                <wp:inline distT="0" distB="0" distL="0" distR="0" wp14:anchorId="5D114926" wp14:editId="7B301DE7">
                  <wp:extent cx="3171825" cy="1104900"/>
                  <wp:effectExtent l="0" t="0" r="9525"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2" cstate="print"/>
                          <a:stretch>
                            <a:fillRect/>
                          </a:stretch>
                        </pic:blipFill>
                        <pic:spPr>
                          <a:xfrm>
                            <a:off x="0" y="0"/>
                            <a:ext cx="3171825" cy="1104900"/>
                          </a:xfrm>
                          <a:prstGeom prst="rect">
                            <a:avLst/>
                          </a:prstGeom>
                        </pic:spPr>
                      </pic:pic>
                    </a:graphicData>
                  </a:graphic>
                </wp:inline>
              </w:drawing>
            </w:r>
          </w:p>
          <w:p w:rsidR="00193B16" w:rsidRPr="00AE6F3A" w:rsidRDefault="00193B16" w:rsidP="002E01C8">
            <w:pPr>
              <w:rPr>
                <w:rFonts w:ascii="Times New Roman" w:hAnsi="Times New Roman" w:cs="Times New Roman"/>
              </w:rPr>
            </w:pPr>
            <w:r w:rsidRPr="00AE6F3A">
              <w:rPr>
                <w:rFonts w:ascii="Times New Roman" w:hAnsi="Times New Roman" w:cs="Times New Roman"/>
              </w:rPr>
              <w:t>Случаи</w:t>
            </w:r>
            <w:r w:rsidRPr="00AE6F3A">
              <w:rPr>
                <w:rFonts w:ascii="Times New Roman" w:hAnsi="Times New Roman" w:cs="Times New Roman"/>
                <w:vertAlign w:val="subscript"/>
              </w:rPr>
              <w:t>гос.сектор</w:t>
            </w:r>
            <w:r w:rsidRPr="00AE6F3A">
              <w:rPr>
                <w:rFonts w:ascii="Times New Roman" w:hAnsi="Times New Roman" w:cs="Times New Roman"/>
              </w:rPr>
              <w:t>= (Случаи</w:t>
            </w:r>
            <w:r w:rsidRPr="00AE6F3A">
              <w:rPr>
                <w:rFonts w:ascii="Times New Roman" w:hAnsi="Times New Roman" w:cs="Times New Roman"/>
                <w:vertAlign w:val="subscript"/>
              </w:rPr>
              <w:t xml:space="preserve">потвержденные </w:t>
            </w:r>
            <w:r w:rsidRPr="00AE6F3A">
              <w:rPr>
                <w:rFonts w:ascii="Times New Roman" w:hAnsi="Times New Roman" w:cs="Times New Roman"/>
              </w:rPr>
              <w:t>+ Случаи</w:t>
            </w:r>
            <w:r w:rsidRPr="00AE6F3A">
              <w:rPr>
                <w:rFonts w:ascii="Times New Roman" w:hAnsi="Times New Roman" w:cs="Times New Roman"/>
                <w:vertAlign w:val="subscript"/>
              </w:rPr>
              <w:t>предполагаемые</w:t>
            </w:r>
            <w:r w:rsidRPr="00AE6F3A">
              <w:rPr>
                <w:rFonts w:ascii="Times New Roman" w:hAnsi="Times New Roman" w:cs="Times New Roman"/>
              </w:rPr>
              <w:t xml:space="preserve"> × Показатель положительной реакции теста)/ Полнота отчетности</w:t>
            </w:r>
          </w:p>
          <w:p w:rsidR="00193B16" w:rsidRPr="00AE6F3A" w:rsidRDefault="00193B16" w:rsidP="002E01C8">
            <w:pPr>
              <w:rPr>
                <w:rFonts w:ascii="Times New Roman" w:hAnsi="Times New Roman" w:cs="Times New Roman"/>
                <w:vertAlign w:val="subscript"/>
              </w:rPr>
            </w:pPr>
            <w:r w:rsidRPr="00AE6F3A">
              <w:rPr>
                <w:rFonts w:ascii="Times New Roman" w:hAnsi="Times New Roman" w:cs="Times New Roman"/>
              </w:rPr>
              <w:t>Случаи</w:t>
            </w:r>
            <w:r w:rsidRPr="00AE6F3A">
              <w:rPr>
                <w:rFonts w:ascii="Times New Roman" w:hAnsi="Times New Roman" w:cs="Times New Roman"/>
                <w:vertAlign w:val="subscript"/>
              </w:rPr>
              <w:t>частный сектор</w:t>
            </w:r>
            <w:r w:rsidRPr="00AE6F3A">
              <w:rPr>
                <w:rFonts w:ascii="Times New Roman" w:hAnsi="Times New Roman" w:cs="Times New Roman"/>
              </w:rPr>
              <w:t>= Случаи</w:t>
            </w:r>
            <w:r w:rsidRPr="00AE6F3A">
              <w:rPr>
                <w:rFonts w:ascii="Times New Roman" w:hAnsi="Times New Roman" w:cs="Times New Roman"/>
                <w:vertAlign w:val="subscript"/>
              </w:rPr>
              <w:t>гос.сектор</w:t>
            </w:r>
            <w:r w:rsidRPr="00AE6F3A">
              <w:rPr>
                <w:rFonts w:ascii="Times New Roman" w:hAnsi="Times New Roman" w:cs="Times New Roman"/>
              </w:rPr>
              <w:t xml:space="preserve"> × Пропорция (доля людей), требующая (обращающаяся за) ухода(ом)</w:t>
            </w:r>
            <w:r w:rsidRPr="00AE6F3A">
              <w:rPr>
                <w:rFonts w:ascii="Times New Roman" w:hAnsi="Times New Roman" w:cs="Times New Roman"/>
                <w:vertAlign w:val="subscript"/>
              </w:rPr>
              <w:t xml:space="preserve"> частный сектор </w:t>
            </w:r>
            <w:r w:rsidRPr="00AE6F3A">
              <w:rPr>
                <w:rFonts w:ascii="Times New Roman" w:hAnsi="Times New Roman" w:cs="Times New Roman"/>
              </w:rPr>
              <w:t>× Пропорция (доля), требующая (обращающаяся за) ухода(ом)</w:t>
            </w:r>
            <w:r w:rsidRPr="00AE6F3A">
              <w:rPr>
                <w:rFonts w:ascii="Times New Roman" w:hAnsi="Times New Roman" w:cs="Times New Roman"/>
                <w:vertAlign w:val="subscript"/>
              </w:rPr>
              <w:t xml:space="preserve"> гос.сектор</w:t>
            </w:r>
          </w:p>
          <w:p w:rsidR="00193B16" w:rsidRPr="00AE6F3A" w:rsidRDefault="00193B16" w:rsidP="002E01C8">
            <w:pPr>
              <w:rPr>
                <w:rFonts w:ascii="Times New Roman" w:hAnsi="Times New Roman" w:cs="Times New Roman"/>
              </w:rPr>
            </w:pPr>
            <w:r w:rsidRPr="00AE6F3A">
              <w:rPr>
                <w:rFonts w:ascii="Times New Roman" w:hAnsi="Times New Roman" w:cs="Times New Roman"/>
              </w:rPr>
              <w:t xml:space="preserve">Случаи </w:t>
            </w:r>
            <w:r w:rsidRPr="00AE6F3A">
              <w:rPr>
                <w:rFonts w:ascii="Times New Roman" w:hAnsi="Times New Roman" w:cs="Times New Roman"/>
                <w:vertAlign w:val="subscript"/>
              </w:rPr>
              <w:t>конечные, требующие (нуждающиеся) (в) лечение</w:t>
            </w:r>
            <w:r w:rsidRPr="00AE6F3A">
              <w:rPr>
                <w:rFonts w:ascii="Times New Roman" w:hAnsi="Times New Roman" w:cs="Times New Roman"/>
              </w:rPr>
              <w:t>= Случаи</w:t>
            </w:r>
            <w:r w:rsidRPr="00AE6F3A">
              <w:rPr>
                <w:rFonts w:ascii="Times New Roman" w:hAnsi="Times New Roman" w:cs="Times New Roman"/>
                <w:vertAlign w:val="subscript"/>
              </w:rPr>
              <w:t xml:space="preserve">гос.сектор </w:t>
            </w:r>
            <w:r w:rsidRPr="00AE6F3A">
              <w:rPr>
                <w:rFonts w:ascii="Times New Roman" w:hAnsi="Times New Roman" w:cs="Times New Roman"/>
              </w:rPr>
              <w:t>× Пропорция (доля людей), требующая (обращающаяся за) ухода(ом)/ Пропорция(доля), требующая (обращающаяся за) ухода(ом)</w:t>
            </w:r>
            <w:r w:rsidRPr="00AE6F3A">
              <w:rPr>
                <w:rFonts w:ascii="Times New Roman" w:hAnsi="Times New Roman" w:cs="Times New Roman"/>
                <w:vertAlign w:val="subscript"/>
              </w:rPr>
              <w:t xml:space="preserve"> гос.сектор</w:t>
            </w:r>
            <w:r w:rsidRPr="00AE6F3A">
              <w:rPr>
                <w:rFonts w:ascii="Times New Roman" w:hAnsi="Times New Roman" w:cs="Times New Roman"/>
              </w:rPr>
              <w:t xml:space="preserve">   </w:t>
            </w:r>
          </w:p>
          <w:p w:rsidR="00193B16" w:rsidRPr="00AE6F3A" w:rsidRDefault="00193B16" w:rsidP="002E01C8">
            <w:pPr>
              <w:spacing w:after="0" w:line="240" w:lineRule="auto"/>
              <w:jc w:val="both"/>
              <w:rPr>
                <w:rFonts w:ascii="Times New Roman" w:hAnsi="Times New Roman" w:cs="Times New Roman"/>
              </w:rPr>
            </w:pPr>
            <w:r w:rsidRPr="00AE6F3A">
              <w:rPr>
                <w:rFonts w:ascii="Times New Roman" w:hAnsi="Times New Roman" w:cs="Times New Roman"/>
              </w:rPr>
              <w:t>Показатель положительной реакции теста (TPR), определенный как количество лабораторно подтвержденных тестов на малярию на 100 предполагаемых случаев заболевания, широко используется в программах наблюдения за малярией как один из нескольких ключевых показателей временных тенденций в отношении заболеваемости малярией.</w:t>
            </w:r>
          </w:p>
          <w:p w:rsidR="00193B16" w:rsidRPr="00AE6F3A" w:rsidRDefault="00193B16" w:rsidP="002E01C8">
            <w:pPr>
              <w:spacing w:after="0" w:line="240" w:lineRule="auto"/>
              <w:jc w:val="both"/>
              <w:rPr>
                <w:rFonts w:ascii="Times New Roman" w:eastAsia="Times New Roman" w:hAnsi="Times New Roman" w:cs="Times New Roman"/>
                <w:iCs/>
              </w:rPr>
            </w:pPr>
            <w:r w:rsidRPr="00AE6F3A">
              <w:rPr>
                <w:rFonts w:ascii="Times New Roman" w:hAnsi="Times New Roman" w:cs="Times New Roman"/>
              </w:rPr>
              <w:t>Чтобы оценить неопределенность в количестве случаев, предполагалось, что показатель положительной реакции теста  имеет нормальное распределение, сосредоточенное на значении показателя положительной реакции теста и стандартном отклонении, определенным как 0.244 × показатель положительной реакции теста 0.5547 и усеченный для диапазона 0, 1.</w:t>
            </w:r>
          </w:p>
        </w:tc>
        <w:tc>
          <w:tcPr>
            <w:tcW w:w="5560" w:type="dxa"/>
            <w:shd w:val="clear" w:color="auto" w:fill="auto"/>
            <w:noWrap/>
            <w:hideMark/>
          </w:tcPr>
          <w:p w:rsidR="00193B16" w:rsidRPr="00AE6F3A" w:rsidRDefault="00193B16" w:rsidP="002E01C8">
            <w:pPr>
              <w:autoSpaceDE w:val="0"/>
              <w:autoSpaceDN w:val="0"/>
              <w:adjustRightInd w:val="0"/>
              <w:spacing w:after="0" w:line="240" w:lineRule="auto"/>
              <w:jc w:val="both"/>
              <w:rPr>
                <w:rFonts w:ascii="Times New Roman" w:hAnsi="Times New Roman" w:cs="Times New Roman"/>
              </w:rPr>
            </w:pPr>
            <w:r w:rsidRPr="00AE6F3A">
              <w:rPr>
                <w:rFonts w:ascii="Times New Roman" w:hAnsi="Times New Roman" w:cs="Times New Roman"/>
              </w:rPr>
              <w:t xml:space="preserve">Показатель рекомендуется рассчитывать как число случаев заражения малярией. </w:t>
            </w:r>
          </w:p>
          <w:p w:rsidR="00193B16" w:rsidRPr="00AE6F3A" w:rsidRDefault="00193B16" w:rsidP="002E01C8">
            <w:pPr>
              <w:autoSpaceDE w:val="0"/>
              <w:autoSpaceDN w:val="0"/>
              <w:adjustRightInd w:val="0"/>
              <w:spacing w:after="0" w:line="240" w:lineRule="auto"/>
              <w:jc w:val="both"/>
              <w:rPr>
                <w:rFonts w:ascii="Times New Roman" w:hAnsi="Times New Roman" w:cs="Times New Roman"/>
              </w:rPr>
            </w:pPr>
          </w:p>
          <w:p w:rsidR="00193B16" w:rsidRPr="00AE6F3A" w:rsidRDefault="00193B16" w:rsidP="002E01C8">
            <w:pPr>
              <w:autoSpaceDE w:val="0"/>
              <w:autoSpaceDN w:val="0"/>
              <w:adjustRightInd w:val="0"/>
              <w:spacing w:after="0" w:line="240" w:lineRule="auto"/>
              <w:jc w:val="both"/>
              <w:rPr>
                <w:rFonts w:ascii="Times New Roman" w:eastAsia="Times New Roman" w:hAnsi="Times New Roman" w:cs="Times New Roman"/>
                <w:color w:val="000000"/>
              </w:rPr>
            </w:pPr>
            <w:r w:rsidRPr="00AE6F3A">
              <w:rPr>
                <w:rFonts w:ascii="Times New Roman" w:eastAsia="Times New Roman" w:hAnsi="Times New Roman" w:cs="Times New Roman"/>
                <w:iCs/>
                <w:color w:val="000000"/>
              </w:rPr>
              <w:t>Статистическая форма №1-месячная: «Отчет об инфекционных,  паразитарных и неинфекционных заболеваниях».</w:t>
            </w:r>
            <w:r w:rsidRPr="00AE6F3A">
              <w:rPr>
                <w:rFonts w:ascii="Times New Roman" w:hAnsi="Times New Roman" w:cs="Times New Roman"/>
              </w:rPr>
              <w:t xml:space="preserve"> Строка 37, графа 1 «Малярия (впервые диагностированная)» (МКБ 10 код 50-54)</w:t>
            </w:r>
          </w:p>
        </w:tc>
      </w:tr>
      <w:tr w:rsidR="00193B16" w:rsidRPr="00AE6F3A" w:rsidTr="002E01C8">
        <w:trPr>
          <w:trHeight w:val="6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Ссылки на методологию</w:t>
            </w:r>
          </w:p>
        </w:tc>
        <w:tc>
          <w:tcPr>
            <w:tcW w:w="5322"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iCs/>
              </w:rPr>
            </w:pPr>
            <w:r w:rsidRPr="00AE6F3A">
              <w:rPr>
                <w:rFonts w:ascii="Times New Roman" w:eastAsia="Times New Roman" w:hAnsi="Times New Roman" w:cs="Times New Roman"/>
                <w:iCs/>
              </w:rPr>
              <w:t>ВОЗ: см. определения индикаторов по адресу http://apps.who.int/gho/data/node.imr</w:t>
            </w:r>
          </w:p>
        </w:tc>
        <w:tc>
          <w:tcPr>
            <w:tcW w:w="5560" w:type="dxa"/>
            <w:shd w:val="clear" w:color="auto" w:fill="auto"/>
            <w:noWrap/>
            <w:vAlign w:val="bottom"/>
            <w:hideMark/>
          </w:tcPr>
          <w:p w:rsidR="00193B16" w:rsidRPr="00AE6F3A" w:rsidRDefault="00193B16" w:rsidP="002E01C8">
            <w:pPr>
              <w:spacing w:after="0" w:line="240" w:lineRule="auto"/>
              <w:rPr>
                <w:rFonts w:ascii="Times New Roman" w:eastAsia="Times New Roman" w:hAnsi="Times New Roman" w:cs="Times New Roman"/>
                <w:color w:val="000000"/>
              </w:rPr>
            </w:pPr>
          </w:p>
        </w:tc>
      </w:tr>
      <w:tr w:rsidR="00193B16" w:rsidRPr="00AE6F3A" w:rsidTr="002E01C8">
        <w:trPr>
          <w:trHeight w:val="300"/>
        </w:trPr>
        <w:tc>
          <w:tcPr>
            <w:tcW w:w="440" w:type="dxa"/>
            <w:shd w:val="clear" w:color="000000" w:fill="92D050"/>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92D050" w:fill="92D050"/>
            <w:noWrap/>
            <w:vAlign w:val="center"/>
            <w:hideMark/>
          </w:tcPr>
          <w:p w:rsidR="00193B16" w:rsidRPr="00AE6F3A" w:rsidRDefault="00193B16" w:rsidP="002E01C8">
            <w:pPr>
              <w:spacing w:after="0" w:line="240" w:lineRule="auto"/>
              <w:rPr>
                <w:rFonts w:ascii="Times New Roman" w:eastAsia="Times New Roman" w:hAnsi="Times New Roman" w:cs="Times New Roman"/>
                <w:b/>
                <w:bCs/>
                <w:color w:val="000000"/>
              </w:rPr>
            </w:pPr>
            <w:r w:rsidRPr="00AE6F3A">
              <w:rPr>
                <w:rFonts w:ascii="Times New Roman" w:eastAsia="Times New Roman" w:hAnsi="Times New Roman" w:cs="Times New Roman"/>
                <w:b/>
                <w:bCs/>
                <w:color w:val="000000"/>
              </w:rPr>
              <w:t>Источники данных</w:t>
            </w:r>
          </w:p>
        </w:tc>
        <w:tc>
          <w:tcPr>
            <w:tcW w:w="5322" w:type="dxa"/>
            <w:shd w:val="clear" w:color="92D050" w:fill="92D050"/>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 </w:t>
            </w:r>
          </w:p>
        </w:tc>
        <w:tc>
          <w:tcPr>
            <w:tcW w:w="5560" w:type="dxa"/>
            <w:shd w:val="clear" w:color="000000" w:fill="92D050"/>
            <w:noWrap/>
            <w:vAlign w:val="bottom"/>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 </w:t>
            </w:r>
          </w:p>
        </w:tc>
      </w:tr>
      <w:tr w:rsidR="00193B16" w:rsidRPr="00AE6F3A" w:rsidTr="002E01C8">
        <w:trPr>
          <w:trHeight w:val="3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Основной источник</w:t>
            </w:r>
          </w:p>
        </w:tc>
        <w:tc>
          <w:tcPr>
            <w:tcW w:w="5322"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Статистика</w:t>
            </w:r>
          </w:p>
        </w:tc>
        <w:tc>
          <w:tcPr>
            <w:tcW w:w="5560" w:type="dxa"/>
            <w:shd w:val="clear" w:color="auto" w:fill="auto"/>
            <w:noWrap/>
            <w:vAlign w:val="bottom"/>
            <w:hideMark/>
          </w:tcPr>
          <w:p w:rsidR="00193B16" w:rsidRPr="00AE6F3A" w:rsidRDefault="00193B16" w:rsidP="002E01C8">
            <w:pPr>
              <w:spacing w:after="0" w:line="240" w:lineRule="auto"/>
              <w:rPr>
                <w:rFonts w:ascii="Times New Roman" w:eastAsia="Times New Roman" w:hAnsi="Times New Roman" w:cs="Times New Roman"/>
              </w:rPr>
            </w:pPr>
            <w:r w:rsidRPr="00AE6F3A">
              <w:rPr>
                <w:rFonts w:ascii="Times New Roman" w:eastAsia="Times New Roman" w:hAnsi="Times New Roman" w:cs="Times New Roman"/>
              </w:rPr>
              <w:t>Национальный статистический комитет Кыргызской Республики</w:t>
            </w:r>
          </w:p>
        </w:tc>
      </w:tr>
      <w:tr w:rsidR="00193B16" w:rsidRPr="00AE6F3A" w:rsidTr="002E01C8">
        <w:trPr>
          <w:trHeight w:val="416"/>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Источники данных</w:t>
            </w:r>
          </w:p>
        </w:tc>
        <w:tc>
          <w:tcPr>
            <w:tcW w:w="5322"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bCs/>
                <w:iCs/>
              </w:rPr>
            </w:pPr>
            <w:r w:rsidRPr="00AE6F3A">
              <w:rPr>
                <w:rFonts w:ascii="Times New Roman" w:eastAsia="Times New Roman" w:hAnsi="Times New Roman" w:cs="Times New Roman"/>
                <w:bCs/>
                <w:iCs/>
              </w:rPr>
              <w:t>Национальные статистические управления (статистика здравоохранения), министерства здравоохранения</w:t>
            </w:r>
          </w:p>
        </w:tc>
        <w:tc>
          <w:tcPr>
            <w:tcW w:w="5560" w:type="dxa"/>
            <w:shd w:val="clear" w:color="auto" w:fill="auto"/>
            <w:noWrap/>
            <w:vAlign w:val="bottom"/>
            <w:hideMark/>
          </w:tcPr>
          <w:p w:rsidR="00193B16" w:rsidRPr="00AE6F3A" w:rsidRDefault="00193B16" w:rsidP="002E01C8">
            <w:pPr>
              <w:spacing w:after="0" w:line="240" w:lineRule="auto"/>
              <w:rPr>
                <w:rFonts w:ascii="Times New Roman" w:eastAsia="Times New Roman" w:hAnsi="Times New Roman" w:cs="Times New Roman"/>
                <w:bCs/>
                <w:iCs/>
              </w:rPr>
            </w:pPr>
            <w:r w:rsidRPr="00AE6F3A">
              <w:rPr>
                <w:rFonts w:ascii="Times New Roman" w:eastAsia="Times New Roman" w:hAnsi="Times New Roman" w:cs="Times New Roman"/>
                <w:iCs/>
                <w:color w:val="000000"/>
              </w:rPr>
              <w:t>Статистическая форма №1-месячная: «Отчет об инфекционных,  паразитарных и неинфекционных заболеваниях»,</w:t>
            </w:r>
            <w:r w:rsidRPr="00AE6F3A">
              <w:rPr>
                <w:rFonts w:ascii="Times New Roman" w:hAnsi="Times New Roman" w:cs="Times New Roman"/>
              </w:rPr>
              <w:t xml:space="preserve"> </w:t>
            </w:r>
            <w:r w:rsidRPr="00AE6F3A">
              <w:rPr>
                <w:rFonts w:ascii="Times New Roman" w:eastAsia="Times New Roman" w:hAnsi="Times New Roman" w:cs="Times New Roman"/>
                <w:iCs/>
                <w:color w:val="000000"/>
              </w:rPr>
              <w:t>Представляют   1. Районные (городские) ЦГСЭН-областному ЦГСЭН- 3-го числа после отчетного периода; 2. Областные, Бишкекский городской ЦГСЭН -Департаменту госсанэпид надзора -5-го числа после отчетного периода; 3. Департамент госсанэпиднадзора -  в разрезе областей Минздраву Кыргызской Республики и  Нацстаткому Кыргызской Республики 8-го числа после отчетного периода.</w:t>
            </w:r>
          </w:p>
          <w:p w:rsidR="00193B16" w:rsidRPr="00AE6F3A" w:rsidRDefault="00193B16" w:rsidP="002E01C8">
            <w:pPr>
              <w:spacing w:after="0" w:line="240" w:lineRule="auto"/>
              <w:rPr>
                <w:rFonts w:ascii="Times New Roman" w:eastAsia="Times New Roman" w:hAnsi="Times New Roman" w:cs="Times New Roman"/>
                <w:bCs/>
                <w:iCs/>
              </w:rPr>
            </w:pPr>
          </w:p>
          <w:p w:rsidR="00193B16" w:rsidRPr="00AE6F3A" w:rsidRDefault="00193B16" w:rsidP="002E01C8">
            <w:pPr>
              <w:spacing w:after="0" w:line="240" w:lineRule="auto"/>
              <w:rPr>
                <w:rFonts w:ascii="Times New Roman" w:eastAsia="Times New Roman" w:hAnsi="Times New Roman" w:cs="Times New Roman"/>
              </w:rPr>
            </w:pPr>
            <w:r w:rsidRPr="00AE6F3A">
              <w:rPr>
                <w:rFonts w:ascii="Times New Roman" w:eastAsia="Times New Roman" w:hAnsi="Times New Roman" w:cs="Times New Roman"/>
                <w:bCs/>
                <w:iCs/>
              </w:rPr>
              <w:t xml:space="preserve">Данные размещены на сайте Нацстаткома, раздел «Статистика», «Здравоохранение». Таблица 5.02.00.13 «Число новых случаев заболеваний инфекционными и паразитарными болезнями». </w:t>
            </w:r>
          </w:p>
        </w:tc>
      </w:tr>
      <w:tr w:rsidR="00193B16" w:rsidRPr="00AE6F3A" w:rsidTr="002E01C8">
        <w:trPr>
          <w:trHeight w:val="9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Ссылка на ООН-FDES</w:t>
            </w:r>
          </w:p>
        </w:tc>
        <w:tc>
          <w:tcPr>
            <w:tcW w:w="5322"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iCs/>
              </w:rPr>
            </w:pPr>
            <w:r w:rsidRPr="00AE6F3A">
              <w:rPr>
                <w:rFonts w:ascii="Times New Roman" w:eastAsia="Times New Roman" w:hAnsi="Times New Roman" w:cs="Times New Roman"/>
                <w:iCs/>
                <w:color w:val="000000"/>
              </w:rPr>
              <w:t xml:space="preserve">5.2.3.a.1 (Населенные пункты и экологическое здоровье / Здоровье окружающей среды / </w:t>
            </w:r>
            <w:r w:rsidRPr="00AE6F3A">
              <w:rPr>
                <w:rFonts w:ascii="Times New Roman" w:eastAsia="Times New Roman" w:hAnsi="Times New Roman" w:cs="Times New Roman"/>
                <w:iCs/>
              </w:rPr>
              <w:t>Трансмиссивные болезни</w:t>
            </w:r>
          </w:p>
          <w:p w:rsidR="00193B16" w:rsidRPr="00AE6F3A" w:rsidRDefault="00193B16" w:rsidP="002E01C8">
            <w:pPr>
              <w:spacing w:after="0" w:line="240" w:lineRule="auto"/>
              <w:jc w:val="both"/>
              <w:rPr>
                <w:rFonts w:ascii="Times New Roman" w:hAnsi="Times New Roman" w:cs="Times New Roman"/>
              </w:rPr>
            </w:pPr>
            <w:r w:rsidRPr="00AE6F3A">
              <w:rPr>
                <w:rFonts w:ascii="Times New Roman" w:hAnsi="Times New Roman" w:cs="Times New Roman"/>
              </w:rPr>
              <w:t xml:space="preserve">Включает переносимые организмом болезни, передаваемые организмами (например, насекомых и паукообразных), которые несут вирусы, бактерии, простейшие и другие патогены. Общие переносимые болезни включают, но не ограничиваются ими, малярию, лихорадку денге, желтую лихорадку и Болезнь Лайма. </w:t>
            </w:r>
          </w:p>
          <w:p w:rsidR="00193B16" w:rsidRPr="00AE6F3A" w:rsidRDefault="00193B16" w:rsidP="002E01C8">
            <w:pPr>
              <w:spacing w:after="0" w:line="240" w:lineRule="auto"/>
              <w:jc w:val="both"/>
              <w:rPr>
                <w:rFonts w:ascii="Times New Roman" w:eastAsia="Times New Roman" w:hAnsi="Times New Roman" w:cs="Times New Roman"/>
                <w:iCs/>
                <w:color w:val="000000"/>
              </w:rPr>
            </w:pPr>
            <w:r w:rsidRPr="00AE6F3A">
              <w:rPr>
                <w:rFonts w:ascii="Times New Roman" w:hAnsi="Times New Roman" w:cs="Times New Roman"/>
              </w:rPr>
              <w:t>На некоторые трансмиссивные болезни непосредственно влияет изменение климата, в частности изменением моделей дождя и наводнений. Эта тема включает статистику здравоохранения, такую как заболеваемость (заболеваемость и распространенность) и смертность этих заболеваний или состояний, а также меры связанного с ней воздействия на рабочую силу и экономических издержек. Там, где это возможно, связанная с этим доля и бремя болезней, преждевременных смертей и DALY, связанных с переносимые в окружающую среду факторы окружающей среды должны быть включены в эту тему (</w:t>
            </w:r>
            <w:r w:rsidRPr="00AE6F3A">
              <w:rPr>
                <w:rFonts w:ascii="Times New Roman" w:hAnsi="Times New Roman" w:cs="Times New Roman"/>
                <w:lang w:val="en-US"/>
              </w:rPr>
              <w:t>FDES</w:t>
            </w:r>
            <w:r w:rsidRPr="00AE6F3A">
              <w:rPr>
                <w:rFonts w:ascii="Times New Roman" w:hAnsi="Times New Roman" w:cs="Times New Roman"/>
              </w:rPr>
              <w:t xml:space="preserve"> 3.250).</w:t>
            </w:r>
          </w:p>
        </w:tc>
        <w:tc>
          <w:tcPr>
            <w:tcW w:w="5560" w:type="dxa"/>
            <w:shd w:val="clear" w:color="auto" w:fill="auto"/>
            <w:noWrap/>
            <w:vAlign w:val="bottom"/>
            <w:hideMark/>
          </w:tcPr>
          <w:p w:rsidR="00193B16" w:rsidRPr="00AE6F3A" w:rsidRDefault="00193B16" w:rsidP="002E01C8">
            <w:pPr>
              <w:spacing w:after="0" w:line="240" w:lineRule="auto"/>
              <w:rPr>
                <w:rFonts w:ascii="Times New Roman" w:eastAsia="Times New Roman" w:hAnsi="Times New Roman" w:cs="Times New Roman"/>
                <w:color w:val="000000"/>
              </w:rPr>
            </w:pPr>
          </w:p>
        </w:tc>
      </w:tr>
      <w:tr w:rsidR="00193B16" w:rsidRPr="00AE6F3A" w:rsidTr="002E01C8">
        <w:trPr>
          <w:trHeight w:val="9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Ссылка на СПЭУ (Базовая схема и / или экспериментальный экосистемый учет)</w:t>
            </w:r>
          </w:p>
        </w:tc>
        <w:tc>
          <w:tcPr>
            <w:tcW w:w="5322"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Не применимо</w:t>
            </w:r>
          </w:p>
        </w:tc>
        <w:tc>
          <w:tcPr>
            <w:tcW w:w="5560" w:type="dxa"/>
            <w:shd w:val="clear" w:color="auto" w:fill="auto"/>
            <w:noWrap/>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Не применимо</w:t>
            </w:r>
          </w:p>
        </w:tc>
      </w:tr>
      <w:tr w:rsidR="00193B16" w:rsidRPr="00AE6F3A" w:rsidTr="002E01C8">
        <w:trPr>
          <w:trHeight w:val="3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Данные с геопривязкой</w:t>
            </w:r>
          </w:p>
        </w:tc>
        <w:tc>
          <w:tcPr>
            <w:tcW w:w="5322"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[Необходима последующая работа]</w:t>
            </w:r>
          </w:p>
        </w:tc>
        <w:tc>
          <w:tcPr>
            <w:tcW w:w="5560" w:type="dxa"/>
            <w:shd w:val="clear" w:color="auto" w:fill="auto"/>
            <w:noWrap/>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[Необходима последующая работа]</w:t>
            </w:r>
          </w:p>
        </w:tc>
      </w:tr>
      <w:tr w:rsidR="00193B16" w:rsidRPr="00AE6F3A" w:rsidTr="002E01C8">
        <w:trPr>
          <w:trHeight w:val="12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Доступность данных</w:t>
            </w:r>
          </w:p>
        </w:tc>
        <w:tc>
          <w:tcPr>
            <w:tcW w:w="5322"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Низкая (29% стран, участвующих в опросе доступности данных, уже создают данный индикатор, еще 10% могут создавать его в течение 3 лет)</w:t>
            </w:r>
          </w:p>
        </w:tc>
        <w:tc>
          <w:tcPr>
            <w:tcW w:w="5560" w:type="dxa"/>
            <w:shd w:val="clear" w:color="auto" w:fill="auto"/>
            <w:noWrap/>
            <w:vAlign w:val="bottom"/>
            <w:hideMark/>
          </w:tcPr>
          <w:p w:rsidR="00193B16" w:rsidRPr="00AE6F3A" w:rsidRDefault="00193B16" w:rsidP="002E01C8">
            <w:pPr>
              <w:spacing w:after="0" w:line="240" w:lineRule="auto"/>
              <w:rPr>
                <w:rFonts w:ascii="Times New Roman" w:eastAsia="Times New Roman" w:hAnsi="Times New Roman" w:cs="Times New Roman"/>
                <w:color w:val="000000"/>
              </w:rPr>
            </w:pPr>
          </w:p>
        </w:tc>
      </w:tr>
      <w:tr w:rsidR="00193B16" w:rsidRPr="00AE6F3A" w:rsidTr="002E01C8">
        <w:trPr>
          <w:trHeight w:val="600"/>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bottom"/>
            <w:hideMark/>
          </w:tcPr>
          <w:p w:rsidR="00193B16" w:rsidRPr="00AE6F3A" w:rsidRDefault="00193B16" w:rsidP="002E01C8">
            <w:pPr>
              <w:spacing w:after="0" w:line="240" w:lineRule="auto"/>
              <w:rPr>
                <w:rFonts w:ascii="Times New Roman" w:eastAsia="Times New Roman" w:hAnsi="Times New Roman" w:cs="Times New Roman"/>
              </w:rPr>
            </w:pPr>
            <w:r w:rsidRPr="00AE6F3A">
              <w:rPr>
                <w:rFonts w:ascii="Times New Roman" w:eastAsia="Times New Roman" w:hAnsi="Times New Roman" w:cs="Times New Roman"/>
              </w:rPr>
              <w:t>Международные базы данных, содержащие этот индикатор</w:t>
            </w:r>
          </w:p>
        </w:tc>
        <w:tc>
          <w:tcPr>
            <w:tcW w:w="5322" w:type="dxa"/>
            <w:shd w:val="clear" w:color="auto" w:fill="auto"/>
            <w:vAlign w:val="bottom"/>
            <w:hideMark/>
          </w:tcPr>
          <w:p w:rsidR="00193B16" w:rsidRPr="00AE6F3A" w:rsidRDefault="00193B16" w:rsidP="002E01C8">
            <w:pPr>
              <w:spacing w:after="0" w:line="240" w:lineRule="auto"/>
              <w:rPr>
                <w:rFonts w:ascii="Times New Roman" w:eastAsia="Times New Roman" w:hAnsi="Times New Roman" w:cs="Times New Roman"/>
                <w:iCs/>
              </w:rPr>
            </w:pPr>
            <w:r w:rsidRPr="00AE6F3A">
              <w:rPr>
                <w:rFonts w:ascii="Times New Roman" w:eastAsia="Times New Roman" w:hAnsi="Times New Roman" w:cs="Times New Roman"/>
                <w:iCs/>
              </w:rPr>
              <w:t xml:space="preserve">ВОЗ для отдельных заболеваний (например, малярия): </w:t>
            </w:r>
            <w:hyperlink r:id="rId173" w:history="1">
              <w:r w:rsidRPr="00AE6F3A">
                <w:rPr>
                  <w:rStyle w:val="a3"/>
                  <w:rFonts w:ascii="Times New Roman" w:eastAsia="Times New Roman" w:hAnsi="Times New Roman" w:cs="Times New Roman"/>
                  <w:iCs/>
                </w:rPr>
                <w:t>http://apps.who.int/gho/data/node.imr</w:t>
              </w:r>
            </w:hyperlink>
          </w:p>
        </w:tc>
        <w:tc>
          <w:tcPr>
            <w:tcW w:w="5560" w:type="dxa"/>
            <w:shd w:val="clear" w:color="auto" w:fill="auto"/>
            <w:noWrap/>
            <w:vAlign w:val="bottom"/>
            <w:hideMark/>
          </w:tcPr>
          <w:p w:rsidR="00193B16" w:rsidRPr="00AE6F3A" w:rsidRDefault="00193B16" w:rsidP="002E01C8">
            <w:pPr>
              <w:spacing w:after="0" w:line="240" w:lineRule="auto"/>
              <w:rPr>
                <w:rFonts w:ascii="Times New Roman" w:eastAsia="Times New Roman" w:hAnsi="Times New Roman" w:cs="Times New Roman"/>
                <w:color w:val="000000"/>
              </w:rPr>
            </w:pPr>
          </w:p>
        </w:tc>
      </w:tr>
      <w:tr w:rsidR="00193B16" w:rsidRPr="00AE6F3A" w:rsidTr="002E01C8">
        <w:trPr>
          <w:trHeight w:val="300"/>
        </w:trPr>
        <w:tc>
          <w:tcPr>
            <w:tcW w:w="440" w:type="dxa"/>
            <w:shd w:val="clear" w:color="000000" w:fill="92D050"/>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92D050" w:fill="92D050"/>
            <w:noWrap/>
            <w:vAlign w:val="center"/>
            <w:hideMark/>
          </w:tcPr>
          <w:p w:rsidR="00193B16" w:rsidRPr="00AE6F3A" w:rsidRDefault="00193B16" w:rsidP="002E01C8">
            <w:pPr>
              <w:spacing w:after="0" w:line="240" w:lineRule="auto"/>
              <w:rPr>
                <w:rFonts w:ascii="Times New Roman" w:eastAsia="Times New Roman" w:hAnsi="Times New Roman" w:cs="Times New Roman"/>
                <w:b/>
                <w:bCs/>
                <w:color w:val="000000"/>
              </w:rPr>
            </w:pPr>
            <w:r w:rsidRPr="00AE6F3A">
              <w:rPr>
                <w:rFonts w:ascii="Times New Roman" w:eastAsia="Times New Roman" w:hAnsi="Times New Roman" w:cs="Times New Roman"/>
                <w:b/>
                <w:bCs/>
                <w:color w:val="000000"/>
              </w:rPr>
              <w:t>Комментарии</w:t>
            </w:r>
          </w:p>
        </w:tc>
        <w:tc>
          <w:tcPr>
            <w:tcW w:w="5322" w:type="dxa"/>
            <w:shd w:val="clear" w:color="92D050" w:fill="92D050"/>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 </w:t>
            </w:r>
          </w:p>
        </w:tc>
        <w:tc>
          <w:tcPr>
            <w:tcW w:w="5560" w:type="dxa"/>
            <w:shd w:val="clear" w:color="000000" w:fill="92D050"/>
            <w:noWrap/>
            <w:vAlign w:val="bottom"/>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 </w:t>
            </w:r>
          </w:p>
        </w:tc>
      </w:tr>
      <w:tr w:rsidR="00193B16" w:rsidRPr="00AE6F3A" w:rsidTr="002E01C8">
        <w:trPr>
          <w:trHeight w:val="629"/>
        </w:trPr>
        <w:tc>
          <w:tcPr>
            <w:tcW w:w="440" w:type="dxa"/>
            <w:shd w:val="clear" w:color="auto" w:fill="auto"/>
            <w:noWrap/>
            <w:vAlign w:val="center"/>
            <w:hideMark/>
          </w:tcPr>
          <w:p w:rsidR="00193B16" w:rsidRPr="00AE6F3A" w:rsidRDefault="00193B16" w:rsidP="002E01C8">
            <w:pPr>
              <w:spacing w:after="0" w:line="240" w:lineRule="auto"/>
              <w:rPr>
                <w:rFonts w:ascii="Calibri" w:eastAsia="Times New Roman" w:hAnsi="Calibri" w:cs="Times New Roman"/>
                <w:color w:val="000000"/>
              </w:rPr>
            </w:pPr>
          </w:p>
        </w:tc>
        <w:tc>
          <w:tcPr>
            <w:tcW w:w="3320"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color w:val="000000"/>
              </w:rPr>
            </w:pPr>
            <w:r w:rsidRPr="00AE6F3A">
              <w:rPr>
                <w:rFonts w:ascii="Times New Roman" w:eastAsia="Times New Roman" w:hAnsi="Times New Roman" w:cs="Times New Roman"/>
                <w:color w:val="000000"/>
              </w:rPr>
              <w:t>Комментарии</w:t>
            </w:r>
          </w:p>
        </w:tc>
        <w:tc>
          <w:tcPr>
            <w:tcW w:w="5322" w:type="dxa"/>
            <w:shd w:val="clear" w:color="auto" w:fill="auto"/>
            <w:vAlign w:val="center"/>
            <w:hideMark/>
          </w:tcPr>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 xml:space="preserve">Низкая доступность данных (по результатам исследований) может быть связана с тем, что трансмиссивные болезни пока не актуальны для большого числа стран КЕС (см. </w:t>
            </w:r>
            <w:hyperlink r:id="rId174" w:history="1">
              <w:r w:rsidRPr="00AE6F3A">
                <w:rPr>
                  <w:rStyle w:val="a3"/>
                  <w:rFonts w:ascii="Times New Roman" w:eastAsia="Times New Roman" w:hAnsi="Times New Roman" w:cs="Times New Roman"/>
                  <w:iCs/>
                </w:rPr>
                <w:t>http://www.who.int/heli/risks/risksmaps/en/index1.html</w:t>
              </w:r>
            </w:hyperlink>
          </w:p>
          <w:p w:rsidR="00193B16" w:rsidRPr="00AE6F3A" w:rsidRDefault="00193B16" w:rsidP="002E01C8">
            <w:pPr>
              <w:spacing w:after="0" w:line="240" w:lineRule="auto"/>
              <w:rPr>
                <w:rFonts w:ascii="Times New Roman" w:hAnsi="Times New Roman" w:cs="Times New Roman"/>
              </w:rPr>
            </w:pPr>
            <w:r w:rsidRPr="00AE6F3A">
              <w:rPr>
                <w:rFonts w:ascii="Times New Roman" w:hAnsi="Times New Roman" w:cs="Times New Roman"/>
              </w:rPr>
              <w:t xml:space="preserve">Трансмиссивные болезни (лат. transmissio — перенесение на других) — заразные болезни человека, возбудители которых передаются кровососущими членистоногими (насекомыми и клещами). Трансмиссивные болезни включают более 200 нозологических форм, вызываемых вирусами, бактериями, риккетсиями, простейшими и гельминтами. Национальные - количество случаев </w:t>
            </w:r>
          </w:p>
          <w:p w:rsidR="00193B16" w:rsidRPr="00AE6F3A" w:rsidRDefault="00193B16" w:rsidP="002E01C8">
            <w:pPr>
              <w:spacing w:after="0" w:line="240" w:lineRule="auto"/>
              <w:rPr>
                <w:rFonts w:ascii="Times New Roman" w:hAnsi="Times New Roman" w:cs="Times New Roman"/>
              </w:rPr>
            </w:pPr>
            <w:r w:rsidRPr="00AE6F3A">
              <w:rPr>
                <w:rFonts w:ascii="Times New Roman" w:hAnsi="Times New Roman" w:cs="Times New Roman"/>
              </w:rPr>
              <w:t>Эти болезни, в основном, распространены в тропических и субтропических районах, где доступ к безопасной питьевой воде и системам санитарии представляет проблему.</w:t>
            </w:r>
          </w:p>
          <w:p w:rsidR="00193B16" w:rsidRPr="00AE6F3A" w:rsidRDefault="00193B16" w:rsidP="002E01C8">
            <w:pPr>
              <w:spacing w:after="0" w:line="240" w:lineRule="auto"/>
              <w:rPr>
                <w:rFonts w:ascii="Times New Roman" w:eastAsia="Times New Roman" w:hAnsi="Times New Roman" w:cs="Times New Roman"/>
                <w:iCs/>
              </w:rPr>
            </w:pPr>
            <w:r w:rsidRPr="00AE6F3A">
              <w:rPr>
                <w:rFonts w:ascii="Times New Roman" w:hAnsi="Times New Roman" w:cs="Times New Roman"/>
              </w:rPr>
              <w:t>По оценкам, на трансмиссивные болезни приходится 17% глобального бремени всех инфекционных болезней. Подсчитано, что в 2012 году малярия, являющаяся самой смертоносной</w:t>
            </w:r>
            <w:r w:rsidRPr="00AE6F3A">
              <w:rPr>
                <w:rFonts w:ascii="Times New Roman" w:eastAsia="Times New Roman" w:hAnsi="Times New Roman" w:cs="Times New Roman"/>
              </w:rPr>
              <w:t xml:space="preserve"> трансмиссивной болезнью, привела к 627 тысячам случаев смерти.</w:t>
            </w:r>
          </w:p>
          <w:p w:rsidR="00193B16" w:rsidRPr="00AE6F3A" w:rsidRDefault="00193B16" w:rsidP="002E01C8">
            <w:pPr>
              <w:spacing w:after="0" w:line="240" w:lineRule="auto"/>
              <w:rPr>
                <w:rFonts w:ascii="Times New Roman" w:eastAsia="Times New Roman" w:hAnsi="Times New Roman" w:cs="Times New Roman"/>
                <w:iCs/>
                <w:color w:val="000000"/>
              </w:rPr>
            </w:pPr>
            <w:r w:rsidRPr="00AE6F3A">
              <w:rPr>
                <w:rFonts w:ascii="Times New Roman" w:eastAsia="Times New Roman" w:hAnsi="Times New Roman" w:cs="Times New Roman"/>
                <w:iCs/>
                <w:color w:val="000000"/>
              </w:rPr>
              <w:t>[Необходима последующая работа: требуется методологическое разъяснение, например, Следует ли ссылаться на подтвержденные или оценочные случаи]</w:t>
            </w:r>
          </w:p>
        </w:tc>
        <w:tc>
          <w:tcPr>
            <w:tcW w:w="5560" w:type="dxa"/>
            <w:shd w:val="clear" w:color="auto" w:fill="auto"/>
            <w:noWrap/>
            <w:hideMark/>
          </w:tcPr>
          <w:p w:rsidR="00193B16" w:rsidRPr="00AE6F3A" w:rsidRDefault="00193B16" w:rsidP="002E01C8">
            <w:pPr>
              <w:spacing w:after="0" w:line="240" w:lineRule="auto"/>
              <w:jc w:val="both"/>
              <w:rPr>
                <w:rFonts w:ascii="Times New Roman" w:eastAsia="Times New Roman" w:hAnsi="Times New Roman" w:cs="Times New Roman"/>
                <w:color w:val="000000"/>
              </w:rPr>
            </w:pPr>
            <w:r w:rsidRPr="00AE6F3A">
              <w:rPr>
                <w:rFonts w:ascii="Times New Roman" w:eastAsia="Times New Roman" w:hAnsi="Times New Roman" w:cs="Times New Roman"/>
                <w:color w:val="000000"/>
              </w:rPr>
              <w:t>Имеются базовые расчеты по национальным индикаторам ЦРТ:</w:t>
            </w:r>
          </w:p>
          <w:p w:rsidR="00193B16" w:rsidRPr="00AE6F3A" w:rsidRDefault="00193B16" w:rsidP="002E01C8">
            <w:pPr>
              <w:spacing w:after="0" w:line="240" w:lineRule="auto"/>
              <w:jc w:val="both"/>
              <w:rPr>
                <w:rFonts w:ascii="Times New Roman" w:eastAsia="Times New Roman" w:hAnsi="Times New Roman" w:cs="Times New Roman"/>
                <w:color w:val="000000"/>
              </w:rPr>
            </w:pPr>
          </w:p>
          <w:p w:rsidR="00193B16" w:rsidRPr="00AE6F3A" w:rsidRDefault="00193B16" w:rsidP="002E01C8">
            <w:pPr>
              <w:jc w:val="both"/>
              <w:rPr>
                <w:rFonts w:ascii="Times New Roman" w:eastAsia="Times New Roman" w:hAnsi="Times New Roman" w:cs="Times New Roman"/>
              </w:rPr>
            </w:pPr>
            <w:r w:rsidRPr="00AE6F3A">
              <w:rPr>
                <w:rFonts w:ascii="Times New Roman" w:eastAsia="Times New Roman" w:hAnsi="Times New Roman" w:cs="Times New Roman"/>
              </w:rPr>
              <w:t>1. Соотношение числа зарегистрированных случаев заболеваний малярией и численностью населения.</w:t>
            </w:r>
          </w:p>
          <w:p w:rsidR="00193B16" w:rsidRPr="00AE6F3A" w:rsidRDefault="00193B16" w:rsidP="002E01C8">
            <w:pPr>
              <w:jc w:val="both"/>
              <w:rPr>
                <w:rFonts w:ascii="Times New Roman" w:hAnsi="Times New Roman" w:cs="Times New Roman"/>
              </w:rPr>
            </w:pPr>
            <w:r w:rsidRPr="00AE6F3A">
              <w:rPr>
                <w:rFonts w:ascii="Times New Roman" w:eastAsia="Times New Roman" w:hAnsi="Times New Roman" w:cs="Times New Roman"/>
              </w:rPr>
              <w:t>2. Смертность от малярии.</w:t>
            </w:r>
          </w:p>
          <w:p w:rsidR="00193B16" w:rsidRPr="00AE6F3A" w:rsidRDefault="00193B16" w:rsidP="002E01C8">
            <w:pPr>
              <w:pStyle w:val="tkTekst"/>
              <w:ind w:firstLine="0"/>
              <w:rPr>
                <w:rFonts w:ascii="Times New Roman" w:hAnsi="Times New Roman" w:cs="Times New Roman"/>
                <w:sz w:val="22"/>
                <w:szCs w:val="22"/>
              </w:rPr>
            </w:pPr>
            <w:r w:rsidRPr="00AE6F3A">
              <w:rPr>
                <w:rFonts w:ascii="Times New Roman" w:hAnsi="Times New Roman" w:cs="Times New Roman"/>
                <w:sz w:val="22"/>
                <w:szCs w:val="22"/>
              </w:rPr>
              <w:t>3. Доля населения, проживающего в районах подверженных риску заболеванием малярией и применяющие эффективные профилактические и лечебные противо-малярийные средства.</w:t>
            </w:r>
          </w:p>
          <w:p w:rsidR="00193B16" w:rsidRPr="00AE6F3A" w:rsidRDefault="00193B16" w:rsidP="002E01C8">
            <w:pPr>
              <w:pStyle w:val="tkTekst"/>
              <w:ind w:firstLine="0"/>
              <w:rPr>
                <w:rFonts w:ascii="Times New Roman" w:hAnsi="Times New Roman" w:cs="Times New Roman"/>
                <w:sz w:val="22"/>
                <w:szCs w:val="22"/>
              </w:rPr>
            </w:pPr>
          </w:p>
          <w:p w:rsidR="00193B16" w:rsidRPr="00AE6F3A" w:rsidRDefault="00193B16" w:rsidP="002E01C8">
            <w:pPr>
              <w:jc w:val="both"/>
              <w:rPr>
                <w:rFonts w:ascii="Times New Roman" w:eastAsia="Times New Roman" w:hAnsi="Times New Roman" w:cs="Times New Roman"/>
                <w:color w:val="000000"/>
              </w:rPr>
            </w:pPr>
          </w:p>
        </w:tc>
      </w:tr>
    </w:tbl>
    <w:p w:rsidR="00193B16" w:rsidRPr="00AE6F3A" w:rsidRDefault="00193B16" w:rsidP="00193B16">
      <w:pPr>
        <w:jc w:val="right"/>
      </w:pPr>
    </w:p>
    <w:p w:rsidR="00A83E07" w:rsidRDefault="00A83E07" w:rsidP="00DE4D19">
      <w:pPr>
        <w:pStyle w:val="3"/>
      </w:pPr>
      <w:r>
        <w:br w:type="page"/>
      </w:r>
    </w:p>
    <w:p w:rsidR="009635C4" w:rsidRPr="00F72D3A" w:rsidRDefault="00AE54EC" w:rsidP="00DE4D19">
      <w:pPr>
        <w:pStyle w:val="3"/>
      </w:pPr>
      <w:bookmarkStart w:id="34" w:name="_Toc22042063"/>
      <w:r>
        <w:t>3.12</w:t>
      </w:r>
      <w:r>
        <w:tab/>
      </w:r>
      <w:r w:rsidR="00D11F8C" w:rsidRPr="00AD38B8">
        <w:t>Паспорт индикатора</w:t>
      </w:r>
      <w:r w:rsidR="002B5B94" w:rsidRPr="00AD38B8">
        <w:t xml:space="preserve"> № 27: «Смертность, связанная с жарой»</w:t>
      </w:r>
      <w:bookmarkEnd w:id="34"/>
    </w:p>
    <w:p w:rsidR="0068709C" w:rsidRDefault="0068709C" w:rsidP="009D1C24">
      <w:pPr>
        <w:spacing w:after="0" w:line="240" w:lineRule="auto"/>
        <w:rPr>
          <w:rFonts w:ascii="Times New Roman" w:hAnsi="Times New Roman"/>
          <w:b/>
        </w:rPr>
      </w:pPr>
    </w:p>
    <w:tbl>
      <w:tblPr>
        <w:tblpPr w:leftFromText="181" w:rightFromText="181" w:vertAnchor="text" w:horzAnchor="margin"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951"/>
        <w:gridCol w:w="6095"/>
        <w:gridCol w:w="6662"/>
      </w:tblGrid>
      <w:tr w:rsidR="00CC0C3F" w:rsidRPr="00C74145" w:rsidTr="00A83E07">
        <w:trPr>
          <w:trHeight w:val="300"/>
        </w:trPr>
        <w:tc>
          <w:tcPr>
            <w:tcW w:w="2235" w:type="dxa"/>
            <w:gridSpan w:val="2"/>
            <w:shd w:val="clear" w:color="92D050" w:fill="92D050"/>
            <w:noWrap/>
            <w:vAlign w:val="center"/>
          </w:tcPr>
          <w:p w:rsidR="00CC0C3F" w:rsidRPr="00C74145" w:rsidRDefault="00CC0C3F" w:rsidP="00A83E07">
            <w:pPr>
              <w:spacing w:line="240" w:lineRule="auto"/>
              <w:rPr>
                <w:rFonts w:ascii="Times New Roman" w:eastAsia="Times New Roman" w:hAnsi="Times New Roman" w:cs="Times New Roman"/>
                <w:b/>
                <w:bCs/>
              </w:rPr>
            </w:pPr>
          </w:p>
        </w:tc>
        <w:tc>
          <w:tcPr>
            <w:tcW w:w="6095" w:type="dxa"/>
            <w:shd w:val="clear" w:color="92D050" w:fill="92D050"/>
            <w:vAlign w:val="center"/>
          </w:tcPr>
          <w:p w:rsidR="00CC0C3F" w:rsidRPr="00C74145" w:rsidRDefault="00CC0C3F" w:rsidP="00A83E07">
            <w:pPr>
              <w:spacing w:line="240" w:lineRule="auto"/>
              <w:jc w:val="center"/>
              <w:rPr>
                <w:rFonts w:ascii="Times New Roman" w:eastAsia="Times New Roman" w:hAnsi="Times New Roman" w:cs="Times New Roman"/>
                <w:b/>
                <w:iCs/>
              </w:rPr>
            </w:pPr>
            <w:r w:rsidRPr="00C74145">
              <w:rPr>
                <w:rFonts w:ascii="Times New Roman" w:eastAsia="Times New Roman" w:hAnsi="Times New Roman" w:cs="Times New Roman"/>
                <w:b/>
                <w:iCs/>
              </w:rPr>
              <w:t>Международная методология</w:t>
            </w:r>
          </w:p>
        </w:tc>
        <w:tc>
          <w:tcPr>
            <w:tcW w:w="6662" w:type="dxa"/>
            <w:shd w:val="clear" w:color="92D050" w:fill="92D050"/>
            <w:vAlign w:val="center"/>
          </w:tcPr>
          <w:p w:rsidR="00CC0C3F" w:rsidRPr="00C74145" w:rsidRDefault="00CC0C3F" w:rsidP="00A83E07">
            <w:pPr>
              <w:spacing w:line="240" w:lineRule="auto"/>
              <w:jc w:val="center"/>
              <w:rPr>
                <w:rFonts w:ascii="Times New Roman" w:eastAsia="Times New Roman" w:hAnsi="Times New Roman" w:cs="Times New Roman"/>
                <w:b/>
                <w:iCs/>
              </w:rPr>
            </w:pPr>
            <w:r w:rsidRPr="00C74145">
              <w:rPr>
                <w:rFonts w:ascii="Times New Roman" w:eastAsia="Times New Roman" w:hAnsi="Times New Roman" w:cs="Times New Roman"/>
                <w:b/>
                <w:iCs/>
              </w:rPr>
              <w:t xml:space="preserve">Национальная методология </w:t>
            </w:r>
          </w:p>
        </w:tc>
      </w:tr>
      <w:tr w:rsidR="00CC0C3F" w:rsidRPr="00C74145" w:rsidTr="00A83E07">
        <w:trPr>
          <w:trHeight w:val="300"/>
        </w:trPr>
        <w:tc>
          <w:tcPr>
            <w:tcW w:w="2235" w:type="dxa"/>
            <w:gridSpan w:val="2"/>
            <w:shd w:val="clear" w:color="auto" w:fill="FFFFFF" w:themeFill="background1"/>
            <w:noWrap/>
            <w:vAlign w:val="center"/>
            <w:hideMark/>
          </w:tcPr>
          <w:p w:rsidR="00CC0C3F" w:rsidRPr="00C74145" w:rsidRDefault="00CC0C3F" w:rsidP="00A83E07">
            <w:pPr>
              <w:spacing w:line="240" w:lineRule="auto"/>
              <w:rPr>
                <w:rFonts w:ascii="Times New Roman" w:eastAsia="Times New Roman" w:hAnsi="Times New Roman" w:cs="Times New Roman"/>
                <w:b/>
                <w:bCs/>
              </w:rPr>
            </w:pPr>
            <w:r w:rsidRPr="00C74145">
              <w:rPr>
                <w:rFonts w:ascii="Times New Roman" w:eastAsia="Times New Roman" w:hAnsi="Times New Roman" w:cs="Times New Roman"/>
                <w:b/>
                <w:bCs/>
              </w:rPr>
              <w:t>Индикатор</w:t>
            </w:r>
          </w:p>
        </w:tc>
        <w:tc>
          <w:tcPr>
            <w:tcW w:w="6095" w:type="dxa"/>
            <w:shd w:val="clear" w:color="auto" w:fill="FFFFFF" w:themeFill="background1"/>
            <w:vAlign w:val="center"/>
            <w:hideMark/>
          </w:tcPr>
          <w:p w:rsidR="00CC0C3F" w:rsidRPr="00C74145" w:rsidRDefault="00CC0C3F" w:rsidP="00A83E07">
            <w:pPr>
              <w:spacing w:line="240" w:lineRule="auto"/>
              <w:rPr>
                <w:rFonts w:ascii="Times New Roman" w:eastAsia="Times New Roman" w:hAnsi="Times New Roman" w:cs="Times New Roman"/>
                <w:iCs/>
              </w:rPr>
            </w:pPr>
            <w:r w:rsidRPr="00C74145">
              <w:rPr>
                <w:rFonts w:ascii="Times New Roman" w:eastAsia="Times New Roman" w:hAnsi="Times New Roman" w:cs="Times New Roman"/>
                <w:iCs/>
              </w:rPr>
              <w:t> </w:t>
            </w:r>
          </w:p>
        </w:tc>
        <w:tc>
          <w:tcPr>
            <w:tcW w:w="6662" w:type="dxa"/>
            <w:shd w:val="clear" w:color="auto" w:fill="FFFFFF" w:themeFill="background1"/>
            <w:vAlign w:val="center"/>
          </w:tcPr>
          <w:p w:rsidR="00CC0C3F" w:rsidRPr="00C74145" w:rsidRDefault="00CC0C3F" w:rsidP="00A83E07">
            <w:pPr>
              <w:spacing w:line="240" w:lineRule="auto"/>
              <w:rPr>
                <w:rFonts w:ascii="Times New Roman" w:eastAsia="Times New Roman" w:hAnsi="Times New Roman" w:cs="Times New Roman"/>
                <w:iCs/>
              </w:rPr>
            </w:pPr>
          </w:p>
        </w:tc>
      </w:tr>
      <w:tr w:rsidR="00CC0C3F" w:rsidRPr="00C74145" w:rsidTr="00A83E07">
        <w:trPr>
          <w:trHeight w:val="300"/>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Номер</w:t>
            </w:r>
          </w:p>
        </w:tc>
        <w:tc>
          <w:tcPr>
            <w:tcW w:w="6095" w:type="dxa"/>
            <w:shd w:val="clear" w:color="auto" w:fill="auto"/>
            <w:vAlign w:val="center"/>
          </w:tcPr>
          <w:p w:rsidR="00CC0C3F" w:rsidRPr="00C74145" w:rsidRDefault="00CC0C3F" w:rsidP="00A83E07">
            <w:pPr>
              <w:spacing w:line="240" w:lineRule="auto"/>
              <w:rPr>
                <w:rFonts w:ascii="Times New Roman" w:eastAsia="Times New Roman" w:hAnsi="Times New Roman" w:cs="Times New Roman"/>
                <w:iCs/>
              </w:rPr>
            </w:pPr>
            <w:r w:rsidRPr="00C74145">
              <w:rPr>
                <w:rFonts w:ascii="Times New Roman" w:eastAsia="Times New Roman" w:hAnsi="Times New Roman" w:cs="Times New Roman"/>
                <w:iCs/>
              </w:rPr>
              <w:t>27</w:t>
            </w:r>
          </w:p>
        </w:tc>
        <w:tc>
          <w:tcPr>
            <w:tcW w:w="6662" w:type="dxa"/>
            <w:vAlign w:val="center"/>
          </w:tcPr>
          <w:p w:rsidR="00CC0C3F" w:rsidRPr="00C74145" w:rsidRDefault="00CC0C3F" w:rsidP="00A83E07">
            <w:pPr>
              <w:spacing w:line="240" w:lineRule="auto"/>
              <w:rPr>
                <w:rFonts w:ascii="Times New Roman" w:eastAsia="Times New Roman" w:hAnsi="Times New Roman" w:cs="Times New Roman"/>
                <w:iCs/>
              </w:rPr>
            </w:pPr>
            <w:r w:rsidRPr="00C74145">
              <w:rPr>
                <w:rFonts w:ascii="Times New Roman" w:eastAsia="Times New Roman" w:hAnsi="Times New Roman" w:cs="Times New Roman"/>
                <w:iCs/>
              </w:rPr>
              <w:t>27</w:t>
            </w:r>
          </w:p>
        </w:tc>
      </w:tr>
      <w:tr w:rsidR="00CC0C3F" w:rsidRPr="00C74145" w:rsidTr="00A83E07">
        <w:trPr>
          <w:trHeight w:val="300"/>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Название</w:t>
            </w:r>
          </w:p>
        </w:tc>
        <w:tc>
          <w:tcPr>
            <w:tcW w:w="6095" w:type="dxa"/>
            <w:shd w:val="clear" w:color="auto" w:fill="auto"/>
            <w:vAlign w:val="center"/>
          </w:tcPr>
          <w:p w:rsidR="00CC0C3F" w:rsidRPr="00C74145" w:rsidRDefault="00CC0C3F" w:rsidP="00A83E07">
            <w:pPr>
              <w:spacing w:line="240" w:lineRule="auto"/>
              <w:rPr>
                <w:rFonts w:ascii="Times New Roman" w:eastAsia="Times New Roman" w:hAnsi="Times New Roman" w:cs="Times New Roman"/>
                <w:b/>
                <w:bCs/>
                <w:iCs/>
              </w:rPr>
            </w:pPr>
            <w:r w:rsidRPr="00C74145">
              <w:rPr>
                <w:rFonts w:ascii="Times New Roman" w:eastAsia="Times New Roman" w:hAnsi="Times New Roman" w:cs="Times New Roman"/>
                <w:b/>
                <w:bCs/>
                <w:iCs/>
              </w:rPr>
              <w:t>Смертность, связанная с жарой</w:t>
            </w:r>
          </w:p>
        </w:tc>
        <w:tc>
          <w:tcPr>
            <w:tcW w:w="6662" w:type="dxa"/>
            <w:vAlign w:val="center"/>
          </w:tcPr>
          <w:p w:rsidR="00CC0C3F" w:rsidRPr="00C74145" w:rsidRDefault="00CC0C3F" w:rsidP="00A83E07">
            <w:pPr>
              <w:spacing w:line="240" w:lineRule="auto"/>
              <w:rPr>
                <w:rFonts w:ascii="Times New Roman" w:eastAsia="Times New Roman" w:hAnsi="Times New Roman" w:cs="Times New Roman"/>
                <w:b/>
                <w:bCs/>
                <w:iCs/>
              </w:rPr>
            </w:pPr>
            <w:r w:rsidRPr="00C74145">
              <w:rPr>
                <w:rFonts w:ascii="Times New Roman" w:eastAsia="Times New Roman" w:hAnsi="Times New Roman" w:cs="Times New Roman"/>
                <w:b/>
                <w:bCs/>
                <w:iCs/>
              </w:rPr>
              <w:t>Смертность, связанная с жарой</w:t>
            </w:r>
          </w:p>
        </w:tc>
      </w:tr>
      <w:tr w:rsidR="00CC0C3F" w:rsidRPr="00C74145" w:rsidTr="00A83E07">
        <w:trPr>
          <w:trHeight w:val="300"/>
        </w:trPr>
        <w:tc>
          <w:tcPr>
            <w:tcW w:w="2235" w:type="dxa"/>
            <w:gridSpan w:val="2"/>
            <w:shd w:val="clear" w:color="92D050" w:fill="92D050"/>
            <w:noWrap/>
            <w:vAlign w:val="center"/>
            <w:hideMark/>
          </w:tcPr>
          <w:p w:rsidR="00CC0C3F" w:rsidRPr="00C74145" w:rsidRDefault="00CC0C3F" w:rsidP="00A83E07">
            <w:pPr>
              <w:spacing w:line="240" w:lineRule="auto"/>
              <w:rPr>
                <w:rFonts w:ascii="Times New Roman" w:eastAsia="Times New Roman" w:hAnsi="Times New Roman" w:cs="Times New Roman"/>
                <w:b/>
                <w:bCs/>
              </w:rPr>
            </w:pPr>
            <w:r w:rsidRPr="00C74145">
              <w:rPr>
                <w:rFonts w:ascii="Times New Roman" w:eastAsia="Times New Roman" w:hAnsi="Times New Roman" w:cs="Times New Roman"/>
                <w:b/>
                <w:bCs/>
              </w:rPr>
              <w:t>Контроль версий</w:t>
            </w:r>
          </w:p>
        </w:tc>
        <w:tc>
          <w:tcPr>
            <w:tcW w:w="6095" w:type="dxa"/>
            <w:shd w:val="clear" w:color="92D050" w:fill="92D050"/>
            <w:vAlign w:val="center"/>
          </w:tcPr>
          <w:p w:rsidR="00CC0C3F" w:rsidRPr="00C74145" w:rsidRDefault="00CC0C3F" w:rsidP="00A83E07">
            <w:pPr>
              <w:spacing w:line="240" w:lineRule="auto"/>
              <w:rPr>
                <w:rFonts w:ascii="Times New Roman" w:eastAsia="Times New Roman" w:hAnsi="Times New Roman" w:cs="Times New Roman"/>
                <w:iCs/>
              </w:rPr>
            </w:pPr>
          </w:p>
        </w:tc>
        <w:tc>
          <w:tcPr>
            <w:tcW w:w="6662" w:type="dxa"/>
            <w:shd w:val="clear" w:color="92D050" w:fill="92D050"/>
            <w:vAlign w:val="center"/>
          </w:tcPr>
          <w:p w:rsidR="00CC0C3F" w:rsidRPr="00C74145" w:rsidRDefault="00CC0C3F" w:rsidP="00A83E07">
            <w:pPr>
              <w:spacing w:line="240" w:lineRule="auto"/>
              <w:rPr>
                <w:rFonts w:ascii="Times New Roman" w:eastAsia="Times New Roman" w:hAnsi="Times New Roman" w:cs="Times New Roman"/>
                <w:iCs/>
              </w:rPr>
            </w:pPr>
          </w:p>
        </w:tc>
      </w:tr>
      <w:tr w:rsidR="00CC0C3F" w:rsidRPr="00C74145" w:rsidTr="00A83E07">
        <w:trPr>
          <w:trHeight w:val="300"/>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Первая публикация</w:t>
            </w:r>
          </w:p>
        </w:tc>
        <w:tc>
          <w:tcPr>
            <w:tcW w:w="6095" w:type="dxa"/>
            <w:shd w:val="clear" w:color="auto" w:fill="auto"/>
            <w:vAlign w:val="center"/>
          </w:tcPr>
          <w:p w:rsidR="00CC0C3F" w:rsidRPr="00C74145" w:rsidRDefault="00CC0C3F" w:rsidP="00A83E07">
            <w:pPr>
              <w:rPr>
                <w:rFonts w:ascii="Times New Roman" w:hAnsi="Times New Roman" w:cs="Times New Roman"/>
                <w:iCs/>
              </w:rPr>
            </w:pPr>
            <w:r w:rsidRPr="00C74145">
              <w:rPr>
                <w:rFonts w:ascii="Times New Roman" w:hAnsi="Times New Roman" w:cs="Times New Roman"/>
                <w:iCs/>
              </w:rPr>
              <w:t>26.янв.17</w:t>
            </w:r>
          </w:p>
        </w:tc>
        <w:tc>
          <w:tcPr>
            <w:tcW w:w="6662" w:type="dxa"/>
            <w:vAlign w:val="center"/>
          </w:tcPr>
          <w:p w:rsidR="00CC0C3F" w:rsidRPr="00C74145" w:rsidRDefault="00CC0C3F" w:rsidP="00A83E07">
            <w:pPr>
              <w:spacing w:line="240" w:lineRule="auto"/>
              <w:rPr>
                <w:rFonts w:ascii="Times New Roman" w:eastAsia="Times New Roman" w:hAnsi="Times New Roman" w:cs="Times New Roman"/>
                <w:iCs/>
              </w:rPr>
            </w:pPr>
          </w:p>
        </w:tc>
      </w:tr>
      <w:tr w:rsidR="00CC0C3F" w:rsidRPr="00C74145" w:rsidTr="00193B16">
        <w:trPr>
          <w:trHeight w:val="498"/>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Последнее обновление</w:t>
            </w:r>
          </w:p>
        </w:tc>
        <w:tc>
          <w:tcPr>
            <w:tcW w:w="6095" w:type="dxa"/>
            <w:shd w:val="clear" w:color="auto" w:fill="auto"/>
            <w:vAlign w:val="center"/>
          </w:tcPr>
          <w:p w:rsidR="00CC0C3F" w:rsidRPr="00C74145" w:rsidRDefault="00CC0C3F" w:rsidP="00A83E07">
            <w:pPr>
              <w:spacing w:line="240" w:lineRule="auto"/>
              <w:rPr>
                <w:rFonts w:ascii="Times New Roman" w:eastAsia="Times New Roman" w:hAnsi="Times New Roman" w:cs="Times New Roman"/>
                <w:iCs/>
              </w:rPr>
            </w:pPr>
          </w:p>
        </w:tc>
        <w:tc>
          <w:tcPr>
            <w:tcW w:w="6662" w:type="dxa"/>
            <w:vAlign w:val="center"/>
          </w:tcPr>
          <w:p w:rsidR="00CC0C3F" w:rsidRPr="00C74145" w:rsidRDefault="00CC0C3F" w:rsidP="00A83E07">
            <w:pPr>
              <w:spacing w:line="240" w:lineRule="auto"/>
              <w:rPr>
                <w:rFonts w:ascii="Times New Roman" w:eastAsia="Times New Roman" w:hAnsi="Times New Roman" w:cs="Times New Roman"/>
                <w:iCs/>
              </w:rPr>
            </w:pPr>
          </w:p>
        </w:tc>
      </w:tr>
      <w:tr w:rsidR="00CC0C3F" w:rsidRPr="00C74145" w:rsidTr="00193B16">
        <w:trPr>
          <w:trHeight w:val="494"/>
        </w:trPr>
        <w:tc>
          <w:tcPr>
            <w:tcW w:w="2235" w:type="dxa"/>
            <w:gridSpan w:val="2"/>
            <w:shd w:val="clear" w:color="92D050" w:fill="92D050"/>
            <w:noWrap/>
            <w:vAlign w:val="center"/>
            <w:hideMark/>
          </w:tcPr>
          <w:p w:rsidR="00CC0C3F" w:rsidRPr="00C74145" w:rsidRDefault="00CC0C3F" w:rsidP="00A83E07">
            <w:pPr>
              <w:spacing w:line="240" w:lineRule="auto"/>
              <w:rPr>
                <w:rFonts w:ascii="Times New Roman" w:eastAsia="Times New Roman" w:hAnsi="Times New Roman" w:cs="Times New Roman"/>
                <w:b/>
                <w:bCs/>
              </w:rPr>
            </w:pPr>
            <w:r w:rsidRPr="00C74145">
              <w:rPr>
                <w:rFonts w:ascii="Times New Roman" w:eastAsia="Times New Roman" w:hAnsi="Times New Roman" w:cs="Times New Roman"/>
                <w:b/>
                <w:bCs/>
              </w:rPr>
              <w:t>Область и подобласть</w:t>
            </w:r>
          </w:p>
        </w:tc>
        <w:tc>
          <w:tcPr>
            <w:tcW w:w="6095" w:type="dxa"/>
            <w:shd w:val="clear" w:color="92D050" w:fill="92D050"/>
            <w:vAlign w:val="center"/>
          </w:tcPr>
          <w:p w:rsidR="00CC0C3F" w:rsidRPr="00C74145" w:rsidRDefault="00CC0C3F" w:rsidP="00A83E07">
            <w:pPr>
              <w:spacing w:line="240" w:lineRule="auto"/>
              <w:rPr>
                <w:rFonts w:ascii="Times New Roman" w:eastAsia="Times New Roman" w:hAnsi="Times New Roman" w:cs="Times New Roman"/>
                <w:iCs/>
              </w:rPr>
            </w:pPr>
          </w:p>
        </w:tc>
        <w:tc>
          <w:tcPr>
            <w:tcW w:w="6662" w:type="dxa"/>
            <w:shd w:val="clear" w:color="92D050" w:fill="92D050"/>
            <w:vAlign w:val="center"/>
          </w:tcPr>
          <w:p w:rsidR="00CC0C3F" w:rsidRPr="00C74145" w:rsidRDefault="00CC0C3F" w:rsidP="00A83E07">
            <w:pPr>
              <w:spacing w:line="240" w:lineRule="auto"/>
              <w:rPr>
                <w:rFonts w:ascii="Times New Roman" w:eastAsia="Times New Roman" w:hAnsi="Times New Roman" w:cs="Times New Roman"/>
                <w:iCs/>
              </w:rPr>
            </w:pPr>
          </w:p>
        </w:tc>
      </w:tr>
      <w:tr w:rsidR="00CC0C3F" w:rsidRPr="00C74145" w:rsidTr="00A83E07">
        <w:trPr>
          <w:trHeight w:val="500"/>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Область</w:t>
            </w:r>
          </w:p>
        </w:tc>
        <w:tc>
          <w:tcPr>
            <w:tcW w:w="6095" w:type="dxa"/>
            <w:shd w:val="clear" w:color="auto" w:fill="auto"/>
            <w:vAlign w:val="center"/>
          </w:tcPr>
          <w:p w:rsidR="00CC0C3F" w:rsidRPr="00C74145" w:rsidRDefault="00CC0C3F" w:rsidP="00A83E07">
            <w:pPr>
              <w:spacing w:line="240" w:lineRule="auto"/>
              <w:rPr>
                <w:rFonts w:ascii="Times New Roman" w:eastAsia="Times New Roman" w:hAnsi="Times New Roman" w:cs="Times New Roman"/>
                <w:iCs/>
              </w:rPr>
            </w:pPr>
            <w:r w:rsidRPr="00C74145">
              <w:rPr>
                <w:rFonts w:ascii="Times New Roman" w:eastAsia="Times New Roman" w:hAnsi="Times New Roman" w:cs="Times New Roman"/>
                <w:iCs/>
              </w:rPr>
              <w:t>Воздействия</w:t>
            </w:r>
          </w:p>
        </w:tc>
        <w:tc>
          <w:tcPr>
            <w:tcW w:w="6662" w:type="dxa"/>
            <w:vAlign w:val="center"/>
          </w:tcPr>
          <w:p w:rsidR="00CC0C3F" w:rsidRPr="00C74145" w:rsidRDefault="00CC0C3F" w:rsidP="00A83E07">
            <w:pPr>
              <w:spacing w:line="240" w:lineRule="auto"/>
              <w:rPr>
                <w:rFonts w:ascii="Times New Roman" w:eastAsia="Times New Roman" w:hAnsi="Times New Roman" w:cs="Times New Roman"/>
                <w:iCs/>
              </w:rPr>
            </w:pPr>
            <w:r w:rsidRPr="00C74145">
              <w:rPr>
                <w:rFonts w:ascii="Times New Roman" w:eastAsia="Times New Roman" w:hAnsi="Times New Roman" w:cs="Times New Roman"/>
                <w:iCs/>
              </w:rPr>
              <w:t>Воздействия</w:t>
            </w:r>
          </w:p>
        </w:tc>
      </w:tr>
      <w:tr w:rsidR="00CC0C3F" w:rsidRPr="00C74145" w:rsidTr="00A83E07">
        <w:trPr>
          <w:trHeight w:val="300"/>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Подобласть</w:t>
            </w:r>
          </w:p>
        </w:tc>
        <w:tc>
          <w:tcPr>
            <w:tcW w:w="6095" w:type="dxa"/>
            <w:shd w:val="clear" w:color="auto" w:fill="auto"/>
            <w:vAlign w:val="center"/>
          </w:tcPr>
          <w:p w:rsidR="00CC0C3F" w:rsidRPr="00C74145" w:rsidRDefault="00CC0C3F" w:rsidP="00A83E07">
            <w:pPr>
              <w:spacing w:line="240" w:lineRule="auto"/>
              <w:rPr>
                <w:rFonts w:ascii="Times New Roman" w:eastAsia="Times New Roman" w:hAnsi="Times New Roman" w:cs="Times New Roman"/>
                <w:iCs/>
              </w:rPr>
            </w:pPr>
            <w:r w:rsidRPr="00C74145">
              <w:rPr>
                <w:rFonts w:ascii="Times New Roman" w:eastAsia="Times New Roman" w:hAnsi="Times New Roman" w:cs="Times New Roman"/>
                <w:iCs/>
              </w:rPr>
              <w:t>Населенные пункты и охрана окружающей среды</w:t>
            </w:r>
          </w:p>
        </w:tc>
        <w:tc>
          <w:tcPr>
            <w:tcW w:w="6662" w:type="dxa"/>
            <w:vAlign w:val="center"/>
          </w:tcPr>
          <w:p w:rsidR="00CC0C3F" w:rsidRPr="00C74145" w:rsidRDefault="00CC0C3F" w:rsidP="00A83E07">
            <w:pPr>
              <w:spacing w:line="240" w:lineRule="auto"/>
              <w:rPr>
                <w:rFonts w:ascii="Times New Roman" w:eastAsia="Times New Roman" w:hAnsi="Times New Roman" w:cs="Times New Roman"/>
                <w:iCs/>
              </w:rPr>
            </w:pPr>
            <w:r w:rsidRPr="00C74145">
              <w:rPr>
                <w:rFonts w:ascii="Times New Roman" w:eastAsia="Times New Roman" w:hAnsi="Times New Roman" w:cs="Times New Roman"/>
                <w:iCs/>
              </w:rPr>
              <w:t>Населенные пункты и охрана окружающей среды</w:t>
            </w:r>
          </w:p>
        </w:tc>
      </w:tr>
      <w:tr w:rsidR="00CC0C3F" w:rsidRPr="00C74145" w:rsidTr="00A83E07">
        <w:trPr>
          <w:trHeight w:val="300"/>
        </w:trPr>
        <w:tc>
          <w:tcPr>
            <w:tcW w:w="2235" w:type="dxa"/>
            <w:gridSpan w:val="2"/>
            <w:shd w:val="clear" w:color="92D050" w:fill="92D050"/>
            <w:noWrap/>
            <w:vAlign w:val="center"/>
            <w:hideMark/>
          </w:tcPr>
          <w:p w:rsidR="00CC0C3F" w:rsidRPr="00C74145" w:rsidRDefault="00CC0C3F" w:rsidP="00A83E07">
            <w:pPr>
              <w:spacing w:line="240" w:lineRule="auto"/>
              <w:rPr>
                <w:rFonts w:ascii="Times New Roman" w:eastAsia="Times New Roman" w:hAnsi="Times New Roman" w:cs="Times New Roman"/>
                <w:b/>
                <w:bCs/>
              </w:rPr>
            </w:pPr>
            <w:r w:rsidRPr="00C74145">
              <w:rPr>
                <w:rFonts w:ascii="Times New Roman" w:eastAsia="Times New Roman" w:hAnsi="Times New Roman" w:cs="Times New Roman"/>
                <w:b/>
                <w:bCs/>
              </w:rPr>
              <w:t>Изложение</w:t>
            </w:r>
          </w:p>
        </w:tc>
        <w:tc>
          <w:tcPr>
            <w:tcW w:w="6095" w:type="dxa"/>
            <w:shd w:val="clear" w:color="92D050" w:fill="92D050"/>
            <w:vAlign w:val="center"/>
          </w:tcPr>
          <w:p w:rsidR="00CC0C3F" w:rsidRPr="00C74145" w:rsidRDefault="00CC0C3F" w:rsidP="00A83E07">
            <w:pPr>
              <w:spacing w:line="240" w:lineRule="auto"/>
              <w:rPr>
                <w:rFonts w:ascii="Times New Roman" w:eastAsia="Times New Roman" w:hAnsi="Times New Roman" w:cs="Times New Roman"/>
                <w:iCs/>
              </w:rPr>
            </w:pPr>
          </w:p>
        </w:tc>
        <w:tc>
          <w:tcPr>
            <w:tcW w:w="6662" w:type="dxa"/>
            <w:shd w:val="clear" w:color="92D050" w:fill="92D050"/>
            <w:vAlign w:val="center"/>
          </w:tcPr>
          <w:p w:rsidR="00CC0C3F" w:rsidRPr="00C74145" w:rsidRDefault="00CC0C3F" w:rsidP="00A83E07">
            <w:pPr>
              <w:spacing w:line="240" w:lineRule="auto"/>
              <w:rPr>
                <w:rFonts w:ascii="Times New Roman" w:eastAsia="Times New Roman" w:hAnsi="Times New Roman" w:cs="Times New Roman"/>
                <w:iCs/>
              </w:rPr>
            </w:pPr>
          </w:p>
        </w:tc>
      </w:tr>
      <w:tr w:rsidR="00CC0C3F" w:rsidRPr="00C74145" w:rsidTr="00A83E07">
        <w:trPr>
          <w:trHeight w:val="164"/>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Уровень</w:t>
            </w:r>
          </w:p>
        </w:tc>
        <w:tc>
          <w:tcPr>
            <w:tcW w:w="6095" w:type="dxa"/>
            <w:shd w:val="clear" w:color="auto" w:fill="auto"/>
            <w:vAlign w:val="center"/>
          </w:tcPr>
          <w:p w:rsidR="00CC0C3F" w:rsidRPr="00C74145" w:rsidRDefault="00CC0C3F" w:rsidP="00A83E07">
            <w:pPr>
              <w:spacing w:line="240" w:lineRule="auto"/>
              <w:rPr>
                <w:rFonts w:ascii="Times New Roman" w:eastAsia="Times New Roman" w:hAnsi="Times New Roman" w:cs="Times New Roman"/>
                <w:iCs/>
                <w:lang w:val="en-US"/>
              </w:rPr>
            </w:pPr>
            <w:r w:rsidRPr="00C74145">
              <w:rPr>
                <w:rFonts w:ascii="Times New Roman" w:eastAsia="Times New Roman" w:hAnsi="Times New Roman" w:cs="Times New Roman"/>
                <w:iCs/>
                <w:lang w:val="en-US"/>
              </w:rPr>
              <w:t>II</w:t>
            </w:r>
          </w:p>
        </w:tc>
        <w:tc>
          <w:tcPr>
            <w:tcW w:w="6662" w:type="dxa"/>
            <w:vAlign w:val="center"/>
          </w:tcPr>
          <w:p w:rsidR="00CC0C3F" w:rsidRPr="00C74145" w:rsidRDefault="00CC0C3F" w:rsidP="00A83E07">
            <w:pPr>
              <w:spacing w:line="240" w:lineRule="auto"/>
              <w:rPr>
                <w:rFonts w:ascii="Times New Roman" w:eastAsia="Times New Roman" w:hAnsi="Times New Roman" w:cs="Times New Roman"/>
                <w:iCs/>
                <w:lang w:val="en-US"/>
              </w:rPr>
            </w:pPr>
            <w:r w:rsidRPr="00C74145">
              <w:rPr>
                <w:rFonts w:ascii="Times New Roman" w:eastAsia="Times New Roman" w:hAnsi="Times New Roman" w:cs="Times New Roman"/>
                <w:iCs/>
                <w:lang w:val="en-US"/>
              </w:rPr>
              <w:t>II</w:t>
            </w:r>
          </w:p>
        </w:tc>
      </w:tr>
      <w:tr w:rsidR="00CC0C3F" w:rsidRPr="00C74145" w:rsidTr="00193B16">
        <w:trPr>
          <w:trHeight w:val="716"/>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Определение и описание индикатора</w:t>
            </w:r>
          </w:p>
        </w:tc>
        <w:tc>
          <w:tcPr>
            <w:tcW w:w="6095" w:type="dxa"/>
            <w:shd w:val="clear" w:color="auto" w:fill="auto"/>
            <w:vAlign w:val="center"/>
          </w:tcPr>
          <w:p w:rsidR="00CC0C3F" w:rsidRPr="00C74145" w:rsidRDefault="00CC0C3F" w:rsidP="00A83E07">
            <w:pPr>
              <w:rPr>
                <w:rFonts w:ascii="Times New Roman" w:hAnsi="Times New Roman" w:cs="Times New Roman"/>
                <w:iCs/>
              </w:rPr>
            </w:pPr>
            <w:r w:rsidRPr="00C74145">
              <w:rPr>
                <w:rFonts w:ascii="Times New Roman" w:hAnsi="Times New Roman" w:cs="Times New Roman"/>
                <w:iCs/>
              </w:rPr>
              <w:t>Количество смертей, вызванных воздействием жары</w:t>
            </w:r>
          </w:p>
        </w:tc>
        <w:tc>
          <w:tcPr>
            <w:tcW w:w="6662" w:type="dxa"/>
            <w:vAlign w:val="center"/>
          </w:tcPr>
          <w:p w:rsidR="00CC0C3F" w:rsidRPr="00C74145" w:rsidRDefault="00CC0C3F" w:rsidP="00A83E07">
            <w:pPr>
              <w:pStyle w:val="tkTekst"/>
              <w:spacing w:line="240" w:lineRule="auto"/>
              <w:ind w:firstLine="0"/>
              <w:rPr>
                <w:rFonts w:ascii="Times New Roman" w:hAnsi="Times New Roman" w:cs="Times New Roman"/>
                <w:bCs/>
                <w:sz w:val="22"/>
                <w:szCs w:val="22"/>
              </w:rPr>
            </w:pPr>
            <w:r w:rsidRPr="00C74145">
              <w:rPr>
                <w:rFonts w:ascii="Times New Roman" w:hAnsi="Times New Roman" w:cs="Times New Roman"/>
                <w:bCs/>
                <w:sz w:val="22"/>
                <w:szCs w:val="22"/>
              </w:rPr>
              <w:t>Количество смертей, вызванных воздействием жары</w:t>
            </w:r>
          </w:p>
        </w:tc>
      </w:tr>
      <w:tr w:rsidR="00CC0C3F" w:rsidRPr="00C74145" w:rsidTr="00A83E07">
        <w:trPr>
          <w:trHeight w:val="453"/>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Единица измерения</w:t>
            </w:r>
          </w:p>
        </w:tc>
        <w:tc>
          <w:tcPr>
            <w:tcW w:w="6095" w:type="dxa"/>
            <w:shd w:val="clear" w:color="auto" w:fill="auto"/>
            <w:vAlign w:val="center"/>
          </w:tcPr>
          <w:p w:rsidR="00CC0C3F" w:rsidRPr="00C74145" w:rsidRDefault="00CC0C3F" w:rsidP="00A83E07">
            <w:pPr>
              <w:rPr>
                <w:rFonts w:ascii="Times New Roman" w:hAnsi="Times New Roman" w:cs="Times New Roman"/>
                <w:bCs/>
                <w:iCs/>
              </w:rPr>
            </w:pPr>
            <w:r w:rsidRPr="00C74145">
              <w:rPr>
                <w:rFonts w:ascii="Times New Roman" w:hAnsi="Times New Roman" w:cs="Times New Roman"/>
                <w:bCs/>
                <w:iCs/>
              </w:rPr>
              <w:t>Количество смертей на миллион человек</w:t>
            </w:r>
          </w:p>
        </w:tc>
        <w:tc>
          <w:tcPr>
            <w:tcW w:w="6662" w:type="dxa"/>
            <w:vAlign w:val="center"/>
          </w:tcPr>
          <w:p w:rsidR="00CC0C3F" w:rsidRPr="00C74145" w:rsidRDefault="00CC0C3F" w:rsidP="00A83E07">
            <w:pPr>
              <w:tabs>
                <w:tab w:val="left" w:pos="-1440"/>
                <w:tab w:val="left" w:pos="-720"/>
                <w:tab w:val="left" w:pos="0"/>
                <w:tab w:val="left" w:pos="403"/>
                <w:tab w:val="left" w:pos="720"/>
              </w:tabs>
              <w:spacing w:line="240" w:lineRule="auto"/>
              <w:jc w:val="both"/>
              <w:rPr>
                <w:rFonts w:ascii="Times New Roman" w:eastAsia="Times New Roman" w:hAnsi="Times New Roman" w:cs="Times New Roman"/>
                <w:iCs/>
                <w:color w:val="7030A0"/>
              </w:rPr>
            </w:pPr>
            <w:r w:rsidRPr="00C74145">
              <w:rPr>
                <w:rFonts w:ascii="Times New Roman" w:hAnsi="Times New Roman" w:cs="Times New Roman"/>
                <w:bCs/>
                <w:iCs/>
              </w:rPr>
              <w:t>Количество смертей</w:t>
            </w:r>
          </w:p>
        </w:tc>
      </w:tr>
      <w:tr w:rsidR="00CC0C3F" w:rsidRPr="00C74145" w:rsidTr="00193B16">
        <w:trPr>
          <w:trHeight w:val="847"/>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Системы классификации</w:t>
            </w:r>
          </w:p>
        </w:tc>
        <w:tc>
          <w:tcPr>
            <w:tcW w:w="6095" w:type="dxa"/>
            <w:shd w:val="clear" w:color="auto" w:fill="auto"/>
            <w:vAlign w:val="center"/>
          </w:tcPr>
          <w:p w:rsidR="00CC0C3F" w:rsidRPr="00C74145" w:rsidRDefault="00CC0C3F" w:rsidP="00A83E07">
            <w:pPr>
              <w:rPr>
                <w:rFonts w:ascii="Times New Roman" w:hAnsi="Times New Roman" w:cs="Times New Roman"/>
                <w:iCs/>
              </w:rPr>
            </w:pPr>
            <w:r w:rsidRPr="00C74145">
              <w:rPr>
                <w:rFonts w:ascii="Times New Roman" w:hAnsi="Times New Roman" w:cs="Times New Roman"/>
                <w:iCs/>
              </w:rPr>
              <w:t>Международная статистическая классификация болезней и связанных с ними проблем здравоохранения (http://www.who.int/classifications/icd/en/)</w:t>
            </w:r>
          </w:p>
        </w:tc>
        <w:tc>
          <w:tcPr>
            <w:tcW w:w="6662" w:type="dxa"/>
            <w:vAlign w:val="center"/>
          </w:tcPr>
          <w:p w:rsidR="00CC0C3F" w:rsidRPr="00C74145" w:rsidRDefault="00CC0C3F" w:rsidP="00A83E07">
            <w:pPr>
              <w:spacing w:line="240" w:lineRule="auto"/>
              <w:rPr>
                <w:rFonts w:ascii="Times New Roman" w:eastAsia="Times New Roman" w:hAnsi="Times New Roman" w:cs="Times New Roman"/>
                <w:iCs/>
                <w:color w:val="FF0000"/>
              </w:rPr>
            </w:pPr>
            <w:r w:rsidRPr="00C74145">
              <w:rPr>
                <w:rFonts w:ascii="Times New Roman" w:hAnsi="Times New Roman" w:cs="Times New Roman"/>
                <w:iCs/>
              </w:rPr>
              <w:t xml:space="preserve">Международная статистическая классификация болезней и связанных с ними проблем здравоохранения </w:t>
            </w:r>
            <w:r w:rsidRPr="00456386">
              <w:rPr>
                <w:rFonts w:ascii="Times New Roman" w:eastAsia="Times New Roman" w:hAnsi="Times New Roman" w:cs="Times New Roman"/>
                <w:iCs/>
              </w:rPr>
              <w:t xml:space="preserve">(МКБ 10) </w:t>
            </w:r>
          </w:p>
        </w:tc>
      </w:tr>
      <w:tr w:rsidR="00CC0C3F" w:rsidRPr="00C74145" w:rsidTr="00A83E07">
        <w:trPr>
          <w:trHeight w:val="300"/>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Охват</w:t>
            </w:r>
          </w:p>
        </w:tc>
        <w:tc>
          <w:tcPr>
            <w:tcW w:w="6095" w:type="dxa"/>
            <w:shd w:val="clear" w:color="auto" w:fill="auto"/>
            <w:vAlign w:val="center"/>
          </w:tcPr>
          <w:p w:rsidR="00CC0C3F" w:rsidRPr="00C74145" w:rsidRDefault="00CC0C3F" w:rsidP="00A83E07">
            <w:pPr>
              <w:spacing w:line="240" w:lineRule="auto"/>
              <w:rPr>
                <w:rFonts w:ascii="Times New Roman" w:eastAsia="Times New Roman" w:hAnsi="Times New Roman" w:cs="Times New Roman"/>
                <w:iCs/>
              </w:rPr>
            </w:pPr>
            <w:r w:rsidRPr="00C74145">
              <w:rPr>
                <w:rFonts w:ascii="Times New Roman" w:eastAsia="Times New Roman" w:hAnsi="Times New Roman" w:cs="Times New Roman"/>
                <w:iCs/>
              </w:rPr>
              <w:t>Постоянное население</w:t>
            </w:r>
          </w:p>
        </w:tc>
        <w:tc>
          <w:tcPr>
            <w:tcW w:w="6662" w:type="dxa"/>
            <w:vAlign w:val="center"/>
          </w:tcPr>
          <w:p w:rsidR="00CC0C3F" w:rsidRPr="00C74145" w:rsidRDefault="00CC0C3F" w:rsidP="00A83E07">
            <w:pPr>
              <w:spacing w:line="240" w:lineRule="auto"/>
              <w:rPr>
                <w:rFonts w:ascii="Times New Roman" w:eastAsia="Times New Roman" w:hAnsi="Times New Roman" w:cs="Times New Roman"/>
                <w:iCs/>
              </w:rPr>
            </w:pPr>
            <w:r w:rsidRPr="00C74145">
              <w:rPr>
                <w:rFonts w:ascii="Times New Roman" w:eastAsia="Times New Roman" w:hAnsi="Times New Roman" w:cs="Times New Roman"/>
                <w:iCs/>
              </w:rPr>
              <w:t>Постоянное население</w:t>
            </w:r>
          </w:p>
        </w:tc>
      </w:tr>
      <w:tr w:rsidR="00CC0C3F" w:rsidRPr="00C74145" w:rsidTr="00A83E07">
        <w:trPr>
          <w:trHeight w:val="880"/>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Пространственная агрегация</w:t>
            </w:r>
          </w:p>
        </w:tc>
        <w:tc>
          <w:tcPr>
            <w:tcW w:w="6095" w:type="dxa"/>
            <w:shd w:val="clear" w:color="auto" w:fill="auto"/>
            <w:vAlign w:val="center"/>
          </w:tcPr>
          <w:p w:rsidR="00CC0C3F" w:rsidRPr="00C74145" w:rsidRDefault="00CC0C3F" w:rsidP="00A83E07">
            <w:pPr>
              <w:rPr>
                <w:rFonts w:ascii="Times New Roman" w:hAnsi="Times New Roman" w:cs="Times New Roman"/>
                <w:iCs/>
              </w:rPr>
            </w:pPr>
            <w:r w:rsidRPr="00C74145">
              <w:rPr>
                <w:rFonts w:ascii="Times New Roman" w:hAnsi="Times New Roman" w:cs="Times New Roman"/>
                <w:iCs/>
              </w:rPr>
              <w:t>Государственная территория</w:t>
            </w:r>
          </w:p>
        </w:tc>
        <w:tc>
          <w:tcPr>
            <w:tcW w:w="6662" w:type="dxa"/>
            <w:vAlign w:val="center"/>
          </w:tcPr>
          <w:p w:rsidR="00CC0C3F" w:rsidRPr="00C74145" w:rsidRDefault="00CC0C3F" w:rsidP="00A83E07">
            <w:pPr>
              <w:rPr>
                <w:rFonts w:ascii="Times New Roman" w:hAnsi="Times New Roman" w:cs="Times New Roman"/>
                <w:iCs/>
              </w:rPr>
            </w:pPr>
            <w:r w:rsidRPr="00C74145">
              <w:rPr>
                <w:rFonts w:ascii="Times New Roman" w:hAnsi="Times New Roman" w:cs="Times New Roman"/>
                <w:iCs/>
              </w:rPr>
              <w:t>Государственная территория</w:t>
            </w:r>
          </w:p>
        </w:tc>
      </w:tr>
      <w:tr w:rsidR="00CC0C3F" w:rsidRPr="00C74145" w:rsidTr="00A83E07">
        <w:trPr>
          <w:trHeight w:val="709"/>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Контрольный период</w:t>
            </w:r>
          </w:p>
        </w:tc>
        <w:tc>
          <w:tcPr>
            <w:tcW w:w="6095" w:type="dxa"/>
            <w:shd w:val="clear" w:color="auto" w:fill="auto"/>
            <w:vAlign w:val="center"/>
          </w:tcPr>
          <w:p w:rsidR="00CC0C3F" w:rsidRPr="00C74145" w:rsidRDefault="00CC0C3F" w:rsidP="00A83E07">
            <w:pPr>
              <w:spacing w:line="240" w:lineRule="auto"/>
              <w:rPr>
                <w:rFonts w:ascii="Times New Roman" w:eastAsia="Times New Roman" w:hAnsi="Times New Roman" w:cs="Times New Roman"/>
                <w:iCs/>
              </w:rPr>
            </w:pPr>
            <w:r w:rsidRPr="00C74145">
              <w:rPr>
                <w:rFonts w:ascii="Times New Roman" w:eastAsia="Times New Roman" w:hAnsi="Times New Roman" w:cs="Times New Roman"/>
                <w:iCs/>
              </w:rPr>
              <w:t>Календарный год</w:t>
            </w:r>
          </w:p>
        </w:tc>
        <w:tc>
          <w:tcPr>
            <w:tcW w:w="6662" w:type="dxa"/>
            <w:vAlign w:val="center"/>
          </w:tcPr>
          <w:p w:rsidR="00CC0C3F" w:rsidRPr="00C74145" w:rsidRDefault="00CC0C3F" w:rsidP="00A83E07">
            <w:pPr>
              <w:spacing w:line="240" w:lineRule="auto"/>
              <w:rPr>
                <w:rFonts w:ascii="Times New Roman" w:eastAsia="Times New Roman" w:hAnsi="Times New Roman" w:cs="Times New Roman"/>
                <w:iCs/>
              </w:rPr>
            </w:pPr>
            <w:r w:rsidRPr="00C74145">
              <w:rPr>
                <w:rFonts w:ascii="Times New Roman" w:eastAsia="Times New Roman" w:hAnsi="Times New Roman" w:cs="Times New Roman"/>
                <w:iCs/>
              </w:rPr>
              <w:t>Календарный год</w:t>
            </w:r>
          </w:p>
        </w:tc>
      </w:tr>
      <w:tr w:rsidR="00CC0C3F" w:rsidRPr="00C74145" w:rsidTr="00A83E07">
        <w:trPr>
          <w:trHeight w:val="549"/>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Частота обновления</w:t>
            </w:r>
          </w:p>
        </w:tc>
        <w:tc>
          <w:tcPr>
            <w:tcW w:w="6095" w:type="dxa"/>
            <w:shd w:val="clear" w:color="auto" w:fill="auto"/>
            <w:vAlign w:val="center"/>
          </w:tcPr>
          <w:p w:rsidR="00CC0C3F" w:rsidRPr="00C74145" w:rsidRDefault="00CC0C3F" w:rsidP="00A83E07">
            <w:pPr>
              <w:spacing w:line="240" w:lineRule="auto"/>
              <w:rPr>
                <w:rFonts w:ascii="Times New Roman" w:eastAsia="Times New Roman" w:hAnsi="Times New Roman" w:cs="Times New Roman"/>
                <w:iCs/>
              </w:rPr>
            </w:pPr>
            <w:r w:rsidRPr="00C74145">
              <w:rPr>
                <w:rFonts w:ascii="Times New Roman" w:eastAsia="Times New Roman" w:hAnsi="Times New Roman" w:cs="Times New Roman"/>
                <w:iCs/>
              </w:rPr>
              <w:t>Ежегодно</w:t>
            </w:r>
          </w:p>
        </w:tc>
        <w:tc>
          <w:tcPr>
            <w:tcW w:w="6662" w:type="dxa"/>
            <w:vAlign w:val="center"/>
          </w:tcPr>
          <w:p w:rsidR="00CC0C3F" w:rsidRPr="00C74145" w:rsidRDefault="00CC0C3F" w:rsidP="00A83E07">
            <w:pPr>
              <w:spacing w:line="240" w:lineRule="auto"/>
              <w:rPr>
                <w:rFonts w:ascii="Times New Roman" w:eastAsia="Times New Roman" w:hAnsi="Times New Roman" w:cs="Times New Roman"/>
                <w:iCs/>
              </w:rPr>
            </w:pPr>
          </w:p>
        </w:tc>
      </w:tr>
      <w:tr w:rsidR="00CC0C3F" w:rsidRPr="00C74145" w:rsidTr="00A83E07">
        <w:trPr>
          <w:trHeight w:val="443"/>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Базовый период</w:t>
            </w:r>
          </w:p>
        </w:tc>
        <w:tc>
          <w:tcPr>
            <w:tcW w:w="6095" w:type="dxa"/>
            <w:shd w:val="clear" w:color="auto" w:fill="auto"/>
            <w:vAlign w:val="center"/>
          </w:tcPr>
          <w:p w:rsidR="00CC0C3F" w:rsidRPr="00605C90" w:rsidRDefault="00605C90" w:rsidP="00A83E07">
            <w:pPr>
              <w:rPr>
                <w:rFonts w:ascii="Times New Roman" w:hAnsi="Times New Roman" w:cs="Times New Roman"/>
                <w:iCs/>
              </w:rPr>
            </w:pPr>
            <w:r>
              <w:rPr>
                <w:rFonts w:ascii="Times New Roman" w:hAnsi="Times New Roman" w:cs="Times New Roman"/>
                <w:iCs/>
              </w:rPr>
              <w:t>Не применимо</w:t>
            </w:r>
          </w:p>
        </w:tc>
        <w:tc>
          <w:tcPr>
            <w:tcW w:w="6662" w:type="dxa"/>
            <w:vAlign w:val="center"/>
          </w:tcPr>
          <w:p w:rsidR="00CC0C3F" w:rsidRPr="00605C90" w:rsidRDefault="00605C90" w:rsidP="00A83E07">
            <w:pPr>
              <w:rPr>
                <w:rFonts w:ascii="Times New Roman" w:hAnsi="Times New Roman" w:cs="Times New Roman"/>
                <w:iCs/>
              </w:rPr>
            </w:pPr>
            <w:r>
              <w:rPr>
                <w:rFonts w:ascii="Times New Roman" w:hAnsi="Times New Roman" w:cs="Times New Roman"/>
                <w:iCs/>
              </w:rPr>
              <w:t>Не применимо</w:t>
            </w:r>
          </w:p>
        </w:tc>
      </w:tr>
      <w:tr w:rsidR="00CC0C3F" w:rsidRPr="00C74145" w:rsidTr="00193B16">
        <w:trPr>
          <w:trHeight w:val="796"/>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Взаимосвязанные операционные индикаторы</w:t>
            </w:r>
          </w:p>
        </w:tc>
        <w:tc>
          <w:tcPr>
            <w:tcW w:w="6095" w:type="dxa"/>
            <w:shd w:val="clear" w:color="auto" w:fill="auto"/>
          </w:tcPr>
          <w:p w:rsidR="00CC0C3F" w:rsidRPr="00C74145" w:rsidRDefault="00CC0C3F" w:rsidP="00A83E07">
            <w:pPr>
              <w:pStyle w:val="a4"/>
              <w:spacing w:after="0" w:line="240" w:lineRule="auto"/>
              <w:ind w:left="0"/>
              <w:rPr>
                <w:rFonts w:ascii="Times New Roman" w:hAnsi="Times New Roman"/>
              </w:rPr>
            </w:pPr>
          </w:p>
        </w:tc>
        <w:tc>
          <w:tcPr>
            <w:tcW w:w="6662" w:type="dxa"/>
            <w:vAlign w:val="center"/>
          </w:tcPr>
          <w:p w:rsidR="00CC0C3F" w:rsidRPr="00C74145" w:rsidRDefault="00CC0C3F" w:rsidP="00A83E07">
            <w:pPr>
              <w:pStyle w:val="a4"/>
              <w:spacing w:line="240" w:lineRule="auto"/>
              <w:ind w:left="360"/>
              <w:rPr>
                <w:rFonts w:ascii="Times New Roman" w:hAnsi="Times New Roman"/>
                <w:iCs/>
              </w:rPr>
            </w:pPr>
          </w:p>
        </w:tc>
      </w:tr>
      <w:tr w:rsidR="00CC0C3F" w:rsidRPr="00C74145" w:rsidTr="00A83E07">
        <w:trPr>
          <w:trHeight w:val="783"/>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Взаимосвязанные контекстуальные индикаторы</w:t>
            </w:r>
          </w:p>
        </w:tc>
        <w:tc>
          <w:tcPr>
            <w:tcW w:w="6095" w:type="dxa"/>
            <w:shd w:val="clear" w:color="auto" w:fill="auto"/>
            <w:vAlign w:val="center"/>
          </w:tcPr>
          <w:p w:rsidR="00CC0C3F" w:rsidRPr="00C74145" w:rsidRDefault="00CC0C3F" w:rsidP="00A83E07">
            <w:pPr>
              <w:pStyle w:val="a4"/>
              <w:spacing w:line="240" w:lineRule="auto"/>
              <w:ind w:left="0"/>
              <w:rPr>
                <w:rFonts w:ascii="Times New Roman" w:hAnsi="Times New Roman"/>
                <w:iCs/>
              </w:rPr>
            </w:pPr>
            <w:r w:rsidRPr="00C74145">
              <w:rPr>
                <w:rFonts w:ascii="Times New Roman" w:hAnsi="Times New Roman"/>
                <w:iCs/>
              </w:rPr>
              <w:t>[Необходима последующая работа]</w:t>
            </w:r>
          </w:p>
        </w:tc>
        <w:tc>
          <w:tcPr>
            <w:tcW w:w="6662" w:type="dxa"/>
            <w:vAlign w:val="center"/>
          </w:tcPr>
          <w:p w:rsidR="00CC0C3F" w:rsidRPr="00C74145" w:rsidRDefault="00CC0C3F" w:rsidP="00A83E07">
            <w:pPr>
              <w:pStyle w:val="a4"/>
              <w:spacing w:line="240" w:lineRule="auto"/>
              <w:ind w:left="317"/>
              <w:rPr>
                <w:rFonts w:ascii="Times New Roman" w:hAnsi="Times New Roman"/>
                <w:iCs/>
              </w:rPr>
            </w:pPr>
          </w:p>
        </w:tc>
      </w:tr>
      <w:tr w:rsidR="00CC0C3F" w:rsidRPr="00C74145" w:rsidTr="00A83E07">
        <w:trPr>
          <w:trHeight w:val="300"/>
        </w:trPr>
        <w:tc>
          <w:tcPr>
            <w:tcW w:w="2235" w:type="dxa"/>
            <w:gridSpan w:val="2"/>
            <w:shd w:val="clear" w:color="92D050" w:fill="92D050"/>
            <w:noWrap/>
            <w:vAlign w:val="center"/>
            <w:hideMark/>
          </w:tcPr>
          <w:p w:rsidR="00CC0C3F" w:rsidRPr="00C74145" w:rsidRDefault="00CC0C3F" w:rsidP="00A83E07">
            <w:pPr>
              <w:spacing w:line="240" w:lineRule="auto"/>
              <w:rPr>
                <w:rFonts w:ascii="Times New Roman" w:eastAsia="Times New Roman" w:hAnsi="Times New Roman" w:cs="Times New Roman"/>
                <w:b/>
                <w:bCs/>
              </w:rPr>
            </w:pPr>
            <w:r w:rsidRPr="00C74145">
              <w:rPr>
                <w:rFonts w:ascii="Times New Roman" w:eastAsia="Times New Roman" w:hAnsi="Times New Roman" w:cs="Times New Roman"/>
                <w:b/>
                <w:bCs/>
              </w:rPr>
              <w:t>Актуальность</w:t>
            </w:r>
          </w:p>
        </w:tc>
        <w:tc>
          <w:tcPr>
            <w:tcW w:w="6095" w:type="dxa"/>
            <w:shd w:val="clear" w:color="92D050" w:fill="92D050"/>
            <w:vAlign w:val="center"/>
          </w:tcPr>
          <w:p w:rsidR="00CC0C3F" w:rsidRPr="00C74145" w:rsidRDefault="00CC0C3F" w:rsidP="00A83E07">
            <w:pPr>
              <w:spacing w:line="240" w:lineRule="auto"/>
              <w:rPr>
                <w:rFonts w:ascii="Times New Roman" w:eastAsia="Times New Roman" w:hAnsi="Times New Roman" w:cs="Times New Roman"/>
                <w:iCs/>
              </w:rPr>
            </w:pPr>
          </w:p>
        </w:tc>
        <w:tc>
          <w:tcPr>
            <w:tcW w:w="6662" w:type="dxa"/>
            <w:shd w:val="clear" w:color="92D050" w:fill="92D050"/>
            <w:vAlign w:val="center"/>
          </w:tcPr>
          <w:p w:rsidR="00CC0C3F" w:rsidRPr="00C74145" w:rsidRDefault="00CC0C3F" w:rsidP="00A83E07">
            <w:pPr>
              <w:spacing w:line="240" w:lineRule="auto"/>
              <w:rPr>
                <w:rFonts w:ascii="Times New Roman" w:eastAsia="Times New Roman" w:hAnsi="Times New Roman" w:cs="Times New Roman"/>
                <w:iCs/>
              </w:rPr>
            </w:pPr>
          </w:p>
        </w:tc>
      </w:tr>
      <w:tr w:rsidR="00CC0C3F" w:rsidRPr="00C74145" w:rsidTr="00A83E07">
        <w:trPr>
          <w:trHeight w:val="841"/>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Политический контекст и цели</w:t>
            </w:r>
          </w:p>
        </w:tc>
        <w:tc>
          <w:tcPr>
            <w:tcW w:w="6095" w:type="dxa"/>
            <w:shd w:val="clear" w:color="auto" w:fill="auto"/>
            <w:vAlign w:val="center"/>
          </w:tcPr>
          <w:p w:rsidR="00CC0C3F" w:rsidRPr="00C74145" w:rsidRDefault="00CC0C3F" w:rsidP="00A83E07">
            <w:pPr>
              <w:rPr>
                <w:rFonts w:ascii="Times New Roman" w:hAnsi="Times New Roman" w:cs="Times New Roman"/>
                <w:iCs/>
              </w:rPr>
            </w:pPr>
            <w:r w:rsidRPr="00C74145">
              <w:rPr>
                <w:rFonts w:ascii="Times New Roman" w:hAnsi="Times New Roman" w:cs="Times New Roman"/>
                <w:iCs/>
              </w:rPr>
              <w:t>Чрезвычайно высокие температуры воздуха непосредственно влияют на смертность от сердечно-сосудистых и респираторных заболеваний, особенно среди пожилых людей. Например, летом 2003 года из-за жары в Европе было зарегистрировано более 70 000 смертей.</w:t>
            </w:r>
          </w:p>
        </w:tc>
        <w:tc>
          <w:tcPr>
            <w:tcW w:w="6662" w:type="dxa"/>
          </w:tcPr>
          <w:p w:rsidR="00CC0C3F" w:rsidRPr="00C74145" w:rsidRDefault="00CC0C3F" w:rsidP="00A83E07">
            <w:pPr>
              <w:spacing w:after="0" w:line="240" w:lineRule="auto"/>
              <w:rPr>
                <w:rFonts w:ascii="Times New Roman" w:eastAsia="Times New Roman" w:hAnsi="Times New Roman" w:cs="Times New Roman"/>
              </w:rPr>
            </w:pPr>
            <w:r w:rsidRPr="00C74145">
              <w:rPr>
                <w:rFonts w:ascii="Times New Roman" w:eastAsia="Times New Roman" w:hAnsi="Times New Roman" w:cs="Times New Roman"/>
              </w:rPr>
              <w:t>Крайне высокая температура воздуха непосредственно приводит к смерти от сердечно-сосудистых и респираторных заболеваний, особенно среди пожилых людей.</w:t>
            </w:r>
          </w:p>
          <w:p w:rsidR="00CC0C3F" w:rsidRPr="00C74145" w:rsidRDefault="00CC0C3F" w:rsidP="00A83E07">
            <w:pPr>
              <w:spacing w:after="0" w:line="240" w:lineRule="auto"/>
              <w:rPr>
                <w:rFonts w:ascii="Times New Roman" w:eastAsia="Times New Roman" w:hAnsi="Times New Roman" w:cs="Times New Roman"/>
              </w:rPr>
            </w:pPr>
            <w:r w:rsidRPr="00C74145">
              <w:rPr>
                <w:rFonts w:ascii="Times New Roman" w:eastAsia="Times New Roman" w:hAnsi="Times New Roman" w:cs="Times New Roman"/>
              </w:rPr>
              <w:t>Из-за высокой температуры в воздухе повышаются уровни озона и других загрязнителей, что усугубляет сердечно-сосудистые и респираторные заболевания.</w:t>
            </w:r>
          </w:p>
          <w:p w:rsidR="00CC0C3F" w:rsidRPr="00C74145" w:rsidRDefault="00CC0C3F" w:rsidP="00A83E07">
            <w:pPr>
              <w:spacing w:after="0" w:line="240" w:lineRule="auto"/>
              <w:rPr>
                <w:rFonts w:ascii="Times New Roman" w:eastAsia="Times New Roman" w:hAnsi="Times New Roman" w:cs="Times New Roman"/>
              </w:rPr>
            </w:pPr>
            <w:r w:rsidRPr="00C74145">
              <w:rPr>
                <w:rFonts w:ascii="Times New Roman" w:eastAsia="Times New Roman" w:hAnsi="Times New Roman" w:cs="Times New Roman"/>
              </w:rPr>
              <w:t>Кроме того, во время сильной жары повышаются уровни пыльцы растений и других аэроаллергенов. Ожидается, что продолжающееся повышение температуры усилит это бремя.</w:t>
            </w:r>
          </w:p>
        </w:tc>
      </w:tr>
      <w:tr w:rsidR="00CC0C3F" w:rsidRPr="00C74145" w:rsidTr="00A83E07">
        <w:trPr>
          <w:trHeight w:val="203"/>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Ссылка на ЦУР (задача и индикатор)</w:t>
            </w:r>
          </w:p>
        </w:tc>
        <w:tc>
          <w:tcPr>
            <w:tcW w:w="6095" w:type="dxa"/>
            <w:shd w:val="clear" w:color="auto" w:fill="auto"/>
            <w:vAlign w:val="center"/>
          </w:tcPr>
          <w:p w:rsidR="00CC0C3F" w:rsidRPr="00C74145" w:rsidRDefault="00CC0C3F" w:rsidP="00A83E07">
            <w:pPr>
              <w:spacing w:after="0" w:line="240" w:lineRule="auto"/>
              <w:rPr>
                <w:rFonts w:ascii="Times New Roman" w:eastAsia="Times New Roman" w:hAnsi="Times New Roman" w:cs="Times New Roman"/>
                <w:iCs/>
              </w:rPr>
            </w:pPr>
            <w:r w:rsidRPr="00C74145">
              <w:rPr>
                <w:rFonts w:ascii="Times New Roman" w:eastAsia="Times New Roman" w:hAnsi="Times New Roman" w:cs="Times New Roman"/>
                <w:iCs/>
              </w:rPr>
              <w:t>Не применимо</w:t>
            </w:r>
          </w:p>
        </w:tc>
        <w:tc>
          <w:tcPr>
            <w:tcW w:w="6662" w:type="dxa"/>
          </w:tcPr>
          <w:p w:rsidR="00CC0C3F" w:rsidRPr="00C74145" w:rsidRDefault="00CC0C3F" w:rsidP="00A83E07">
            <w:pPr>
              <w:spacing w:after="0" w:line="240" w:lineRule="auto"/>
              <w:rPr>
                <w:rFonts w:ascii="Times New Roman" w:eastAsia="Times New Roman" w:hAnsi="Times New Roman" w:cs="Times New Roman"/>
                <w:iCs/>
              </w:rPr>
            </w:pPr>
            <w:r w:rsidRPr="00C74145">
              <w:rPr>
                <w:rFonts w:ascii="Times New Roman" w:eastAsia="Times New Roman" w:hAnsi="Times New Roman" w:cs="Times New Roman"/>
                <w:iCs/>
              </w:rPr>
              <w:t>Не применимо</w:t>
            </w:r>
          </w:p>
        </w:tc>
      </w:tr>
      <w:tr w:rsidR="00CC0C3F" w:rsidRPr="00C74145" w:rsidTr="00193B16">
        <w:trPr>
          <w:trHeight w:val="1538"/>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Ссылка на Сендайскую Рамочную программу (задача и индикатор)</w:t>
            </w:r>
          </w:p>
        </w:tc>
        <w:tc>
          <w:tcPr>
            <w:tcW w:w="6095" w:type="dxa"/>
            <w:shd w:val="clear" w:color="auto" w:fill="auto"/>
            <w:vAlign w:val="center"/>
          </w:tcPr>
          <w:p w:rsidR="00CC0C3F" w:rsidRPr="00C74145" w:rsidRDefault="00CC0C3F" w:rsidP="00A83E07">
            <w:pPr>
              <w:spacing w:line="240" w:lineRule="auto"/>
              <w:rPr>
                <w:rFonts w:ascii="Times New Roman" w:eastAsia="Times New Roman" w:hAnsi="Times New Roman" w:cs="Times New Roman"/>
                <w:iCs/>
              </w:rPr>
            </w:pPr>
            <w:r w:rsidRPr="00C74145">
              <w:rPr>
                <w:rFonts w:ascii="Times New Roman" w:eastAsia="Times New Roman" w:hAnsi="Times New Roman" w:cs="Times New Roman"/>
                <w:iCs/>
              </w:rPr>
              <w:t>Не применимо</w:t>
            </w:r>
          </w:p>
        </w:tc>
        <w:tc>
          <w:tcPr>
            <w:tcW w:w="6662" w:type="dxa"/>
            <w:vAlign w:val="center"/>
          </w:tcPr>
          <w:p w:rsidR="00CC0C3F" w:rsidRPr="00C74145" w:rsidRDefault="00CC0C3F" w:rsidP="00A83E07">
            <w:pPr>
              <w:spacing w:line="240" w:lineRule="auto"/>
              <w:rPr>
                <w:rFonts w:ascii="Times New Roman" w:eastAsia="Times New Roman" w:hAnsi="Times New Roman" w:cs="Times New Roman"/>
                <w:iCs/>
              </w:rPr>
            </w:pPr>
            <w:r w:rsidRPr="00C74145">
              <w:rPr>
                <w:rFonts w:ascii="Times New Roman" w:eastAsia="Times New Roman" w:hAnsi="Times New Roman" w:cs="Times New Roman"/>
                <w:iCs/>
              </w:rPr>
              <w:t>Не применимо</w:t>
            </w:r>
          </w:p>
        </w:tc>
      </w:tr>
      <w:tr w:rsidR="00CC0C3F" w:rsidRPr="00C74145" w:rsidTr="00A83E07">
        <w:trPr>
          <w:trHeight w:val="123"/>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Прочее</w:t>
            </w:r>
          </w:p>
        </w:tc>
        <w:tc>
          <w:tcPr>
            <w:tcW w:w="6095" w:type="dxa"/>
            <w:shd w:val="clear" w:color="auto" w:fill="auto"/>
            <w:vAlign w:val="center"/>
          </w:tcPr>
          <w:p w:rsidR="00CC0C3F" w:rsidRPr="00C74145" w:rsidRDefault="00CC0C3F" w:rsidP="00A83E07">
            <w:pPr>
              <w:spacing w:after="0" w:line="240" w:lineRule="auto"/>
              <w:rPr>
                <w:rFonts w:ascii="Times New Roman" w:eastAsia="Times New Roman" w:hAnsi="Times New Roman" w:cs="Times New Roman"/>
                <w:iCs/>
              </w:rPr>
            </w:pPr>
            <w:r w:rsidRPr="00C74145">
              <w:rPr>
                <w:rFonts w:ascii="Times New Roman" w:eastAsia="Times New Roman" w:hAnsi="Times New Roman" w:cs="Times New Roman"/>
                <w:iCs/>
              </w:rPr>
              <w:t>ВОЗ: связанные с изменением климата и трансмиссивными болезнями</w:t>
            </w:r>
          </w:p>
        </w:tc>
        <w:tc>
          <w:tcPr>
            <w:tcW w:w="6662" w:type="dxa"/>
          </w:tcPr>
          <w:p w:rsidR="00CC0C3F" w:rsidRPr="00C74145" w:rsidRDefault="00CC0C3F" w:rsidP="00A83E07">
            <w:pPr>
              <w:spacing w:after="0" w:line="240" w:lineRule="auto"/>
              <w:rPr>
                <w:rFonts w:ascii="Times New Roman" w:eastAsia="Times New Roman" w:hAnsi="Times New Roman" w:cs="Times New Roman"/>
                <w:iCs/>
              </w:rPr>
            </w:pPr>
          </w:p>
        </w:tc>
      </w:tr>
      <w:tr w:rsidR="00CC0C3F" w:rsidRPr="00C74145" w:rsidTr="00A83E07">
        <w:trPr>
          <w:trHeight w:val="393"/>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Ссылки на политику</w:t>
            </w:r>
          </w:p>
        </w:tc>
        <w:tc>
          <w:tcPr>
            <w:tcW w:w="6095" w:type="dxa"/>
            <w:shd w:val="clear" w:color="auto" w:fill="auto"/>
            <w:vAlign w:val="center"/>
          </w:tcPr>
          <w:p w:rsidR="00CC0C3F" w:rsidRPr="00C74145" w:rsidRDefault="00CC0C3F" w:rsidP="00A83E07">
            <w:pPr>
              <w:spacing w:after="0" w:line="240" w:lineRule="auto"/>
              <w:rPr>
                <w:rFonts w:ascii="Times New Roman" w:eastAsia="Times New Roman" w:hAnsi="Times New Roman" w:cs="Times New Roman"/>
                <w:u w:val="single"/>
              </w:rPr>
            </w:pPr>
            <w:r w:rsidRPr="00C74145">
              <w:rPr>
                <w:rFonts w:ascii="Times New Roman" w:eastAsia="Times New Roman" w:hAnsi="Times New Roman" w:cs="Times New Roman"/>
                <w:u w:val="single"/>
              </w:rPr>
              <w:t>ВОЗ: http://www.who.int/mediacentre/factsheets/fs266/en/</w:t>
            </w:r>
          </w:p>
        </w:tc>
        <w:tc>
          <w:tcPr>
            <w:tcW w:w="6662" w:type="dxa"/>
          </w:tcPr>
          <w:p w:rsidR="00CC0C3F" w:rsidRPr="00C74145" w:rsidRDefault="00CC0C3F" w:rsidP="00A83E07">
            <w:pPr>
              <w:spacing w:after="0" w:line="240" w:lineRule="auto"/>
              <w:rPr>
                <w:rFonts w:ascii="Times New Roman" w:eastAsia="Times New Roman" w:hAnsi="Times New Roman" w:cs="Times New Roman"/>
              </w:rPr>
            </w:pPr>
          </w:p>
        </w:tc>
      </w:tr>
      <w:tr w:rsidR="00CC0C3F" w:rsidRPr="00C74145" w:rsidTr="00A83E07">
        <w:trPr>
          <w:trHeight w:val="300"/>
        </w:trPr>
        <w:tc>
          <w:tcPr>
            <w:tcW w:w="2235" w:type="dxa"/>
            <w:gridSpan w:val="2"/>
            <w:shd w:val="clear" w:color="92D050" w:fill="92D050"/>
            <w:noWrap/>
            <w:vAlign w:val="center"/>
            <w:hideMark/>
          </w:tcPr>
          <w:p w:rsidR="00CC0C3F" w:rsidRPr="00C74145" w:rsidRDefault="00CC0C3F" w:rsidP="00A83E07">
            <w:pPr>
              <w:spacing w:line="240" w:lineRule="auto"/>
              <w:rPr>
                <w:rFonts w:ascii="Times New Roman" w:eastAsia="Times New Roman" w:hAnsi="Times New Roman" w:cs="Times New Roman"/>
                <w:b/>
                <w:bCs/>
              </w:rPr>
            </w:pPr>
            <w:r w:rsidRPr="00C74145">
              <w:rPr>
                <w:rFonts w:ascii="Times New Roman" w:eastAsia="Times New Roman" w:hAnsi="Times New Roman" w:cs="Times New Roman"/>
                <w:b/>
                <w:bCs/>
              </w:rPr>
              <w:t>Методология</w:t>
            </w:r>
          </w:p>
        </w:tc>
        <w:tc>
          <w:tcPr>
            <w:tcW w:w="6095" w:type="dxa"/>
            <w:shd w:val="clear" w:color="92D050" w:fill="92D050"/>
            <w:vAlign w:val="center"/>
          </w:tcPr>
          <w:p w:rsidR="00CC0C3F" w:rsidRPr="00C74145" w:rsidRDefault="00CC0C3F" w:rsidP="00A83E07">
            <w:pPr>
              <w:spacing w:line="240" w:lineRule="auto"/>
              <w:rPr>
                <w:rFonts w:ascii="Times New Roman" w:eastAsia="Times New Roman" w:hAnsi="Times New Roman" w:cs="Times New Roman"/>
                <w:iCs/>
              </w:rPr>
            </w:pPr>
          </w:p>
        </w:tc>
        <w:tc>
          <w:tcPr>
            <w:tcW w:w="6662" w:type="dxa"/>
            <w:shd w:val="clear" w:color="92D050" w:fill="92D050"/>
            <w:vAlign w:val="center"/>
          </w:tcPr>
          <w:p w:rsidR="00CC0C3F" w:rsidRPr="00C74145" w:rsidRDefault="00CC0C3F" w:rsidP="00A83E07">
            <w:pPr>
              <w:spacing w:line="240" w:lineRule="auto"/>
              <w:rPr>
                <w:rFonts w:ascii="Times New Roman" w:eastAsia="Times New Roman" w:hAnsi="Times New Roman" w:cs="Times New Roman"/>
                <w:iCs/>
              </w:rPr>
            </w:pPr>
          </w:p>
        </w:tc>
      </w:tr>
      <w:tr w:rsidR="00CC0C3F" w:rsidRPr="00C74145" w:rsidTr="00A83E07">
        <w:trPr>
          <w:trHeight w:val="1125"/>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Методология для расчета индикатора</w:t>
            </w:r>
          </w:p>
        </w:tc>
        <w:tc>
          <w:tcPr>
            <w:tcW w:w="6095" w:type="dxa"/>
            <w:shd w:val="clear" w:color="auto" w:fill="auto"/>
            <w:vAlign w:val="center"/>
          </w:tcPr>
          <w:p w:rsidR="00CC0C3F" w:rsidRPr="00C74145" w:rsidRDefault="00CC0C3F" w:rsidP="00A83E07">
            <w:pPr>
              <w:spacing w:after="0" w:line="240" w:lineRule="auto"/>
              <w:rPr>
                <w:rFonts w:ascii="Times New Roman" w:hAnsi="Times New Roman" w:cs="Times New Roman"/>
              </w:rPr>
            </w:pPr>
            <w:r w:rsidRPr="00C74145">
              <w:rPr>
                <w:rFonts w:ascii="Times New Roman" w:hAnsi="Times New Roman" w:cs="Times New Roman"/>
              </w:rPr>
              <w:t>Краткое описание текущей ситуации, положения по сбору</w:t>
            </w:r>
          </w:p>
          <w:p w:rsidR="00CC0C3F" w:rsidRPr="00C74145" w:rsidRDefault="00CC0C3F" w:rsidP="00A83E07">
            <w:pPr>
              <w:spacing w:after="0" w:line="240" w:lineRule="auto"/>
              <w:rPr>
                <w:rFonts w:ascii="Times New Roman" w:hAnsi="Times New Roman" w:cs="Times New Roman"/>
              </w:rPr>
            </w:pPr>
            <w:r w:rsidRPr="00C74145">
              <w:rPr>
                <w:rFonts w:ascii="Times New Roman" w:hAnsi="Times New Roman" w:cs="Times New Roman"/>
              </w:rPr>
              <w:t>Высокие температуры вызывают хорошо описанные клинические синдромы, такие как тепловой удар, тепловое истощение, тепловой обморок и тепловые судороги. Многие причины смерти увеличиваются в периоды более высоких температур (тепловые волны), особенно сердечно-сосудистые и респираторные заболевания в умеренных странах.</w:t>
            </w:r>
          </w:p>
          <w:p w:rsidR="00CC0C3F" w:rsidRPr="00C74145" w:rsidRDefault="00CC0C3F" w:rsidP="00A83E07">
            <w:pPr>
              <w:spacing w:after="0" w:line="240" w:lineRule="auto"/>
              <w:rPr>
                <w:rFonts w:ascii="Times New Roman" w:hAnsi="Times New Roman" w:cs="Times New Roman"/>
              </w:rPr>
            </w:pPr>
            <w:r w:rsidRPr="00C74145">
              <w:rPr>
                <w:rFonts w:ascii="Times New Roman" w:hAnsi="Times New Roman" w:cs="Times New Roman"/>
              </w:rPr>
              <w:t>Предпочтительным эпидемиологическим методом для оценки влияния температуры на смертность является временные исследования ежедневной смертности, следуя методам, разработанным для исследований загрязнения воздуха. Эти методы считаются достаточно верными для оценки краткосрочных (изо дня в день или неделю-недельных) взаимосвязей между воздействием на окружающую среду и смертностью, если были сделаны корректировки для более долгосрочных моделей в серии данных. Связь между температурой и смертностью может быть получена с использованием модели регрессии, которая количественно определяет степень, в которой изо дня в день изменчивость смертности может быть интерпретирована изменением температуры воздуха. Важным шагом является удаление сезонного компонента из серии данных, так чтобы оставались только краткосрочные (повседневные) корреляции. Это делается потому, что непериодические сезонные эффекты сильно влияют на сезонный характер смертности.</w:t>
            </w:r>
          </w:p>
          <w:p w:rsidR="00CC0C3F" w:rsidRPr="00C74145" w:rsidRDefault="00CC0C3F" w:rsidP="00A83E07">
            <w:pPr>
              <w:spacing w:after="0" w:line="240" w:lineRule="auto"/>
              <w:rPr>
                <w:rFonts w:ascii="Times New Roman" w:hAnsi="Times New Roman" w:cs="Times New Roman"/>
              </w:rPr>
            </w:pPr>
          </w:p>
          <w:p w:rsidR="00CC0C3F" w:rsidRPr="00E46EDE" w:rsidRDefault="00CC0C3F" w:rsidP="00A83E07">
            <w:pPr>
              <w:spacing w:after="0" w:line="240" w:lineRule="auto"/>
              <w:rPr>
                <w:rFonts w:ascii="Times New Roman" w:hAnsi="Times New Roman" w:cs="Times New Roman"/>
              </w:rPr>
            </w:pPr>
            <w:r w:rsidRPr="00E46EDE">
              <w:rPr>
                <w:rFonts w:ascii="Times New Roman" w:hAnsi="Times New Roman" w:cs="Times New Roman"/>
              </w:rPr>
              <w:t>-Система расчета: основные компоненты (составляющие, если есть)</w:t>
            </w:r>
          </w:p>
          <w:p w:rsidR="00CC0C3F" w:rsidRPr="00C74145" w:rsidRDefault="00CC0C3F" w:rsidP="00A83E07">
            <w:pPr>
              <w:spacing w:after="0" w:line="240" w:lineRule="auto"/>
              <w:rPr>
                <w:rFonts w:ascii="Times New Roman" w:hAnsi="Times New Roman" w:cs="Times New Roman"/>
              </w:rPr>
            </w:pPr>
            <w:r w:rsidRPr="00C74145">
              <w:rPr>
                <w:rFonts w:ascii="Times New Roman" w:hAnsi="Times New Roman" w:cs="Times New Roman"/>
              </w:rPr>
              <w:t>Несколько подходов могут быть применены для корректировки на сезонность:</w:t>
            </w:r>
          </w:p>
          <w:p w:rsidR="00CC0C3F" w:rsidRPr="00C74145" w:rsidRDefault="00CC0C3F" w:rsidP="00A83E07">
            <w:pPr>
              <w:spacing w:after="0" w:line="240" w:lineRule="auto"/>
              <w:rPr>
                <w:rFonts w:ascii="Times New Roman" w:hAnsi="Times New Roman" w:cs="Times New Roman"/>
              </w:rPr>
            </w:pPr>
            <w:r w:rsidRPr="00C74145">
              <w:rPr>
                <w:rFonts w:ascii="Times New Roman" w:hAnsi="Times New Roman" w:cs="Times New Roman"/>
              </w:rPr>
              <w:t>• показатели за месяц;</w:t>
            </w:r>
          </w:p>
          <w:p w:rsidR="00CC0C3F" w:rsidRPr="00C74145" w:rsidRDefault="00CC0C3F" w:rsidP="00A83E07">
            <w:pPr>
              <w:spacing w:after="0" w:line="240" w:lineRule="auto"/>
              <w:rPr>
                <w:rFonts w:ascii="Times New Roman" w:hAnsi="Times New Roman" w:cs="Times New Roman"/>
              </w:rPr>
            </w:pPr>
            <w:r w:rsidRPr="00C74145">
              <w:rPr>
                <w:rFonts w:ascii="Times New Roman" w:hAnsi="Times New Roman" w:cs="Times New Roman"/>
              </w:rPr>
              <w:t>• Фурье-методы, которые соответствуют синусоидальным и косинусным моделям для моделирования сезонных циклов в серии;</w:t>
            </w:r>
          </w:p>
          <w:p w:rsidR="00CC0C3F" w:rsidRPr="00C74145" w:rsidRDefault="00CC0C3F" w:rsidP="00A83E07">
            <w:pPr>
              <w:spacing w:after="0" w:line="240" w:lineRule="auto"/>
              <w:rPr>
                <w:rFonts w:ascii="Times New Roman" w:hAnsi="Times New Roman" w:cs="Times New Roman"/>
              </w:rPr>
            </w:pPr>
            <w:r w:rsidRPr="00C74145">
              <w:rPr>
                <w:rFonts w:ascii="Times New Roman" w:hAnsi="Times New Roman" w:cs="Times New Roman"/>
              </w:rPr>
              <w:t>• плавные или скользящие средние, такие как LOESS (взвешенная скользящая средняя) или сглаживающие сплайны.</w:t>
            </w:r>
          </w:p>
          <w:p w:rsidR="00CC0C3F" w:rsidRPr="00C74145" w:rsidRDefault="00CC0C3F" w:rsidP="00A83E07">
            <w:pPr>
              <w:spacing w:after="0" w:line="240" w:lineRule="auto"/>
              <w:rPr>
                <w:rFonts w:ascii="Times New Roman" w:hAnsi="Times New Roman" w:cs="Times New Roman"/>
              </w:rPr>
            </w:pPr>
            <w:r w:rsidRPr="00C74145">
              <w:rPr>
                <w:rFonts w:ascii="Times New Roman" w:hAnsi="Times New Roman" w:cs="Times New Roman"/>
              </w:rPr>
              <w:t>Взаимосвязь между температурой и смертностью часто оказывается нелинейной во всем диапазоне температур. Большинство исследований говорят о линейной зависимости выше и ниже минимальной температуры смертности (или диапазона температур). Таким образом, соотношение температуры и смертности в странах с умеренным климатом описывается как нелинейное (V-образное или U-образное), где идентифицируется минимальная точка (или порог) смертности. Пороговое значение и наклон отношения температуры и смертности могут быть количественно определены.</w:t>
            </w:r>
          </w:p>
          <w:p w:rsidR="00CC0C3F" w:rsidRPr="00C74145" w:rsidRDefault="00CC0C3F" w:rsidP="00A83E07">
            <w:pPr>
              <w:spacing w:after="0" w:line="240" w:lineRule="auto"/>
              <w:rPr>
                <w:rFonts w:ascii="Times New Roman" w:hAnsi="Times New Roman" w:cs="Times New Roman"/>
              </w:rPr>
            </w:pPr>
            <w:r w:rsidRPr="00C74145">
              <w:rPr>
                <w:rFonts w:ascii="Times New Roman" w:hAnsi="Times New Roman" w:cs="Times New Roman"/>
              </w:rPr>
              <w:t>Количественная оценка смертности, связанной с температурой, требует ежедневного подсчета смертей, идеально сгруппированных по основной причине смерти и температуры, измеренной при аналогичном временном и географическом разрешении.</w:t>
            </w:r>
          </w:p>
          <w:p w:rsidR="00CC0C3F" w:rsidRPr="00C74145" w:rsidRDefault="00CC0C3F" w:rsidP="00A83E07">
            <w:pPr>
              <w:spacing w:after="0" w:line="240" w:lineRule="auto"/>
              <w:rPr>
                <w:rFonts w:ascii="Times New Roman" w:hAnsi="Times New Roman" w:cs="Times New Roman"/>
              </w:rPr>
            </w:pPr>
            <w:r w:rsidRPr="00C74145">
              <w:rPr>
                <w:rFonts w:ascii="Times New Roman" w:hAnsi="Times New Roman" w:cs="Times New Roman"/>
              </w:rPr>
              <w:t>Кодирование причин смерти также варьируется между странами и может быть неполным. Следует обратить внимание на точность записи даты смерти.</w:t>
            </w:r>
          </w:p>
          <w:p w:rsidR="00CC0C3F" w:rsidRPr="00C74145" w:rsidRDefault="00CC0C3F" w:rsidP="00A83E07">
            <w:pPr>
              <w:spacing w:after="0" w:line="240" w:lineRule="auto"/>
              <w:rPr>
                <w:rFonts w:ascii="Times New Roman" w:hAnsi="Times New Roman" w:cs="Times New Roman"/>
              </w:rPr>
            </w:pPr>
          </w:p>
          <w:p w:rsidR="00CC0C3F" w:rsidRPr="00C74145" w:rsidRDefault="00CC0C3F" w:rsidP="00A83E07">
            <w:pPr>
              <w:spacing w:after="0" w:line="240" w:lineRule="auto"/>
              <w:rPr>
                <w:rFonts w:ascii="Times New Roman" w:hAnsi="Times New Roman" w:cs="Times New Roman"/>
              </w:rPr>
            </w:pPr>
            <w:r w:rsidRPr="00C74145">
              <w:rPr>
                <w:rFonts w:ascii="Times New Roman" w:hAnsi="Times New Roman" w:cs="Times New Roman"/>
              </w:rPr>
              <w:t>Ежедневные метеорологические данные должны быть получены из станций, находящихся вблизи исследуемого населения. В городах это обычно не проблема. Однако в сельской местности метеорологические станции зачастую находятся на большом расстоянии от населения. Как правило, при использовании ежедневных метео данных, радиус «охвата» станции не должен превышать 300 км в идеальных условиях отсутствия влияния ландшафта на микроклимат (например, горы, водотоки, леса). При сборе данных на ежемесячной основе, радиус может не должен превышать 1200 км. Осадки более локализованы во времени и пространстве. Поэтому такие данные не должны использоваться за пределами радиуса 50-км (суточные значения) или 400 км (ежемесячно).</w:t>
            </w:r>
          </w:p>
        </w:tc>
        <w:tc>
          <w:tcPr>
            <w:tcW w:w="6662" w:type="dxa"/>
          </w:tcPr>
          <w:p w:rsidR="00CC0C3F" w:rsidRPr="00C74145" w:rsidRDefault="00CC0C3F" w:rsidP="00A83E07">
            <w:pPr>
              <w:rPr>
                <w:rFonts w:ascii="Times New Roman" w:hAnsi="Times New Roman" w:cs="Times New Roman"/>
              </w:rPr>
            </w:pPr>
            <w:r w:rsidRPr="00C74145">
              <w:rPr>
                <w:rFonts w:ascii="Times New Roman" w:hAnsi="Times New Roman" w:cs="Times New Roman"/>
              </w:rPr>
              <w:t>Проведение анализа и оценки показателей смертности населения с учетом метеорологических данных: 1. Проведение анализа и оценки показателей заболеваемости населения с учетом влияния температурных волн (холод/жара); 2. Проведение сбора и анализа метеорологических данных.</w:t>
            </w:r>
          </w:p>
          <w:p w:rsidR="00CC0C3F" w:rsidRPr="00C74145" w:rsidRDefault="00CC0C3F" w:rsidP="00A83E07">
            <w:pPr>
              <w:rPr>
                <w:rFonts w:ascii="Times New Roman" w:hAnsi="Times New Roman" w:cs="Times New Roman"/>
              </w:rPr>
            </w:pPr>
            <w:r w:rsidRPr="00C74145">
              <w:rPr>
                <w:rFonts w:ascii="Times New Roman" w:hAnsi="Times New Roman" w:cs="Times New Roman"/>
              </w:rPr>
              <w:t xml:space="preserve">Методы и подходы: </w:t>
            </w:r>
          </w:p>
          <w:p w:rsidR="00CC0C3F" w:rsidRPr="00C74145" w:rsidRDefault="00CC0C3F" w:rsidP="00A83E07">
            <w:pPr>
              <w:rPr>
                <w:rFonts w:ascii="Times New Roman" w:hAnsi="Times New Roman" w:cs="Times New Roman"/>
              </w:rPr>
            </w:pPr>
            <w:r w:rsidRPr="00C74145">
              <w:rPr>
                <w:rFonts w:ascii="Times New Roman" w:hAnsi="Times New Roman" w:cs="Times New Roman"/>
              </w:rPr>
              <w:t xml:space="preserve">1. Эпидемиологический; 2. Математический; 3. Статистический (регрессионный, SPSS). </w:t>
            </w:r>
          </w:p>
          <w:p w:rsidR="00CC0C3F" w:rsidRPr="00C74145" w:rsidRDefault="00CC0C3F" w:rsidP="00A83E07">
            <w:pPr>
              <w:rPr>
                <w:rFonts w:ascii="Times New Roman" w:hAnsi="Times New Roman" w:cs="Times New Roman"/>
              </w:rPr>
            </w:pPr>
            <w:r w:rsidRPr="00C74145">
              <w:rPr>
                <w:rFonts w:ascii="Times New Roman" w:hAnsi="Times New Roman" w:cs="Times New Roman"/>
              </w:rPr>
              <w:t xml:space="preserve">Индикаторы: </w:t>
            </w:r>
          </w:p>
          <w:p w:rsidR="00CC0C3F" w:rsidRPr="00C74145" w:rsidRDefault="00CC0C3F" w:rsidP="00A83E07">
            <w:pPr>
              <w:rPr>
                <w:rFonts w:ascii="Times New Roman" w:hAnsi="Times New Roman" w:cs="Times New Roman"/>
              </w:rPr>
            </w:pPr>
            <w:r w:rsidRPr="00C74145">
              <w:rPr>
                <w:rFonts w:ascii="Times New Roman" w:hAnsi="Times New Roman" w:cs="Times New Roman"/>
              </w:rPr>
              <w:t>1. Показатели смертности в разрезе: 1.1. Пола; 1.2. Возрастных групп.</w:t>
            </w:r>
          </w:p>
          <w:p w:rsidR="00CC0C3F" w:rsidRPr="00C74145" w:rsidRDefault="00CC0C3F" w:rsidP="00A83E07">
            <w:pPr>
              <w:rPr>
                <w:rFonts w:ascii="Times New Roman" w:hAnsi="Times New Roman" w:cs="Times New Roman"/>
              </w:rPr>
            </w:pPr>
            <w:r w:rsidRPr="00C74145">
              <w:rPr>
                <w:rFonts w:ascii="Times New Roman" w:hAnsi="Times New Roman" w:cs="Times New Roman"/>
              </w:rPr>
              <w:t xml:space="preserve">2. Данные заболеваемости с учетом температурных волн на основе анализа данных регистрации и вызовов скорой медицинской помощи в разрезе: 2.1. Пола; 2.2. Возрастных групп. </w:t>
            </w:r>
          </w:p>
          <w:p w:rsidR="00CC0C3F" w:rsidRPr="00C74145" w:rsidRDefault="00CC0C3F" w:rsidP="00A83E07">
            <w:pPr>
              <w:rPr>
                <w:rFonts w:ascii="Times New Roman" w:hAnsi="Times New Roman" w:cs="Times New Roman"/>
              </w:rPr>
            </w:pPr>
            <w:r w:rsidRPr="00C74145">
              <w:rPr>
                <w:rFonts w:ascii="Times New Roman" w:hAnsi="Times New Roman" w:cs="Times New Roman"/>
              </w:rPr>
              <w:t>3. Метеорологические параметры (временной интервал - 3-6 часов, анализ температурных волн холода и/или жары): 3.1. Температура воздуха (среднедневные и среднемесячные - град. Цельсия); 3.2. Относительная влажность воздуха (%); 3.3. Месячное и годовое количество осадков (мм); 3.4. Скорость и направление ветра.</w:t>
            </w:r>
          </w:p>
          <w:p w:rsidR="00CC0C3F" w:rsidRPr="00C74145" w:rsidRDefault="00CC0C3F" w:rsidP="00A83E07">
            <w:pPr>
              <w:rPr>
                <w:rFonts w:ascii="Times New Roman" w:hAnsi="Times New Roman" w:cs="Times New Roman"/>
                <w:bCs/>
              </w:rPr>
            </w:pPr>
          </w:p>
        </w:tc>
      </w:tr>
      <w:tr w:rsidR="00CC0C3F" w:rsidRPr="00C74145" w:rsidTr="00A83E07">
        <w:trPr>
          <w:trHeight w:val="990"/>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Ссылки на методологию</w:t>
            </w:r>
          </w:p>
        </w:tc>
        <w:tc>
          <w:tcPr>
            <w:tcW w:w="6095" w:type="dxa"/>
            <w:shd w:val="clear" w:color="auto" w:fill="auto"/>
            <w:vAlign w:val="center"/>
          </w:tcPr>
          <w:p w:rsidR="00CC0C3F" w:rsidRPr="00C74145" w:rsidRDefault="00CC0C3F" w:rsidP="00A83E07">
            <w:pPr>
              <w:spacing w:line="240" w:lineRule="auto"/>
              <w:jc w:val="both"/>
              <w:rPr>
                <w:rFonts w:ascii="Times New Roman" w:eastAsia="Times New Roman" w:hAnsi="Times New Roman" w:cs="Times New Roman"/>
              </w:rPr>
            </w:pPr>
            <w:r w:rsidRPr="00C74145">
              <w:rPr>
                <w:rFonts w:ascii="Times New Roman" w:eastAsia="Times New Roman" w:hAnsi="Times New Roman" w:cs="Times New Roman"/>
              </w:rPr>
              <w:t>ВОЗ: http://apps.who.int/classifications/icd10/browse/2016/en#/X30</w:t>
            </w:r>
          </w:p>
        </w:tc>
        <w:tc>
          <w:tcPr>
            <w:tcW w:w="6662" w:type="dxa"/>
            <w:vAlign w:val="center"/>
          </w:tcPr>
          <w:p w:rsidR="00CC0C3F" w:rsidRPr="00C74145" w:rsidRDefault="00CC0C3F" w:rsidP="00A83E07">
            <w:pPr>
              <w:spacing w:after="0" w:line="240" w:lineRule="auto"/>
              <w:rPr>
                <w:rFonts w:ascii="Times New Roman" w:eastAsia="Times New Roman" w:hAnsi="Times New Roman" w:cs="Times New Roman"/>
                <w:iCs/>
              </w:rPr>
            </w:pPr>
            <w:r w:rsidRPr="00C74145">
              <w:rPr>
                <w:rFonts w:ascii="Times New Roman" w:eastAsia="Times New Roman" w:hAnsi="Times New Roman" w:cs="Times New Roman"/>
                <w:iCs/>
              </w:rPr>
              <w:t>Программа сектора здравоохранения Кыргызской Республики по адаптации к изменению климата на период 2011 - 2015 годы: http://www.infoik.net.kg/index.php/biblioteka/zdravookhranenie/item/273-programma-sektora-zdravookhraneniya-kyrgyzskoj-respubliki-po-adaptatsii-k-izmeneniyu-klimata-na-period-2011-2015-gody?date=2016-7-1</w:t>
            </w:r>
          </w:p>
          <w:p w:rsidR="00CC0C3F" w:rsidRPr="00C74145" w:rsidRDefault="00CC0C3F" w:rsidP="00A83E07">
            <w:pPr>
              <w:spacing w:after="0" w:line="240" w:lineRule="auto"/>
              <w:rPr>
                <w:rFonts w:ascii="Times New Roman" w:eastAsia="Times New Roman" w:hAnsi="Times New Roman" w:cs="Times New Roman"/>
                <w:iCs/>
              </w:rPr>
            </w:pPr>
            <w:r w:rsidRPr="00C74145">
              <w:rPr>
                <w:rFonts w:ascii="Times New Roman" w:eastAsia="Times New Roman" w:hAnsi="Times New Roman" w:cs="Times New Roman"/>
                <w:iCs/>
              </w:rPr>
              <w:t>http://www.who.int/globalchange/environment/en/</w:t>
            </w:r>
          </w:p>
        </w:tc>
      </w:tr>
      <w:tr w:rsidR="00CC0C3F" w:rsidRPr="00C74145" w:rsidTr="00A83E07">
        <w:trPr>
          <w:trHeight w:val="300"/>
        </w:trPr>
        <w:tc>
          <w:tcPr>
            <w:tcW w:w="2235" w:type="dxa"/>
            <w:gridSpan w:val="2"/>
            <w:shd w:val="clear" w:color="92D050" w:fill="92D050"/>
            <w:noWrap/>
            <w:vAlign w:val="center"/>
            <w:hideMark/>
          </w:tcPr>
          <w:p w:rsidR="00CC0C3F" w:rsidRPr="00C74145" w:rsidRDefault="00CC0C3F" w:rsidP="00A83E07">
            <w:pPr>
              <w:spacing w:line="240" w:lineRule="auto"/>
              <w:rPr>
                <w:rFonts w:ascii="Times New Roman" w:eastAsia="Times New Roman" w:hAnsi="Times New Roman" w:cs="Times New Roman"/>
                <w:b/>
                <w:bCs/>
              </w:rPr>
            </w:pPr>
            <w:r w:rsidRPr="00C74145">
              <w:rPr>
                <w:rFonts w:ascii="Times New Roman" w:eastAsia="Times New Roman" w:hAnsi="Times New Roman" w:cs="Times New Roman"/>
                <w:b/>
                <w:bCs/>
              </w:rPr>
              <w:t>Источники данных</w:t>
            </w:r>
          </w:p>
        </w:tc>
        <w:tc>
          <w:tcPr>
            <w:tcW w:w="6095" w:type="dxa"/>
            <w:shd w:val="clear" w:color="92D050" w:fill="92D050"/>
            <w:vAlign w:val="center"/>
          </w:tcPr>
          <w:p w:rsidR="00CC0C3F" w:rsidRPr="00C74145" w:rsidRDefault="00CC0C3F" w:rsidP="00A83E07">
            <w:pPr>
              <w:spacing w:line="240" w:lineRule="auto"/>
              <w:rPr>
                <w:rFonts w:ascii="Times New Roman" w:eastAsia="Times New Roman" w:hAnsi="Times New Roman" w:cs="Times New Roman"/>
                <w:iCs/>
              </w:rPr>
            </w:pPr>
          </w:p>
        </w:tc>
        <w:tc>
          <w:tcPr>
            <w:tcW w:w="6662" w:type="dxa"/>
            <w:shd w:val="clear" w:color="92D050" w:fill="92D050"/>
            <w:vAlign w:val="center"/>
          </w:tcPr>
          <w:p w:rsidR="00CC0C3F" w:rsidRPr="00C74145" w:rsidRDefault="00CC0C3F" w:rsidP="00A83E07">
            <w:pPr>
              <w:spacing w:line="240" w:lineRule="auto"/>
              <w:rPr>
                <w:rFonts w:ascii="Times New Roman" w:eastAsia="Times New Roman" w:hAnsi="Times New Roman" w:cs="Times New Roman"/>
                <w:iCs/>
              </w:rPr>
            </w:pPr>
          </w:p>
        </w:tc>
      </w:tr>
      <w:tr w:rsidR="00CC0C3F" w:rsidRPr="00C74145" w:rsidTr="00A83E07">
        <w:trPr>
          <w:trHeight w:val="300"/>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Основной источник</w:t>
            </w:r>
          </w:p>
        </w:tc>
        <w:tc>
          <w:tcPr>
            <w:tcW w:w="6095" w:type="dxa"/>
            <w:shd w:val="clear" w:color="auto" w:fill="auto"/>
            <w:vAlign w:val="center"/>
          </w:tcPr>
          <w:p w:rsidR="00CC0C3F" w:rsidRPr="00C74145" w:rsidRDefault="00CC0C3F" w:rsidP="00A83E07">
            <w:pPr>
              <w:spacing w:line="240" w:lineRule="auto"/>
              <w:rPr>
                <w:rFonts w:ascii="Times New Roman" w:eastAsia="Times New Roman" w:hAnsi="Times New Roman" w:cs="Times New Roman"/>
                <w:iCs/>
              </w:rPr>
            </w:pPr>
            <w:r w:rsidRPr="00C74145">
              <w:rPr>
                <w:rFonts w:ascii="Times New Roman" w:eastAsia="Times New Roman" w:hAnsi="Times New Roman" w:cs="Times New Roman"/>
                <w:iCs/>
              </w:rPr>
              <w:t>Статистика</w:t>
            </w:r>
          </w:p>
        </w:tc>
        <w:tc>
          <w:tcPr>
            <w:tcW w:w="6662" w:type="dxa"/>
            <w:shd w:val="clear" w:color="auto" w:fill="auto"/>
            <w:vAlign w:val="bottom"/>
          </w:tcPr>
          <w:p w:rsidR="00CC0C3F" w:rsidRPr="00C74145" w:rsidRDefault="00CC0C3F" w:rsidP="00A83E07">
            <w:pPr>
              <w:spacing w:after="0" w:line="240" w:lineRule="auto"/>
              <w:rPr>
                <w:rFonts w:ascii="Times New Roman" w:eastAsia="Times New Roman" w:hAnsi="Times New Roman" w:cs="Times New Roman"/>
              </w:rPr>
            </w:pPr>
            <w:r w:rsidRPr="00C74145">
              <w:rPr>
                <w:rFonts w:ascii="Times New Roman" w:eastAsia="Times New Roman" w:hAnsi="Times New Roman" w:cs="Times New Roman"/>
              </w:rPr>
              <w:t>Министерство здравоохранения КР</w:t>
            </w:r>
          </w:p>
          <w:p w:rsidR="00CC0C3F" w:rsidRPr="00C74145" w:rsidRDefault="00CC0C3F" w:rsidP="00A83E07">
            <w:pPr>
              <w:spacing w:after="0" w:line="240" w:lineRule="auto"/>
              <w:rPr>
                <w:rFonts w:ascii="Times New Roman" w:eastAsia="Times New Roman" w:hAnsi="Times New Roman" w:cs="Times New Roman"/>
              </w:rPr>
            </w:pPr>
            <w:r w:rsidRPr="00C74145">
              <w:rPr>
                <w:rFonts w:ascii="Times New Roman" w:eastAsia="Times New Roman" w:hAnsi="Times New Roman" w:cs="Times New Roman"/>
              </w:rPr>
              <w:t>Кыргызгидромет при МЧС</w:t>
            </w:r>
          </w:p>
        </w:tc>
      </w:tr>
      <w:tr w:rsidR="00CC0C3F" w:rsidRPr="00C74145" w:rsidTr="00A83E07">
        <w:trPr>
          <w:trHeight w:val="2001"/>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Источники данных</w:t>
            </w:r>
          </w:p>
        </w:tc>
        <w:tc>
          <w:tcPr>
            <w:tcW w:w="6095" w:type="dxa"/>
            <w:shd w:val="clear" w:color="auto" w:fill="auto"/>
            <w:vAlign w:val="center"/>
          </w:tcPr>
          <w:p w:rsidR="00CC0C3F" w:rsidRPr="00C74145" w:rsidRDefault="00CC0C3F" w:rsidP="00A83E07">
            <w:pPr>
              <w:spacing w:line="240" w:lineRule="auto"/>
              <w:rPr>
                <w:rFonts w:ascii="Times New Roman" w:eastAsia="Times New Roman" w:hAnsi="Times New Roman" w:cs="Times New Roman"/>
                <w:iCs/>
              </w:rPr>
            </w:pPr>
            <w:r w:rsidRPr="00C74145">
              <w:rPr>
                <w:rFonts w:ascii="Times New Roman" w:eastAsia="Times New Roman" w:hAnsi="Times New Roman" w:cs="Times New Roman"/>
                <w:iCs/>
              </w:rPr>
              <w:t>НСУ: статистика здравоохранения, министерство здравоохранения, международные: ВОЗ База данных смертности: http://apps.who.int/healthinfo/statistics/mortality/whodpms/params_ex.php</w:t>
            </w:r>
          </w:p>
        </w:tc>
        <w:tc>
          <w:tcPr>
            <w:tcW w:w="6662" w:type="dxa"/>
            <w:vAlign w:val="center"/>
          </w:tcPr>
          <w:p w:rsidR="00CC0C3F" w:rsidRPr="00C74145" w:rsidRDefault="00CC0C3F" w:rsidP="00A83E07">
            <w:pPr>
              <w:spacing w:after="0" w:line="240" w:lineRule="auto"/>
              <w:rPr>
                <w:rFonts w:ascii="Times New Roman" w:eastAsia="Times New Roman" w:hAnsi="Times New Roman" w:cs="Times New Roman"/>
                <w:color w:val="FF0000"/>
              </w:rPr>
            </w:pPr>
            <w:r w:rsidRPr="00C74145">
              <w:rPr>
                <w:rFonts w:ascii="Times New Roman" w:eastAsia="Times New Roman" w:hAnsi="Times New Roman" w:cs="Times New Roman"/>
              </w:rPr>
              <w:t>Данные по смертности населения по классам причин смерти НСК КР</w:t>
            </w:r>
          </w:p>
        </w:tc>
      </w:tr>
      <w:tr w:rsidR="00CC0C3F" w:rsidRPr="00C74145" w:rsidTr="00A83E07">
        <w:trPr>
          <w:trHeight w:val="704"/>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Ссылка на ООН-FDES</w:t>
            </w:r>
          </w:p>
        </w:tc>
        <w:tc>
          <w:tcPr>
            <w:tcW w:w="6095" w:type="dxa"/>
            <w:shd w:val="clear" w:color="auto" w:fill="auto"/>
            <w:vAlign w:val="center"/>
          </w:tcPr>
          <w:p w:rsidR="00CC0C3F" w:rsidRPr="00C74145" w:rsidRDefault="00CC0C3F" w:rsidP="00A83E07">
            <w:pPr>
              <w:rPr>
                <w:rFonts w:ascii="Times New Roman" w:hAnsi="Times New Roman" w:cs="Times New Roman"/>
                <w:iCs/>
              </w:rPr>
            </w:pPr>
            <w:r w:rsidRPr="00C74145">
              <w:rPr>
                <w:rFonts w:ascii="Times New Roman" w:hAnsi="Times New Roman" w:cs="Times New Roman"/>
                <w:iCs/>
              </w:rPr>
              <w:t>Не применимо</w:t>
            </w:r>
          </w:p>
        </w:tc>
        <w:tc>
          <w:tcPr>
            <w:tcW w:w="6662" w:type="dxa"/>
            <w:vAlign w:val="center"/>
          </w:tcPr>
          <w:p w:rsidR="00CC0C3F" w:rsidRPr="00C74145" w:rsidRDefault="00CC0C3F" w:rsidP="00A83E07">
            <w:pPr>
              <w:spacing w:line="240" w:lineRule="auto"/>
              <w:rPr>
                <w:rFonts w:ascii="Times New Roman" w:eastAsia="Times New Roman" w:hAnsi="Times New Roman" w:cs="Times New Roman"/>
                <w:iCs/>
              </w:rPr>
            </w:pPr>
          </w:p>
        </w:tc>
      </w:tr>
      <w:tr w:rsidR="00CC0C3F" w:rsidRPr="00C74145" w:rsidTr="00A83E07">
        <w:trPr>
          <w:trHeight w:val="1413"/>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Ссылка на СПЭУ (Базовая схема и/или экспериментальный экосистемный учет)</w:t>
            </w:r>
          </w:p>
        </w:tc>
        <w:tc>
          <w:tcPr>
            <w:tcW w:w="6095" w:type="dxa"/>
            <w:shd w:val="clear" w:color="auto" w:fill="auto"/>
            <w:vAlign w:val="center"/>
          </w:tcPr>
          <w:p w:rsidR="00CC0C3F" w:rsidRPr="00C74145" w:rsidRDefault="00CC0C3F" w:rsidP="00A83E07">
            <w:pPr>
              <w:rPr>
                <w:rFonts w:ascii="Times New Roman" w:hAnsi="Times New Roman" w:cs="Times New Roman"/>
                <w:iCs/>
              </w:rPr>
            </w:pPr>
            <w:r w:rsidRPr="00C74145">
              <w:rPr>
                <w:rFonts w:ascii="Times New Roman" w:hAnsi="Times New Roman" w:cs="Times New Roman"/>
                <w:iCs/>
              </w:rPr>
              <w:t>Не применимо</w:t>
            </w:r>
          </w:p>
        </w:tc>
        <w:tc>
          <w:tcPr>
            <w:tcW w:w="6662" w:type="dxa"/>
            <w:vAlign w:val="center"/>
          </w:tcPr>
          <w:p w:rsidR="00CC0C3F" w:rsidRPr="00C74145" w:rsidRDefault="00CC0C3F" w:rsidP="00A83E07">
            <w:pPr>
              <w:spacing w:line="240" w:lineRule="auto"/>
              <w:rPr>
                <w:rFonts w:ascii="Times New Roman" w:eastAsia="Times New Roman" w:hAnsi="Times New Roman" w:cs="Times New Roman"/>
                <w:iCs/>
              </w:rPr>
            </w:pPr>
          </w:p>
        </w:tc>
      </w:tr>
      <w:tr w:rsidR="00CC0C3F" w:rsidRPr="00C74145" w:rsidTr="00A83E07">
        <w:trPr>
          <w:trHeight w:val="300"/>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Данные с геопривязкой</w:t>
            </w:r>
          </w:p>
        </w:tc>
        <w:tc>
          <w:tcPr>
            <w:tcW w:w="6095" w:type="dxa"/>
            <w:shd w:val="clear" w:color="auto" w:fill="auto"/>
            <w:vAlign w:val="center"/>
          </w:tcPr>
          <w:p w:rsidR="00CC0C3F" w:rsidRPr="00C74145" w:rsidRDefault="00CC0C3F" w:rsidP="00A83E07">
            <w:pPr>
              <w:rPr>
                <w:rFonts w:ascii="Times New Roman" w:hAnsi="Times New Roman" w:cs="Times New Roman"/>
                <w:iCs/>
              </w:rPr>
            </w:pPr>
            <w:r w:rsidRPr="00C74145">
              <w:rPr>
                <w:rFonts w:ascii="Times New Roman" w:hAnsi="Times New Roman" w:cs="Times New Roman"/>
                <w:iCs/>
              </w:rPr>
              <w:t>Не применимо</w:t>
            </w:r>
          </w:p>
        </w:tc>
        <w:tc>
          <w:tcPr>
            <w:tcW w:w="6662" w:type="dxa"/>
            <w:vAlign w:val="center"/>
          </w:tcPr>
          <w:p w:rsidR="00CC0C3F" w:rsidRPr="00C74145" w:rsidRDefault="00CC0C3F" w:rsidP="00A83E07">
            <w:pPr>
              <w:spacing w:line="240" w:lineRule="auto"/>
              <w:rPr>
                <w:rFonts w:ascii="Times New Roman" w:eastAsia="Times New Roman" w:hAnsi="Times New Roman" w:cs="Times New Roman"/>
                <w:iCs/>
              </w:rPr>
            </w:pPr>
          </w:p>
        </w:tc>
      </w:tr>
      <w:tr w:rsidR="00CC0C3F" w:rsidRPr="00C74145" w:rsidTr="00A83E07">
        <w:trPr>
          <w:trHeight w:val="1318"/>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Доступность данных</w:t>
            </w:r>
          </w:p>
        </w:tc>
        <w:tc>
          <w:tcPr>
            <w:tcW w:w="6095" w:type="dxa"/>
            <w:shd w:val="clear" w:color="auto" w:fill="auto"/>
            <w:vAlign w:val="bottom"/>
          </w:tcPr>
          <w:p w:rsidR="00CC0C3F" w:rsidRPr="00C74145" w:rsidRDefault="00CC0C3F" w:rsidP="00A83E07">
            <w:pPr>
              <w:rPr>
                <w:rFonts w:ascii="Times New Roman" w:hAnsi="Times New Roman" w:cs="Times New Roman"/>
                <w:iCs/>
              </w:rPr>
            </w:pPr>
            <w:r w:rsidRPr="00C74145">
              <w:rPr>
                <w:rFonts w:ascii="Times New Roman" w:hAnsi="Times New Roman" w:cs="Times New Roman"/>
                <w:iCs/>
              </w:rPr>
              <w:t>Низкая (только 39% стран, участвующих в опросе доступности данных, уже создают данный индикатор, еще 10% могут создавать его в течение 3 лет)</w:t>
            </w:r>
          </w:p>
        </w:tc>
        <w:tc>
          <w:tcPr>
            <w:tcW w:w="6662" w:type="dxa"/>
            <w:vAlign w:val="center"/>
          </w:tcPr>
          <w:p w:rsidR="00CC0C3F" w:rsidRPr="00C74145" w:rsidRDefault="00CC0C3F" w:rsidP="00A83E07">
            <w:pPr>
              <w:spacing w:line="240" w:lineRule="auto"/>
              <w:rPr>
                <w:rFonts w:ascii="Times New Roman" w:eastAsia="Times New Roman" w:hAnsi="Times New Roman" w:cs="Times New Roman"/>
                <w:iCs/>
              </w:rPr>
            </w:pPr>
          </w:p>
        </w:tc>
      </w:tr>
      <w:tr w:rsidR="00CC0C3F" w:rsidRPr="00C74145" w:rsidTr="00A83E07">
        <w:trPr>
          <w:trHeight w:val="968"/>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Международные базы данных, содержащие данный индикатор</w:t>
            </w:r>
          </w:p>
        </w:tc>
        <w:tc>
          <w:tcPr>
            <w:tcW w:w="6095" w:type="dxa"/>
            <w:shd w:val="clear" w:color="auto" w:fill="auto"/>
            <w:vAlign w:val="center"/>
          </w:tcPr>
          <w:p w:rsidR="00CC0C3F" w:rsidRPr="00C74145" w:rsidRDefault="00CC0C3F" w:rsidP="00A83E07">
            <w:pPr>
              <w:spacing w:line="240" w:lineRule="auto"/>
              <w:rPr>
                <w:rFonts w:ascii="Times New Roman" w:eastAsia="Times New Roman" w:hAnsi="Times New Roman" w:cs="Times New Roman"/>
                <w:iCs/>
              </w:rPr>
            </w:pPr>
            <w:r w:rsidRPr="00C74145">
              <w:rPr>
                <w:rFonts w:ascii="Times New Roman" w:eastAsia="Times New Roman" w:hAnsi="Times New Roman" w:cs="Times New Roman"/>
                <w:iCs/>
              </w:rPr>
              <w:t>Не применимо</w:t>
            </w:r>
          </w:p>
        </w:tc>
        <w:tc>
          <w:tcPr>
            <w:tcW w:w="6662" w:type="dxa"/>
            <w:vAlign w:val="center"/>
          </w:tcPr>
          <w:p w:rsidR="00CC0C3F" w:rsidRPr="00C74145" w:rsidRDefault="00CC0C3F" w:rsidP="00A83E07">
            <w:pPr>
              <w:spacing w:line="240" w:lineRule="auto"/>
              <w:rPr>
                <w:rFonts w:ascii="Times New Roman" w:eastAsia="Times New Roman" w:hAnsi="Times New Roman" w:cs="Times New Roman"/>
                <w:iCs/>
              </w:rPr>
            </w:pPr>
          </w:p>
        </w:tc>
      </w:tr>
      <w:tr w:rsidR="00CC0C3F" w:rsidRPr="00C74145" w:rsidTr="00A83E07">
        <w:trPr>
          <w:trHeight w:val="300"/>
        </w:trPr>
        <w:tc>
          <w:tcPr>
            <w:tcW w:w="2235" w:type="dxa"/>
            <w:gridSpan w:val="2"/>
            <w:shd w:val="clear" w:color="92D050" w:fill="92D050"/>
            <w:noWrap/>
            <w:vAlign w:val="center"/>
            <w:hideMark/>
          </w:tcPr>
          <w:p w:rsidR="00CC0C3F" w:rsidRPr="00C74145" w:rsidRDefault="00CC0C3F" w:rsidP="00A83E07">
            <w:pPr>
              <w:spacing w:line="240" w:lineRule="auto"/>
              <w:rPr>
                <w:rFonts w:ascii="Times New Roman" w:eastAsia="Times New Roman" w:hAnsi="Times New Roman" w:cs="Times New Roman"/>
                <w:b/>
                <w:bCs/>
              </w:rPr>
            </w:pPr>
            <w:r w:rsidRPr="00C74145">
              <w:rPr>
                <w:rFonts w:ascii="Times New Roman" w:eastAsia="Times New Roman" w:hAnsi="Times New Roman" w:cs="Times New Roman"/>
                <w:b/>
                <w:bCs/>
              </w:rPr>
              <w:t>Комментарии</w:t>
            </w:r>
          </w:p>
        </w:tc>
        <w:tc>
          <w:tcPr>
            <w:tcW w:w="6095" w:type="dxa"/>
            <w:shd w:val="clear" w:color="92D050" w:fill="92D050"/>
            <w:vAlign w:val="center"/>
          </w:tcPr>
          <w:p w:rsidR="00CC0C3F" w:rsidRPr="00C74145" w:rsidRDefault="00CC0C3F" w:rsidP="00A83E07">
            <w:pPr>
              <w:spacing w:line="240" w:lineRule="auto"/>
              <w:rPr>
                <w:rFonts w:ascii="Times New Roman" w:eastAsia="Times New Roman" w:hAnsi="Times New Roman" w:cs="Times New Roman"/>
                <w:iCs/>
              </w:rPr>
            </w:pPr>
          </w:p>
        </w:tc>
        <w:tc>
          <w:tcPr>
            <w:tcW w:w="6662" w:type="dxa"/>
            <w:shd w:val="clear" w:color="92D050" w:fill="92D050"/>
            <w:vAlign w:val="center"/>
          </w:tcPr>
          <w:p w:rsidR="00CC0C3F" w:rsidRPr="00C74145" w:rsidRDefault="00CC0C3F" w:rsidP="00A83E07">
            <w:pPr>
              <w:spacing w:line="240" w:lineRule="auto"/>
              <w:rPr>
                <w:rFonts w:ascii="Times New Roman" w:eastAsia="Times New Roman" w:hAnsi="Times New Roman" w:cs="Times New Roman"/>
                <w:iCs/>
              </w:rPr>
            </w:pPr>
          </w:p>
        </w:tc>
      </w:tr>
      <w:tr w:rsidR="00CC0C3F" w:rsidRPr="00C74145" w:rsidTr="00A83E07">
        <w:trPr>
          <w:trHeight w:val="1271"/>
        </w:trPr>
        <w:tc>
          <w:tcPr>
            <w:tcW w:w="284" w:type="dxa"/>
            <w:shd w:val="clear" w:color="auto" w:fill="auto"/>
            <w:noWrap/>
            <w:vAlign w:val="center"/>
            <w:hideMark/>
          </w:tcPr>
          <w:p w:rsidR="00CC0C3F" w:rsidRPr="00C74145" w:rsidRDefault="00CC0C3F" w:rsidP="00A83E07">
            <w:pPr>
              <w:spacing w:line="240" w:lineRule="auto"/>
              <w:rPr>
                <w:rFonts w:ascii="Times New Roman" w:eastAsia="Times New Roman" w:hAnsi="Times New Roman" w:cs="Times New Roman"/>
                <w:b/>
                <w:bCs/>
              </w:rPr>
            </w:pPr>
          </w:p>
        </w:tc>
        <w:tc>
          <w:tcPr>
            <w:tcW w:w="1951" w:type="dxa"/>
            <w:shd w:val="clear" w:color="auto" w:fill="auto"/>
            <w:vAlign w:val="center"/>
            <w:hideMark/>
          </w:tcPr>
          <w:p w:rsidR="00CC0C3F" w:rsidRPr="00C74145" w:rsidRDefault="00CC0C3F" w:rsidP="00A83E07">
            <w:pPr>
              <w:spacing w:line="240" w:lineRule="auto"/>
              <w:rPr>
                <w:rFonts w:ascii="Times New Roman" w:eastAsia="Times New Roman" w:hAnsi="Times New Roman" w:cs="Times New Roman"/>
              </w:rPr>
            </w:pPr>
            <w:r w:rsidRPr="00C74145">
              <w:rPr>
                <w:rFonts w:ascii="Times New Roman" w:eastAsia="Times New Roman" w:hAnsi="Times New Roman" w:cs="Times New Roman"/>
              </w:rPr>
              <w:t>Комментарии</w:t>
            </w:r>
          </w:p>
        </w:tc>
        <w:tc>
          <w:tcPr>
            <w:tcW w:w="6095" w:type="dxa"/>
            <w:shd w:val="clear" w:color="auto" w:fill="auto"/>
            <w:vAlign w:val="center"/>
          </w:tcPr>
          <w:p w:rsidR="00CC0C3F" w:rsidRPr="00C74145" w:rsidRDefault="00CC0C3F" w:rsidP="00A83E07">
            <w:pPr>
              <w:pStyle w:val="tkTekst"/>
              <w:spacing w:line="240" w:lineRule="auto"/>
              <w:rPr>
                <w:rFonts w:ascii="Times New Roman" w:hAnsi="Times New Roman" w:cs="Times New Roman"/>
                <w:iCs/>
                <w:sz w:val="22"/>
                <w:szCs w:val="22"/>
              </w:rPr>
            </w:pPr>
          </w:p>
        </w:tc>
        <w:tc>
          <w:tcPr>
            <w:tcW w:w="6662" w:type="dxa"/>
          </w:tcPr>
          <w:p w:rsidR="00CC0C3F" w:rsidRPr="00C74145" w:rsidRDefault="00CC0C3F" w:rsidP="00A83E07">
            <w:pPr>
              <w:pStyle w:val="tkTekst"/>
              <w:jc w:val="left"/>
              <w:rPr>
                <w:rFonts w:ascii="Times New Roman" w:hAnsi="Times New Roman" w:cs="Times New Roman"/>
                <w:bCs/>
                <w:sz w:val="22"/>
                <w:szCs w:val="22"/>
              </w:rPr>
            </w:pPr>
            <w:r w:rsidRPr="00C74145">
              <w:rPr>
                <w:rFonts w:ascii="Times New Roman" w:hAnsi="Times New Roman" w:cs="Times New Roman"/>
                <w:bCs/>
                <w:sz w:val="22"/>
                <w:szCs w:val="22"/>
              </w:rPr>
              <w:t>В настоящее время в КР не формируются и публикуются данные о смертности, связанная с жарой, несмотря на то, что в Программе сектора здравоохранения КР по адаптации к изменению климата на период 2011-2015 годы воздействие жары определено как один из главных факторов риска для жизни и здоровья человека. В программе приведены результаты исследований воздействия климато-метеорологических факторов на уровень заболеваемости населения болезнями системы кровообращения, органов дыхания с разбивкой на половозрастные и географические категории. Данных о корреляционной зависимости между климато-метеорологическими факторами и смертностью в исследовании не приведены.</w:t>
            </w:r>
          </w:p>
          <w:p w:rsidR="00CC0C3F" w:rsidRPr="00C74145" w:rsidRDefault="00CC0C3F" w:rsidP="00A83E07">
            <w:pPr>
              <w:rPr>
                <w:rFonts w:ascii="Times New Roman" w:hAnsi="Times New Roman" w:cs="Times New Roman"/>
                <w:color w:val="FF0000"/>
              </w:rPr>
            </w:pPr>
            <w:r w:rsidRPr="00C74145">
              <w:rPr>
                <w:rFonts w:ascii="Times New Roman" w:hAnsi="Times New Roman" w:cs="Times New Roman"/>
              </w:rPr>
              <w:t xml:space="preserve">В 2009 году Приказом Министерства здравоохранения КР «Об утверждении пилотных организаций здравоохранения и программы проведения оценки влияния изменения климата на здоровье населения республики в рамках реализации проекта "Сохранение здоровья от изменения климата в Кыргызской Республике"» от 10 сентября 2009 года N 643 была утверждена Программа проведения оценки влияния изменения климата на здоровье населения Кыргызской Республики, в рамках которой в течение 5-8 лет планировалось проведение оценки воздействия изменения климата на здоровье населения на основе выборочных медико-демографических и метеорологических данных. </w:t>
            </w:r>
          </w:p>
        </w:tc>
      </w:tr>
    </w:tbl>
    <w:p w:rsidR="00DE4D19" w:rsidRDefault="00DE4D19" w:rsidP="00AE54EC">
      <w:pPr>
        <w:pStyle w:val="3"/>
      </w:pPr>
    </w:p>
    <w:p w:rsidR="005D09C4" w:rsidRDefault="005D09C4" w:rsidP="00AE54EC">
      <w:pPr>
        <w:pStyle w:val="3"/>
      </w:pPr>
      <w:r>
        <w:br w:type="page"/>
      </w:r>
    </w:p>
    <w:p w:rsidR="00565891" w:rsidRDefault="00AE54EC" w:rsidP="00AE54EC">
      <w:pPr>
        <w:pStyle w:val="3"/>
      </w:pPr>
      <w:bookmarkStart w:id="35" w:name="_Toc22042064"/>
      <w:r>
        <w:t>3.13</w:t>
      </w:r>
      <w:r>
        <w:tab/>
      </w:r>
      <w:r w:rsidR="00D11F8C" w:rsidRPr="00AD38B8">
        <w:t>Паспорт индикатора</w:t>
      </w:r>
      <w:r w:rsidR="00565891" w:rsidRPr="00AD38B8">
        <w:t xml:space="preserve"> № 28: «</w:t>
      </w:r>
      <w:r w:rsidR="005646C0" w:rsidRPr="00AD38B8">
        <w:t xml:space="preserve">Прямые потери в сельском хозяйстве, связанные с </w:t>
      </w:r>
      <w:r w:rsidR="00D53403">
        <w:t>ЧС</w:t>
      </w:r>
      <w:r w:rsidR="0018476F">
        <w:t xml:space="preserve"> природного (гидрометеорологического) характера</w:t>
      </w:r>
      <w:r w:rsidR="00565891" w:rsidRPr="00AD38B8">
        <w:t>»</w:t>
      </w:r>
      <w:bookmarkEnd w:id="35"/>
    </w:p>
    <w:p w:rsidR="00F82E9F" w:rsidRDefault="00F82E9F" w:rsidP="00F82E9F"/>
    <w:tbl>
      <w:tblPr>
        <w:tblW w:w="150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06"/>
        <w:gridCol w:w="6124"/>
        <w:gridCol w:w="6740"/>
      </w:tblGrid>
      <w:tr w:rsidR="007608C8" w:rsidRPr="00C41AD5" w:rsidTr="00E46EDE">
        <w:trPr>
          <w:trHeight w:val="300"/>
        </w:trPr>
        <w:tc>
          <w:tcPr>
            <w:tcW w:w="2142" w:type="dxa"/>
            <w:gridSpan w:val="2"/>
            <w:shd w:val="clear" w:color="92D050" w:fill="92D050"/>
            <w:noWrap/>
            <w:vAlign w:val="center"/>
          </w:tcPr>
          <w:p w:rsidR="007608C8" w:rsidRPr="00C41AD5" w:rsidRDefault="007608C8" w:rsidP="00E46EDE">
            <w:pPr>
              <w:spacing w:before="120" w:after="120" w:line="240" w:lineRule="auto"/>
              <w:rPr>
                <w:rFonts w:ascii="Times New Roman" w:eastAsia="Times New Roman" w:hAnsi="Times New Roman"/>
                <w:b/>
                <w:bCs/>
              </w:rPr>
            </w:pPr>
          </w:p>
        </w:tc>
        <w:tc>
          <w:tcPr>
            <w:tcW w:w="6124" w:type="dxa"/>
            <w:shd w:val="clear" w:color="92D050" w:fill="92D050"/>
            <w:vAlign w:val="center"/>
          </w:tcPr>
          <w:p w:rsidR="007608C8" w:rsidRPr="00C41AD5" w:rsidRDefault="007608C8" w:rsidP="00E46EDE">
            <w:pPr>
              <w:spacing w:before="120" w:after="120" w:line="240" w:lineRule="auto"/>
              <w:jc w:val="center"/>
              <w:rPr>
                <w:rFonts w:ascii="Times New Roman" w:eastAsia="Times New Roman" w:hAnsi="Times New Roman"/>
                <w:b/>
                <w:iCs/>
                <w:sz w:val="28"/>
                <w:szCs w:val="28"/>
              </w:rPr>
            </w:pPr>
            <w:r w:rsidRPr="00C41AD5">
              <w:rPr>
                <w:rFonts w:ascii="Times New Roman" w:eastAsia="Times New Roman" w:hAnsi="Times New Roman"/>
                <w:b/>
                <w:iCs/>
                <w:sz w:val="28"/>
                <w:szCs w:val="28"/>
              </w:rPr>
              <w:t>Международная методология</w:t>
            </w:r>
          </w:p>
        </w:tc>
        <w:tc>
          <w:tcPr>
            <w:tcW w:w="6740" w:type="dxa"/>
            <w:shd w:val="clear" w:color="92D050" w:fill="92D050"/>
          </w:tcPr>
          <w:p w:rsidR="007608C8" w:rsidRPr="00C41AD5" w:rsidRDefault="007608C8" w:rsidP="00E46EDE">
            <w:pPr>
              <w:spacing w:before="120" w:after="120" w:line="240" w:lineRule="auto"/>
              <w:jc w:val="center"/>
              <w:rPr>
                <w:rFonts w:ascii="Times New Roman" w:eastAsia="Times New Roman" w:hAnsi="Times New Roman"/>
                <w:b/>
                <w:iCs/>
                <w:sz w:val="28"/>
                <w:szCs w:val="28"/>
              </w:rPr>
            </w:pPr>
            <w:r w:rsidRPr="00C41AD5">
              <w:rPr>
                <w:rFonts w:ascii="Times New Roman" w:eastAsia="Times New Roman" w:hAnsi="Times New Roman"/>
                <w:b/>
                <w:iCs/>
                <w:sz w:val="28"/>
                <w:szCs w:val="28"/>
              </w:rPr>
              <w:t>Национальная методология</w:t>
            </w:r>
          </w:p>
        </w:tc>
      </w:tr>
      <w:tr w:rsidR="007608C8" w:rsidRPr="00C41AD5" w:rsidTr="00E46EDE">
        <w:trPr>
          <w:trHeight w:val="300"/>
        </w:trPr>
        <w:tc>
          <w:tcPr>
            <w:tcW w:w="2142" w:type="dxa"/>
            <w:gridSpan w:val="2"/>
            <w:shd w:val="clear" w:color="auto" w:fill="FFFFFF"/>
            <w:noWrap/>
            <w:vAlign w:val="center"/>
            <w:hideMark/>
          </w:tcPr>
          <w:p w:rsidR="007608C8" w:rsidRPr="00C41AD5" w:rsidRDefault="007608C8" w:rsidP="00E46EDE">
            <w:pPr>
              <w:spacing w:before="120" w:after="120" w:line="240" w:lineRule="auto"/>
              <w:rPr>
                <w:rFonts w:ascii="Times New Roman" w:eastAsia="Times New Roman" w:hAnsi="Times New Roman"/>
                <w:b/>
                <w:bCs/>
              </w:rPr>
            </w:pPr>
            <w:r w:rsidRPr="00C41AD5">
              <w:rPr>
                <w:rFonts w:ascii="Times New Roman" w:eastAsia="Times New Roman" w:hAnsi="Times New Roman"/>
                <w:b/>
                <w:bCs/>
              </w:rPr>
              <w:t>Индикатор</w:t>
            </w:r>
          </w:p>
        </w:tc>
        <w:tc>
          <w:tcPr>
            <w:tcW w:w="6124" w:type="dxa"/>
            <w:shd w:val="clear" w:color="auto" w:fill="FFFFFF"/>
            <w:vAlign w:val="center"/>
            <w:hideMark/>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iCs/>
              </w:rPr>
              <w:t> </w:t>
            </w:r>
          </w:p>
        </w:tc>
        <w:tc>
          <w:tcPr>
            <w:tcW w:w="6740" w:type="dxa"/>
            <w:shd w:val="clear" w:color="auto" w:fill="FFFFFF"/>
          </w:tcPr>
          <w:p w:rsidR="007608C8" w:rsidRPr="00C41AD5" w:rsidRDefault="007608C8" w:rsidP="00E46EDE">
            <w:pPr>
              <w:spacing w:before="120" w:after="120" w:line="240" w:lineRule="auto"/>
              <w:rPr>
                <w:rFonts w:ascii="Times New Roman" w:eastAsia="Times New Roman" w:hAnsi="Times New Roman"/>
                <w:iCs/>
              </w:rPr>
            </w:pPr>
          </w:p>
        </w:tc>
      </w:tr>
      <w:tr w:rsidR="007608C8" w:rsidRPr="00C41AD5" w:rsidTr="00E46EDE">
        <w:trPr>
          <w:trHeight w:val="300"/>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Номер</w:t>
            </w:r>
          </w:p>
        </w:tc>
        <w:tc>
          <w:tcPr>
            <w:tcW w:w="6124" w:type="dxa"/>
            <w:shd w:val="clear" w:color="auto" w:fill="auto"/>
            <w:vAlign w:val="center"/>
            <w:hideMark/>
          </w:tcPr>
          <w:p w:rsidR="007608C8" w:rsidRPr="00C41AD5" w:rsidRDefault="007608C8" w:rsidP="00E46EDE">
            <w:pPr>
              <w:spacing w:before="120" w:after="120" w:line="240" w:lineRule="auto"/>
              <w:jc w:val="center"/>
              <w:rPr>
                <w:rFonts w:ascii="Times New Roman" w:eastAsia="Times New Roman" w:hAnsi="Times New Roman"/>
                <w:b/>
                <w:iCs/>
              </w:rPr>
            </w:pPr>
            <w:r w:rsidRPr="00C41AD5">
              <w:rPr>
                <w:rFonts w:ascii="Times New Roman" w:eastAsia="Times New Roman" w:hAnsi="Times New Roman"/>
                <w:b/>
                <w:iCs/>
              </w:rPr>
              <w:t>2</w:t>
            </w:r>
            <w:r w:rsidRPr="00C41AD5">
              <w:rPr>
                <w:rFonts w:ascii="Times New Roman" w:eastAsia="Times New Roman" w:hAnsi="Times New Roman"/>
                <w:b/>
                <w:iCs/>
                <w:lang w:val="en-US"/>
              </w:rPr>
              <w:t>8</w:t>
            </w:r>
          </w:p>
        </w:tc>
        <w:tc>
          <w:tcPr>
            <w:tcW w:w="6740" w:type="dxa"/>
            <w:shd w:val="clear" w:color="auto" w:fill="auto"/>
            <w:vAlign w:val="center"/>
          </w:tcPr>
          <w:p w:rsidR="007608C8" w:rsidRPr="00C41AD5" w:rsidRDefault="007608C8" w:rsidP="00E46EDE">
            <w:pPr>
              <w:spacing w:before="120" w:after="120" w:line="240" w:lineRule="auto"/>
              <w:jc w:val="center"/>
              <w:rPr>
                <w:rFonts w:ascii="Times New Roman" w:eastAsia="Times New Roman" w:hAnsi="Times New Roman"/>
                <w:b/>
                <w:iCs/>
              </w:rPr>
            </w:pPr>
            <w:r w:rsidRPr="00C41AD5">
              <w:rPr>
                <w:rFonts w:ascii="Times New Roman" w:eastAsia="Times New Roman" w:hAnsi="Times New Roman"/>
                <w:b/>
                <w:iCs/>
              </w:rPr>
              <w:t>2</w:t>
            </w:r>
            <w:r w:rsidRPr="00C41AD5">
              <w:rPr>
                <w:rFonts w:ascii="Times New Roman" w:eastAsia="Times New Roman" w:hAnsi="Times New Roman"/>
                <w:b/>
                <w:iCs/>
                <w:lang w:val="en-US"/>
              </w:rPr>
              <w:t>8</w:t>
            </w:r>
          </w:p>
        </w:tc>
      </w:tr>
      <w:tr w:rsidR="007608C8" w:rsidRPr="00C41AD5" w:rsidTr="00E46EDE">
        <w:trPr>
          <w:trHeight w:val="300"/>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Название</w:t>
            </w:r>
          </w:p>
        </w:tc>
        <w:tc>
          <w:tcPr>
            <w:tcW w:w="6124" w:type="dxa"/>
            <w:shd w:val="clear" w:color="auto" w:fill="auto"/>
            <w:vAlign w:val="center"/>
            <w:hideMark/>
          </w:tcPr>
          <w:p w:rsidR="007608C8" w:rsidRPr="00C41AD5" w:rsidRDefault="007608C8" w:rsidP="00E46EDE">
            <w:pPr>
              <w:spacing w:before="120" w:after="120" w:line="240" w:lineRule="auto"/>
              <w:jc w:val="center"/>
              <w:rPr>
                <w:rFonts w:ascii="Times New Roman" w:eastAsia="Times New Roman" w:hAnsi="Times New Roman"/>
                <w:b/>
                <w:bCs/>
                <w:iCs/>
              </w:rPr>
            </w:pPr>
            <w:r w:rsidRPr="00C41AD5">
              <w:rPr>
                <w:rFonts w:ascii="Times New Roman" w:hAnsi="Times New Roman"/>
                <w:b/>
                <w:bCs/>
              </w:rPr>
              <w:t>Прямые потери в сельском хозяйстве, связанные с ЧС природного (гидрометеорологисеского) характера</w:t>
            </w:r>
          </w:p>
        </w:tc>
        <w:tc>
          <w:tcPr>
            <w:tcW w:w="6740" w:type="dxa"/>
            <w:shd w:val="clear" w:color="auto" w:fill="auto"/>
            <w:vAlign w:val="center"/>
          </w:tcPr>
          <w:p w:rsidR="007608C8" w:rsidRPr="00C41AD5" w:rsidRDefault="007608C8" w:rsidP="00E46EDE">
            <w:pPr>
              <w:spacing w:before="120" w:after="120" w:line="240" w:lineRule="auto"/>
              <w:jc w:val="center"/>
              <w:rPr>
                <w:rFonts w:ascii="Times New Roman" w:eastAsia="Times New Roman" w:hAnsi="Times New Roman"/>
                <w:b/>
                <w:bCs/>
                <w:iCs/>
              </w:rPr>
            </w:pPr>
            <w:r w:rsidRPr="00C41AD5">
              <w:rPr>
                <w:rFonts w:ascii="Times New Roman" w:hAnsi="Times New Roman"/>
                <w:b/>
                <w:bCs/>
              </w:rPr>
              <w:t>Прямые потери в сельском хозяйстве, связанные с ЧС природного (гидрометеорологисеского) характера</w:t>
            </w:r>
          </w:p>
        </w:tc>
      </w:tr>
      <w:tr w:rsidR="007608C8" w:rsidRPr="00C41AD5" w:rsidTr="00E46EDE">
        <w:trPr>
          <w:trHeight w:val="300"/>
        </w:trPr>
        <w:tc>
          <w:tcPr>
            <w:tcW w:w="2142" w:type="dxa"/>
            <w:gridSpan w:val="2"/>
            <w:shd w:val="clear" w:color="92D050" w:fill="92D050"/>
            <w:noWrap/>
            <w:vAlign w:val="center"/>
            <w:hideMark/>
          </w:tcPr>
          <w:p w:rsidR="007608C8" w:rsidRPr="00C41AD5" w:rsidRDefault="007608C8" w:rsidP="00E46EDE">
            <w:pPr>
              <w:spacing w:before="120" w:after="120" w:line="240" w:lineRule="auto"/>
              <w:rPr>
                <w:rFonts w:ascii="Times New Roman" w:eastAsia="Times New Roman" w:hAnsi="Times New Roman"/>
                <w:b/>
                <w:bCs/>
              </w:rPr>
            </w:pPr>
            <w:r w:rsidRPr="00C41AD5">
              <w:rPr>
                <w:rFonts w:ascii="Times New Roman" w:eastAsia="Times New Roman" w:hAnsi="Times New Roman"/>
                <w:b/>
                <w:bCs/>
              </w:rPr>
              <w:t>Контроль версий</w:t>
            </w:r>
          </w:p>
        </w:tc>
        <w:tc>
          <w:tcPr>
            <w:tcW w:w="6124" w:type="dxa"/>
            <w:shd w:val="clear" w:color="92D050" w:fill="92D050"/>
            <w:vAlign w:val="center"/>
            <w:hideMark/>
          </w:tcPr>
          <w:p w:rsidR="007608C8" w:rsidRPr="00C41AD5" w:rsidRDefault="007608C8" w:rsidP="00E46EDE">
            <w:pPr>
              <w:spacing w:before="120" w:after="120" w:line="240" w:lineRule="auto"/>
              <w:rPr>
                <w:rFonts w:ascii="Times New Roman" w:eastAsia="Times New Roman" w:hAnsi="Times New Roman"/>
                <w:iCs/>
              </w:rPr>
            </w:pPr>
          </w:p>
        </w:tc>
        <w:tc>
          <w:tcPr>
            <w:tcW w:w="6740" w:type="dxa"/>
            <w:shd w:val="clear" w:color="92D050" w:fill="92D050"/>
          </w:tcPr>
          <w:p w:rsidR="007608C8" w:rsidRPr="00C41AD5" w:rsidRDefault="007608C8" w:rsidP="00E46EDE">
            <w:pPr>
              <w:spacing w:before="120" w:after="120" w:line="240" w:lineRule="auto"/>
              <w:rPr>
                <w:rFonts w:ascii="Times New Roman" w:eastAsia="Times New Roman" w:hAnsi="Times New Roman"/>
                <w:iCs/>
              </w:rPr>
            </w:pPr>
          </w:p>
        </w:tc>
      </w:tr>
      <w:tr w:rsidR="007608C8" w:rsidRPr="00C41AD5" w:rsidTr="00E46EDE">
        <w:trPr>
          <w:trHeight w:val="300"/>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Первая публикация</w:t>
            </w:r>
          </w:p>
        </w:tc>
        <w:tc>
          <w:tcPr>
            <w:tcW w:w="6124"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iCs/>
              </w:rPr>
              <w:t>26 01 2017</w:t>
            </w:r>
          </w:p>
        </w:tc>
        <w:tc>
          <w:tcPr>
            <w:tcW w:w="6740" w:type="dxa"/>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iCs/>
              </w:rPr>
              <w:t>26.02.</w:t>
            </w:r>
            <w:r w:rsidRPr="00C41AD5">
              <w:rPr>
                <w:rFonts w:ascii="Times New Roman" w:eastAsia="Times New Roman" w:hAnsi="Times New Roman"/>
                <w:iCs/>
                <w:lang w:val="en-US"/>
              </w:rPr>
              <w:t>20</w:t>
            </w:r>
            <w:r w:rsidRPr="00C41AD5">
              <w:rPr>
                <w:rFonts w:ascii="Times New Roman" w:eastAsia="Times New Roman" w:hAnsi="Times New Roman"/>
                <w:iCs/>
              </w:rPr>
              <w:t>18</w:t>
            </w:r>
          </w:p>
        </w:tc>
      </w:tr>
      <w:tr w:rsidR="007608C8" w:rsidRPr="00C41AD5" w:rsidTr="00E46EDE">
        <w:trPr>
          <w:trHeight w:val="530"/>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Последнее обновление</w:t>
            </w:r>
          </w:p>
        </w:tc>
        <w:tc>
          <w:tcPr>
            <w:tcW w:w="6124"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iCs/>
              </w:rPr>
            </w:pPr>
          </w:p>
        </w:tc>
        <w:tc>
          <w:tcPr>
            <w:tcW w:w="6740" w:type="dxa"/>
          </w:tcPr>
          <w:p w:rsidR="007608C8" w:rsidRPr="00C41AD5" w:rsidRDefault="007608C8" w:rsidP="00E46EDE">
            <w:pPr>
              <w:spacing w:before="120" w:after="120" w:line="240" w:lineRule="auto"/>
              <w:rPr>
                <w:rFonts w:ascii="Times New Roman" w:eastAsia="Times New Roman" w:hAnsi="Times New Roman"/>
                <w:iCs/>
                <w:lang w:val="en-US"/>
              </w:rPr>
            </w:pPr>
            <w:r w:rsidRPr="00C41AD5">
              <w:rPr>
                <w:rFonts w:ascii="Times New Roman" w:eastAsia="Times New Roman" w:hAnsi="Times New Roman"/>
                <w:iCs/>
              </w:rPr>
              <w:t>25.09.2018</w:t>
            </w:r>
          </w:p>
        </w:tc>
      </w:tr>
      <w:tr w:rsidR="007608C8" w:rsidRPr="00C41AD5" w:rsidTr="00E46EDE">
        <w:trPr>
          <w:trHeight w:val="300"/>
        </w:trPr>
        <w:tc>
          <w:tcPr>
            <w:tcW w:w="2142" w:type="dxa"/>
            <w:gridSpan w:val="2"/>
            <w:shd w:val="clear" w:color="92D050" w:fill="92D050"/>
            <w:noWrap/>
            <w:vAlign w:val="center"/>
            <w:hideMark/>
          </w:tcPr>
          <w:p w:rsidR="007608C8" w:rsidRPr="00C41AD5" w:rsidRDefault="007608C8" w:rsidP="00E46EDE">
            <w:pPr>
              <w:spacing w:before="120" w:after="120" w:line="240" w:lineRule="auto"/>
              <w:rPr>
                <w:rFonts w:ascii="Times New Roman" w:eastAsia="Times New Roman" w:hAnsi="Times New Roman"/>
                <w:b/>
                <w:bCs/>
              </w:rPr>
            </w:pPr>
            <w:r w:rsidRPr="00C41AD5">
              <w:rPr>
                <w:rFonts w:ascii="Times New Roman" w:eastAsia="Times New Roman" w:hAnsi="Times New Roman"/>
                <w:b/>
                <w:bCs/>
              </w:rPr>
              <w:t>Область и подобласть</w:t>
            </w:r>
          </w:p>
        </w:tc>
        <w:tc>
          <w:tcPr>
            <w:tcW w:w="6124" w:type="dxa"/>
            <w:shd w:val="clear" w:color="92D050" w:fill="92D050"/>
            <w:vAlign w:val="center"/>
            <w:hideMark/>
          </w:tcPr>
          <w:p w:rsidR="007608C8" w:rsidRPr="00C41AD5" w:rsidRDefault="007608C8" w:rsidP="00E46EDE">
            <w:pPr>
              <w:spacing w:before="120" w:after="120" w:line="240" w:lineRule="auto"/>
              <w:rPr>
                <w:rFonts w:ascii="Times New Roman" w:eastAsia="Times New Roman" w:hAnsi="Times New Roman"/>
                <w:iCs/>
              </w:rPr>
            </w:pPr>
          </w:p>
        </w:tc>
        <w:tc>
          <w:tcPr>
            <w:tcW w:w="6740" w:type="dxa"/>
            <w:shd w:val="clear" w:color="92D050" w:fill="92D050"/>
          </w:tcPr>
          <w:p w:rsidR="007608C8" w:rsidRPr="00C41AD5" w:rsidRDefault="007608C8" w:rsidP="00E46EDE">
            <w:pPr>
              <w:spacing w:before="120" w:after="120" w:line="240" w:lineRule="auto"/>
              <w:rPr>
                <w:rFonts w:ascii="Times New Roman" w:eastAsia="Times New Roman" w:hAnsi="Times New Roman"/>
                <w:iCs/>
              </w:rPr>
            </w:pPr>
          </w:p>
        </w:tc>
      </w:tr>
      <w:tr w:rsidR="007608C8" w:rsidRPr="00C41AD5" w:rsidTr="00E46EDE">
        <w:trPr>
          <w:trHeight w:val="300"/>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Область</w:t>
            </w:r>
          </w:p>
        </w:tc>
        <w:tc>
          <w:tcPr>
            <w:tcW w:w="6124" w:type="dxa"/>
            <w:shd w:val="clear" w:color="auto" w:fill="auto"/>
            <w:vAlign w:val="center"/>
            <w:hideMark/>
          </w:tcPr>
          <w:p w:rsidR="007608C8" w:rsidRPr="00C41AD5" w:rsidRDefault="007608C8" w:rsidP="00E46EDE">
            <w:pPr>
              <w:spacing w:before="120" w:after="120" w:line="240" w:lineRule="auto"/>
              <w:rPr>
                <w:rFonts w:ascii="Times New Roman" w:hAnsi="Times New Roman"/>
                <w:iCs/>
              </w:rPr>
            </w:pPr>
            <w:r w:rsidRPr="00C41AD5">
              <w:rPr>
                <w:rFonts w:ascii="Times New Roman" w:hAnsi="Times New Roman"/>
                <w:iCs/>
              </w:rPr>
              <w:t>Воздействия</w:t>
            </w:r>
          </w:p>
        </w:tc>
        <w:tc>
          <w:tcPr>
            <w:tcW w:w="6740" w:type="dxa"/>
            <w:vAlign w:val="center"/>
          </w:tcPr>
          <w:p w:rsidR="007608C8" w:rsidRPr="00C41AD5" w:rsidRDefault="007608C8" w:rsidP="00E46EDE">
            <w:pPr>
              <w:spacing w:before="120" w:after="120" w:line="240" w:lineRule="auto"/>
              <w:rPr>
                <w:rFonts w:ascii="Times New Roman" w:hAnsi="Times New Roman"/>
                <w:iCs/>
              </w:rPr>
            </w:pPr>
            <w:r w:rsidRPr="00C41AD5">
              <w:rPr>
                <w:rFonts w:ascii="Times New Roman" w:hAnsi="Times New Roman"/>
                <w:iCs/>
              </w:rPr>
              <w:t>Воздействия</w:t>
            </w:r>
          </w:p>
        </w:tc>
      </w:tr>
      <w:tr w:rsidR="007608C8" w:rsidRPr="00C41AD5" w:rsidTr="00E46EDE">
        <w:trPr>
          <w:trHeight w:val="300"/>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Подобласть</w:t>
            </w:r>
          </w:p>
        </w:tc>
        <w:tc>
          <w:tcPr>
            <w:tcW w:w="6124" w:type="dxa"/>
            <w:shd w:val="clear" w:color="auto" w:fill="auto"/>
            <w:vAlign w:val="center"/>
            <w:hideMark/>
          </w:tcPr>
          <w:p w:rsidR="007608C8" w:rsidRPr="00C41AD5" w:rsidRDefault="007608C8" w:rsidP="00E46EDE">
            <w:pPr>
              <w:spacing w:before="120" w:after="120" w:line="240" w:lineRule="auto"/>
              <w:rPr>
                <w:rFonts w:ascii="Times New Roman" w:hAnsi="Times New Roman"/>
                <w:iCs/>
              </w:rPr>
            </w:pPr>
            <w:r w:rsidRPr="00C41AD5">
              <w:rPr>
                <w:rFonts w:ascii="Times New Roman" w:hAnsi="Times New Roman"/>
                <w:iCs/>
              </w:rPr>
              <w:t>Сельское хозяйство, лесное хозяйство и рыболовство</w:t>
            </w:r>
          </w:p>
        </w:tc>
        <w:tc>
          <w:tcPr>
            <w:tcW w:w="6740" w:type="dxa"/>
            <w:vAlign w:val="center"/>
          </w:tcPr>
          <w:p w:rsidR="007608C8" w:rsidRPr="00C41AD5" w:rsidRDefault="007608C8" w:rsidP="00E46EDE">
            <w:pPr>
              <w:spacing w:before="120" w:after="120" w:line="240" w:lineRule="auto"/>
              <w:rPr>
                <w:rFonts w:ascii="Times New Roman" w:hAnsi="Times New Roman"/>
                <w:iCs/>
              </w:rPr>
            </w:pPr>
            <w:r w:rsidRPr="00C41AD5">
              <w:rPr>
                <w:rFonts w:ascii="Times New Roman" w:hAnsi="Times New Roman"/>
                <w:iCs/>
              </w:rPr>
              <w:t>Сельское хозяйство, лесное хозяйство и рыболовство</w:t>
            </w:r>
          </w:p>
        </w:tc>
      </w:tr>
      <w:tr w:rsidR="007608C8" w:rsidRPr="00C41AD5" w:rsidTr="00E46EDE">
        <w:trPr>
          <w:trHeight w:val="300"/>
        </w:trPr>
        <w:tc>
          <w:tcPr>
            <w:tcW w:w="2142" w:type="dxa"/>
            <w:gridSpan w:val="2"/>
            <w:shd w:val="clear" w:color="92D050" w:fill="92D050"/>
            <w:noWrap/>
            <w:vAlign w:val="center"/>
            <w:hideMark/>
          </w:tcPr>
          <w:p w:rsidR="007608C8" w:rsidRPr="00C41AD5" w:rsidRDefault="007608C8" w:rsidP="00E46EDE">
            <w:pPr>
              <w:spacing w:before="120" w:after="120" w:line="240" w:lineRule="auto"/>
              <w:rPr>
                <w:rFonts w:ascii="Times New Roman" w:eastAsia="Times New Roman" w:hAnsi="Times New Roman"/>
                <w:b/>
                <w:bCs/>
              </w:rPr>
            </w:pPr>
            <w:r w:rsidRPr="00C41AD5">
              <w:rPr>
                <w:rFonts w:ascii="Times New Roman" w:eastAsia="Times New Roman" w:hAnsi="Times New Roman"/>
                <w:b/>
                <w:bCs/>
              </w:rPr>
              <w:t>Изложение</w:t>
            </w:r>
          </w:p>
        </w:tc>
        <w:tc>
          <w:tcPr>
            <w:tcW w:w="6124" w:type="dxa"/>
            <w:shd w:val="clear" w:color="92D050" w:fill="92D050"/>
            <w:vAlign w:val="center"/>
            <w:hideMark/>
          </w:tcPr>
          <w:p w:rsidR="007608C8" w:rsidRPr="00C41AD5" w:rsidRDefault="007608C8" w:rsidP="00E46EDE">
            <w:pPr>
              <w:spacing w:before="120" w:after="120" w:line="240" w:lineRule="auto"/>
              <w:rPr>
                <w:rFonts w:ascii="Times New Roman" w:eastAsia="Times New Roman" w:hAnsi="Times New Roman"/>
                <w:iCs/>
              </w:rPr>
            </w:pPr>
          </w:p>
        </w:tc>
        <w:tc>
          <w:tcPr>
            <w:tcW w:w="6740" w:type="dxa"/>
            <w:shd w:val="clear" w:color="92D050" w:fill="92D050"/>
          </w:tcPr>
          <w:p w:rsidR="007608C8" w:rsidRPr="00C41AD5" w:rsidRDefault="007608C8" w:rsidP="00E46EDE">
            <w:pPr>
              <w:spacing w:before="120" w:after="120" w:line="240" w:lineRule="auto"/>
              <w:rPr>
                <w:rFonts w:ascii="Times New Roman" w:eastAsia="Times New Roman" w:hAnsi="Times New Roman"/>
                <w:iCs/>
              </w:rPr>
            </w:pPr>
          </w:p>
        </w:tc>
      </w:tr>
      <w:tr w:rsidR="007608C8" w:rsidRPr="00C41AD5" w:rsidTr="00E46EDE">
        <w:trPr>
          <w:trHeight w:val="300"/>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Уровень</w:t>
            </w:r>
          </w:p>
        </w:tc>
        <w:tc>
          <w:tcPr>
            <w:tcW w:w="6124"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b/>
                <w:iCs/>
              </w:rPr>
            </w:pPr>
            <w:r w:rsidRPr="00C41AD5">
              <w:rPr>
                <w:rFonts w:ascii="Times New Roman" w:eastAsia="Times New Roman" w:hAnsi="Times New Roman"/>
                <w:b/>
                <w:iCs/>
              </w:rPr>
              <w:t>III</w:t>
            </w:r>
          </w:p>
        </w:tc>
        <w:tc>
          <w:tcPr>
            <w:tcW w:w="6740" w:type="dxa"/>
          </w:tcPr>
          <w:p w:rsidR="007608C8" w:rsidRPr="00C41AD5" w:rsidRDefault="007608C8" w:rsidP="00E46EDE">
            <w:pPr>
              <w:spacing w:before="120" w:after="120" w:line="240" w:lineRule="auto"/>
              <w:rPr>
                <w:rFonts w:ascii="Times New Roman" w:eastAsia="Times New Roman" w:hAnsi="Times New Roman"/>
                <w:b/>
                <w:iCs/>
              </w:rPr>
            </w:pPr>
            <w:r w:rsidRPr="00C41AD5">
              <w:rPr>
                <w:rFonts w:ascii="Times New Roman" w:eastAsia="Times New Roman" w:hAnsi="Times New Roman"/>
                <w:b/>
                <w:iCs/>
              </w:rPr>
              <w:t>III</w:t>
            </w:r>
          </w:p>
        </w:tc>
      </w:tr>
      <w:tr w:rsidR="007608C8" w:rsidRPr="00C41AD5" w:rsidTr="00E46EDE">
        <w:trPr>
          <w:trHeight w:val="2397"/>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Определение и описание индикатора</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iCs/>
              </w:rPr>
              <w:t>Данный индикатор измеряет прямой экономический ущерб, который наносится во время происшествия или в течение первых нескольких часов после него.</w:t>
            </w:r>
          </w:p>
          <w:p w:rsidR="007608C8" w:rsidRPr="00C41AD5" w:rsidRDefault="007608C8" w:rsidP="00E46EDE">
            <w:pPr>
              <w:spacing w:before="120" w:after="120" w:line="240" w:lineRule="auto"/>
              <w:rPr>
                <w:rFonts w:ascii="Times New Roman" w:eastAsia="Times New Roman" w:hAnsi="Times New Roman"/>
                <w:iCs/>
              </w:rPr>
            </w:pPr>
          </w:p>
        </w:tc>
        <w:tc>
          <w:tcPr>
            <w:tcW w:w="6740" w:type="dxa"/>
            <w:tcBorders>
              <w:top w:val="single" w:sz="4" w:space="0" w:color="auto"/>
              <w:left w:val="single" w:sz="4" w:space="0" w:color="auto"/>
              <w:bottom w:val="single" w:sz="4" w:space="0" w:color="auto"/>
              <w:right w:val="single" w:sz="4" w:space="0" w:color="auto"/>
            </w:tcBorders>
            <w:shd w:val="clear" w:color="auto" w:fill="FFFFFF"/>
          </w:tcPr>
          <w:p w:rsidR="007608C8" w:rsidRPr="00C41AD5" w:rsidRDefault="007608C8" w:rsidP="00E46EDE">
            <w:pPr>
              <w:spacing w:before="120" w:after="120" w:line="240" w:lineRule="auto"/>
              <w:rPr>
                <w:rFonts w:ascii="Times New Roman" w:eastAsia="Calibri" w:hAnsi="Times New Roman"/>
                <w:lang w:eastAsia="en-US"/>
              </w:rPr>
            </w:pPr>
            <w:r w:rsidRPr="00C41AD5">
              <w:rPr>
                <w:rFonts w:ascii="Times New Roman" w:hAnsi="Times New Roman"/>
              </w:rPr>
              <w:t>Ущерб от ЧС по сектору «Сельское хозяйство» - это возникшие в результате ЧС полная или частичная потеря (уничтожение) существующих на пострадавшей территории объектов растениеводства, животноводства, лесного и рыбного хозяйства. Это проявляется в значительном колебании урожайности и валовых сборов сельскохозяйственных культур. Кроме того, резкие климатические изменения влияют на численность и продуктивность сельскохозяйственных животных.</w:t>
            </w:r>
          </w:p>
        </w:tc>
      </w:tr>
      <w:tr w:rsidR="007608C8" w:rsidRPr="00C41AD5" w:rsidTr="00E46EDE">
        <w:trPr>
          <w:trHeight w:val="697"/>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Единица измерения</w:t>
            </w:r>
          </w:p>
        </w:tc>
        <w:tc>
          <w:tcPr>
            <w:tcW w:w="6124"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iCs/>
                <w:lang w:val="en-US"/>
              </w:rPr>
            </w:pPr>
            <w:r w:rsidRPr="00C41AD5">
              <w:rPr>
                <w:rFonts w:ascii="Times New Roman" w:eastAsia="Times New Roman" w:hAnsi="Times New Roman"/>
              </w:rPr>
              <w:t>Национальная валюта</w:t>
            </w:r>
          </w:p>
        </w:tc>
        <w:tc>
          <w:tcPr>
            <w:tcW w:w="6740" w:type="dxa"/>
            <w:vAlign w:val="center"/>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Тыс.дол. США</w:t>
            </w:r>
          </w:p>
          <w:p w:rsidR="007608C8" w:rsidRPr="00C41AD5" w:rsidRDefault="007608C8" w:rsidP="00E46EDE">
            <w:pPr>
              <w:spacing w:before="120" w:after="120" w:line="240" w:lineRule="auto"/>
              <w:rPr>
                <w:rFonts w:ascii="Times New Roman" w:eastAsia="Times New Roman" w:hAnsi="Times New Roman"/>
                <w:b/>
                <w:iCs/>
              </w:rPr>
            </w:pPr>
          </w:p>
        </w:tc>
      </w:tr>
      <w:tr w:rsidR="007608C8" w:rsidRPr="00C41AD5" w:rsidTr="00E46EDE">
        <w:trPr>
          <w:trHeight w:val="600"/>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Системы классификации</w:t>
            </w:r>
          </w:p>
        </w:tc>
        <w:tc>
          <w:tcPr>
            <w:tcW w:w="6124" w:type="dxa"/>
            <w:shd w:val="clear" w:color="auto" w:fill="auto"/>
            <w:vAlign w:val="center"/>
            <w:hideMark/>
          </w:tcPr>
          <w:p w:rsidR="007608C8" w:rsidRPr="00C41AD5" w:rsidRDefault="007608C8" w:rsidP="00E46EDE">
            <w:pPr>
              <w:spacing w:before="120" w:after="120" w:line="240" w:lineRule="auto"/>
              <w:rPr>
                <w:rFonts w:ascii="Times New Roman" w:hAnsi="Times New Roman"/>
                <w:iCs/>
              </w:rPr>
            </w:pPr>
            <w:r w:rsidRPr="00C41AD5">
              <w:rPr>
                <w:rFonts w:ascii="Times New Roman" w:hAnsi="Times New Roman"/>
                <w:iCs/>
              </w:rPr>
              <w:t xml:space="preserve">Международная стандартная отраслевая классификация (МСОК), КИРБ (Комплексное исследование рисков бедствий); В соответствии с рекомендациями OEIWG «Сельское хозяйство понимается как включающее в себя сельскохозяйственные культуры, животноводство, рыболовство, пчеловодство, аквакультуру и лесное хозяйство, а также связанные с ними объекты и инфраструктуру» </w:t>
            </w:r>
          </w:p>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iCs/>
              </w:rPr>
              <w:t>Классификация рисков КИРБ (Комплексное исследование рисков бедствий) (Приложение 1).</w:t>
            </w:r>
          </w:p>
        </w:tc>
        <w:tc>
          <w:tcPr>
            <w:tcW w:w="6740" w:type="dxa"/>
          </w:tcPr>
          <w:p w:rsidR="007608C8" w:rsidRPr="00C41AD5" w:rsidRDefault="007608C8" w:rsidP="00E46EDE">
            <w:pPr>
              <w:spacing w:before="120" w:after="120" w:line="240" w:lineRule="auto"/>
              <w:rPr>
                <w:rFonts w:ascii="Times New Roman" w:hAnsi="Times New Roman"/>
              </w:rPr>
            </w:pPr>
            <w:r w:rsidRPr="00C41AD5">
              <w:rPr>
                <w:rFonts w:ascii="Times New Roman" w:hAnsi="Times New Roman"/>
              </w:rPr>
              <w:t xml:space="preserve">Согласно утвержденной инструкции «Критерии опасных гидрометеорологических явлений и порядок передачи штормового оповещения» (приказ Кыргызгидромета от 30.01.2015 г. № 10) </w:t>
            </w:r>
            <w:r w:rsidRPr="00C41AD5">
              <w:rPr>
                <w:rFonts w:ascii="Times New Roman" w:eastAsia="Times New Roman" w:hAnsi="Times New Roman"/>
                <w:iCs/>
              </w:rPr>
              <w:t>(Приложение 2).</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 xml:space="preserve">КЛАССИФИКАЦИЯ чрезвычайных ситуаций и критерии их оценки в Кыргызской Республике (МЧС) (Приложение 3). </w:t>
            </w:r>
          </w:p>
          <w:p w:rsidR="007608C8" w:rsidRPr="00C41AD5" w:rsidRDefault="007608C8" w:rsidP="00E46EDE">
            <w:pPr>
              <w:spacing w:before="120" w:after="120" w:line="240" w:lineRule="auto"/>
              <w:rPr>
                <w:rFonts w:ascii="Times New Roman" w:eastAsia="Times New Roman" w:hAnsi="Times New Roman"/>
                <w:iCs/>
              </w:rPr>
            </w:pPr>
          </w:p>
        </w:tc>
      </w:tr>
      <w:tr w:rsidR="007608C8" w:rsidRPr="00C41AD5" w:rsidTr="00E46EDE">
        <w:trPr>
          <w:trHeight w:val="300"/>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Охват</w:t>
            </w:r>
          </w:p>
        </w:tc>
        <w:tc>
          <w:tcPr>
            <w:tcW w:w="6124"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rPr>
              <w:t xml:space="preserve">Государственная территория </w:t>
            </w:r>
          </w:p>
        </w:tc>
        <w:tc>
          <w:tcPr>
            <w:tcW w:w="6740" w:type="dxa"/>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rPr>
              <w:t>Государственная территория</w:t>
            </w:r>
          </w:p>
        </w:tc>
      </w:tr>
      <w:tr w:rsidR="007608C8" w:rsidRPr="00C41AD5" w:rsidTr="00E46EDE">
        <w:trPr>
          <w:trHeight w:val="584"/>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Пространственная агрегация</w:t>
            </w:r>
          </w:p>
        </w:tc>
        <w:tc>
          <w:tcPr>
            <w:tcW w:w="6124"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rPr>
              <w:t>Государственная территория</w:t>
            </w:r>
          </w:p>
        </w:tc>
        <w:tc>
          <w:tcPr>
            <w:tcW w:w="6740" w:type="dxa"/>
          </w:tcPr>
          <w:p w:rsidR="007608C8" w:rsidRPr="00C41AD5" w:rsidRDefault="007608C8" w:rsidP="00E46EDE">
            <w:pPr>
              <w:spacing w:before="120" w:after="120" w:line="240" w:lineRule="auto"/>
              <w:rPr>
                <w:rFonts w:ascii="Times New Roman" w:eastAsia="Times New Roman" w:hAnsi="Times New Roman"/>
              </w:rPr>
            </w:pPr>
          </w:p>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rPr>
              <w:t>Государственная территория</w:t>
            </w:r>
          </w:p>
        </w:tc>
      </w:tr>
      <w:tr w:rsidR="007608C8" w:rsidRPr="00C41AD5" w:rsidTr="00E46EDE">
        <w:trPr>
          <w:trHeight w:val="300"/>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Контрольный период</w:t>
            </w:r>
          </w:p>
        </w:tc>
        <w:tc>
          <w:tcPr>
            <w:tcW w:w="6124"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iCs/>
              </w:rPr>
              <w:t>Календарный год</w:t>
            </w:r>
          </w:p>
        </w:tc>
        <w:tc>
          <w:tcPr>
            <w:tcW w:w="6740" w:type="dxa"/>
            <w:vAlign w:val="center"/>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iCs/>
              </w:rPr>
              <w:t>Календарный год</w:t>
            </w:r>
          </w:p>
        </w:tc>
      </w:tr>
      <w:tr w:rsidR="007608C8" w:rsidRPr="00C41AD5" w:rsidTr="00E46EDE">
        <w:trPr>
          <w:trHeight w:val="300"/>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Частота обновления</w:t>
            </w:r>
          </w:p>
        </w:tc>
        <w:tc>
          <w:tcPr>
            <w:tcW w:w="6124"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iCs/>
              </w:rPr>
              <w:t>Ежегодно</w:t>
            </w:r>
          </w:p>
        </w:tc>
        <w:tc>
          <w:tcPr>
            <w:tcW w:w="6740" w:type="dxa"/>
            <w:vAlign w:val="center"/>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iCs/>
              </w:rPr>
              <w:t>Ежегодно</w:t>
            </w:r>
          </w:p>
        </w:tc>
      </w:tr>
      <w:tr w:rsidR="007608C8" w:rsidRPr="00C41AD5" w:rsidTr="00E46EDE">
        <w:trPr>
          <w:trHeight w:val="430"/>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Базовый период</w:t>
            </w:r>
          </w:p>
        </w:tc>
        <w:tc>
          <w:tcPr>
            <w:tcW w:w="6124" w:type="dxa"/>
            <w:shd w:val="clear" w:color="auto" w:fill="auto"/>
            <w:vAlign w:val="center"/>
            <w:hideMark/>
          </w:tcPr>
          <w:p w:rsidR="007608C8" w:rsidRPr="00C41AD5" w:rsidRDefault="007608C8" w:rsidP="00E46EDE">
            <w:pPr>
              <w:spacing w:before="120" w:after="120" w:line="240" w:lineRule="auto"/>
              <w:rPr>
                <w:rFonts w:ascii="Times New Roman" w:eastAsia="Calibri" w:hAnsi="Times New Roman"/>
                <w:iCs/>
                <w:lang w:eastAsia="en-US"/>
              </w:rPr>
            </w:pPr>
            <w:r w:rsidRPr="00C41AD5">
              <w:rPr>
                <w:rFonts w:ascii="Times New Roman" w:hAnsi="Times New Roman"/>
                <w:iCs/>
              </w:rPr>
              <w:t>Согласно Сендайской рамочной программе: 2015 г.</w:t>
            </w:r>
          </w:p>
        </w:tc>
        <w:tc>
          <w:tcPr>
            <w:tcW w:w="6740" w:type="dxa"/>
          </w:tcPr>
          <w:p w:rsidR="007608C8" w:rsidRPr="00C41AD5" w:rsidRDefault="007608C8" w:rsidP="00E46EDE">
            <w:pPr>
              <w:spacing w:before="120" w:after="120" w:line="240" w:lineRule="auto"/>
              <w:rPr>
                <w:rFonts w:ascii="Times New Roman" w:hAnsi="Times New Roman"/>
                <w:iCs/>
              </w:rPr>
            </w:pPr>
            <w:r w:rsidRPr="00C41AD5">
              <w:rPr>
                <w:rFonts w:ascii="Times New Roman" w:hAnsi="Times New Roman"/>
                <w:iCs/>
              </w:rPr>
              <w:t>Согласно Сендайской рамочной программе: 2015 г</w:t>
            </w:r>
          </w:p>
        </w:tc>
      </w:tr>
      <w:tr w:rsidR="007608C8" w:rsidRPr="00C41AD5" w:rsidTr="00E46EDE">
        <w:trPr>
          <w:trHeight w:val="880"/>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Взаимосвязанные операционные индикаторы</w:t>
            </w:r>
          </w:p>
        </w:tc>
        <w:tc>
          <w:tcPr>
            <w:tcW w:w="6124" w:type="dxa"/>
            <w:shd w:val="clear" w:color="auto" w:fill="auto"/>
            <w:vAlign w:val="center"/>
            <w:hideMark/>
          </w:tcPr>
          <w:p w:rsidR="007608C8" w:rsidRPr="00C41AD5" w:rsidRDefault="007608C8" w:rsidP="00E46EDE">
            <w:pPr>
              <w:spacing w:before="120" w:after="120" w:line="240" w:lineRule="auto"/>
              <w:rPr>
                <w:rFonts w:ascii="Times New Roman" w:hAnsi="Times New Roman"/>
                <w:bCs/>
              </w:rPr>
            </w:pPr>
            <w:r w:rsidRPr="00C41AD5">
              <w:rPr>
                <w:rFonts w:ascii="Times New Roman" w:hAnsi="Times New Roman"/>
                <w:bCs/>
              </w:rPr>
              <w:t>[Необходима последующая работа]</w:t>
            </w:r>
          </w:p>
          <w:p w:rsidR="007608C8" w:rsidRPr="00C41AD5" w:rsidRDefault="007608C8" w:rsidP="00E46EDE">
            <w:pPr>
              <w:spacing w:before="120" w:after="120" w:line="240" w:lineRule="auto"/>
              <w:rPr>
                <w:rFonts w:ascii="Times New Roman" w:eastAsia="Times New Roman" w:hAnsi="Times New Roman"/>
                <w:iCs/>
              </w:rPr>
            </w:pPr>
          </w:p>
        </w:tc>
        <w:tc>
          <w:tcPr>
            <w:tcW w:w="6740" w:type="dxa"/>
          </w:tcPr>
          <w:p w:rsidR="007608C8" w:rsidRPr="00C41AD5" w:rsidRDefault="007608C8" w:rsidP="00E46EDE">
            <w:pPr>
              <w:spacing w:before="120" w:after="120" w:line="240" w:lineRule="auto"/>
              <w:rPr>
                <w:rFonts w:ascii="Times New Roman" w:eastAsia="Times New Roman" w:hAnsi="Times New Roman"/>
                <w:iCs/>
                <w:highlight w:val="yellow"/>
              </w:rPr>
            </w:pPr>
          </w:p>
          <w:p w:rsidR="007608C8" w:rsidRPr="00C41AD5" w:rsidRDefault="007608C8" w:rsidP="00E46EDE">
            <w:pPr>
              <w:spacing w:before="120" w:after="120" w:line="240" w:lineRule="auto"/>
              <w:rPr>
                <w:rFonts w:ascii="Times New Roman" w:hAnsi="Times New Roman"/>
                <w:bCs/>
              </w:rPr>
            </w:pPr>
            <w:r w:rsidRPr="00C41AD5">
              <w:rPr>
                <w:rFonts w:ascii="Times New Roman" w:hAnsi="Times New Roman"/>
                <w:bCs/>
              </w:rPr>
              <w:t>[Необходима последующая работа]</w:t>
            </w:r>
          </w:p>
          <w:p w:rsidR="007608C8" w:rsidRPr="00C41AD5" w:rsidRDefault="007608C8" w:rsidP="00E46EDE">
            <w:pPr>
              <w:spacing w:before="120" w:after="120" w:line="240" w:lineRule="auto"/>
              <w:rPr>
                <w:rFonts w:ascii="Times New Roman" w:eastAsia="Times New Roman" w:hAnsi="Times New Roman"/>
                <w:iCs/>
                <w:highlight w:val="yellow"/>
              </w:rPr>
            </w:pPr>
          </w:p>
        </w:tc>
      </w:tr>
      <w:tr w:rsidR="007608C8" w:rsidRPr="00C41AD5" w:rsidTr="00E46EDE">
        <w:trPr>
          <w:trHeight w:val="600"/>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Взаимосвязанные контекстуальные индикаторы</w:t>
            </w:r>
          </w:p>
        </w:tc>
        <w:tc>
          <w:tcPr>
            <w:tcW w:w="6124"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iCs/>
              </w:rPr>
              <w:t>[Необходима последующая работа]</w:t>
            </w:r>
          </w:p>
        </w:tc>
        <w:tc>
          <w:tcPr>
            <w:tcW w:w="6740" w:type="dxa"/>
          </w:tcPr>
          <w:p w:rsidR="007608C8" w:rsidRPr="00C41AD5" w:rsidRDefault="007608C8" w:rsidP="00E46EDE">
            <w:pPr>
              <w:spacing w:before="120" w:after="120" w:line="240" w:lineRule="auto"/>
              <w:rPr>
                <w:rFonts w:ascii="Times New Roman" w:eastAsia="Times New Roman" w:hAnsi="Times New Roman"/>
                <w:iCs/>
              </w:rPr>
            </w:pPr>
          </w:p>
          <w:p w:rsidR="007608C8" w:rsidRPr="00C41AD5" w:rsidRDefault="007608C8" w:rsidP="00E46EDE">
            <w:pPr>
              <w:spacing w:before="120" w:after="120" w:line="240" w:lineRule="auto"/>
              <w:rPr>
                <w:rFonts w:ascii="Times New Roman" w:hAnsi="Times New Roman"/>
                <w:bCs/>
              </w:rPr>
            </w:pPr>
            <w:r w:rsidRPr="00C41AD5">
              <w:rPr>
                <w:rFonts w:ascii="Times New Roman" w:hAnsi="Times New Roman"/>
                <w:bCs/>
              </w:rPr>
              <w:t>[Необходима последующая работа]</w:t>
            </w:r>
          </w:p>
          <w:p w:rsidR="007608C8" w:rsidRPr="00C41AD5" w:rsidRDefault="007608C8" w:rsidP="00E46EDE">
            <w:pPr>
              <w:spacing w:before="120" w:after="120" w:line="240" w:lineRule="auto"/>
              <w:rPr>
                <w:rFonts w:ascii="Times New Roman" w:eastAsia="Times New Roman" w:hAnsi="Times New Roman"/>
                <w:iCs/>
              </w:rPr>
            </w:pPr>
          </w:p>
        </w:tc>
      </w:tr>
      <w:tr w:rsidR="007608C8" w:rsidRPr="00C41AD5" w:rsidTr="00E46EDE">
        <w:trPr>
          <w:trHeight w:val="300"/>
        </w:trPr>
        <w:tc>
          <w:tcPr>
            <w:tcW w:w="2142" w:type="dxa"/>
            <w:gridSpan w:val="2"/>
            <w:shd w:val="clear" w:color="92D050" w:fill="92D050"/>
            <w:noWrap/>
            <w:vAlign w:val="center"/>
            <w:hideMark/>
          </w:tcPr>
          <w:p w:rsidR="007608C8" w:rsidRPr="00C41AD5" w:rsidRDefault="007608C8" w:rsidP="00E46EDE">
            <w:pPr>
              <w:spacing w:before="120" w:after="120" w:line="240" w:lineRule="auto"/>
              <w:rPr>
                <w:rFonts w:ascii="Times New Roman" w:eastAsia="Times New Roman" w:hAnsi="Times New Roman"/>
                <w:b/>
                <w:bCs/>
              </w:rPr>
            </w:pPr>
            <w:r w:rsidRPr="00C41AD5">
              <w:rPr>
                <w:rFonts w:ascii="Times New Roman" w:eastAsia="Times New Roman" w:hAnsi="Times New Roman"/>
                <w:b/>
                <w:bCs/>
              </w:rPr>
              <w:t>Актуальность</w:t>
            </w:r>
          </w:p>
        </w:tc>
        <w:tc>
          <w:tcPr>
            <w:tcW w:w="6124" w:type="dxa"/>
            <w:shd w:val="clear" w:color="92D050" w:fill="92D050"/>
            <w:vAlign w:val="center"/>
            <w:hideMark/>
          </w:tcPr>
          <w:p w:rsidR="007608C8" w:rsidRPr="00C41AD5" w:rsidRDefault="007608C8" w:rsidP="00E46EDE">
            <w:pPr>
              <w:spacing w:before="120" w:after="120" w:line="240" w:lineRule="auto"/>
              <w:rPr>
                <w:rFonts w:ascii="Times New Roman" w:eastAsia="Times New Roman" w:hAnsi="Times New Roman"/>
                <w:iCs/>
              </w:rPr>
            </w:pPr>
          </w:p>
        </w:tc>
        <w:tc>
          <w:tcPr>
            <w:tcW w:w="6740" w:type="dxa"/>
            <w:shd w:val="clear" w:color="92D050" w:fill="92D050"/>
          </w:tcPr>
          <w:p w:rsidR="007608C8" w:rsidRPr="00C41AD5" w:rsidRDefault="007608C8" w:rsidP="00E46EDE">
            <w:pPr>
              <w:spacing w:before="120" w:after="120" w:line="240" w:lineRule="auto"/>
              <w:rPr>
                <w:rFonts w:ascii="Times New Roman" w:eastAsia="Times New Roman" w:hAnsi="Times New Roman"/>
                <w:iCs/>
              </w:rPr>
            </w:pPr>
          </w:p>
        </w:tc>
      </w:tr>
      <w:tr w:rsidR="007608C8" w:rsidRPr="00C41AD5" w:rsidTr="00E46EDE">
        <w:trPr>
          <w:trHeight w:val="976"/>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Политический контекст и цели</w:t>
            </w:r>
          </w:p>
        </w:tc>
        <w:tc>
          <w:tcPr>
            <w:tcW w:w="6124" w:type="dxa"/>
            <w:shd w:val="clear" w:color="auto" w:fill="auto"/>
            <w:vAlign w:val="center"/>
            <w:hideMark/>
          </w:tcPr>
          <w:p w:rsidR="007608C8" w:rsidRPr="00C41AD5" w:rsidRDefault="007608C8" w:rsidP="00E46EDE">
            <w:pPr>
              <w:spacing w:before="120" w:after="120" w:line="240" w:lineRule="auto"/>
              <w:rPr>
                <w:rFonts w:ascii="Times New Roman" w:hAnsi="Times New Roman"/>
                <w:iCs/>
              </w:rPr>
            </w:pPr>
            <w:r w:rsidRPr="00C41AD5">
              <w:rPr>
                <w:rFonts w:ascii="Times New Roman" w:hAnsi="Times New Roman"/>
                <w:iCs/>
              </w:rPr>
              <w:t>См. Сендайскую рамочную программу ниже</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Приложение 4</w:t>
            </w:r>
          </w:p>
          <w:p w:rsidR="007608C8" w:rsidRPr="00C41AD5" w:rsidRDefault="007608C8" w:rsidP="00E46EDE">
            <w:pPr>
              <w:spacing w:before="120" w:after="120" w:line="240" w:lineRule="auto"/>
              <w:rPr>
                <w:rFonts w:ascii="Times New Roman" w:eastAsia="Times New Roman" w:hAnsi="Times New Roman"/>
                <w:iCs/>
              </w:rPr>
            </w:pPr>
          </w:p>
        </w:tc>
        <w:tc>
          <w:tcPr>
            <w:tcW w:w="6740" w:type="dxa"/>
          </w:tcPr>
          <w:p w:rsidR="007608C8" w:rsidRPr="00C41AD5" w:rsidRDefault="007608C8" w:rsidP="00E46EDE">
            <w:pPr>
              <w:widowControl w:val="0"/>
              <w:autoSpaceDE w:val="0"/>
              <w:autoSpaceDN w:val="0"/>
              <w:adjustRightInd w:val="0"/>
              <w:spacing w:before="120" w:after="120" w:line="240" w:lineRule="auto"/>
              <w:rPr>
                <w:rFonts w:ascii="Times New Roman" w:eastAsia="Times New Roman" w:hAnsi="Times New Roman"/>
                <w:iCs/>
              </w:rPr>
            </w:pPr>
            <w:r w:rsidRPr="00C41AD5">
              <w:rPr>
                <w:rFonts w:ascii="Times New Roman" w:hAnsi="Times New Roman"/>
              </w:rPr>
              <w:t>Постановление Правительства Кыргызской Республики № 58 от 29 января 2018 г.  «</w:t>
            </w:r>
            <w:r w:rsidRPr="00C41AD5">
              <w:rPr>
                <w:rFonts w:ascii="Times New Roman" w:hAnsi="Times New Roman"/>
                <w:shd w:val="clear" w:color="auto" w:fill="FFFFFF"/>
              </w:rPr>
              <w:t>О Концепции комплексной защиты населения и территории Кыргызской Республики от чрезвычайных ситуаций на 2018-2030 годы</w:t>
            </w:r>
            <w:r w:rsidRPr="00C41AD5">
              <w:rPr>
                <w:rFonts w:ascii="Times New Roman" w:eastAsia="Times New Roman" w:hAnsi="Times New Roman"/>
                <w:bCs/>
                <w:spacing w:val="5"/>
              </w:rPr>
              <w:t xml:space="preserve">» </w:t>
            </w:r>
          </w:p>
        </w:tc>
      </w:tr>
      <w:tr w:rsidR="007608C8" w:rsidRPr="00C41AD5" w:rsidTr="00E46EDE">
        <w:trPr>
          <w:trHeight w:val="894"/>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Ссылка на ЦУР (задача и индикатор)</w:t>
            </w:r>
          </w:p>
        </w:tc>
        <w:tc>
          <w:tcPr>
            <w:tcW w:w="6124" w:type="dxa"/>
            <w:shd w:val="clear" w:color="auto" w:fill="auto"/>
            <w:vAlign w:val="center"/>
            <w:hideMark/>
          </w:tcPr>
          <w:p w:rsidR="007608C8" w:rsidRPr="0033324B" w:rsidRDefault="007608C8" w:rsidP="0033324B">
            <w:pPr>
              <w:rPr>
                <w:rFonts w:ascii="Times New Roman" w:eastAsia="Calibri" w:hAnsi="Times New Roman" w:cs="Times New Roman"/>
                <w:lang w:eastAsia="en-US"/>
              </w:rPr>
            </w:pPr>
            <w:r w:rsidRPr="0033324B">
              <w:rPr>
                <w:rFonts w:ascii="Times New Roman" w:eastAsia="Calibri" w:hAnsi="Times New Roman" w:cs="Times New Roman"/>
                <w:lang w:eastAsia="en-US"/>
              </w:rPr>
              <w:t>Не применимо</w:t>
            </w:r>
          </w:p>
          <w:p w:rsidR="007608C8" w:rsidRPr="0033324B" w:rsidRDefault="007608C8" w:rsidP="00E46EDE">
            <w:pPr>
              <w:spacing w:before="120" w:after="120" w:line="240" w:lineRule="auto"/>
              <w:rPr>
                <w:rFonts w:ascii="Times New Roman" w:eastAsia="Calibri" w:hAnsi="Times New Roman" w:cs="Times New Roman"/>
                <w:lang w:eastAsia="en-US"/>
              </w:rPr>
            </w:pPr>
          </w:p>
        </w:tc>
        <w:tc>
          <w:tcPr>
            <w:tcW w:w="6740" w:type="dxa"/>
          </w:tcPr>
          <w:p w:rsidR="007608C8" w:rsidRPr="0033324B" w:rsidRDefault="007608C8" w:rsidP="0033324B">
            <w:pPr>
              <w:rPr>
                <w:rFonts w:ascii="Times New Roman" w:eastAsia="Calibri" w:hAnsi="Times New Roman" w:cs="Times New Roman"/>
                <w:lang w:eastAsia="en-US"/>
              </w:rPr>
            </w:pPr>
            <w:r w:rsidRPr="0033324B">
              <w:rPr>
                <w:rFonts w:ascii="Times New Roman" w:eastAsia="Calibri" w:hAnsi="Times New Roman" w:cs="Times New Roman"/>
                <w:lang w:eastAsia="en-US"/>
              </w:rPr>
              <w:t>Не применимо</w:t>
            </w:r>
          </w:p>
        </w:tc>
      </w:tr>
      <w:tr w:rsidR="007608C8" w:rsidRPr="00C41AD5" w:rsidTr="00E46EDE">
        <w:trPr>
          <w:trHeight w:val="272"/>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Ссылка на Сендайскую Рамочную программу (задача и индикатор)</w:t>
            </w:r>
          </w:p>
        </w:tc>
        <w:tc>
          <w:tcPr>
            <w:tcW w:w="6124" w:type="dxa"/>
            <w:shd w:val="clear" w:color="auto" w:fill="auto"/>
            <w:vAlign w:val="center"/>
            <w:hideMark/>
          </w:tcPr>
          <w:p w:rsidR="007608C8" w:rsidRPr="00C41AD5" w:rsidRDefault="00EB6A4F" w:rsidP="00E46EDE">
            <w:pPr>
              <w:pStyle w:val="Pa7"/>
              <w:spacing w:before="120" w:after="120" w:line="240" w:lineRule="auto"/>
              <w:rPr>
                <w:iCs/>
                <w:sz w:val="22"/>
                <w:szCs w:val="22"/>
              </w:rPr>
            </w:pPr>
            <w:hyperlink r:id="rId175" w:tgtFrame="_blank" w:history="1">
              <w:r w:rsidR="007608C8" w:rsidRPr="00C41AD5">
                <w:rPr>
                  <w:rStyle w:val="a3"/>
                  <w:color w:val="auto"/>
                  <w:sz w:val="22"/>
                  <w:szCs w:val="22"/>
                  <w:shd w:val="clear" w:color="auto" w:fill="FFFFFF"/>
                </w:rPr>
                <w:t>https://www.unisdr.org/files/43291_russiansendaiframeworkfordisasterri.pdf</w:t>
              </w:r>
            </w:hyperlink>
            <w:r w:rsidR="007608C8" w:rsidRPr="00C41AD5">
              <w:rPr>
                <w:iCs/>
                <w:sz w:val="22"/>
                <w:szCs w:val="22"/>
              </w:rPr>
              <w:t>.</w:t>
            </w:r>
          </w:p>
          <w:p w:rsidR="007608C8" w:rsidRPr="00C41AD5" w:rsidRDefault="007608C8" w:rsidP="00E46EDE">
            <w:pPr>
              <w:pStyle w:val="Pa7"/>
              <w:spacing w:before="120" w:after="120" w:line="240" w:lineRule="auto"/>
              <w:rPr>
                <w:sz w:val="22"/>
                <w:szCs w:val="22"/>
              </w:rPr>
            </w:pPr>
          </w:p>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iCs/>
              </w:rPr>
              <w:t xml:space="preserve">  </w:t>
            </w:r>
          </w:p>
        </w:tc>
        <w:tc>
          <w:tcPr>
            <w:tcW w:w="6740" w:type="dxa"/>
          </w:tcPr>
          <w:p w:rsidR="007608C8" w:rsidRPr="00C41AD5" w:rsidRDefault="007608C8" w:rsidP="00E46EDE">
            <w:pPr>
              <w:spacing w:before="120" w:after="120" w:line="240" w:lineRule="auto"/>
              <w:rPr>
                <w:rFonts w:ascii="Times New Roman" w:eastAsia="Times New Roman" w:hAnsi="Times New Roman"/>
                <w:iCs/>
              </w:rPr>
            </w:pPr>
          </w:p>
        </w:tc>
      </w:tr>
      <w:tr w:rsidR="007608C8" w:rsidRPr="00C41AD5" w:rsidTr="00E46EDE">
        <w:trPr>
          <w:trHeight w:val="414"/>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Прочее</w:t>
            </w:r>
          </w:p>
        </w:tc>
        <w:tc>
          <w:tcPr>
            <w:tcW w:w="6124"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iCs/>
              </w:rPr>
              <w:t xml:space="preserve">ЦУР 13. Борьба с изменением климата </w:t>
            </w:r>
          </w:p>
        </w:tc>
        <w:tc>
          <w:tcPr>
            <w:tcW w:w="6740" w:type="dxa"/>
          </w:tcPr>
          <w:p w:rsidR="007608C8" w:rsidRPr="00C41AD5" w:rsidRDefault="007608C8" w:rsidP="00E46EDE">
            <w:pPr>
              <w:pStyle w:val="1"/>
              <w:shd w:val="clear" w:color="auto" w:fill="FFFFFF"/>
              <w:spacing w:before="120" w:beforeAutospacing="0" w:after="120" w:afterAutospacing="0"/>
              <w:rPr>
                <w:iCs/>
                <w:sz w:val="22"/>
                <w:szCs w:val="22"/>
              </w:rPr>
            </w:pPr>
          </w:p>
        </w:tc>
      </w:tr>
      <w:tr w:rsidR="007608C8" w:rsidRPr="00C41AD5" w:rsidTr="007608C8">
        <w:trPr>
          <w:trHeight w:val="1120"/>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Ссылки на политику</w:t>
            </w:r>
          </w:p>
        </w:tc>
        <w:tc>
          <w:tcPr>
            <w:tcW w:w="6124" w:type="dxa"/>
            <w:shd w:val="clear" w:color="auto" w:fill="auto"/>
            <w:vAlign w:val="center"/>
            <w:hideMark/>
          </w:tcPr>
          <w:p w:rsidR="007608C8" w:rsidRPr="00C41AD5" w:rsidRDefault="00EB6A4F" w:rsidP="00E46EDE">
            <w:pPr>
              <w:spacing w:before="120" w:after="120" w:line="240" w:lineRule="auto"/>
              <w:rPr>
                <w:rFonts w:ascii="Times New Roman" w:hAnsi="Times New Roman"/>
              </w:rPr>
            </w:pPr>
            <w:hyperlink r:id="rId176" w:history="1">
              <w:r w:rsidR="007608C8" w:rsidRPr="00C41AD5">
                <w:rPr>
                  <w:rStyle w:val="a3"/>
                  <w:rFonts w:ascii="Times New Roman" w:hAnsi="Times New Roman"/>
                  <w:color w:val="auto"/>
                </w:rPr>
                <w:t>https://www.gfdrr.org/</w:t>
              </w:r>
            </w:hyperlink>
          </w:p>
          <w:p w:rsidR="007608C8" w:rsidRPr="00C41AD5" w:rsidRDefault="00EB6A4F" w:rsidP="00E46EDE">
            <w:pPr>
              <w:spacing w:before="120" w:after="120" w:line="240" w:lineRule="auto"/>
              <w:rPr>
                <w:rFonts w:ascii="Times New Roman" w:hAnsi="Times New Roman"/>
              </w:rPr>
            </w:pPr>
            <w:hyperlink r:id="rId177" w:history="1">
              <w:r w:rsidR="007608C8" w:rsidRPr="00C41AD5">
                <w:rPr>
                  <w:rStyle w:val="a3"/>
                  <w:rFonts w:ascii="Times New Roman" w:hAnsi="Times New Roman"/>
                  <w:color w:val="auto"/>
                </w:rPr>
                <w:t>https://www.wmo.int/pages/prog/drr/documents/roadmap/documents/WDS-DRR-16948_ru.pdf</w:t>
              </w:r>
            </w:hyperlink>
          </w:p>
          <w:p w:rsidR="007608C8" w:rsidRPr="00C41AD5" w:rsidRDefault="00EB6A4F" w:rsidP="00E46EDE">
            <w:pPr>
              <w:spacing w:before="120" w:after="120" w:line="240" w:lineRule="auto"/>
              <w:rPr>
                <w:rFonts w:ascii="Times New Roman" w:eastAsia="Calibri" w:hAnsi="Times New Roman"/>
              </w:rPr>
            </w:pPr>
            <w:hyperlink r:id="rId178" w:history="1">
              <w:r w:rsidR="007608C8" w:rsidRPr="00C41AD5">
                <w:rPr>
                  <w:rStyle w:val="a3"/>
                  <w:rFonts w:ascii="Times New Roman" w:hAnsi="Times New Roman"/>
                  <w:color w:val="auto"/>
                </w:rPr>
                <w:t>https://www.ipcc.ch/pdf/special-reports/srex/IPCC_SREX_RU_web.pdf</w:t>
              </w:r>
            </w:hyperlink>
          </w:p>
        </w:tc>
        <w:tc>
          <w:tcPr>
            <w:tcW w:w="6740" w:type="dxa"/>
            <w:vAlign w:val="center"/>
          </w:tcPr>
          <w:p w:rsidR="007608C8" w:rsidRPr="00C41AD5" w:rsidRDefault="007608C8" w:rsidP="00E46EDE">
            <w:pPr>
              <w:widowControl w:val="0"/>
              <w:adjustRightInd w:val="0"/>
              <w:spacing w:before="120" w:after="120" w:line="240" w:lineRule="auto"/>
              <w:jc w:val="both"/>
              <w:textAlignment w:val="baseline"/>
              <w:rPr>
                <w:rFonts w:ascii="Times New Roman" w:hAnsi="Times New Roman"/>
              </w:rPr>
            </w:pPr>
            <w:r w:rsidRPr="00C41AD5">
              <w:rPr>
                <w:rFonts w:ascii="Times New Roman" w:hAnsi="Times New Roman"/>
              </w:rPr>
              <w:t>http://www.gov.kg/?p=112237&amp;lang=ru</w:t>
            </w:r>
          </w:p>
          <w:p w:rsidR="007608C8" w:rsidRPr="00C41AD5" w:rsidRDefault="007608C8" w:rsidP="00E46EDE">
            <w:pPr>
              <w:spacing w:before="120" w:after="120" w:line="240" w:lineRule="auto"/>
              <w:rPr>
                <w:rFonts w:ascii="Times New Roman" w:eastAsia="Times New Roman" w:hAnsi="Times New Roman"/>
                <w:u w:val="single"/>
              </w:rPr>
            </w:pPr>
          </w:p>
          <w:p w:rsidR="007608C8" w:rsidRPr="00C41AD5" w:rsidRDefault="007608C8" w:rsidP="00E46EDE">
            <w:pPr>
              <w:spacing w:before="120" w:after="120" w:line="240" w:lineRule="auto"/>
              <w:rPr>
                <w:rFonts w:ascii="Times New Roman" w:eastAsia="Times New Roman" w:hAnsi="Times New Roman"/>
                <w:u w:val="single"/>
              </w:rPr>
            </w:pPr>
          </w:p>
          <w:p w:rsidR="007608C8" w:rsidRPr="00C41AD5" w:rsidRDefault="007608C8" w:rsidP="00E46EDE">
            <w:pPr>
              <w:spacing w:before="120" w:after="120" w:line="240" w:lineRule="auto"/>
              <w:rPr>
                <w:rFonts w:ascii="Times New Roman" w:eastAsia="Times New Roman" w:hAnsi="Times New Roman"/>
                <w:u w:val="single"/>
              </w:rPr>
            </w:pPr>
          </w:p>
          <w:p w:rsidR="007608C8" w:rsidRPr="00C41AD5" w:rsidRDefault="007608C8" w:rsidP="00E46EDE">
            <w:pPr>
              <w:spacing w:before="120" w:after="120" w:line="240" w:lineRule="auto"/>
              <w:rPr>
                <w:rFonts w:ascii="Times New Roman" w:eastAsia="Times New Roman" w:hAnsi="Times New Roman"/>
                <w:u w:val="single"/>
              </w:rPr>
            </w:pPr>
          </w:p>
        </w:tc>
      </w:tr>
      <w:tr w:rsidR="007608C8" w:rsidRPr="00C41AD5" w:rsidTr="00E46EDE">
        <w:trPr>
          <w:trHeight w:val="300"/>
        </w:trPr>
        <w:tc>
          <w:tcPr>
            <w:tcW w:w="2142" w:type="dxa"/>
            <w:gridSpan w:val="2"/>
            <w:shd w:val="clear" w:color="92D050" w:fill="92D050"/>
            <w:noWrap/>
            <w:vAlign w:val="center"/>
            <w:hideMark/>
          </w:tcPr>
          <w:p w:rsidR="007608C8" w:rsidRPr="00C41AD5" w:rsidRDefault="007608C8" w:rsidP="00E46EDE">
            <w:pPr>
              <w:spacing w:before="120" w:after="120" w:line="240" w:lineRule="auto"/>
              <w:rPr>
                <w:rFonts w:ascii="Times New Roman" w:eastAsia="Times New Roman" w:hAnsi="Times New Roman"/>
                <w:b/>
                <w:bCs/>
              </w:rPr>
            </w:pPr>
            <w:r w:rsidRPr="00C41AD5">
              <w:rPr>
                <w:rFonts w:ascii="Times New Roman" w:eastAsia="Times New Roman" w:hAnsi="Times New Roman"/>
                <w:b/>
                <w:bCs/>
              </w:rPr>
              <w:t>Методология</w:t>
            </w:r>
          </w:p>
        </w:tc>
        <w:tc>
          <w:tcPr>
            <w:tcW w:w="6124" w:type="dxa"/>
            <w:shd w:val="clear" w:color="92D050" w:fill="92D050"/>
            <w:vAlign w:val="center"/>
            <w:hideMark/>
          </w:tcPr>
          <w:p w:rsidR="007608C8" w:rsidRPr="00C41AD5" w:rsidRDefault="007608C8" w:rsidP="00E46EDE">
            <w:pPr>
              <w:spacing w:before="120" w:after="120" w:line="240" w:lineRule="auto"/>
              <w:rPr>
                <w:rFonts w:ascii="Times New Roman" w:eastAsia="Times New Roman" w:hAnsi="Times New Roman"/>
                <w:iCs/>
              </w:rPr>
            </w:pPr>
          </w:p>
        </w:tc>
        <w:tc>
          <w:tcPr>
            <w:tcW w:w="6740" w:type="dxa"/>
            <w:shd w:val="clear" w:color="92D050" w:fill="92D050"/>
          </w:tcPr>
          <w:p w:rsidR="007608C8" w:rsidRPr="00C41AD5" w:rsidRDefault="007608C8" w:rsidP="00E46EDE">
            <w:pPr>
              <w:spacing w:before="120" w:after="120" w:line="240" w:lineRule="auto"/>
              <w:rPr>
                <w:rFonts w:ascii="Times New Roman" w:eastAsia="Times New Roman" w:hAnsi="Times New Roman"/>
                <w:iCs/>
              </w:rPr>
            </w:pPr>
          </w:p>
        </w:tc>
      </w:tr>
      <w:tr w:rsidR="007608C8" w:rsidRPr="00C41AD5" w:rsidTr="00E46EDE">
        <w:trPr>
          <w:trHeight w:val="600"/>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Методология для расчета индикатора</w:t>
            </w:r>
          </w:p>
        </w:tc>
        <w:tc>
          <w:tcPr>
            <w:tcW w:w="6124" w:type="dxa"/>
            <w:shd w:val="clear" w:color="auto" w:fill="auto"/>
            <w:vAlign w:val="center"/>
          </w:tcPr>
          <w:p w:rsidR="007608C8" w:rsidRPr="00C41AD5" w:rsidRDefault="007608C8" w:rsidP="00E46EDE">
            <w:pPr>
              <w:pStyle w:val="af4"/>
              <w:spacing w:before="120" w:after="120"/>
              <w:rPr>
                <w:rFonts w:ascii="Times New Roman" w:hAnsi="Times New Roman"/>
              </w:rPr>
            </w:pPr>
            <w:r w:rsidRPr="00C41AD5">
              <w:rPr>
                <w:rFonts w:ascii="Times New Roman" w:hAnsi="Times New Roman"/>
              </w:rPr>
              <w:t>Сендайская система снижения риска бедствий.</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 xml:space="preserve">Этот показатель можно рассчитать на основе двух индикаторов, один для потери урожая, а второй для потери животноводства (c2b): </w:t>
            </w:r>
          </w:p>
          <w:p w:rsidR="007608C8" w:rsidRPr="00C41AD5" w:rsidRDefault="007608C8" w:rsidP="00E46EDE">
            <w:pPr>
              <w:pStyle w:val="af4"/>
              <w:spacing w:before="120" w:after="120"/>
              <w:rPr>
                <w:rFonts w:ascii="Times New Roman" w:hAnsi="Times New Roman"/>
                <w:b/>
              </w:rPr>
            </w:pPr>
            <w:r w:rsidRPr="00C41AD5">
              <w:rPr>
                <w:rFonts w:ascii="Times New Roman" w:hAnsi="Times New Roman"/>
                <w:b/>
              </w:rPr>
              <w:t>C2 = прямые потери в сельском хозяйстве затронутых культур + прямые потери в сельском хозяйстве из-за потери скота</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 xml:space="preserve">C2-1 Прямые потери сельскохозяйственных культур затронутых сельскохозяйственных культур (поврежденных или уничтоженных);  </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 xml:space="preserve">Потери на посевах = количество затронутых гектаров (C2a) * средняя урожайность на гектар * цена за тонну *0,25. </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C2-2 Прямые потери в сельском хозяйстве из-за потери скота.</w:t>
            </w:r>
          </w:p>
          <w:p w:rsidR="007608C8" w:rsidRPr="00C41AD5" w:rsidRDefault="007608C8" w:rsidP="00E46EDE">
            <w:pPr>
              <w:pStyle w:val="af4"/>
              <w:spacing w:before="120" w:after="120"/>
              <w:rPr>
                <w:rFonts w:ascii="Times New Roman" w:hAnsi="Times New Roman"/>
              </w:rPr>
            </w:pPr>
            <w:r w:rsidRPr="00C41AD5">
              <w:rPr>
                <w:rFonts w:ascii="Times New Roman" w:hAnsi="Times New Roman"/>
                <w:b/>
              </w:rPr>
              <w:t>Убыток домашнего скота = количество потерянного скота * средний вес животного* средняя цена за килограмм живого веса.</w:t>
            </w:r>
            <w:r w:rsidRPr="00C41AD5">
              <w:rPr>
                <w:rFonts w:ascii="Times New Roman" w:hAnsi="Times New Roman"/>
              </w:rPr>
              <w:t xml:space="preserve"> </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 xml:space="preserve">В целях оценки прямых потерь в животноводстве необходимо преобразовать поголовье скота на товарное мяса, с этого скота, и умножить его на среднюю цену за килограмм. </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 xml:space="preserve"> </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Приложение 4.</w:t>
            </w:r>
          </w:p>
          <w:p w:rsidR="007608C8" w:rsidRPr="00C41AD5" w:rsidRDefault="007608C8" w:rsidP="00E46EDE">
            <w:pPr>
              <w:pStyle w:val="af4"/>
              <w:spacing w:before="120" w:after="120"/>
              <w:rPr>
                <w:rFonts w:ascii="Times New Roman" w:hAnsi="Times New Roman"/>
              </w:rPr>
            </w:pPr>
          </w:p>
          <w:p w:rsidR="007608C8" w:rsidRPr="00C41AD5" w:rsidRDefault="007608C8" w:rsidP="00E46EDE">
            <w:pPr>
              <w:pStyle w:val="af4"/>
              <w:spacing w:before="120" w:after="120"/>
              <w:rPr>
                <w:rFonts w:ascii="Times New Roman" w:eastAsia="Times New Roman" w:hAnsi="Times New Roman"/>
                <w:iCs/>
              </w:rPr>
            </w:pPr>
          </w:p>
        </w:tc>
        <w:tc>
          <w:tcPr>
            <w:tcW w:w="6740" w:type="dxa"/>
          </w:tcPr>
          <w:p w:rsidR="007608C8" w:rsidRPr="00C41AD5" w:rsidRDefault="007608C8" w:rsidP="00E46EDE">
            <w:pPr>
              <w:pStyle w:val="af4"/>
              <w:spacing w:before="120" w:after="120"/>
              <w:rPr>
                <w:rFonts w:ascii="Times New Roman" w:hAnsi="Times New Roman"/>
                <w:b/>
              </w:rPr>
            </w:pPr>
            <w:r w:rsidRPr="00C41AD5">
              <w:rPr>
                <w:rFonts w:ascii="Times New Roman" w:hAnsi="Times New Roman"/>
                <w:b/>
              </w:rPr>
              <w:t xml:space="preserve">Вариант 1. </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В Нацстакоме КР разработана методика оценки убытка от различных видов погодных аномалий (Приложение 5).</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При определении стоимости убытка отдельных видов сельскохозяйственной продукции и скота допускается применение экономических оценок.</w:t>
            </w:r>
          </w:p>
          <w:p w:rsidR="007608C8" w:rsidRPr="00C41AD5" w:rsidRDefault="007608C8" w:rsidP="00E46EDE">
            <w:pPr>
              <w:tabs>
                <w:tab w:val="left" w:pos="13325"/>
              </w:tabs>
              <w:spacing w:before="120" w:after="120" w:line="240" w:lineRule="auto"/>
              <w:jc w:val="both"/>
              <w:rPr>
                <w:rFonts w:ascii="Times New Roman" w:hAnsi="Times New Roman"/>
              </w:rPr>
            </w:pPr>
            <w:r w:rsidRPr="00C41AD5">
              <w:rPr>
                <w:rFonts w:ascii="Times New Roman" w:hAnsi="Times New Roman"/>
              </w:rPr>
              <w:t>Для проведения экономических оценок использованы показатели, отраженные в государственной статистической отчетности:</w:t>
            </w:r>
          </w:p>
          <w:p w:rsidR="007608C8" w:rsidRPr="00C41AD5" w:rsidRDefault="007608C8" w:rsidP="00E46EDE">
            <w:pPr>
              <w:pStyle w:val="a4"/>
              <w:tabs>
                <w:tab w:val="left" w:pos="13325"/>
              </w:tabs>
              <w:spacing w:before="120" w:after="120" w:line="240" w:lineRule="auto"/>
              <w:ind w:left="0"/>
              <w:contextualSpacing w:val="0"/>
              <w:jc w:val="both"/>
              <w:rPr>
                <w:rFonts w:ascii="Times New Roman" w:hAnsi="Times New Roman"/>
              </w:rPr>
            </w:pPr>
            <w:r w:rsidRPr="00C41AD5">
              <w:rPr>
                <w:rFonts w:ascii="Times New Roman" w:hAnsi="Times New Roman"/>
              </w:rPr>
              <w:t>Форма №4сх Отчет об итогах сева под урожай 20___г, периодичность годовая;</w:t>
            </w:r>
          </w:p>
          <w:p w:rsidR="007608C8" w:rsidRPr="00C41AD5" w:rsidRDefault="007608C8" w:rsidP="00E46EDE">
            <w:pPr>
              <w:pStyle w:val="a4"/>
              <w:tabs>
                <w:tab w:val="left" w:pos="13325"/>
              </w:tabs>
              <w:spacing w:before="120" w:after="120" w:line="240" w:lineRule="auto"/>
              <w:ind w:left="0"/>
              <w:contextualSpacing w:val="0"/>
              <w:jc w:val="both"/>
              <w:rPr>
                <w:rFonts w:ascii="Times New Roman" w:hAnsi="Times New Roman"/>
              </w:rPr>
            </w:pPr>
            <w:r w:rsidRPr="00C41AD5">
              <w:rPr>
                <w:rFonts w:ascii="Times New Roman" w:hAnsi="Times New Roman"/>
              </w:rPr>
              <w:t>Форма №29сх Отчет о сборе урожая сельскохозяйственных культур со всех и с орошаемых земель, периодичность годовая;</w:t>
            </w:r>
          </w:p>
          <w:p w:rsidR="007608C8" w:rsidRPr="00C41AD5" w:rsidRDefault="007608C8" w:rsidP="00E46EDE">
            <w:pPr>
              <w:pStyle w:val="a4"/>
              <w:tabs>
                <w:tab w:val="left" w:pos="13325"/>
              </w:tabs>
              <w:spacing w:before="120" w:after="120" w:line="240" w:lineRule="auto"/>
              <w:ind w:left="0"/>
              <w:contextualSpacing w:val="0"/>
              <w:jc w:val="both"/>
              <w:rPr>
                <w:rFonts w:ascii="Times New Roman" w:hAnsi="Times New Roman"/>
              </w:rPr>
            </w:pPr>
            <w:r w:rsidRPr="00C41AD5">
              <w:rPr>
                <w:rFonts w:ascii="Times New Roman" w:hAnsi="Times New Roman"/>
              </w:rPr>
              <w:t>Форма №2 цены Отчет о ценах реализации сельскохозяйственной продукции, периодичность месячная;</w:t>
            </w:r>
          </w:p>
          <w:p w:rsidR="007608C8" w:rsidRPr="00C41AD5" w:rsidRDefault="007608C8" w:rsidP="00E46EDE">
            <w:pPr>
              <w:pStyle w:val="a4"/>
              <w:tabs>
                <w:tab w:val="left" w:pos="13325"/>
              </w:tabs>
              <w:spacing w:before="120" w:after="120" w:line="240" w:lineRule="auto"/>
              <w:ind w:left="0"/>
              <w:contextualSpacing w:val="0"/>
              <w:jc w:val="both"/>
              <w:rPr>
                <w:rFonts w:ascii="Times New Roman" w:hAnsi="Times New Roman"/>
              </w:rPr>
            </w:pPr>
            <w:r w:rsidRPr="00C41AD5">
              <w:rPr>
                <w:rFonts w:ascii="Times New Roman" w:hAnsi="Times New Roman"/>
              </w:rPr>
              <w:t>Разработочные таблицы "ЖИВ" Окончательный расчет продуктов животноводства в натуральном выражении за отчетный год, периодичность – годовая;</w:t>
            </w:r>
          </w:p>
          <w:p w:rsidR="007608C8" w:rsidRPr="008D131A" w:rsidRDefault="007608C8" w:rsidP="00C126D5">
            <w:pPr>
              <w:pStyle w:val="af4"/>
              <w:numPr>
                <w:ilvl w:val="0"/>
                <w:numId w:val="31"/>
              </w:numPr>
              <w:spacing w:before="120" w:after="120"/>
              <w:ind w:left="360"/>
              <w:rPr>
                <w:rFonts w:ascii="Times New Roman" w:hAnsi="Times New Roman"/>
              </w:rPr>
            </w:pPr>
            <w:r w:rsidRPr="00C41AD5">
              <w:rPr>
                <w:rFonts w:ascii="Times New Roman" w:hAnsi="Times New Roman"/>
              </w:rPr>
              <w:t>Составленные акты гибели посевных площадей и скота.</w:t>
            </w:r>
          </w:p>
          <w:p w:rsidR="007608C8" w:rsidRPr="00C41AD5" w:rsidRDefault="007608C8" w:rsidP="00E46EDE">
            <w:pPr>
              <w:spacing w:before="120" w:after="120" w:line="240" w:lineRule="auto"/>
              <w:rPr>
                <w:rFonts w:ascii="Times New Roman" w:eastAsia="Times New Roman" w:hAnsi="Times New Roman"/>
              </w:rPr>
            </w:pPr>
            <w:r w:rsidRPr="00C41AD5">
              <w:rPr>
                <w:rFonts w:ascii="Times New Roman" w:hAnsi="Times New Roman"/>
              </w:rPr>
              <w:t xml:space="preserve">На основании актов гибели посевных площадей и скота, определено, что основными причинами гибели посевов и урожая являлись: </w:t>
            </w:r>
            <w:r w:rsidRPr="00C41AD5">
              <w:rPr>
                <w:rFonts w:ascii="Times New Roman" w:eastAsia="Times New Roman" w:hAnsi="Times New Roman"/>
              </w:rPr>
              <w:t xml:space="preserve">засуха (редкая и плохая всхожесть), град, резкое похолодание (не дозревание), заморозки, снег. При этом погибали такие виды культур, как </w:t>
            </w:r>
            <w:r w:rsidRPr="00C41AD5">
              <w:rPr>
                <w:rFonts w:ascii="Times New Roman" w:hAnsi="Times New Roman"/>
              </w:rPr>
              <w:t>пшеница, я</w:t>
            </w:r>
            <w:r w:rsidRPr="00C41AD5">
              <w:rPr>
                <w:rFonts w:ascii="Times New Roman" w:eastAsia="Times New Roman" w:hAnsi="Times New Roman"/>
              </w:rPr>
              <w:t>чмень, рис, зернобобовые культуры, многолетние травы (на сено), масличные культуры.</w:t>
            </w:r>
          </w:p>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Основными причинами гибели скота являлись непогодные условия и резкое похолодание, повлекшие падеж крупного рогатого скота, лошадей, овец и коз, свиней, птицы.</w:t>
            </w:r>
          </w:p>
          <w:p w:rsidR="007608C8" w:rsidRPr="00C41AD5" w:rsidRDefault="007608C8" w:rsidP="00E46EDE">
            <w:pPr>
              <w:tabs>
                <w:tab w:val="left" w:pos="13325"/>
              </w:tabs>
              <w:spacing w:before="120" w:after="120" w:line="240" w:lineRule="auto"/>
              <w:jc w:val="both"/>
              <w:rPr>
                <w:rFonts w:ascii="Times New Roman" w:hAnsi="Times New Roman"/>
              </w:rPr>
            </w:pPr>
            <w:r w:rsidRPr="00C41AD5">
              <w:rPr>
                <w:rFonts w:ascii="Times New Roman" w:hAnsi="Times New Roman"/>
              </w:rPr>
              <w:t>Стоимость ущерба продукции растениеводства (СтУр) оценивается как оценка (экономическая) предполагаемого урожая с посевных площадей сельскохозяйственных культур (по видам культур) на погибших площадях вследствие чрезвычайных или стихийных бедствий (ВС).</w:t>
            </w:r>
          </w:p>
          <w:p w:rsidR="007608C8" w:rsidRPr="00C41AD5" w:rsidRDefault="007608C8" w:rsidP="00E46EDE">
            <w:pPr>
              <w:tabs>
                <w:tab w:val="left" w:pos="13325"/>
              </w:tabs>
              <w:spacing w:before="120" w:after="120" w:line="240" w:lineRule="auto"/>
              <w:ind w:left="357"/>
              <w:jc w:val="both"/>
              <w:rPr>
                <w:rFonts w:ascii="Times New Roman" w:hAnsi="Times New Roman"/>
              </w:rPr>
            </w:pPr>
            <w:r w:rsidRPr="00C41AD5">
              <w:rPr>
                <w:rFonts w:ascii="Times New Roman" w:hAnsi="Times New Roman"/>
              </w:rPr>
              <w:t xml:space="preserve">ВС= Усх * ППг, где:  </w:t>
            </w:r>
          </w:p>
          <w:p w:rsidR="007608C8" w:rsidRPr="00C41AD5" w:rsidRDefault="007608C8" w:rsidP="00E46EDE">
            <w:pPr>
              <w:tabs>
                <w:tab w:val="left" w:pos="13325"/>
              </w:tabs>
              <w:spacing w:before="120" w:after="120" w:line="240" w:lineRule="auto"/>
              <w:ind w:left="357"/>
              <w:jc w:val="both"/>
              <w:rPr>
                <w:rFonts w:ascii="Times New Roman" w:hAnsi="Times New Roman"/>
              </w:rPr>
            </w:pPr>
            <w:r w:rsidRPr="00C41AD5">
              <w:rPr>
                <w:rFonts w:ascii="Times New Roman" w:hAnsi="Times New Roman"/>
              </w:rPr>
              <w:t>Усх = средняя урожайность сельхоз культуры по видам в разрезе района из ф.№ 29сх;</w:t>
            </w:r>
          </w:p>
          <w:p w:rsidR="007608C8" w:rsidRPr="00C41AD5" w:rsidRDefault="007608C8" w:rsidP="00E46EDE">
            <w:pPr>
              <w:tabs>
                <w:tab w:val="left" w:pos="13325"/>
              </w:tabs>
              <w:spacing w:before="120" w:after="120" w:line="240" w:lineRule="auto"/>
              <w:ind w:left="357"/>
              <w:jc w:val="both"/>
              <w:rPr>
                <w:rFonts w:ascii="Times New Roman" w:hAnsi="Times New Roman"/>
              </w:rPr>
            </w:pPr>
            <w:r w:rsidRPr="00C41AD5">
              <w:rPr>
                <w:rFonts w:ascii="Times New Roman" w:hAnsi="Times New Roman"/>
              </w:rPr>
              <w:t>ППг= посевная площадь гибели. Данный показатель рассчитывается как разность между посевной площадью из ф.№4сх и уборочной площадью из ф.№29сх.</w:t>
            </w:r>
          </w:p>
          <w:p w:rsidR="007608C8" w:rsidRPr="00C41AD5" w:rsidRDefault="007608C8" w:rsidP="00E46EDE">
            <w:pPr>
              <w:spacing w:before="120" w:after="120" w:line="240" w:lineRule="auto"/>
              <w:rPr>
                <w:rFonts w:ascii="Times New Roman" w:hAnsi="Times New Roman"/>
              </w:rPr>
            </w:pPr>
            <w:r w:rsidRPr="00C41AD5">
              <w:rPr>
                <w:rFonts w:ascii="Times New Roman" w:hAnsi="Times New Roman"/>
              </w:rPr>
              <w:t xml:space="preserve">      Цп= средняя цена производителя реализованной продукции по видам, из ф. №2 цены.</w:t>
            </w:r>
          </w:p>
          <w:p w:rsidR="007608C8" w:rsidRPr="00C41AD5" w:rsidRDefault="007608C8" w:rsidP="00E46EDE">
            <w:pPr>
              <w:tabs>
                <w:tab w:val="left" w:pos="13325"/>
              </w:tabs>
              <w:spacing w:before="120" w:after="120" w:line="240" w:lineRule="auto"/>
              <w:jc w:val="both"/>
              <w:rPr>
                <w:rFonts w:ascii="Times New Roman" w:hAnsi="Times New Roman"/>
              </w:rPr>
            </w:pPr>
            <w:r w:rsidRPr="00C41AD5">
              <w:rPr>
                <w:rFonts w:ascii="Times New Roman" w:hAnsi="Times New Roman"/>
              </w:rPr>
              <w:t xml:space="preserve">Стоимость ущерба от гибели скота  (СтУс) оценивается как оценка  (экономическая) падежа скота с учетом средней стоимости одной головы скота на территории региона, подвергшегося аномальным явлениям. </w:t>
            </w:r>
          </w:p>
          <w:p w:rsidR="007608C8" w:rsidRPr="00C41AD5" w:rsidRDefault="007608C8" w:rsidP="00E46EDE">
            <w:pPr>
              <w:tabs>
                <w:tab w:val="left" w:pos="13325"/>
              </w:tabs>
              <w:spacing w:before="120" w:after="120" w:line="240" w:lineRule="auto"/>
              <w:ind w:left="357"/>
              <w:jc w:val="both"/>
              <w:rPr>
                <w:rFonts w:ascii="Times New Roman" w:hAnsi="Times New Roman"/>
              </w:rPr>
            </w:pPr>
            <w:r w:rsidRPr="00C41AD5">
              <w:rPr>
                <w:rFonts w:ascii="Times New Roman" w:hAnsi="Times New Roman"/>
                <w:b/>
              </w:rPr>
              <w:t>СтУс=Пс*Цп</w:t>
            </w:r>
            <w:r w:rsidRPr="00C41AD5">
              <w:rPr>
                <w:rFonts w:ascii="Times New Roman" w:hAnsi="Times New Roman"/>
              </w:rPr>
              <w:t>, где:</w:t>
            </w:r>
          </w:p>
          <w:p w:rsidR="007608C8" w:rsidRPr="00C41AD5" w:rsidRDefault="007608C8" w:rsidP="00E46EDE">
            <w:pPr>
              <w:tabs>
                <w:tab w:val="left" w:pos="13325"/>
              </w:tabs>
              <w:spacing w:before="120" w:after="120" w:line="240" w:lineRule="auto"/>
              <w:ind w:left="357"/>
              <w:jc w:val="both"/>
              <w:rPr>
                <w:rFonts w:ascii="Times New Roman" w:hAnsi="Times New Roman"/>
              </w:rPr>
            </w:pPr>
            <w:r w:rsidRPr="00C41AD5">
              <w:rPr>
                <w:rFonts w:ascii="Times New Roman" w:hAnsi="Times New Roman"/>
              </w:rPr>
              <w:t>СтУс = стоимость ущерба гибели скота;</w:t>
            </w:r>
          </w:p>
          <w:p w:rsidR="007608C8" w:rsidRPr="00C41AD5" w:rsidRDefault="007608C8" w:rsidP="00E46EDE">
            <w:pPr>
              <w:tabs>
                <w:tab w:val="left" w:pos="13325"/>
              </w:tabs>
              <w:spacing w:before="120" w:after="120" w:line="240" w:lineRule="auto"/>
              <w:ind w:left="357"/>
              <w:jc w:val="both"/>
              <w:rPr>
                <w:rFonts w:ascii="Times New Roman" w:hAnsi="Times New Roman"/>
              </w:rPr>
            </w:pPr>
            <w:r w:rsidRPr="00C41AD5">
              <w:rPr>
                <w:rFonts w:ascii="Times New Roman" w:hAnsi="Times New Roman"/>
              </w:rPr>
              <w:t>Пс= количество падежа в следствии чрезвычайных   или стихийных бедствий из таблицы "ЖИВ".</w:t>
            </w:r>
          </w:p>
          <w:p w:rsidR="007608C8" w:rsidRPr="00C41AD5" w:rsidRDefault="007608C8" w:rsidP="00E46EDE">
            <w:pPr>
              <w:tabs>
                <w:tab w:val="left" w:pos="13325"/>
              </w:tabs>
              <w:spacing w:before="120" w:after="120" w:line="240" w:lineRule="auto"/>
              <w:ind w:left="357"/>
              <w:jc w:val="both"/>
              <w:rPr>
                <w:rFonts w:ascii="Times New Roman" w:hAnsi="Times New Roman"/>
              </w:rPr>
            </w:pPr>
            <w:r w:rsidRPr="00C41AD5">
              <w:rPr>
                <w:rFonts w:ascii="Times New Roman" w:hAnsi="Times New Roman"/>
              </w:rPr>
              <w:t>Цп= средняя цена одной головы скота по видам, из ф. №2 цены.</w:t>
            </w:r>
          </w:p>
          <w:p w:rsidR="007608C8" w:rsidRPr="00C41AD5" w:rsidRDefault="007608C8" w:rsidP="00E46EDE">
            <w:pPr>
              <w:tabs>
                <w:tab w:val="left" w:pos="13325"/>
              </w:tabs>
              <w:spacing w:before="120" w:after="120" w:line="240" w:lineRule="auto"/>
              <w:ind w:left="357"/>
              <w:jc w:val="both"/>
              <w:rPr>
                <w:rFonts w:ascii="Times New Roman" w:hAnsi="Times New Roman"/>
              </w:rPr>
            </w:pPr>
          </w:p>
          <w:p w:rsidR="007608C8" w:rsidRPr="00C41AD5" w:rsidRDefault="007608C8" w:rsidP="00E46EDE">
            <w:pPr>
              <w:pStyle w:val="af4"/>
              <w:spacing w:before="120" w:after="120"/>
              <w:rPr>
                <w:rFonts w:ascii="Times New Roman" w:hAnsi="Times New Roman"/>
                <w:b/>
              </w:rPr>
            </w:pPr>
            <w:r w:rsidRPr="00C41AD5">
              <w:rPr>
                <w:rFonts w:ascii="Times New Roman" w:hAnsi="Times New Roman"/>
                <w:b/>
              </w:rPr>
              <w:t>Вариант 2.</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Согласно Методическому руководству по оценке ущерба, убытков и потребностей по реконструкции и восстановлению от чрезвычайных ситуаций в Кыргызской Республике (МЧС) также возможно рассчита</w:t>
            </w:r>
            <w:r>
              <w:rPr>
                <w:rFonts w:ascii="Times New Roman" w:hAnsi="Times New Roman"/>
              </w:rPr>
              <w:t xml:space="preserve">ть ущерб в сельском хозяйстве. </w:t>
            </w:r>
          </w:p>
          <w:p w:rsidR="007608C8" w:rsidRPr="00C41AD5" w:rsidRDefault="007608C8" w:rsidP="00E46EDE">
            <w:pPr>
              <w:pStyle w:val="af4"/>
              <w:spacing w:before="120" w:after="120"/>
              <w:rPr>
                <w:rFonts w:ascii="Times New Roman" w:eastAsia="TimesNewRomanPSMT" w:hAnsi="Times New Roman"/>
              </w:rPr>
            </w:pPr>
            <w:r w:rsidRPr="00C41AD5">
              <w:rPr>
                <w:rFonts w:ascii="Times New Roman" w:eastAsia="TimesNewRomanPSMT" w:hAnsi="Times New Roman"/>
              </w:rPr>
              <w:t xml:space="preserve">Причиняемый ущерб сельскохозяйственному производству выражается в натуральных и денежных показателях. Ущерб связан с прямым воздействием стихийных явлений и складывается из потерь урожая в денежном выражении. </w:t>
            </w:r>
          </w:p>
          <w:p w:rsidR="007608C8" w:rsidRPr="00C41AD5" w:rsidRDefault="007608C8" w:rsidP="00E46EDE">
            <w:pPr>
              <w:pStyle w:val="af4"/>
              <w:spacing w:before="120" w:after="120"/>
              <w:rPr>
                <w:rFonts w:ascii="Times New Roman" w:hAnsi="Times New Roman"/>
                <w:strike/>
              </w:rPr>
            </w:pPr>
            <w:r w:rsidRPr="00C41AD5">
              <w:rPr>
                <w:rFonts w:ascii="Times New Roman" w:eastAsia="TimesNewRomanPSMT" w:hAnsi="Times New Roman"/>
              </w:rPr>
              <w:t>Потери урожая рассчитываются исходя из площади подвергшейся гидрометеорологическим чрезвычайным</w:t>
            </w:r>
            <w:r w:rsidRPr="00C41AD5">
              <w:rPr>
                <w:rFonts w:ascii="Times New Roman" w:hAnsi="Times New Roman"/>
              </w:rPr>
              <w:t xml:space="preserve"> ситуациям</w:t>
            </w:r>
            <w:r w:rsidRPr="00C41AD5">
              <w:rPr>
                <w:rFonts w:ascii="Times New Roman" w:hAnsi="Times New Roman"/>
                <w:b/>
                <w:bCs/>
              </w:rPr>
              <w:t xml:space="preserve"> </w:t>
            </w:r>
            <w:r w:rsidRPr="00C41AD5">
              <w:rPr>
                <w:rFonts w:ascii="Times New Roman" w:eastAsia="TimesNewRomanPSMT" w:hAnsi="Times New Roman"/>
              </w:rPr>
              <w:t>с учетом с</w:t>
            </w:r>
            <w:r w:rsidRPr="00C41AD5">
              <w:rPr>
                <w:rFonts w:ascii="Times New Roman" w:hAnsi="Times New Roman"/>
              </w:rPr>
              <w:t xml:space="preserve">оставленных актов о гибели посевных площадей </w:t>
            </w:r>
            <w:r w:rsidRPr="00C41AD5">
              <w:rPr>
                <w:rFonts w:ascii="Times New Roman" w:eastAsia="TimesNewRomanPSMT" w:hAnsi="Times New Roman"/>
              </w:rPr>
              <w:t>и умноженную на среднюю урожайность соответствующей культуры и среднюю цену продукции в регионе. Имея данные о</w:t>
            </w:r>
            <w:r w:rsidRPr="00C41AD5">
              <w:rPr>
                <w:rFonts w:ascii="Times New Roman" w:hAnsi="Times New Roman"/>
              </w:rPr>
              <w:t xml:space="preserve"> валовой продукции сельского хозяйства в текущих ценах, рассчитываем </w:t>
            </w:r>
            <w:r w:rsidRPr="00C41AD5">
              <w:rPr>
                <w:rFonts w:ascii="Times New Roman" w:eastAsia="TimesNewRomanPSMT" w:hAnsi="Times New Roman"/>
              </w:rPr>
              <w:t>потери урожая в денежном выражении. Для получения прямого ущерба умножаем на коэффициент 0.5</w:t>
            </w:r>
            <w:r w:rsidRPr="00C41AD5">
              <w:rPr>
                <w:rFonts w:ascii="Times New Roman" w:hAnsi="Times New Roman"/>
              </w:rPr>
              <w:t xml:space="preserve">. </w:t>
            </w:r>
          </w:p>
          <w:p w:rsidR="007608C8" w:rsidRPr="00C41AD5" w:rsidRDefault="007608C8" w:rsidP="00E46EDE">
            <w:pPr>
              <w:pStyle w:val="af4"/>
              <w:spacing w:before="120" w:after="120"/>
              <w:rPr>
                <w:rFonts w:ascii="Times New Roman" w:eastAsia="TimesNewRomanPSMT" w:hAnsi="Times New Roman"/>
              </w:rPr>
            </w:pPr>
            <w:r w:rsidRPr="00C41AD5">
              <w:rPr>
                <w:rFonts w:ascii="Times New Roman" w:eastAsia="TimesNewRomanPSMT" w:hAnsi="Times New Roman"/>
              </w:rPr>
              <w:t xml:space="preserve">Ущерб от потери скота рассчитывается как: количество павшего/погибшего поголовья скота, умноженного на его среднюю стоимость. </w:t>
            </w:r>
          </w:p>
          <w:p w:rsidR="007608C8" w:rsidRPr="00C41AD5" w:rsidRDefault="007608C8" w:rsidP="00E46EDE">
            <w:pPr>
              <w:pStyle w:val="af4"/>
              <w:spacing w:before="120" w:after="120"/>
              <w:rPr>
                <w:rFonts w:ascii="Times New Roman" w:eastAsia="TimesNewRomanPSMT" w:hAnsi="Times New Roman"/>
              </w:rPr>
            </w:pPr>
            <w:r w:rsidRPr="00C41AD5">
              <w:rPr>
                <w:rFonts w:ascii="Times New Roman" w:eastAsia="TimesNewRomanPSMT" w:hAnsi="Times New Roman"/>
                <w:b/>
              </w:rPr>
              <w:t>Вариант 3</w:t>
            </w:r>
            <w:r w:rsidRPr="00C41AD5">
              <w:rPr>
                <w:rFonts w:ascii="Times New Roman" w:eastAsia="TimesNewRomanPSMT" w:hAnsi="Times New Roman"/>
              </w:rPr>
              <w:t>.</w:t>
            </w:r>
          </w:p>
          <w:p w:rsidR="007608C8" w:rsidRPr="008D131A" w:rsidRDefault="007608C8" w:rsidP="00E46EDE">
            <w:pPr>
              <w:pStyle w:val="af4"/>
              <w:spacing w:before="120" w:after="120"/>
              <w:rPr>
                <w:rFonts w:ascii="Times New Roman" w:eastAsia="TimesNewRomanPSMT" w:hAnsi="Times New Roman"/>
              </w:rPr>
            </w:pPr>
            <w:r w:rsidRPr="00C41AD5">
              <w:rPr>
                <w:rFonts w:ascii="Times New Roman" w:eastAsia="TimesNewRomanPSMT" w:hAnsi="Times New Roman"/>
              </w:rPr>
              <w:t xml:space="preserve"> Данные регулярной государственной статистической отчетности по № 1-ЧС «Отчет об ущ</w:t>
            </w:r>
            <w:r>
              <w:rPr>
                <w:rFonts w:ascii="Times New Roman" w:eastAsia="TimesNewRomanPSMT" w:hAnsi="Times New Roman"/>
              </w:rPr>
              <w:t>ербе от чрезвычайных ситуаций».</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В форме №1 ЧС ПОЛУГОДОВАЯ/ГОДОВАЯ, Раздел III.</w:t>
            </w:r>
            <w:r w:rsidRPr="00C41AD5">
              <w:rPr>
                <w:rFonts w:ascii="Times New Roman" w:hAnsi="Times New Roman"/>
                <w:snapToGrid w:val="0"/>
              </w:rPr>
              <w:t xml:space="preserve"> Отражены «СВЕДЕНИЯ О НАНЕСЕННОМ УЩЕРБЕ ИНФРАСТРУКТУРЕ И МАТЕРИАЛЬНО-ТЕХНИЧЕСКОЙ БАЗЕ».</w:t>
            </w:r>
            <w:r w:rsidRPr="00C41AD5">
              <w:rPr>
                <w:rFonts w:ascii="Times New Roman" w:hAnsi="Times New Roman"/>
              </w:rPr>
              <w:t xml:space="preserve">    </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 xml:space="preserve"> По строке 30 указывается общая площадь поврежденных земель сельскохозяйственного назначения.</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 xml:space="preserve">По строке 30.1.1 из общей площади поврежденных земель сельскохозяйственного назначения указывается площадь орошаемой пашни. </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По строке 30.1.2 из общей площади поврежденных земель сельскохозяйственного назначения указывается площадь не орошаемой пашни.</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 По строке 30.1.3 из общей площади поврежденных земель сельскохозяйственного назначения указывается площадь пастбищ. По строке 30.1.4 из общей площади поврежденных земель сельскохозяйственного назначения указывается площадь лесных угодий.</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 xml:space="preserve"> По строке 30.1.5 указывается общий суммарный ущерб землям сельскохозяйственного назначения.</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 xml:space="preserve"> По строке 30.2.1 указывается общая площадь погибших сельскохозяйственных культур </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 xml:space="preserve">. По строке 30.2.8 указывается общий ущерб от полного или частичного уничтожения существующих на пострадавшей территории сельскохозяйственных угодий, садов, посевов сельскохозяйственных и других культур, пастбищ и других сельскохозяйственных объектов. </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По строке 30.3 указывается общее количество (голов) павшего домашнего скота и птиц.</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 xml:space="preserve"> По строке 30.3.5 указывается общий ущерб (в тыс. сомах) от увечья или падежа домашнего скота, птиц и других видов животных. </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 xml:space="preserve">По строке 33 показывается суммарный объем ущерба сельскому хозяйству, т.е. возникшие в результате ЧС полная или частичная потеря (уничтожение) существующих на пострадавшей территории объектов растениеводства, животноводства, лесного и рыбного хозяйства, а также других объектов, относящихся к сектору «Сельское хозяйство». </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По строке 33.1 показывается ущерб от чрезвычайных ситуаций в подсекторе животноводство, это увечье или падеж скота и других видов животных.</w:t>
            </w:r>
          </w:p>
          <w:p w:rsidR="007608C8" w:rsidRPr="00C41AD5" w:rsidRDefault="007608C8" w:rsidP="00E46EDE">
            <w:pPr>
              <w:pStyle w:val="af4"/>
              <w:spacing w:before="120" w:after="120"/>
              <w:rPr>
                <w:rFonts w:ascii="Times New Roman" w:hAnsi="Times New Roman"/>
              </w:rPr>
            </w:pPr>
            <w:r w:rsidRPr="00C41AD5">
              <w:rPr>
                <w:rFonts w:ascii="Times New Roman" w:hAnsi="Times New Roman"/>
              </w:rPr>
              <w:t xml:space="preserve"> По строке 33.2 показывается ущерб от чрезвычайных ситуаций в подсекторе растениеводство, это полное или частичное уничтожение существующих на пострадавшей территории сельскохозяйственных угодий, садов, посевов сельскохозяйственных и других культур, пастбищ и других </w:t>
            </w:r>
            <w:r>
              <w:rPr>
                <w:rFonts w:ascii="Times New Roman" w:hAnsi="Times New Roman"/>
              </w:rPr>
              <w:t xml:space="preserve">сельскохозяйственных объектов. </w:t>
            </w:r>
          </w:p>
          <w:p w:rsidR="007608C8" w:rsidRPr="008D131A" w:rsidRDefault="007608C8" w:rsidP="00E46EDE">
            <w:pPr>
              <w:pStyle w:val="af4"/>
              <w:spacing w:before="120" w:after="120"/>
              <w:rPr>
                <w:rFonts w:ascii="Times New Roman" w:hAnsi="Times New Roman"/>
                <w:b/>
              </w:rPr>
            </w:pPr>
            <w:r w:rsidRPr="00C41AD5">
              <w:rPr>
                <w:rFonts w:ascii="Times New Roman" w:hAnsi="Times New Roman"/>
                <w:b/>
              </w:rPr>
              <w:t>Вместе с тем, в данной форме отражаются потери урожая и скота от всех видов ЧС.</w:t>
            </w:r>
          </w:p>
        </w:tc>
      </w:tr>
      <w:tr w:rsidR="007608C8" w:rsidRPr="000B0C21" w:rsidTr="00E46EDE">
        <w:trPr>
          <w:trHeight w:val="3000"/>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Ссылки на методологию</w:t>
            </w:r>
          </w:p>
        </w:tc>
        <w:tc>
          <w:tcPr>
            <w:tcW w:w="6124"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hAnsi="Times New Roman"/>
              </w:rPr>
              <w:t>Концептуальная записка по методологии для оценки прямых экономических потерь от опасных событий для измерения достижения цели C механизмов Сэндай по уменьшению опасности бедствий: технический обзор.</w:t>
            </w:r>
            <w:r w:rsidRPr="00C41AD5">
              <w:rPr>
                <w:rFonts w:ascii="Times New Roman" w:eastAsia="Times New Roman" w:hAnsi="Times New Roman"/>
                <w:iCs/>
              </w:rPr>
              <w:t xml:space="preserve"> </w:t>
            </w:r>
          </w:p>
          <w:p w:rsidR="007608C8" w:rsidRPr="00C41AD5" w:rsidRDefault="007608C8" w:rsidP="00E46EDE">
            <w:pPr>
              <w:spacing w:before="120" w:after="120" w:line="240" w:lineRule="auto"/>
              <w:rPr>
                <w:rFonts w:ascii="Times New Roman" w:hAnsi="Times New Roman"/>
                <w:lang w:val="en-US"/>
              </w:rPr>
            </w:pPr>
            <w:r w:rsidRPr="00C41AD5">
              <w:rPr>
                <w:rFonts w:ascii="Times New Roman" w:hAnsi="Times New Roman"/>
                <w:lang w:val="en-US"/>
              </w:rPr>
              <w:t>Concept note on Methodology to Estimate Direct Economic Losses from Hazardous Events to Measure the Achievement of Target C of the Sendai Framework for Disaster Risk Reduction: A Technical Review</w:t>
            </w:r>
          </w:p>
          <w:p w:rsidR="007608C8" w:rsidRPr="007608C8" w:rsidRDefault="00EB6A4F" w:rsidP="00E46EDE">
            <w:pPr>
              <w:spacing w:before="120" w:after="120" w:line="240" w:lineRule="auto"/>
              <w:rPr>
                <w:rFonts w:ascii="Times New Roman" w:eastAsia="Times New Roman" w:hAnsi="Times New Roman"/>
                <w:iCs/>
                <w:lang w:val="en-US"/>
              </w:rPr>
            </w:pPr>
            <w:hyperlink r:id="rId179" w:history="1">
              <w:r w:rsidR="007608C8" w:rsidRPr="00C41AD5">
                <w:rPr>
                  <w:rStyle w:val="a3"/>
                  <w:rFonts w:ascii="Times New Roman" w:eastAsia="Times New Roman" w:hAnsi="Times New Roman"/>
                  <w:iCs/>
                  <w:color w:val="auto"/>
                  <w:lang w:val="en-US"/>
                </w:rPr>
                <w:t>file:///D:/-=Downloads=-/Concept%20Paper%20-%20Direct%20Economic%20Loss%20Indicator%20methodology%2011%20November%202015%20(1).pdf</w:t>
              </w:r>
            </w:hyperlink>
          </w:p>
        </w:tc>
        <w:tc>
          <w:tcPr>
            <w:tcW w:w="6740" w:type="dxa"/>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iCs/>
              </w:rPr>
              <w:t>Методическое руководство по оценке ущерба, убытков и потребностей по реконструкции и восстановлению от чрезвычайных ситуаций в Кыргызской Республике.</w:t>
            </w:r>
          </w:p>
          <w:p w:rsidR="007608C8" w:rsidRPr="00C41AD5" w:rsidRDefault="00EB6A4F" w:rsidP="00E46EDE">
            <w:pPr>
              <w:spacing w:before="120" w:after="120" w:line="240" w:lineRule="auto"/>
              <w:rPr>
                <w:rStyle w:val="a3"/>
                <w:rFonts w:ascii="Times New Roman" w:hAnsi="Times New Roman"/>
                <w:iCs/>
                <w:color w:val="auto"/>
              </w:rPr>
            </w:pPr>
            <w:hyperlink r:id="rId180" w:history="1">
              <w:r w:rsidR="007608C8" w:rsidRPr="00C41AD5">
                <w:rPr>
                  <w:rStyle w:val="a3"/>
                  <w:rFonts w:ascii="Times New Roman" w:hAnsi="Times New Roman"/>
                  <w:iCs/>
                  <w:color w:val="auto"/>
                  <w:lang w:val="en-US"/>
                </w:rPr>
                <w:t>http</w:t>
              </w:r>
              <w:r w:rsidR="007608C8" w:rsidRPr="00C41AD5">
                <w:rPr>
                  <w:rStyle w:val="a3"/>
                  <w:rFonts w:ascii="Times New Roman" w:hAnsi="Times New Roman"/>
                  <w:iCs/>
                  <w:color w:val="auto"/>
                </w:rPr>
                <w:t>://</w:t>
              </w:r>
              <w:r w:rsidR="007608C8" w:rsidRPr="00C41AD5">
                <w:rPr>
                  <w:rStyle w:val="a3"/>
                  <w:rFonts w:ascii="Times New Roman" w:hAnsi="Times New Roman"/>
                  <w:iCs/>
                  <w:color w:val="auto"/>
                  <w:lang w:val="en-US"/>
                </w:rPr>
                <w:t>npdrr</w:t>
              </w:r>
              <w:r w:rsidR="007608C8" w:rsidRPr="00C41AD5">
                <w:rPr>
                  <w:rStyle w:val="a3"/>
                  <w:rFonts w:ascii="Times New Roman" w:hAnsi="Times New Roman"/>
                  <w:iCs/>
                  <w:color w:val="auto"/>
                </w:rPr>
                <w:t>.</w:t>
              </w:r>
              <w:r w:rsidR="007608C8" w:rsidRPr="00C41AD5">
                <w:rPr>
                  <w:rStyle w:val="a3"/>
                  <w:rFonts w:ascii="Times New Roman" w:hAnsi="Times New Roman"/>
                  <w:iCs/>
                  <w:color w:val="auto"/>
                  <w:lang w:val="en-US"/>
                </w:rPr>
                <w:t>kg</w:t>
              </w:r>
              <w:r w:rsidR="007608C8" w:rsidRPr="00C41AD5">
                <w:rPr>
                  <w:rStyle w:val="a3"/>
                  <w:rFonts w:ascii="Times New Roman" w:hAnsi="Times New Roman"/>
                  <w:iCs/>
                  <w:color w:val="auto"/>
                </w:rPr>
                <w:t>/</w:t>
              </w:r>
              <w:r w:rsidR="007608C8" w:rsidRPr="00C41AD5">
                <w:rPr>
                  <w:rStyle w:val="a3"/>
                  <w:rFonts w:ascii="Times New Roman" w:hAnsi="Times New Roman"/>
                  <w:iCs/>
                  <w:color w:val="auto"/>
                  <w:lang w:val="en-US"/>
                </w:rPr>
                <w:t>main</w:t>
              </w:r>
              <w:r w:rsidR="007608C8" w:rsidRPr="00C41AD5">
                <w:rPr>
                  <w:rStyle w:val="a3"/>
                  <w:rFonts w:ascii="Times New Roman" w:hAnsi="Times New Roman"/>
                  <w:iCs/>
                  <w:color w:val="auto"/>
                </w:rPr>
                <w:t>/81-</w:t>
              </w:r>
              <w:r w:rsidR="007608C8" w:rsidRPr="00C41AD5">
                <w:rPr>
                  <w:rStyle w:val="a3"/>
                  <w:rFonts w:ascii="Times New Roman" w:hAnsi="Times New Roman"/>
                  <w:iCs/>
                  <w:color w:val="auto"/>
                  <w:lang w:val="en-US"/>
                </w:rPr>
                <w:t>metodicheskoe</w:t>
              </w:r>
              <w:r w:rsidR="007608C8" w:rsidRPr="00C41AD5">
                <w:rPr>
                  <w:rStyle w:val="a3"/>
                  <w:rFonts w:ascii="Times New Roman" w:hAnsi="Times New Roman"/>
                  <w:iCs/>
                  <w:color w:val="auto"/>
                </w:rPr>
                <w:t>-</w:t>
              </w:r>
              <w:r w:rsidR="007608C8" w:rsidRPr="00C41AD5">
                <w:rPr>
                  <w:rStyle w:val="a3"/>
                  <w:rFonts w:ascii="Times New Roman" w:hAnsi="Times New Roman"/>
                  <w:iCs/>
                  <w:color w:val="auto"/>
                  <w:lang w:val="en-US"/>
                </w:rPr>
                <w:t>rukovodstvo</w:t>
              </w:r>
              <w:r w:rsidR="007608C8" w:rsidRPr="00C41AD5">
                <w:rPr>
                  <w:rStyle w:val="a3"/>
                  <w:rFonts w:ascii="Times New Roman" w:hAnsi="Times New Roman"/>
                  <w:iCs/>
                  <w:color w:val="auto"/>
                </w:rPr>
                <w:t>-</w:t>
              </w:r>
              <w:r w:rsidR="007608C8" w:rsidRPr="00C41AD5">
                <w:rPr>
                  <w:rStyle w:val="a3"/>
                  <w:rFonts w:ascii="Times New Roman" w:hAnsi="Times New Roman"/>
                  <w:iCs/>
                  <w:color w:val="auto"/>
                  <w:lang w:val="en-US"/>
                </w:rPr>
                <w:t>po</w:t>
              </w:r>
              <w:r w:rsidR="007608C8" w:rsidRPr="00C41AD5">
                <w:rPr>
                  <w:rStyle w:val="a3"/>
                  <w:rFonts w:ascii="Times New Roman" w:hAnsi="Times New Roman"/>
                  <w:iCs/>
                  <w:color w:val="auto"/>
                </w:rPr>
                <w:t>-</w:t>
              </w:r>
              <w:r w:rsidR="007608C8" w:rsidRPr="00C41AD5">
                <w:rPr>
                  <w:rStyle w:val="a3"/>
                  <w:rFonts w:ascii="Times New Roman" w:hAnsi="Times New Roman"/>
                  <w:iCs/>
                  <w:color w:val="auto"/>
                  <w:lang w:val="en-US"/>
                </w:rPr>
                <w:t>ocenke</w:t>
              </w:r>
              <w:r w:rsidR="007608C8" w:rsidRPr="00C41AD5">
                <w:rPr>
                  <w:rStyle w:val="a3"/>
                  <w:rFonts w:ascii="Times New Roman" w:hAnsi="Times New Roman"/>
                  <w:iCs/>
                  <w:color w:val="auto"/>
                </w:rPr>
                <w:t>-</w:t>
              </w:r>
              <w:r w:rsidR="007608C8" w:rsidRPr="00C41AD5">
                <w:rPr>
                  <w:rStyle w:val="a3"/>
                  <w:rFonts w:ascii="Times New Roman" w:hAnsi="Times New Roman"/>
                  <w:iCs/>
                  <w:color w:val="auto"/>
                  <w:lang w:val="en-US"/>
                </w:rPr>
                <w:t>uscherba</w:t>
              </w:r>
              <w:r w:rsidR="007608C8" w:rsidRPr="00C41AD5">
                <w:rPr>
                  <w:rStyle w:val="a3"/>
                  <w:rFonts w:ascii="Times New Roman" w:hAnsi="Times New Roman"/>
                  <w:iCs/>
                  <w:color w:val="auto"/>
                </w:rPr>
                <w:t>-</w:t>
              </w:r>
              <w:r w:rsidR="007608C8" w:rsidRPr="00C41AD5">
                <w:rPr>
                  <w:rStyle w:val="a3"/>
                  <w:rFonts w:ascii="Times New Roman" w:hAnsi="Times New Roman"/>
                  <w:iCs/>
                  <w:color w:val="auto"/>
                  <w:lang w:val="en-US"/>
                </w:rPr>
                <w:t>ubytkov</w:t>
              </w:r>
              <w:r w:rsidR="007608C8" w:rsidRPr="00C41AD5">
                <w:rPr>
                  <w:rStyle w:val="a3"/>
                  <w:rFonts w:ascii="Times New Roman" w:hAnsi="Times New Roman"/>
                  <w:iCs/>
                  <w:color w:val="auto"/>
                </w:rPr>
                <w:t>-</w:t>
              </w:r>
              <w:r w:rsidR="007608C8" w:rsidRPr="00C41AD5">
                <w:rPr>
                  <w:rStyle w:val="a3"/>
                  <w:rFonts w:ascii="Times New Roman" w:hAnsi="Times New Roman"/>
                  <w:iCs/>
                  <w:color w:val="auto"/>
                  <w:lang w:val="en-US"/>
                </w:rPr>
                <w:t>i</w:t>
              </w:r>
              <w:r w:rsidR="007608C8" w:rsidRPr="00C41AD5">
                <w:rPr>
                  <w:rStyle w:val="a3"/>
                  <w:rFonts w:ascii="Times New Roman" w:hAnsi="Times New Roman"/>
                  <w:iCs/>
                  <w:color w:val="auto"/>
                </w:rPr>
                <w:t>-</w:t>
              </w:r>
              <w:r w:rsidR="007608C8" w:rsidRPr="00C41AD5">
                <w:rPr>
                  <w:rStyle w:val="a3"/>
                  <w:rFonts w:ascii="Times New Roman" w:hAnsi="Times New Roman"/>
                  <w:iCs/>
                  <w:color w:val="auto"/>
                  <w:lang w:val="en-US"/>
                </w:rPr>
                <w:t>potrebnostey</w:t>
              </w:r>
              <w:r w:rsidR="007608C8" w:rsidRPr="00C41AD5">
                <w:rPr>
                  <w:rStyle w:val="a3"/>
                  <w:rFonts w:ascii="Times New Roman" w:hAnsi="Times New Roman"/>
                  <w:iCs/>
                  <w:color w:val="auto"/>
                </w:rPr>
                <w:t>-</w:t>
              </w:r>
              <w:r w:rsidR="007608C8" w:rsidRPr="00C41AD5">
                <w:rPr>
                  <w:rStyle w:val="a3"/>
                  <w:rFonts w:ascii="Times New Roman" w:hAnsi="Times New Roman"/>
                  <w:iCs/>
                  <w:color w:val="auto"/>
                  <w:lang w:val="en-US"/>
                </w:rPr>
                <w:t>po</w:t>
              </w:r>
              <w:r w:rsidR="007608C8" w:rsidRPr="00C41AD5">
                <w:rPr>
                  <w:rStyle w:val="a3"/>
                  <w:rFonts w:ascii="Times New Roman" w:hAnsi="Times New Roman"/>
                  <w:iCs/>
                  <w:color w:val="auto"/>
                </w:rPr>
                <w:t>-</w:t>
              </w:r>
              <w:r w:rsidR="007608C8" w:rsidRPr="00C41AD5">
                <w:rPr>
                  <w:rStyle w:val="a3"/>
                  <w:rFonts w:ascii="Times New Roman" w:hAnsi="Times New Roman"/>
                  <w:iCs/>
                  <w:color w:val="auto"/>
                  <w:lang w:val="en-US"/>
                </w:rPr>
                <w:t>rekonstrukcii</w:t>
              </w:r>
              <w:r w:rsidR="007608C8" w:rsidRPr="00C41AD5">
                <w:rPr>
                  <w:rStyle w:val="a3"/>
                  <w:rFonts w:ascii="Times New Roman" w:hAnsi="Times New Roman"/>
                  <w:iCs/>
                  <w:color w:val="auto"/>
                </w:rPr>
                <w:t>-</w:t>
              </w:r>
              <w:r w:rsidR="007608C8" w:rsidRPr="00C41AD5">
                <w:rPr>
                  <w:rStyle w:val="a3"/>
                  <w:rFonts w:ascii="Times New Roman" w:hAnsi="Times New Roman"/>
                  <w:iCs/>
                  <w:color w:val="auto"/>
                  <w:lang w:val="en-US"/>
                </w:rPr>
                <w:t>i</w:t>
              </w:r>
              <w:r w:rsidR="007608C8" w:rsidRPr="00C41AD5">
                <w:rPr>
                  <w:rStyle w:val="a3"/>
                  <w:rFonts w:ascii="Times New Roman" w:hAnsi="Times New Roman"/>
                  <w:iCs/>
                  <w:color w:val="auto"/>
                </w:rPr>
                <w:t>-</w:t>
              </w:r>
              <w:r w:rsidR="007608C8" w:rsidRPr="00C41AD5">
                <w:rPr>
                  <w:rStyle w:val="a3"/>
                  <w:rFonts w:ascii="Times New Roman" w:hAnsi="Times New Roman"/>
                  <w:iCs/>
                  <w:color w:val="auto"/>
                  <w:lang w:val="en-US"/>
                </w:rPr>
                <w:t>vosstanovleniyu</w:t>
              </w:r>
              <w:r w:rsidR="007608C8" w:rsidRPr="00C41AD5">
                <w:rPr>
                  <w:rStyle w:val="a3"/>
                  <w:rFonts w:ascii="Times New Roman" w:hAnsi="Times New Roman"/>
                  <w:iCs/>
                  <w:color w:val="auto"/>
                </w:rPr>
                <w:t>-</w:t>
              </w:r>
              <w:r w:rsidR="007608C8" w:rsidRPr="00C41AD5">
                <w:rPr>
                  <w:rStyle w:val="a3"/>
                  <w:rFonts w:ascii="Times New Roman" w:hAnsi="Times New Roman"/>
                  <w:iCs/>
                  <w:color w:val="auto"/>
                  <w:lang w:val="en-US"/>
                </w:rPr>
                <w:t>ot</w:t>
              </w:r>
              <w:r w:rsidR="007608C8" w:rsidRPr="00C41AD5">
                <w:rPr>
                  <w:rStyle w:val="a3"/>
                  <w:rFonts w:ascii="Times New Roman" w:hAnsi="Times New Roman"/>
                  <w:iCs/>
                  <w:color w:val="auto"/>
                </w:rPr>
                <w:t>-</w:t>
              </w:r>
              <w:r w:rsidR="007608C8" w:rsidRPr="00C41AD5">
                <w:rPr>
                  <w:rStyle w:val="a3"/>
                  <w:rFonts w:ascii="Times New Roman" w:hAnsi="Times New Roman"/>
                  <w:iCs/>
                  <w:color w:val="auto"/>
                  <w:lang w:val="en-US"/>
                </w:rPr>
                <w:t>chs</w:t>
              </w:r>
              <w:r w:rsidR="007608C8" w:rsidRPr="00C41AD5">
                <w:rPr>
                  <w:rStyle w:val="a3"/>
                  <w:rFonts w:ascii="Times New Roman" w:hAnsi="Times New Roman"/>
                  <w:iCs/>
                  <w:color w:val="auto"/>
                </w:rPr>
                <w:t>-</w:t>
              </w:r>
              <w:r w:rsidR="007608C8" w:rsidRPr="00C41AD5">
                <w:rPr>
                  <w:rStyle w:val="a3"/>
                  <w:rFonts w:ascii="Times New Roman" w:hAnsi="Times New Roman"/>
                  <w:iCs/>
                  <w:color w:val="auto"/>
                  <w:lang w:val="en-US"/>
                </w:rPr>
                <w:t>v</w:t>
              </w:r>
              <w:r w:rsidR="007608C8" w:rsidRPr="00C41AD5">
                <w:rPr>
                  <w:rStyle w:val="a3"/>
                  <w:rFonts w:ascii="Times New Roman" w:hAnsi="Times New Roman"/>
                  <w:iCs/>
                  <w:color w:val="auto"/>
                </w:rPr>
                <w:t>-</w:t>
              </w:r>
              <w:r w:rsidR="007608C8" w:rsidRPr="00C41AD5">
                <w:rPr>
                  <w:rStyle w:val="a3"/>
                  <w:rFonts w:ascii="Times New Roman" w:hAnsi="Times New Roman"/>
                  <w:iCs/>
                  <w:color w:val="auto"/>
                  <w:lang w:val="en-US"/>
                </w:rPr>
                <w:t>kyrgyzskoy</w:t>
              </w:r>
              <w:r w:rsidR="007608C8" w:rsidRPr="00C41AD5">
                <w:rPr>
                  <w:rStyle w:val="a3"/>
                  <w:rFonts w:ascii="Times New Roman" w:hAnsi="Times New Roman"/>
                  <w:iCs/>
                  <w:color w:val="auto"/>
                </w:rPr>
                <w:t>-</w:t>
              </w:r>
              <w:r w:rsidR="007608C8" w:rsidRPr="00C41AD5">
                <w:rPr>
                  <w:rStyle w:val="a3"/>
                  <w:rFonts w:ascii="Times New Roman" w:hAnsi="Times New Roman"/>
                  <w:iCs/>
                  <w:color w:val="auto"/>
                  <w:lang w:val="en-US"/>
                </w:rPr>
                <w:t>respublike</w:t>
              </w:r>
              <w:r w:rsidR="007608C8" w:rsidRPr="00C41AD5">
                <w:rPr>
                  <w:rStyle w:val="a3"/>
                  <w:rFonts w:ascii="Times New Roman" w:hAnsi="Times New Roman"/>
                  <w:iCs/>
                  <w:color w:val="auto"/>
                </w:rPr>
                <w:t>.</w:t>
              </w:r>
              <w:r w:rsidR="007608C8" w:rsidRPr="00C41AD5">
                <w:rPr>
                  <w:rStyle w:val="a3"/>
                  <w:rFonts w:ascii="Times New Roman" w:hAnsi="Times New Roman"/>
                  <w:iCs/>
                  <w:color w:val="auto"/>
                  <w:lang w:val="en-US"/>
                </w:rPr>
                <w:t>html</w:t>
              </w:r>
            </w:hyperlink>
          </w:p>
          <w:p w:rsidR="007608C8" w:rsidRPr="00C41AD5" w:rsidRDefault="007608C8" w:rsidP="00E46EDE">
            <w:pPr>
              <w:spacing w:before="120" w:after="120" w:line="240" w:lineRule="auto"/>
              <w:rPr>
                <w:rStyle w:val="a3"/>
                <w:rFonts w:ascii="Times New Roman" w:hAnsi="Times New Roman"/>
                <w:iCs/>
                <w:color w:val="auto"/>
              </w:rPr>
            </w:pPr>
          </w:p>
          <w:p w:rsidR="007608C8" w:rsidRPr="00C41AD5" w:rsidRDefault="007608C8" w:rsidP="00E46EDE">
            <w:pPr>
              <w:shd w:val="clear" w:color="auto" w:fill="FFFFFF"/>
              <w:spacing w:before="120" w:after="120" w:line="240" w:lineRule="auto"/>
              <w:rPr>
                <w:rFonts w:ascii="Arial" w:hAnsi="Arial" w:cs="Arial"/>
                <w:sz w:val="20"/>
                <w:szCs w:val="20"/>
              </w:rPr>
            </w:pPr>
            <w:r w:rsidRPr="00C41AD5">
              <w:rPr>
                <w:rFonts w:ascii="Times New Roman" w:hAnsi="Times New Roman"/>
                <w:bCs/>
              </w:rPr>
              <w:t>Ниже доступна ссылка для скачивания вышеуказанного методического руководства</w:t>
            </w:r>
            <w:r w:rsidRPr="00C41AD5">
              <w:rPr>
                <w:rFonts w:ascii="Arial" w:hAnsi="Arial" w:cs="Arial"/>
                <w:b/>
                <w:bCs/>
                <w:sz w:val="20"/>
                <w:szCs w:val="20"/>
              </w:rPr>
              <w:t>:</w:t>
            </w:r>
          </w:p>
          <w:p w:rsidR="007608C8" w:rsidRPr="00C41AD5" w:rsidRDefault="00EB6A4F" w:rsidP="00E46EDE">
            <w:pPr>
              <w:shd w:val="clear" w:color="auto" w:fill="FFFFFF"/>
              <w:spacing w:before="120" w:after="120" w:line="240" w:lineRule="auto"/>
              <w:rPr>
                <w:rFonts w:ascii="Arial" w:eastAsia="Calibri" w:hAnsi="Arial" w:cs="Arial"/>
                <w:sz w:val="20"/>
                <w:szCs w:val="20"/>
                <w:lang w:val="en-US" w:eastAsia="en-US"/>
              </w:rPr>
            </w:pPr>
            <w:hyperlink r:id="rId181" w:history="1">
              <w:r w:rsidR="007608C8" w:rsidRPr="00C41AD5">
                <w:rPr>
                  <w:rStyle w:val="a3"/>
                  <w:rFonts w:ascii="Arial" w:hAnsi="Arial" w:cs="Arial"/>
                  <w:color w:val="auto"/>
                  <w:sz w:val="20"/>
                  <w:szCs w:val="20"/>
                  <w:bdr w:val="none" w:sz="0" w:space="0" w:color="auto" w:frame="1"/>
                  <w:lang w:val="en-US"/>
                </w:rPr>
                <w:t>2015-god-Metodicheskogo-rukovodstvo-na-russkom-yazyke.zip</w:t>
              </w:r>
            </w:hyperlink>
            <w:r w:rsidR="007608C8" w:rsidRPr="00C41AD5">
              <w:rPr>
                <w:rStyle w:val="attachment"/>
                <w:rFonts w:ascii="Arial" w:hAnsi="Arial" w:cs="Arial"/>
                <w:sz w:val="20"/>
                <w:szCs w:val="20"/>
                <w:bdr w:val="none" w:sz="0" w:space="0" w:color="auto" w:frame="1"/>
                <w:lang w:val="en-US"/>
              </w:rPr>
              <w:t> </w:t>
            </w:r>
          </w:p>
        </w:tc>
      </w:tr>
      <w:tr w:rsidR="007608C8" w:rsidRPr="00C41AD5" w:rsidTr="00E46EDE">
        <w:trPr>
          <w:trHeight w:val="300"/>
        </w:trPr>
        <w:tc>
          <w:tcPr>
            <w:tcW w:w="2142" w:type="dxa"/>
            <w:gridSpan w:val="2"/>
            <w:shd w:val="clear" w:color="92D050" w:fill="92D050"/>
            <w:noWrap/>
            <w:vAlign w:val="center"/>
            <w:hideMark/>
          </w:tcPr>
          <w:p w:rsidR="007608C8" w:rsidRPr="00C41AD5" w:rsidRDefault="007608C8" w:rsidP="00E46EDE">
            <w:pPr>
              <w:spacing w:before="120" w:after="120" w:line="240" w:lineRule="auto"/>
              <w:rPr>
                <w:rFonts w:ascii="Times New Roman" w:eastAsia="Times New Roman" w:hAnsi="Times New Roman"/>
                <w:b/>
                <w:bCs/>
              </w:rPr>
            </w:pPr>
            <w:r w:rsidRPr="00C41AD5">
              <w:rPr>
                <w:rFonts w:ascii="Times New Roman" w:eastAsia="Times New Roman" w:hAnsi="Times New Roman"/>
                <w:b/>
                <w:bCs/>
              </w:rPr>
              <w:t>Источники данных</w:t>
            </w:r>
          </w:p>
        </w:tc>
        <w:tc>
          <w:tcPr>
            <w:tcW w:w="6124" w:type="dxa"/>
            <w:shd w:val="clear" w:color="92D050" w:fill="92D050"/>
            <w:vAlign w:val="center"/>
            <w:hideMark/>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iCs/>
              </w:rPr>
              <w:t> </w:t>
            </w:r>
          </w:p>
        </w:tc>
        <w:tc>
          <w:tcPr>
            <w:tcW w:w="6740" w:type="dxa"/>
            <w:shd w:val="clear" w:color="92D050" w:fill="92D050"/>
          </w:tcPr>
          <w:p w:rsidR="007608C8" w:rsidRPr="00C41AD5" w:rsidRDefault="007608C8" w:rsidP="00E46EDE">
            <w:pPr>
              <w:spacing w:before="120" w:after="120" w:line="240" w:lineRule="auto"/>
              <w:rPr>
                <w:rFonts w:ascii="Times New Roman" w:eastAsia="Times New Roman" w:hAnsi="Times New Roman"/>
                <w:iCs/>
              </w:rPr>
            </w:pPr>
          </w:p>
        </w:tc>
      </w:tr>
      <w:tr w:rsidR="007608C8" w:rsidRPr="00C41AD5" w:rsidTr="00E46EDE">
        <w:trPr>
          <w:trHeight w:val="300"/>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Основной источник</w:t>
            </w:r>
          </w:p>
        </w:tc>
        <w:tc>
          <w:tcPr>
            <w:tcW w:w="6124"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iCs/>
              </w:rPr>
              <w:t>В процессе разработки (в контексте ЦУР и Сендайской рамочной программы)</w:t>
            </w:r>
          </w:p>
        </w:tc>
        <w:tc>
          <w:tcPr>
            <w:tcW w:w="6740" w:type="dxa"/>
          </w:tcPr>
          <w:p w:rsidR="007608C8" w:rsidRPr="00C41AD5" w:rsidRDefault="007608C8" w:rsidP="00E46EDE">
            <w:pPr>
              <w:spacing w:before="120" w:after="120" w:line="240" w:lineRule="auto"/>
              <w:rPr>
                <w:rFonts w:ascii="Times New Roman" w:hAnsi="Times New Roman"/>
                <w:shd w:val="clear" w:color="auto" w:fill="FFFFFF"/>
              </w:rPr>
            </w:pPr>
            <w:r w:rsidRPr="00C41AD5">
              <w:rPr>
                <w:rFonts w:ascii="Times New Roman" w:hAnsi="Times New Roman"/>
                <w:shd w:val="clear" w:color="auto" w:fill="FFFFFF"/>
              </w:rPr>
              <w:t>Министерство чрезвычайных ситуаций КР</w:t>
            </w:r>
          </w:p>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hAnsi="Times New Roman"/>
              </w:rPr>
              <w:t>Национальный статистический комитет КР</w:t>
            </w:r>
          </w:p>
        </w:tc>
      </w:tr>
      <w:tr w:rsidR="007608C8" w:rsidRPr="00C41AD5" w:rsidTr="00E46EDE">
        <w:trPr>
          <w:trHeight w:val="900"/>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Источники данных</w:t>
            </w:r>
          </w:p>
        </w:tc>
        <w:tc>
          <w:tcPr>
            <w:tcW w:w="6124" w:type="dxa"/>
            <w:shd w:val="clear" w:color="auto" w:fill="auto"/>
            <w:vAlign w:val="center"/>
            <w:hideMark/>
          </w:tcPr>
          <w:p w:rsidR="007608C8" w:rsidRPr="00C41AD5" w:rsidRDefault="007608C8" w:rsidP="00E46EDE">
            <w:pPr>
              <w:tabs>
                <w:tab w:val="left" w:pos="317"/>
              </w:tabs>
              <w:spacing w:before="120" w:after="120" w:line="240" w:lineRule="auto"/>
              <w:ind w:right="1820"/>
              <w:rPr>
                <w:rFonts w:ascii="Times New Roman" w:eastAsia="Times New Roman" w:hAnsi="Times New Roman"/>
                <w:iCs/>
              </w:rPr>
            </w:pPr>
            <w:r w:rsidRPr="00C41AD5">
              <w:rPr>
                <w:rFonts w:ascii="Times New Roman" w:hAnsi="Times New Roman"/>
              </w:rPr>
              <w:t>Общедоступный набор данных из статистики ФАО, которые также могут быть получены на национальном уровне в министерствах сельского хозяйства.</w:t>
            </w:r>
          </w:p>
        </w:tc>
        <w:tc>
          <w:tcPr>
            <w:tcW w:w="6740" w:type="dxa"/>
          </w:tcPr>
          <w:p w:rsidR="007608C8" w:rsidRPr="0033324B" w:rsidRDefault="007608C8" w:rsidP="0033324B">
            <w:pPr>
              <w:rPr>
                <w:rFonts w:ascii="Times New Roman" w:hAnsi="Times New Roman" w:cs="Times New Roman"/>
                <w:lang w:eastAsia="en-US"/>
              </w:rPr>
            </w:pPr>
            <w:r w:rsidRPr="0033324B">
              <w:rPr>
                <w:rFonts w:ascii="Times New Roman" w:hAnsi="Times New Roman" w:cs="Times New Roman"/>
                <w:lang w:eastAsia="en-US"/>
              </w:rPr>
              <w:t>Национальный статистический комитет Кыргызской Республики</w:t>
            </w:r>
          </w:p>
          <w:p w:rsidR="007608C8" w:rsidRPr="0033324B" w:rsidRDefault="007608C8" w:rsidP="00E46EDE">
            <w:pPr>
              <w:spacing w:before="120" w:after="120" w:line="240" w:lineRule="auto"/>
              <w:rPr>
                <w:rFonts w:ascii="Times New Roman" w:eastAsia="Calibri" w:hAnsi="Times New Roman" w:cs="Times New Roman"/>
                <w:shd w:val="clear" w:color="auto" w:fill="FFFFFF"/>
                <w:lang w:eastAsia="en-US"/>
              </w:rPr>
            </w:pPr>
            <w:r w:rsidRPr="0033324B">
              <w:rPr>
                <w:rFonts w:ascii="Times New Roman" w:hAnsi="Times New Roman" w:cs="Times New Roman"/>
              </w:rPr>
              <w:t xml:space="preserve">ФОРМА №1 – ЧС. ОТЧЕТ ОБ УЩЕРБЕ ОТ ЧРЕЗВЫЧАЙНЫХ СИТУАЦИЙ За январь-июнь/январь-декабрь 201______-ж. (г.) </w:t>
            </w:r>
          </w:p>
          <w:p w:rsidR="007608C8" w:rsidRPr="0033324B" w:rsidRDefault="007608C8" w:rsidP="00E46EDE">
            <w:pPr>
              <w:spacing w:before="120" w:after="120" w:line="240" w:lineRule="auto"/>
              <w:rPr>
                <w:rFonts w:ascii="Times New Roman" w:eastAsia="Times New Roman" w:hAnsi="Times New Roman" w:cs="Times New Roman"/>
                <w:iCs/>
              </w:rPr>
            </w:pPr>
            <w:r w:rsidRPr="0033324B">
              <w:rPr>
                <w:rFonts w:ascii="Times New Roman" w:hAnsi="Times New Roman" w:cs="Times New Roman"/>
              </w:rPr>
              <w:t>ПРЕДСТАВЛЯЮТ: - предприятия и организации, органы местного самоуправления, города районного значения, представляют в местную государственную администрацию и районный отдел МЧС и управления МЧС по г.Ош до 20 числа июля и января; - районные и городские отделы МЧС представляют в управления МЧС областей и города Бишкек до 25 числа июля и января; - управления МЧС областей и городов Бишкек и Ош представляют в МЧС КР до 30 числа июля и января. МЧС КР предоставляет в сводном виде за год в Нацстатком КР до 20 февраля следующего года.</w:t>
            </w:r>
          </w:p>
        </w:tc>
      </w:tr>
      <w:tr w:rsidR="007608C8" w:rsidRPr="00C41AD5" w:rsidTr="00E46EDE">
        <w:trPr>
          <w:trHeight w:val="900"/>
        </w:trPr>
        <w:tc>
          <w:tcPr>
            <w:tcW w:w="236" w:type="dxa"/>
            <w:shd w:val="clear" w:color="auto" w:fill="auto"/>
            <w:noWrap/>
            <w:vAlign w:val="center"/>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Ссылка на ООН-FDES</w:t>
            </w:r>
          </w:p>
        </w:tc>
        <w:tc>
          <w:tcPr>
            <w:tcW w:w="6124" w:type="dxa"/>
            <w:shd w:val="clear" w:color="auto" w:fill="auto"/>
            <w:vAlign w:val="center"/>
          </w:tcPr>
          <w:p w:rsidR="007608C8" w:rsidRPr="00C41AD5" w:rsidRDefault="007608C8" w:rsidP="00E46EDE">
            <w:pPr>
              <w:spacing w:before="120" w:after="120" w:line="240" w:lineRule="auto"/>
              <w:rPr>
                <w:rFonts w:ascii="Times New Roman" w:hAnsi="Times New Roman"/>
                <w:iCs/>
              </w:rPr>
            </w:pPr>
            <w:r w:rsidRPr="00C41AD5">
              <w:rPr>
                <w:rFonts w:ascii="Times New Roman" w:hAnsi="Times New Roman"/>
                <w:iCs/>
              </w:rPr>
              <w:t>2.3.1.a (Экологические ресурсы и их использование / Земля / Землепользование / Площадь по категориям землепользования)</w:t>
            </w:r>
          </w:p>
          <w:p w:rsidR="007608C8" w:rsidRDefault="007608C8" w:rsidP="00E46EDE">
            <w:pPr>
              <w:tabs>
                <w:tab w:val="left" w:pos="317"/>
              </w:tabs>
              <w:spacing w:before="120" w:after="120" w:line="240" w:lineRule="auto"/>
              <w:rPr>
                <w:rFonts w:ascii="Times New Roman" w:hAnsi="Times New Roman"/>
              </w:rPr>
            </w:pPr>
            <w:r w:rsidRPr="00C41AD5">
              <w:rPr>
                <w:rFonts w:ascii="Times New Roman" w:hAnsi="Times New Roman"/>
              </w:rPr>
              <w:t>Землепользование статистика охватывает как используемые земли, так и землю, которая не используется. Статистика землепользования обычно получается посредством комбинации полевых исследований и дистанционного зондирования (в основном спутниковых изображений). Земельные участки данные использования также могут быть получены из административных земельных регистров, если таковые имеются. (3.104)</w:t>
            </w:r>
          </w:p>
          <w:p w:rsidR="007608C8" w:rsidRPr="00C41AD5" w:rsidRDefault="007608C8" w:rsidP="00E46EDE">
            <w:pPr>
              <w:spacing w:before="120" w:after="120" w:line="240" w:lineRule="auto"/>
              <w:rPr>
                <w:rFonts w:ascii="Times New Roman" w:hAnsi="Times New Roman"/>
                <w:iCs/>
              </w:rPr>
            </w:pPr>
            <w:r w:rsidRPr="00C41AD5">
              <w:rPr>
                <w:rFonts w:ascii="Times New Roman" w:hAnsi="Times New Roman"/>
                <w:iCs/>
              </w:rPr>
              <w:t xml:space="preserve">4.1.2.b (Чрезвычайные происшествия и стихийные бедствия / Природные чрезвычайные происшествия стихийные бедствия / Воздействие чрезвычайных происшествий и стихийных бедствий / Экономические потери из-за чрезвычайных происшествий и стихийных бедствий) </w:t>
            </w:r>
          </w:p>
          <w:p w:rsidR="007608C8" w:rsidRPr="00C41AD5" w:rsidRDefault="007608C8" w:rsidP="00E46EDE">
            <w:pPr>
              <w:tabs>
                <w:tab w:val="left" w:pos="317"/>
              </w:tabs>
              <w:spacing w:before="120" w:after="120" w:line="240" w:lineRule="auto"/>
              <w:ind w:right="-77"/>
              <w:rPr>
                <w:rFonts w:ascii="Times New Roman" w:hAnsi="Times New Roman"/>
              </w:rPr>
            </w:pPr>
            <w:r w:rsidRPr="00C41AD5">
              <w:rPr>
                <w:rFonts w:ascii="Times New Roman" w:hAnsi="Times New Roman"/>
              </w:rPr>
              <w:t>Эта тема должна включать информацию о влиянии естественного экстремального события или катастрофы. Физическая потеря или ущерб относятся к величине воздействия события или бедствия о количестве и качестве земли, сельскохозяйственных культур, животноводства,</w:t>
            </w:r>
          </w:p>
        </w:tc>
        <w:tc>
          <w:tcPr>
            <w:tcW w:w="6740" w:type="dxa"/>
          </w:tcPr>
          <w:p w:rsidR="007608C8" w:rsidRPr="00C41AD5" w:rsidRDefault="007608C8" w:rsidP="00E46EDE">
            <w:pPr>
              <w:pStyle w:val="2"/>
              <w:shd w:val="clear" w:color="auto" w:fill="FFFFFF"/>
              <w:spacing w:before="120" w:after="120" w:line="240" w:lineRule="auto"/>
              <w:rPr>
                <w:rFonts w:ascii="Times New Roman" w:hAnsi="Times New Roman"/>
                <w:color w:val="auto"/>
                <w:sz w:val="22"/>
                <w:szCs w:val="22"/>
                <w:lang w:eastAsia="en-US"/>
              </w:rPr>
            </w:pPr>
          </w:p>
        </w:tc>
      </w:tr>
      <w:tr w:rsidR="007608C8" w:rsidRPr="00C41AD5" w:rsidTr="00E46EDE">
        <w:trPr>
          <w:trHeight w:val="1406"/>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p>
        </w:tc>
        <w:tc>
          <w:tcPr>
            <w:tcW w:w="6124" w:type="dxa"/>
            <w:shd w:val="clear" w:color="auto" w:fill="auto"/>
            <w:vAlign w:val="center"/>
            <w:hideMark/>
          </w:tcPr>
          <w:p w:rsidR="007608C8" w:rsidRPr="00C41AD5" w:rsidRDefault="007608C8" w:rsidP="00E46EDE">
            <w:pPr>
              <w:spacing w:before="120" w:after="120" w:line="240" w:lineRule="auto"/>
              <w:rPr>
                <w:rFonts w:ascii="Times New Roman" w:hAnsi="Times New Roman"/>
              </w:rPr>
            </w:pPr>
            <w:r w:rsidRPr="00C41AD5">
              <w:rPr>
                <w:rFonts w:ascii="Times New Roman" w:hAnsi="Times New Roman"/>
              </w:rPr>
              <w:t>аквакультуры и биомассы. Конкретные воздействие каждого стихийного бедствия на целостность местной экосистемы также может быть сообщено где существуют статистические данные. Кроме того, можно измерить получаемая внешнюю помощь. (3,200.)</w:t>
            </w:r>
          </w:p>
        </w:tc>
        <w:tc>
          <w:tcPr>
            <w:tcW w:w="6740" w:type="dxa"/>
          </w:tcPr>
          <w:p w:rsidR="007608C8" w:rsidRPr="00C41AD5" w:rsidRDefault="007608C8" w:rsidP="00E46EDE">
            <w:pPr>
              <w:spacing w:before="120" w:after="120" w:line="240" w:lineRule="auto"/>
              <w:rPr>
                <w:rFonts w:ascii="Times New Roman" w:eastAsia="Times New Roman" w:hAnsi="Times New Roman"/>
                <w:iCs/>
              </w:rPr>
            </w:pPr>
          </w:p>
        </w:tc>
      </w:tr>
      <w:tr w:rsidR="007608C8" w:rsidRPr="00C41AD5" w:rsidTr="00E46EDE">
        <w:trPr>
          <w:trHeight w:val="414"/>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Ссылка на СПЭУ (Базовая схема и/или экспериментальный экосистемный учет)</w:t>
            </w:r>
          </w:p>
        </w:tc>
        <w:tc>
          <w:tcPr>
            <w:tcW w:w="6124"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iCs/>
              </w:rPr>
              <w:t>[Необходима последующая работа]</w:t>
            </w:r>
          </w:p>
          <w:p w:rsidR="007608C8" w:rsidRPr="00C41AD5" w:rsidRDefault="007608C8" w:rsidP="00E46EDE">
            <w:pPr>
              <w:spacing w:before="120" w:after="120" w:line="240" w:lineRule="auto"/>
              <w:rPr>
                <w:rFonts w:ascii="Times New Roman" w:eastAsia="Times New Roman" w:hAnsi="Times New Roman"/>
                <w:iCs/>
              </w:rPr>
            </w:pPr>
          </w:p>
        </w:tc>
        <w:tc>
          <w:tcPr>
            <w:tcW w:w="6740" w:type="dxa"/>
            <w:vAlign w:val="center"/>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iCs/>
              </w:rPr>
              <w:t>[Необходима последующая работа]</w:t>
            </w:r>
          </w:p>
          <w:p w:rsidR="007608C8" w:rsidRPr="00C41AD5" w:rsidRDefault="007608C8" w:rsidP="00E46EDE">
            <w:pPr>
              <w:spacing w:before="120" w:after="120" w:line="240" w:lineRule="auto"/>
              <w:rPr>
                <w:rFonts w:ascii="Times New Roman" w:eastAsia="Times New Roman" w:hAnsi="Times New Roman"/>
                <w:iCs/>
              </w:rPr>
            </w:pPr>
          </w:p>
        </w:tc>
      </w:tr>
      <w:tr w:rsidR="007608C8" w:rsidRPr="00C41AD5" w:rsidTr="00E46EDE">
        <w:trPr>
          <w:trHeight w:val="300"/>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Данные с геопривязкой</w:t>
            </w:r>
          </w:p>
        </w:tc>
        <w:tc>
          <w:tcPr>
            <w:tcW w:w="6124"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iCs/>
              </w:rPr>
              <w:t>[Необходима последующая работа]</w:t>
            </w:r>
          </w:p>
        </w:tc>
        <w:tc>
          <w:tcPr>
            <w:tcW w:w="6740" w:type="dxa"/>
            <w:vAlign w:val="center"/>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iCs/>
              </w:rPr>
              <w:t>[Необходима последующая работа]</w:t>
            </w:r>
          </w:p>
        </w:tc>
      </w:tr>
      <w:tr w:rsidR="007608C8" w:rsidRPr="00C41AD5" w:rsidTr="00E46EDE">
        <w:trPr>
          <w:trHeight w:val="880"/>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Доступность данных</w:t>
            </w:r>
          </w:p>
        </w:tc>
        <w:tc>
          <w:tcPr>
            <w:tcW w:w="6124"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iCs/>
              </w:rPr>
              <w:t>Очень низкая (15% стран, участвующих в опросе доступности данных, уже создают данный индикатор, еще 2% могут создавать его в течение 3 лет)</w:t>
            </w:r>
          </w:p>
        </w:tc>
        <w:tc>
          <w:tcPr>
            <w:tcW w:w="6740" w:type="dxa"/>
          </w:tcPr>
          <w:p w:rsidR="007608C8" w:rsidRPr="00C41AD5" w:rsidRDefault="007608C8" w:rsidP="00E46EDE">
            <w:pPr>
              <w:spacing w:before="120" w:after="120" w:line="240" w:lineRule="auto"/>
              <w:rPr>
                <w:rFonts w:ascii="Times New Roman" w:eastAsia="Times New Roman" w:hAnsi="Times New Roman"/>
                <w:iCs/>
              </w:rPr>
            </w:pPr>
          </w:p>
          <w:p w:rsidR="007608C8" w:rsidRPr="00C41AD5" w:rsidRDefault="007608C8" w:rsidP="00E46EDE">
            <w:pPr>
              <w:spacing w:before="120" w:after="120" w:line="240" w:lineRule="auto"/>
              <w:rPr>
                <w:rFonts w:ascii="Times New Roman" w:eastAsia="Times New Roman" w:hAnsi="Times New Roman"/>
                <w:iCs/>
              </w:rPr>
            </w:pPr>
            <w:r w:rsidRPr="00C41AD5">
              <w:rPr>
                <w:rFonts w:ascii="Times New Roman" w:eastAsia="Times New Roman" w:hAnsi="Times New Roman"/>
                <w:iCs/>
              </w:rPr>
              <w:t>Низкая</w:t>
            </w:r>
          </w:p>
        </w:tc>
      </w:tr>
      <w:tr w:rsidR="007608C8" w:rsidRPr="00C41AD5" w:rsidTr="00E46EDE">
        <w:trPr>
          <w:trHeight w:val="1200"/>
        </w:trPr>
        <w:tc>
          <w:tcPr>
            <w:tcW w:w="236" w:type="dxa"/>
            <w:shd w:val="clear" w:color="auto" w:fill="auto"/>
            <w:noWrap/>
            <w:vAlign w:val="bottom"/>
            <w:hideMark/>
          </w:tcPr>
          <w:p w:rsidR="007608C8" w:rsidRPr="00C41AD5" w:rsidRDefault="007608C8" w:rsidP="00E46EDE">
            <w:pPr>
              <w:spacing w:before="120" w:after="120" w:line="240" w:lineRule="auto"/>
              <w:rPr>
                <w:rFonts w:ascii="Times New Roman" w:eastAsia="Times New Roman" w:hAnsi="Times New Roman"/>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Международные базы данных, содержащие данный индикатор</w:t>
            </w:r>
          </w:p>
        </w:tc>
        <w:tc>
          <w:tcPr>
            <w:tcW w:w="6124" w:type="dxa"/>
            <w:shd w:val="clear" w:color="auto" w:fill="auto"/>
            <w:vAlign w:val="center"/>
            <w:hideMark/>
          </w:tcPr>
          <w:p w:rsidR="007608C8" w:rsidRPr="0033324B" w:rsidRDefault="007608C8" w:rsidP="0033324B">
            <w:pPr>
              <w:rPr>
                <w:rFonts w:ascii="Times New Roman" w:eastAsia="Calibri" w:hAnsi="Times New Roman" w:cs="Times New Roman"/>
                <w:lang w:eastAsia="en-US"/>
              </w:rPr>
            </w:pPr>
            <w:r w:rsidRPr="0033324B">
              <w:rPr>
                <w:rFonts w:ascii="Times New Roman" w:eastAsia="Calibri" w:hAnsi="Times New Roman" w:cs="Times New Roman"/>
                <w:lang w:eastAsia="en-US"/>
              </w:rPr>
              <w:t>Не применимо</w:t>
            </w:r>
          </w:p>
          <w:p w:rsidR="007608C8" w:rsidRPr="00C41AD5" w:rsidRDefault="007608C8" w:rsidP="00E46EDE">
            <w:pPr>
              <w:pStyle w:val="1"/>
              <w:shd w:val="clear" w:color="auto" w:fill="FFFFFF"/>
              <w:spacing w:before="120" w:beforeAutospacing="0" w:after="120" w:afterAutospacing="0"/>
              <w:rPr>
                <w:b w:val="0"/>
                <w:iCs/>
                <w:sz w:val="22"/>
                <w:szCs w:val="22"/>
              </w:rPr>
            </w:pPr>
          </w:p>
          <w:p w:rsidR="007608C8" w:rsidRPr="00C41AD5" w:rsidRDefault="007608C8" w:rsidP="00E46EDE">
            <w:pPr>
              <w:pStyle w:val="1"/>
              <w:shd w:val="clear" w:color="auto" w:fill="FFFFFF"/>
              <w:spacing w:before="120" w:beforeAutospacing="0" w:after="120" w:afterAutospacing="0"/>
              <w:rPr>
                <w:b w:val="0"/>
                <w:iCs/>
                <w:sz w:val="22"/>
                <w:szCs w:val="22"/>
              </w:rPr>
            </w:pPr>
          </w:p>
        </w:tc>
        <w:tc>
          <w:tcPr>
            <w:tcW w:w="6740" w:type="dxa"/>
          </w:tcPr>
          <w:p w:rsidR="007608C8" w:rsidRPr="00C41AD5" w:rsidRDefault="007608C8" w:rsidP="00E46EDE">
            <w:pPr>
              <w:spacing w:before="120" w:after="120" w:line="240" w:lineRule="auto"/>
              <w:rPr>
                <w:rFonts w:ascii="Times New Roman" w:eastAsia="Times New Roman" w:hAnsi="Times New Roman"/>
                <w:iCs/>
              </w:rPr>
            </w:pPr>
          </w:p>
        </w:tc>
      </w:tr>
      <w:tr w:rsidR="007608C8" w:rsidRPr="00C41AD5" w:rsidTr="00E46EDE">
        <w:trPr>
          <w:trHeight w:val="300"/>
        </w:trPr>
        <w:tc>
          <w:tcPr>
            <w:tcW w:w="2142" w:type="dxa"/>
            <w:gridSpan w:val="2"/>
            <w:shd w:val="clear" w:color="92D050" w:fill="92D050"/>
            <w:noWrap/>
            <w:vAlign w:val="center"/>
            <w:hideMark/>
          </w:tcPr>
          <w:p w:rsidR="007608C8" w:rsidRPr="00C41AD5" w:rsidRDefault="007608C8" w:rsidP="00E46EDE">
            <w:pPr>
              <w:spacing w:before="120" w:after="120" w:line="240" w:lineRule="auto"/>
              <w:rPr>
                <w:rFonts w:ascii="Times New Roman" w:eastAsia="Times New Roman" w:hAnsi="Times New Roman"/>
                <w:b/>
                <w:bCs/>
              </w:rPr>
            </w:pPr>
            <w:r w:rsidRPr="00C41AD5">
              <w:rPr>
                <w:rFonts w:ascii="Times New Roman" w:eastAsia="Times New Roman" w:hAnsi="Times New Roman"/>
                <w:b/>
                <w:bCs/>
              </w:rPr>
              <w:t>Комментарии</w:t>
            </w:r>
          </w:p>
        </w:tc>
        <w:tc>
          <w:tcPr>
            <w:tcW w:w="6124" w:type="dxa"/>
            <w:shd w:val="clear" w:color="92D050" w:fill="92D050"/>
            <w:vAlign w:val="center"/>
            <w:hideMark/>
          </w:tcPr>
          <w:p w:rsidR="007608C8" w:rsidRPr="00C41AD5" w:rsidRDefault="007608C8" w:rsidP="00E46EDE">
            <w:pPr>
              <w:spacing w:before="120" w:after="120" w:line="240" w:lineRule="auto"/>
              <w:rPr>
                <w:rFonts w:ascii="Times New Roman" w:eastAsia="Times New Roman" w:hAnsi="Times New Roman"/>
                <w:iCs/>
              </w:rPr>
            </w:pPr>
          </w:p>
        </w:tc>
        <w:tc>
          <w:tcPr>
            <w:tcW w:w="6740" w:type="dxa"/>
            <w:shd w:val="clear" w:color="92D050" w:fill="92D050"/>
          </w:tcPr>
          <w:p w:rsidR="007608C8" w:rsidRPr="00C41AD5" w:rsidRDefault="007608C8" w:rsidP="00E46EDE">
            <w:pPr>
              <w:spacing w:before="120" w:after="120" w:line="240" w:lineRule="auto"/>
              <w:rPr>
                <w:rFonts w:ascii="Times New Roman" w:eastAsia="Times New Roman" w:hAnsi="Times New Roman"/>
                <w:iCs/>
              </w:rPr>
            </w:pPr>
          </w:p>
        </w:tc>
      </w:tr>
      <w:tr w:rsidR="007608C8" w:rsidRPr="00C41AD5" w:rsidTr="00E46EDE">
        <w:trPr>
          <w:trHeight w:val="272"/>
        </w:trPr>
        <w:tc>
          <w:tcPr>
            <w:tcW w:w="236" w:type="dxa"/>
            <w:shd w:val="clear" w:color="auto" w:fill="auto"/>
            <w:noWrap/>
            <w:vAlign w:val="center"/>
            <w:hideMark/>
          </w:tcPr>
          <w:p w:rsidR="007608C8" w:rsidRPr="00C41AD5" w:rsidRDefault="007608C8" w:rsidP="00E46EDE">
            <w:pPr>
              <w:spacing w:before="120" w:after="120" w:line="240" w:lineRule="auto"/>
              <w:rPr>
                <w:rFonts w:ascii="Times New Roman" w:eastAsia="Times New Roman" w:hAnsi="Times New Roman"/>
                <w:b/>
                <w:bCs/>
              </w:rPr>
            </w:pPr>
          </w:p>
        </w:tc>
        <w:tc>
          <w:tcPr>
            <w:tcW w:w="1906" w:type="dxa"/>
            <w:shd w:val="clear" w:color="auto" w:fill="auto"/>
            <w:vAlign w:val="center"/>
            <w:hideMark/>
          </w:tcPr>
          <w:p w:rsidR="007608C8" w:rsidRPr="00C41AD5" w:rsidRDefault="007608C8" w:rsidP="00E46EDE">
            <w:pPr>
              <w:spacing w:before="120" w:after="120" w:line="240" w:lineRule="auto"/>
              <w:rPr>
                <w:rFonts w:ascii="Times New Roman" w:eastAsia="Times New Roman" w:hAnsi="Times New Roman"/>
              </w:rPr>
            </w:pPr>
            <w:r w:rsidRPr="00C41AD5">
              <w:rPr>
                <w:rFonts w:ascii="Times New Roman" w:eastAsia="Times New Roman" w:hAnsi="Times New Roman"/>
              </w:rPr>
              <w:t>Комментарии</w:t>
            </w:r>
          </w:p>
        </w:tc>
        <w:tc>
          <w:tcPr>
            <w:tcW w:w="6124" w:type="dxa"/>
            <w:shd w:val="clear" w:color="auto" w:fill="auto"/>
            <w:vAlign w:val="center"/>
            <w:hideMark/>
          </w:tcPr>
          <w:p w:rsidR="007608C8" w:rsidRPr="00C41AD5" w:rsidRDefault="007608C8" w:rsidP="00E46EDE">
            <w:pPr>
              <w:pStyle w:val="Default"/>
              <w:spacing w:before="120" w:after="120"/>
              <w:ind w:left="175" w:firstLine="1"/>
              <w:rPr>
                <w:iCs/>
                <w:color w:val="auto"/>
                <w:sz w:val="22"/>
                <w:szCs w:val="22"/>
              </w:rPr>
            </w:pPr>
            <w:r w:rsidRPr="00C41AD5">
              <w:rPr>
                <w:iCs/>
                <w:color w:val="auto"/>
                <w:sz w:val="22"/>
                <w:szCs w:val="22"/>
              </w:rPr>
              <w:t>По международной методологии:</w:t>
            </w:r>
          </w:p>
          <w:p w:rsidR="007608C8" w:rsidRPr="00C41AD5" w:rsidRDefault="007608C8" w:rsidP="007608C8">
            <w:pPr>
              <w:pStyle w:val="Default"/>
              <w:numPr>
                <w:ilvl w:val="0"/>
                <w:numId w:val="16"/>
              </w:numPr>
              <w:spacing w:before="120" w:after="120"/>
              <w:ind w:left="175" w:firstLine="1"/>
              <w:rPr>
                <w:iCs/>
                <w:color w:val="auto"/>
                <w:sz w:val="22"/>
                <w:szCs w:val="22"/>
              </w:rPr>
            </w:pPr>
            <w:r w:rsidRPr="00C41AD5">
              <w:rPr>
                <w:iCs/>
                <w:color w:val="auto"/>
                <w:sz w:val="22"/>
                <w:szCs w:val="22"/>
              </w:rPr>
              <w:t xml:space="preserve"> при расчете потери урожая, умножается </w:t>
            </w:r>
            <w:r w:rsidRPr="00C41AD5">
              <w:rPr>
                <w:color w:val="auto"/>
                <w:sz w:val="22"/>
                <w:szCs w:val="22"/>
              </w:rPr>
              <w:t>консервативный процент (25%) на выход в нормальных условиях для получения прямых потерь на каждый поврежденный гектар (МСУОБ ООН, 2015c).</w:t>
            </w:r>
          </w:p>
          <w:p w:rsidR="007608C8" w:rsidRPr="00C41AD5" w:rsidRDefault="007608C8" w:rsidP="007608C8">
            <w:pPr>
              <w:pStyle w:val="Default"/>
              <w:numPr>
                <w:ilvl w:val="0"/>
                <w:numId w:val="16"/>
              </w:numPr>
              <w:spacing w:before="120" w:after="120"/>
              <w:ind w:left="175" w:firstLine="1"/>
              <w:rPr>
                <w:iCs/>
                <w:color w:val="auto"/>
                <w:sz w:val="22"/>
                <w:szCs w:val="22"/>
              </w:rPr>
            </w:pPr>
            <w:r w:rsidRPr="00C41AD5">
              <w:rPr>
                <w:iCs/>
                <w:color w:val="auto"/>
                <w:sz w:val="22"/>
                <w:szCs w:val="22"/>
              </w:rPr>
              <w:t>Потери скота считают не голов, а через мясо соответствующего поголовья скота. Учитывают среднюю цену за кг живого веса.</w:t>
            </w:r>
          </w:p>
          <w:p w:rsidR="007608C8" w:rsidRPr="00C41AD5" w:rsidRDefault="007608C8" w:rsidP="00E46EDE">
            <w:pPr>
              <w:spacing w:before="120" w:after="120" w:line="240" w:lineRule="auto"/>
              <w:rPr>
                <w:rFonts w:ascii="Times New Roman" w:eastAsia="Times New Roman" w:hAnsi="Times New Roman"/>
                <w:iCs/>
                <w:lang w:val="en-US"/>
              </w:rPr>
            </w:pPr>
          </w:p>
        </w:tc>
        <w:tc>
          <w:tcPr>
            <w:tcW w:w="6740" w:type="dxa"/>
          </w:tcPr>
          <w:p w:rsidR="007608C8" w:rsidRPr="00C41AD5" w:rsidRDefault="007608C8" w:rsidP="00E46EDE">
            <w:pPr>
              <w:pStyle w:val="Default"/>
              <w:spacing w:before="120" w:after="120"/>
              <w:rPr>
                <w:iCs/>
                <w:color w:val="auto"/>
                <w:sz w:val="22"/>
                <w:szCs w:val="22"/>
              </w:rPr>
            </w:pPr>
            <w:r w:rsidRPr="00C41AD5">
              <w:rPr>
                <w:iCs/>
                <w:color w:val="auto"/>
                <w:sz w:val="22"/>
                <w:szCs w:val="22"/>
              </w:rPr>
              <w:t>У нас отличается немного методология:</w:t>
            </w:r>
          </w:p>
          <w:p w:rsidR="007608C8" w:rsidRPr="00C41AD5" w:rsidRDefault="007608C8" w:rsidP="00E46EDE">
            <w:pPr>
              <w:pStyle w:val="Default"/>
              <w:spacing w:before="120" w:after="120"/>
              <w:rPr>
                <w:iCs/>
                <w:color w:val="auto"/>
                <w:sz w:val="22"/>
                <w:szCs w:val="22"/>
              </w:rPr>
            </w:pPr>
            <w:r w:rsidRPr="00C41AD5">
              <w:rPr>
                <w:iCs/>
                <w:color w:val="auto"/>
                <w:sz w:val="22"/>
                <w:szCs w:val="22"/>
              </w:rPr>
              <w:t xml:space="preserve">По растениеводству: по методологии МЧС умножают на 0.5, учитывая потребности в затратах  на уборку культуры, хранение до реализации и транспортные издержки. </w:t>
            </w:r>
          </w:p>
          <w:p w:rsidR="007608C8" w:rsidRPr="00C41AD5" w:rsidRDefault="007608C8" w:rsidP="00E46EDE">
            <w:pPr>
              <w:pStyle w:val="Default"/>
              <w:spacing w:before="120" w:after="120"/>
              <w:rPr>
                <w:iCs/>
                <w:color w:val="auto"/>
                <w:sz w:val="22"/>
                <w:szCs w:val="22"/>
              </w:rPr>
            </w:pPr>
            <w:r w:rsidRPr="00C41AD5">
              <w:rPr>
                <w:iCs/>
                <w:color w:val="auto"/>
                <w:sz w:val="22"/>
                <w:szCs w:val="22"/>
              </w:rPr>
              <w:t>По животноводству:</w:t>
            </w:r>
          </w:p>
          <w:p w:rsidR="007608C8" w:rsidRPr="00C41AD5" w:rsidRDefault="007608C8" w:rsidP="00E46EDE">
            <w:pPr>
              <w:pStyle w:val="Default"/>
              <w:spacing w:before="120" w:after="120"/>
              <w:rPr>
                <w:iCs/>
                <w:color w:val="auto"/>
                <w:sz w:val="22"/>
                <w:szCs w:val="22"/>
              </w:rPr>
            </w:pPr>
            <w:r w:rsidRPr="00C41AD5">
              <w:rPr>
                <w:iCs/>
                <w:color w:val="auto"/>
                <w:sz w:val="22"/>
                <w:szCs w:val="22"/>
              </w:rPr>
              <w:t xml:space="preserve">Скотские рынки имеются в каждом регионе, где скотина продается живая и цена скотины согласно размеру и упитанности. В НСК учет ведется по средней цене за голову. </w:t>
            </w:r>
          </w:p>
          <w:p w:rsidR="007608C8" w:rsidRPr="00C41AD5" w:rsidRDefault="007608C8" w:rsidP="00E46EDE">
            <w:pPr>
              <w:pStyle w:val="af4"/>
              <w:spacing w:before="120" w:after="120"/>
              <w:rPr>
                <w:rFonts w:ascii="Times New Roman" w:hAnsi="Times New Roman" w:cs="Times New Roman"/>
              </w:rPr>
            </w:pPr>
            <w:r w:rsidRPr="00C41AD5">
              <w:rPr>
                <w:rFonts w:ascii="Times New Roman" w:hAnsi="Times New Roman"/>
                <w:b/>
              </w:rPr>
              <w:t>Рекомендация 1</w:t>
            </w:r>
            <w:r w:rsidRPr="00C41AD5">
              <w:rPr>
                <w:rFonts w:ascii="Times New Roman" w:hAnsi="Times New Roman"/>
              </w:rPr>
              <w:t>. Рекомендовать на международном уровне применение методики оценки ущерба от различных видов погодных аномалий,  разработанной сотрудниками Нацстаткома, где  при определении стоимости ущерба отдельных видов сельскохозяйственной продукции и скота, применяются  экономические оценки.</w:t>
            </w:r>
          </w:p>
          <w:p w:rsidR="007608C8" w:rsidRPr="00C41AD5" w:rsidRDefault="007608C8" w:rsidP="00E46EDE">
            <w:pPr>
              <w:spacing w:before="120" w:after="120" w:line="240" w:lineRule="auto"/>
              <w:jc w:val="both"/>
              <w:rPr>
                <w:rFonts w:ascii="Times New Roman" w:eastAsia="Times New Roman" w:hAnsi="Times New Roman"/>
                <w:iCs/>
              </w:rPr>
            </w:pPr>
            <w:r w:rsidRPr="00C41AD5">
              <w:rPr>
                <w:rFonts w:ascii="Times New Roman" w:eastAsia="Times New Roman" w:hAnsi="Times New Roman"/>
                <w:b/>
                <w:iCs/>
              </w:rPr>
              <w:t>Рекомендация 2</w:t>
            </w:r>
            <w:r w:rsidRPr="00C41AD5">
              <w:rPr>
                <w:rFonts w:ascii="Times New Roman" w:eastAsia="Times New Roman" w:hAnsi="Times New Roman"/>
                <w:iCs/>
              </w:rPr>
              <w:t xml:space="preserve">. С 2018 года введена в действие государственная статистическая  форма №1-ЧС, из данных которой возможно рассчитать предлагаемый национальный индикатор.  </w:t>
            </w:r>
          </w:p>
          <w:p w:rsidR="007608C8" w:rsidRPr="00C41AD5" w:rsidRDefault="007608C8" w:rsidP="00E46EDE">
            <w:pPr>
              <w:spacing w:before="120" w:after="120" w:line="240" w:lineRule="auto"/>
              <w:jc w:val="both"/>
              <w:rPr>
                <w:rFonts w:ascii="Times New Roman" w:hAnsi="Times New Roman"/>
                <w:b/>
              </w:rPr>
            </w:pPr>
            <w:r w:rsidRPr="00C41AD5">
              <w:rPr>
                <w:rFonts w:ascii="Times New Roman" w:eastAsia="Times New Roman" w:hAnsi="Times New Roman"/>
                <w:iCs/>
              </w:rPr>
              <w:t xml:space="preserve">Вместе с тем, в данной отчетности отсутствует разбивка данных от ущерба всех ЧС  и нельзя дезагрегировать для получения данных только по гидрометеорологическим ЧС. Предлагается включить в данную отчетность данные по полученному ущербу отдельно от гидрометеорологических аномалий. </w:t>
            </w:r>
          </w:p>
          <w:p w:rsidR="007608C8" w:rsidRPr="00C41AD5" w:rsidRDefault="007608C8" w:rsidP="00E46EDE">
            <w:pPr>
              <w:spacing w:before="120" w:after="120" w:line="240" w:lineRule="auto"/>
              <w:jc w:val="both"/>
              <w:rPr>
                <w:rFonts w:ascii="Times New Roman" w:hAnsi="Times New Roman"/>
                <w:iCs/>
              </w:rPr>
            </w:pPr>
            <w:r w:rsidRPr="00C41AD5">
              <w:rPr>
                <w:rFonts w:ascii="Times New Roman" w:hAnsi="Times New Roman"/>
                <w:b/>
              </w:rPr>
              <w:t>Рекомендация 3</w:t>
            </w:r>
            <w:r w:rsidRPr="00C41AD5">
              <w:rPr>
                <w:rFonts w:ascii="Times New Roman" w:hAnsi="Times New Roman"/>
                <w:lang w:val="ky-KG"/>
              </w:rPr>
              <w:t xml:space="preserve">. </w:t>
            </w:r>
            <w:r w:rsidRPr="00C41AD5">
              <w:rPr>
                <w:rFonts w:ascii="Times New Roman" w:hAnsi="Times New Roman"/>
                <w:iCs/>
              </w:rPr>
              <w:t xml:space="preserve">По потерям урожая </w:t>
            </w:r>
            <w:r w:rsidRPr="00C41AD5">
              <w:rPr>
                <w:rFonts w:ascii="Times New Roman" w:hAnsi="Times New Roman"/>
                <w:iCs/>
                <w:lang w:val="ky-KG"/>
              </w:rPr>
              <w:t>от гидрометеорологических катастроф в</w:t>
            </w:r>
            <w:r w:rsidRPr="00C41AD5">
              <w:rPr>
                <w:rFonts w:ascii="Times New Roman" w:hAnsi="Times New Roman"/>
                <w:iCs/>
              </w:rPr>
              <w:t xml:space="preserve">вести национальную методологию с консервативным коэффициентом 0.5, т.к. гидрометеорологические катастрофы проходят до уборки урожая. </w:t>
            </w:r>
          </w:p>
        </w:tc>
      </w:tr>
    </w:tbl>
    <w:p w:rsidR="005646C0" w:rsidRDefault="007608C8" w:rsidP="007C2205">
      <w:pPr>
        <w:pStyle w:val="2"/>
      </w:pPr>
      <w:r w:rsidRPr="00C41AD5">
        <w:rPr>
          <w:rFonts w:ascii="Times New Roman" w:hAnsi="Times New Roman"/>
          <w:b/>
        </w:rPr>
        <w:br w:type="page"/>
      </w:r>
      <w:bookmarkStart w:id="36" w:name="_Toc22042065"/>
      <w:r w:rsidR="007C2205" w:rsidRPr="007C2205">
        <w:rPr>
          <w:rFonts w:ascii="Times New Roman" w:hAnsi="Times New Roman"/>
        </w:rPr>
        <w:t>4.</w:t>
      </w:r>
      <w:r w:rsidR="00B707FB" w:rsidRPr="00AD38B8">
        <w:t xml:space="preserve"> </w:t>
      </w:r>
      <w:r w:rsidR="005646C0" w:rsidRPr="00AD38B8">
        <w:t>Смягчение последствий</w:t>
      </w:r>
      <w:bookmarkEnd w:id="36"/>
    </w:p>
    <w:p w:rsidR="00AD38B8" w:rsidRDefault="00AE54EC" w:rsidP="00AE54EC">
      <w:pPr>
        <w:pStyle w:val="3"/>
      </w:pPr>
      <w:bookmarkStart w:id="37" w:name="_Toc22042066"/>
      <w:r>
        <w:t>4.1</w:t>
      </w:r>
      <w:r>
        <w:tab/>
      </w:r>
      <w:r w:rsidR="00D11F8C" w:rsidRPr="00AD38B8">
        <w:t>Паспорт индикатора</w:t>
      </w:r>
      <w:r w:rsidR="00565891" w:rsidRPr="00AD38B8">
        <w:t xml:space="preserve"> № 29: «</w:t>
      </w:r>
      <w:r w:rsidR="005646C0" w:rsidRPr="00AD38B8">
        <w:t>Доля возобновляемой энергии в общем конечном потреблении энергии</w:t>
      </w:r>
      <w:r w:rsidR="00565891" w:rsidRPr="00AD38B8">
        <w:t>»</w:t>
      </w:r>
      <w:bookmarkEnd w:id="37"/>
    </w:p>
    <w:p w:rsidR="0068709C" w:rsidRDefault="0068709C" w:rsidP="0068709C">
      <w:pPr>
        <w:spacing w:after="0" w:line="240" w:lineRule="auto"/>
        <w:ind w:left="360"/>
        <w:rPr>
          <w:rFonts w:ascii="Times New Roman" w:hAnsi="Times New Roman"/>
          <w:b/>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06"/>
        <w:gridCol w:w="5811"/>
        <w:gridCol w:w="6740"/>
      </w:tblGrid>
      <w:tr w:rsidR="004B0263" w:rsidRPr="00BA1553" w:rsidTr="00771567">
        <w:trPr>
          <w:trHeight w:val="300"/>
        </w:trPr>
        <w:tc>
          <w:tcPr>
            <w:tcW w:w="2142" w:type="dxa"/>
            <w:gridSpan w:val="2"/>
            <w:shd w:val="clear" w:color="92D050" w:fill="92D050"/>
            <w:noWrap/>
            <w:vAlign w:val="center"/>
          </w:tcPr>
          <w:p w:rsidR="004B0263" w:rsidRPr="00BA1553" w:rsidRDefault="004B0263" w:rsidP="00771567">
            <w:pPr>
              <w:spacing w:after="0" w:line="240" w:lineRule="auto"/>
              <w:rPr>
                <w:rFonts w:ascii="Times New Roman" w:eastAsia="Times New Roman" w:hAnsi="Times New Roman" w:cs="Times New Roman"/>
                <w:b/>
                <w:bCs/>
                <w:color w:val="000000"/>
              </w:rPr>
            </w:pPr>
          </w:p>
        </w:tc>
        <w:tc>
          <w:tcPr>
            <w:tcW w:w="5811" w:type="dxa"/>
            <w:shd w:val="clear" w:color="92D050" w:fill="92D050"/>
            <w:vAlign w:val="center"/>
          </w:tcPr>
          <w:p w:rsidR="004B0263" w:rsidRPr="00FF769D" w:rsidRDefault="004B0263" w:rsidP="00771567">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Международная методология</w:t>
            </w:r>
          </w:p>
        </w:tc>
        <w:tc>
          <w:tcPr>
            <w:tcW w:w="6740" w:type="dxa"/>
            <w:shd w:val="clear" w:color="92D050" w:fill="92D050"/>
          </w:tcPr>
          <w:p w:rsidR="004B0263" w:rsidRPr="00FF769D" w:rsidRDefault="004B0263" w:rsidP="00771567">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Национальная методология</w:t>
            </w:r>
            <w:r>
              <w:rPr>
                <w:rFonts w:ascii="Times New Roman" w:eastAsia="Times New Roman" w:hAnsi="Times New Roman" w:cs="Times New Roman"/>
                <w:b/>
                <w:iCs/>
                <w:color w:val="000000"/>
                <w:sz w:val="28"/>
                <w:szCs w:val="28"/>
              </w:rPr>
              <w:t xml:space="preserve"> </w:t>
            </w:r>
          </w:p>
        </w:tc>
      </w:tr>
      <w:tr w:rsidR="004B0263" w:rsidRPr="00BA1553" w:rsidTr="00771567">
        <w:trPr>
          <w:trHeight w:val="300"/>
        </w:trPr>
        <w:tc>
          <w:tcPr>
            <w:tcW w:w="2142" w:type="dxa"/>
            <w:gridSpan w:val="2"/>
            <w:shd w:val="clear" w:color="auto" w:fill="FFFFFF" w:themeFill="background1"/>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Индикатор</w:t>
            </w:r>
          </w:p>
        </w:tc>
        <w:tc>
          <w:tcPr>
            <w:tcW w:w="5811" w:type="dxa"/>
            <w:shd w:val="clear" w:color="auto" w:fill="FFFFFF" w:themeFill="background1"/>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auto" w:fill="FFFFFF" w:themeFill="background1"/>
          </w:tcPr>
          <w:p w:rsidR="004B0263" w:rsidRPr="00BA1553" w:rsidRDefault="004B0263" w:rsidP="00771567">
            <w:pPr>
              <w:spacing w:after="0" w:line="240" w:lineRule="auto"/>
              <w:rPr>
                <w:rFonts w:ascii="Times New Roman" w:eastAsia="Times New Roman" w:hAnsi="Times New Roman" w:cs="Times New Roman"/>
                <w:iCs/>
                <w:color w:val="000000"/>
              </w:rPr>
            </w:pPr>
          </w:p>
        </w:tc>
      </w:tr>
      <w:tr w:rsidR="004B0263" w:rsidRPr="00BA1553" w:rsidTr="00771567">
        <w:trPr>
          <w:trHeight w:val="3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Номер</w:t>
            </w:r>
          </w:p>
        </w:tc>
        <w:tc>
          <w:tcPr>
            <w:tcW w:w="5811"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29</w:t>
            </w:r>
          </w:p>
        </w:tc>
        <w:tc>
          <w:tcPr>
            <w:tcW w:w="6740" w:type="dxa"/>
          </w:tcPr>
          <w:p w:rsidR="004B0263" w:rsidRPr="00BA1553" w:rsidRDefault="004B0263"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29</w:t>
            </w:r>
          </w:p>
        </w:tc>
      </w:tr>
      <w:tr w:rsidR="004B0263" w:rsidRPr="00BA1553" w:rsidTr="00771567">
        <w:trPr>
          <w:trHeight w:val="3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Название</w:t>
            </w:r>
          </w:p>
        </w:tc>
        <w:tc>
          <w:tcPr>
            <w:tcW w:w="5811" w:type="dxa"/>
            <w:shd w:val="clear" w:color="auto" w:fill="auto"/>
            <w:vAlign w:val="center"/>
            <w:hideMark/>
          </w:tcPr>
          <w:p w:rsidR="004B0263" w:rsidRPr="007D515D" w:rsidRDefault="004B0263" w:rsidP="00771567">
            <w:pPr>
              <w:rPr>
                <w:rFonts w:ascii="Times New Roman" w:eastAsia="Times New Roman" w:hAnsi="Times New Roman" w:cs="Times New Roman"/>
                <w:b/>
                <w:bCs/>
                <w:iCs/>
                <w:color w:val="000000"/>
              </w:rPr>
            </w:pPr>
            <w:r w:rsidRPr="007A4F7A">
              <w:rPr>
                <w:rFonts w:ascii="Times New Roman" w:eastAsia="Times New Roman" w:hAnsi="Times New Roman" w:cs="Times New Roman"/>
                <w:b/>
                <w:bCs/>
                <w:iCs/>
                <w:color w:val="000000"/>
              </w:rPr>
              <w:t>Доля возобновляемой энергии в общем конечном потреблении энергии</w:t>
            </w:r>
          </w:p>
        </w:tc>
        <w:tc>
          <w:tcPr>
            <w:tcW w:w="6740" w:type="dxa"/>
          </w:tcPr>
          <w:p w:rsidR="004B0263" w:rsidRPr="00BA1553" w:rsidRDefault="004B0263" w:rsidP="00771567">
            <w:pPr>
              <w:rPr>
                <w:rFonts w:ascii="Times New Roman" w:eastAsia="Times New Roman" w:hAnsi="Times New Roman" w:cs="Times New Roman"/>
                <w:b/>
                <w:bCs/>
                <w:iCs/>
                <w:color w:val="000000"/>
              </w:rPr>
            </w:pPr>
            <w:r w:rsidRPr="007A4F7A">
              <w:rPr>
                <w:rFonts w:ascii="Times New Roman" w:eastAsia="Times New Roman" w:hAnsi="Times New Roman" w:cs="Times New Roman"/>
                <w:b/>
                <w:bCs/>
                <w:iCs/>
                <w:color w:val="000000"/>
              </w:rPr>
              <w:t>Доля возобновляемой энергии в общем конечном потреблении энергии</w:t>
            </w:r>
          </w:p>
        </w:tc>
      </w:tr>
      <w:tr w:rsidR="004B0263" w:rsidRPr="00BA1553" w:rsidTr="00771567">
        <w:trPr>
          <w:trHeight w:val="300"/>
        </w:trPr>
        <w:tc>
          <w:tcPr>
            <w:tcW w:w="2142" w:type="dxa"/>
            <w:gridSpan w:val="2"/>
            <w:shd w:val="clear" w:color="92D050" w:fill="92D050"/>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Контроль версий</w:t>
            </w:r>
          </w:p>
        </w:tc>
        <w:tc>
          <w:tcPr>
            <w:tcW w:w="5811" w:type="dxa"/>
            <w:shd w:val="clear" w:color="92D050" w:fill="92D050"/>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4B0263" w:rsidRPr="00BA1553" w:rsidRDefault="004B0263" w:rsidP="00771567">
            <w:pPr>
              <w:spacing w:after="0" w:line="240" w:lineRule="auto"/>
              <w:rPr>
                <w:rFonts w:ascii="Times New Roman" w:eastAsia="Times New Roman" w:hAnsi="Times New Roman" w:cs="Times New Roman"/>
                <w:iCs/>
                <w:color w:val="000000"/>
              </w:rPr>
            </w:pPr>
          </w:p>
        </w:tc>
      </w:tr>
      <w:tr w:rsidR="004B0263" w:rsidRPr="00BA1553" w:rsidTr="00771567">
        <w:trPr>
          <w:trHeight w:val="3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Первая публикация</w:t>
            </w:r>
          </w:p>
        </w:tc>
        <w:tc>
          <w:tcPr>
            <w:tcW w:w="5811"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26 </w:t>
            </w:r>
            <w:r w:rsidRPr="007D515D">
              <w:rPr>
                <w:rFonts w:ascii="Times New Roman" w:eastAsia="Times New Roman" w:hAnsi="Times New Roman" w:cs="Times New Roman"/>
                <w:iCs/>
                <w:color w:val="000000"/>
              </w:rPr>
              <w:t>янв</w:t>
            </w:r>
            <w:r>
              <w:rPr>
                <w:rFonts w:ascii="Times New Roman" w:eastAsia="Times New Roman" w:hAnsi="Times New Roman" w:cs="Times New Roman"/>
                <w:iCs/>
                <w:color w:val="000000"/>
              </w:rPr>
              <w:t>аря 20</w:t>
            </w:r>
            <w:r w:rsidRPr="007D515D">
              <w:rPr>
                <w:rFonts w:ascii="Times New Roman" w:eastAsia="Times New Roman" w:hAnsi="Times New Roman" w:cs="Times New Roman"/>
                <w:iCs/>
                <w:color w:val="000000"/>
              </w:rPr>
              <w:t>17</w:t>
            </w:r>
          </w:p>
        </w:tc>
        <w:tc>
          <w:tcPr>
            <w:tcW w:w="6740" w:type="dxa"/>
          </w:tcPr>
          <w:p w:rsidR="004B0263" w:rsidRPr="00BA1553" w:rsidRDefault="004B0263"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26 февраля 2018</w:t>
            </w:r>
          </w:p>
        </w:tc>
      </w:tr>
      <w:tr w:rsidR="004B0263" w:rsidRPr="00BA1553" w:rsidTr="00771567">
        <w:trPr>
          <w:trHeight w:val="76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Последнее обновление</w:t>
            </w:r>
          </w:p>
        </w:tc>
        <w:tc>
          <w:tcPr>
            <w:tcW w:w="5811"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p>
        </w:tc>
        <w:tc>
          <w:tcPr>
            <w:tcW w:w="6740" w:type="dxa"/>
          </w:tcPr>
          <w:p w:rsidR="004B0263" w:rsidRPr="00BA1553" w:rsidRDefault="004B0263"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30 апреля  2018</w:t>
            </w:r>
          </w:p>
        </w:tc>
      </w:tr>
      <w:tr w:rsidR="004B0263" w:rsidRPr="00BA1553" w:rsidTr="00771567">
        <w:trPr>
          <w:trHeight w:val="300"/>
        </w:trPr>
        <w:tc>
          <w:tcPr>
            <w:tcW w:w="2142" w:type="dxa"/>
            <w:gridSpan w:val="2"/>
            <w:shd w:val="clear" w:color="92D050" w:fill="92D050"/>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Область и подобласть</w:t>
            </w:r>
          </w:p>
        </w:tc>
        <w:tc>
          <w:tcPr>
            <w:tcW w:w="5811" w:type="dxa"/>
            <w:shd w:val="clear" w:color="92D050" w:fill="92D050"/>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4B0263" w:rsidRPr="00BA1553" w:rsidRDefault="004B0263" w:rsidP="00771567">
            <w:pPr>
              <w:spacing w:after="0" w:line="240" w:lineRule="auto"/>
              <w:rPr>
                <w:rFonts w:ascii="Times New Roman" w:eastAsia="Times New Roman" w:hAnsi="Times New Roman" w:cs="Times New Roman"/>
                <w:iCs/>
                <w:color w:val="000000"/>
              </w:rPr>
            </w:pPr>
          </w:p>
        </w:tc>
      </w:tr>
      <w:tr w:rsidR="004B0263" w:rsidRPr="00BA1553" w:rsidTr="00771567">
        <w:trPr>
          <w:trHeight w:val="3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Область</w:t>
            </w:r>
          </w:p>
        </w:tc>
        <w:tc>
          <w:tcPr>
            <w:tcW w:w="5811"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sidRPr="00936FAC">
              <w:rPr>
                <w:rFonts w:ascii="Times New Roman" w:eastAsia="Times New Roman" w:hAnsi="Times New Roman" w:cs="Times New Roman"/>
                <w:iCs/>
                <w:color w:val="000000"/>
              </w:rPr>
              <w:t>Смягчение воздействий</w:t>
            </w:r>
          </w:p>
        </w:tc>
        <w:tc>
          <w:tcPr>
            <w:tcW w:w="6740" w:type="dxa"/>
          </w:tcPr>
          <w:p w:rsidR="004B0263" w:rsidRPr="00BA1553" w:rsidRDefault="004B0263" w:rsidP="00771567">
            <w:pPr>
              <w:spacing w:after="0" w:line="240" w:lineRule="auto"/>
              <w:rPr>
                <w:rFonts w:ascii="Times New Roman" w:eastAsia="Times New Roman" w:hAnsi="Times New Roman" w:cs="Times New Roman"/>
                <w:iCs/>
                <w:color w:val="000000"/>
              </w:rPr>
            </w:pPr>
            <w:r w:rsidRPr="00936FAC">
              <w:rPr>
                <w:rFonts w:ascii="Times New Roman" w:eastAsia="Times New Roman" w:hAnsi="Times New Roman" w:cs="Times New Roman"/>
                <w:iCs/>
                <w:color w:val="000000"/>
              </w:rPr>
              <w:t>Смягчение воздействий</w:t>
            </w:r>
          </w:p>
        </w:tc>
      </w:tr>
      <w:tr w:rsidR="004B0263" w:rsidRPr="00BA1553" w:rsidTr="00771567">
        <w:trPr>
          <w:trHeight w:val="3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Подобласть</w:t>
            </w:r>
          </w:p>
        </w:tc>
        <w:tc>
          <w:tcPr>
            <w:tcW w:w="5811"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sidRPr="00936FAC">
              <w:rPr>
                <w:rFonts w:ascii="Times New Roman" w:eastAsia="Times New Roman" w:hAnsi="Times New Roman" w:cs="Times New Roman"/>
                <w:iCs/>
                <w:color w:val="000000"/>
              </w:rPr>
              <w:t>Энергетические ресурсы</w:t>
            </w:r>
          </w:p>
        </w:tc>
        <w:tc>
          <w:tcPr>
            <w:tcW w:w="6740" w:type="dxa"/>
          </w:tcPr>
          <w:p w:rsidR="004B0263" w:rsidRPr="00BA1553" w:rsidRDefault="004B0263" w:rsidP="00771567">
            <w:pPr>
              <w:spacing w:after="0" w:line="240" w:lineRule="auto"/>
              <w:rPr>
                <w:rFonts w:ascii="Times New Roman" w:eastAsia="Times New Roman" w:hAnsi="Times New Roman" w:cs="Times New Roman"/>
                <w:iCs/>
                <w:color w:val="000000"/>
              </w:rPr>
            </w:pPr>
            <w:r w:rsidRPr="00936FAC">
              <w:rPr>
                <w:rFonts w:ascii="Times New Roman" w:eastAsia="Times New Roman" w:hAnsi="Times New Roman" w:cs="Times New Roman"/>
                <w:iCs/>
                <w:color w:val="000000"/>
              </w:rPr>
              <w:t>Энергетические ресурсы</w:t>
            </w:r>
          </w:p>
        </w:tc>
      </w:tr>
      <w:tr w:rsidR="004B0263" w:rsidRPr="00BA1553" w:rsidTr="00771567">
        <w:trPr>
          <w:trHeight w:val="300"/>
        </w:trPr>
        <w:tc>
          <w:tcPr>
            <w:tcW w:w="2142" w:type="dxa"/>
            <w:gridSpan w:val="2"/>
            <w:shd w:val="clear" w:color="92D050" w:fill="92D050"/>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Изложение</w:t>
            </w:r>
          </w:p>
        </w:tc>
        <w:tc>
          <w:tcPr>
            <w:tcW w:w="5811" w:type="dxa"/>
            <w:shd w:val="clear" w:color="92D050" w:fill="92D050"/>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4B0263" w:rsidRPr="00BA1553" w:rsidRDefault="004B0263" w:rsidP="00771567">
            <w:pPr>
              <w:spacing w:after="0" w:line="240" w:lineRule="auto"/>
              <w:rPr>
                <w:rFonts w:ascii="Times New Roman" w:eastAsia="Times New Roman" w:hAnsi="Times New Roman" w:cs="Times New Roman"/>
                <w:iCs/>
                <w:color w:val="000000"/>
              </w:rPr>
            </w:pPr>
          </w:p>
        </w:tc>
      </w:tr>
      <w:tr w:rsidR="004B0263" w:rsidRPr="00BA1553" w:rsidTr="00771567">
        <w:trPr>
          <w:trHeight w:val="3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Уровень</w:t>
            </w:r>
          </w:p>
        </w:tc>
        <w:tc>
          <w:tcPr>
            <w:tcW w:w="5811"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I</w:t>
            </w:r>
          </w:p>
        </w:tc>
        <w:tc>
          <w:tcPr>
            <w:tcW w:w="6740" w:type="dxa"/>
          </w:tcPr>
          <w:p w:rsidR="004B0263" w:rsidRPr="00EE14D9" w:rsidRDefault="004B0263" w:rsidP="00771567">
            <w:pPr>
              <w:spacing w:after="0" w:line="240" w:lineRule="auto"/>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I</w:t>
            </w:r>
          </w:p>
        </w:tc>
      </w:tr>
      <w:tr w:rsidR="004B0263" w:rsidRPr="00BA1553" w:rsidTr="00771567">
        <w:trPr>
          <w:trHeight w:val="974"/>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Определение и описание индикатора</w:t>
            </w:r>
          </w:p>
        </w:tc>
        <w:tc>
          <w:tcPr>
            <w:tcW w:w="5811" w:type="dxa"/>
            <w:shd w:val="clear" w:color="auto" w:fill="auto"/>
            <w:vAlign w:val="center"/>
          </w:tcPr>
          <w:p w:rsidR="004B0263" w:rsidRPr="007D515D" w:rsidRDefault="004B0263" w:rsidP="00771567">
            <w:pPr>
              <w:spacing w:after="0" w:line="240" w:lineRule="auto"/>
              <w:rPr>
                <w:rFonts w:ascii="Times New Roman" w:eastAsia="Times New Roman" w:hAnsi="Times New Roman" w:cs="Times New Roman"/>
                <w:iCs/>
                <w:color w:val="000000"/>
              </w:rPr>
            </w:pPr>
            <w:r w:rsidRPr="00936FAC">
              <w:rPr>
                <w:rFonts w:ascii="Times New Roman" w:eastAsia="Times New Roman" w:hAnsi="Times New Roman" w:cs="Times New Roman"/>
                <w:iCs/>
                <w:color w:val="000000"/>
              </w:rPr>
              <w:t>Данный индикатор измеряет долю возобновляемой энергии в конечном потреблении энергии.</w:t>
            </w:r>
          </w:p>
        </w:tc>
        <w:tc>
          <w:tcPr>
            <w:tcW w:w="6740" w:type="dxa"/>
          </w:tcPr>
          <w:p w:rsidR="004B0263" w:rsidRPr="00BA1553" w:rsidRDefault="004B0263" w:rsidP="00771567">
            <w:pPr>
              <w:pStyle w:val="tkTekst"/>
              <w:spacing w:line="240" w:lineRule="auto"/>
              <w:ind w:firstLine="0"/>
              <w:rPr>
                <w:rFonts w:ascii="Times New Roman" w:hAnsi="Times New Roman" w:cs="Times New Roman"/>
                <w:bCs/>
                <w:sz w:val="22"/>
                <w:szCs w:val="22"/>
              </w:rPr>
            </w:pPr>
            <w:r w:rsidRPr="00962961">
              <w:rPr>
                <w:rFonts w:ascii="Times New Roman" w:hAnsi="Times New Roman" w:cs="Times New Roman"/>
                <w:bCs/>
                <w:sz w:val="22"/>
                <w:szCs w:val="22"/>
              </w:rPr>
              <w:t>Доля возобновляемой энергии в общем конечном потреблении - это доля конеч</w:t>
            </w:r>
            <w:r>
              <w:rPr>
                <w:rFonts w:ascii="Times New Roman" w:hAnsi="Times New Roman" w:cs="Times New Roman"/>
                <w:bCs/>
                <w:sz w:val="22"/>
                <w:szCs w:val="22"/>
              </w:rPr>
              <w:t>ного потребления энергии которая</w:t>
            </w:r>
            <w:r w:rsidRPr="00962961">
              <w:rPr>
                <w:rFonts w:ascii="Times New Roman" w:hAnsi="Times New Roman" w:cs="Times New Roman"/>
                <w:bCs/>
                <w:sz w:val="22"/>
                <w:szCs w:val="22"/>
              </w:rPr>
              <w:t xml:space="preserve"> получен</w:t>
            </w:r>
            <w:r>
              <w:rPr>
                <w:rFonts w:ascii="Times New Roman" w:hAnsi="Times New Roman" w:cs="Times New Roman"/>
                <w:bCs/>
                <w:sz w:val="22"/>
                <w:szCs w:val="22"/>
              </w:rPr>
              <w:t>а</w:t>
            </w:r>
            <w:r w:rsidRPr="00962961">
              <w:rPr>
                <w:rFonts w:ascii="Times New Roman" w:hAnsi="Times New Roman" w:cs="Times New Roman"/>
                <w:bCs/>
                <w:sz w:val="22"/>
                <w:szCs w:val="22"/>
              </w:rPr>
              <w:t xml:space="preserve"> из возобновляемых ресурсов</w:t>
            </w:r>
            <w:r>
              <w:rPr>
                <w:rFonts w:ascii="Times New Roman" w:hAnsi="Times New Roman" w:cs="Times New Roman"/>
                <w:bCs/>
                <w:sz w:val="22"/>
                <w:szCs w:val="22"/>
              </w:rPr>
              <w:t xml:space="preserve"> в общем конечном потреблении</w:t>
            </w:r>
            <w:r w:rsidRPr="00962961">
              <w:rPr>
                <w:rFonts w:ascii="Times New Roman" w:hAnsi="Times New Roman" w:cs="Times New Roman"/>
                <w:bCs/>
                <w:sz w:val="22"/>
                <w:szCs w:val="22"/>
              </w:rPr>
              <w:t>.</w:t>
            </w:r>
          </w:p>
        </w:tc>
      </w:tr>
      <w:tr w:rsidR="004B0263" w:rsidRPr="00BA1553" w:rsidTr="00771567">
        <w:trPr>
          <w:trHeight w:val="3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Единица измерения</w:t>
            </w:r>
          </w:p>
        </w:tc>
        <w:tc>
          <w:tcPr>
            <w:tcW w:w="5811" w:type="dxa"/>
            <w:shd w:val="clear" w:color="auto" w:fill="auto"/>
            <w:vAlign w:val="center"/>
            <w:hideMark/>
          </w:tcPr>
          <w:p w:rsidR="004B0263" w:rsidRPr="00FB2805" w:rsidRDefault="004B0263" w:rsidP="00771567">
            <w:pPr>
              <w:spacing w:after="0"/>
            </w:pPr>
            <w:r>
              <w:t>%</w:t>
            </w:r>
          </w:p>
        </w:tc>
        <w:tc>
          <w:tcPr>
            <w:tcW w:w="6740" w:type="dxa"/>
          </w:tcPr>
          <w:p w:rsidR="004B0263" w:rsidRDefault="004B0263"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w:t>
            </w:r>
          </w:p>
          <w:p w:rsidR="004B0263" w:rsidRPr="000E2342" w:rsidRDefault="004B0263" w:rsidP="00771567">
            <w:pPr>
              <w:spacing w:after="0" w:line="240" w:lineRule="auto"/>
              <w:rPr>
                <w:rFonts w:ascii="Times New Roman" w:eastAsia="Times New Roman" w:hAnsi="Times New Roman" w:cs="Times New Roman"/>
                <w:iCs/>
                <w:color w:val="000000"/>
              </w:rPr>
            </w:pPr>
          </w:p>
        </w:tc>
      </w:tr>
      <w:tr w:rsidR="004B0263" w:rsidRPr="00BA1553" w:rsidTr="00771567">
        <w:trPr>
          <w:trHeight w:val="6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Системы классификации</w:t>
            </w:r>
          </w:p>
        </w:tc>
        <w:tc>
          <w:tcPr>
            <w:tcW w:w="5811"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sidRPr="00936FAC">
              <w:rPr>
                <w:rFonts w:ascii="Times New Roman" w:eastAsia="Times New Roman" w:hAnsi="Times New Roman" w:cs="Times New Roman"/>
                <w:iCs/>
                <w:color w:val="000000"/>
              </w:rPr>
              <w:t>Стандартная международная классификация энергетических продуктов (СМКЭП)</w:t>
            </w:r>
          </w:p>
        </w:tc>
        <w:tc>
          <w:tcPr>
            <w:tcW w:w="6740" w:type="dxa"/>
          </w:tcPr>
          <w:p w:rsidR="004B0263" w:rsidRPr="00BA1553" w:rsidRDefault="004B0263" w:rsidP="00771567">
            <w:pPr>
              <w:spacing w:after="0" w:line="240" w:lineRule="auto"/>
              <w:rPr>
                <w:rFonts w:ascii="Times New Roman" w:eastAsia="Times New Roman" w:hAnsi="Times New Roman" w:cs="Times New Roman"/>
                <w:iCs/>
                <w:color w:val="000000"/>
              </w:rPr>
            </w:pPr>
            <w:r w:rsidRPr="0030420A">
              <w:rPr>
                <w:rFonts w:ascii="Times New Roman" w:eastAsia="Times New Roman" w:hAnsi="Times New Roman" w:cs="Times New Roman"/>
                <w:iCs/>
                <w:color w:val="000000"/>
              </w:rPr>
              <w:t>Перечень энергетических продуктов в ТЭБ</w:t>
            </w:r>
          </w:p>
        </w:tc>
      </w:tr>
      <w:tr w:rsidR="004B0263" w:rsidRPr="00BA1553" w:rsidTr="00771567">
        <w:trPr>
          <w:trHeight w:val="3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Охват</w:t>
            </w:r>
          </w:p>
        </w:tc>
        <w:tc>
          <w:tcPr>
            <w:tcW w:w="5811"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Конечное</w:t>
            </w:r>
            <w:r w:rsidRPr="00023B9C">
              <w:rPr>
                <w:rFonts w:ascii="Times New Roman" w:eastAsia="Times New Roman" w:hAnsi="Times New Roman" w:cs="Times New Roman"/>
                <w:iCs/>
                <w:color w:val="000000"/>
              </w:rPr>
              <w:t xml:space="preserve"> потребление</w:t>
            </w:r>
          </w:p>
        </w:tc>
        <w:tc>
          <w:tcPr>
            <w:tcW w:w="6740" w:type="dxa"/>
            <w:vAlign w:val="center"/>
          </w:tcPr>
          <w:p w:rsidR="004B0263" w:rsidRPr="00BA1553" w:rsidRDefault="004B0263"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Конечное потребление</w:t>
            </w:r>
          </w:p>
          <w:p w:rsidR="004B0263" w:rsidRPr="00BA1553" w:rsidRDefault="004B0263" w:rsidP="00771567">
            <w:pPr>
              <w:spacing w:after="0" w:line="240" w:lineRule="auto"/>
              <w:rPr>
                <w:rFonts w:ascii="Times New Roman" w:eastAsia="Times New Roman" w:hAnsi="Times New Roman" w:cs="Times New Roman"/>
                <w:iCs/>
                <w:color w:val="000000"/>
              </w:rPr>
            </w:pPr>
          </w:p>
        </w:tc>
      </w:tr>
      <w:tr w:rsidR="004B0263" w:rsidRPr="00BA1553" w:rsidTr="00771567">
        <w:trPr>
          <w:trHeight w:val="12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Пространственная агрегация</w:t>
            </w:r>
          </w:p>
        </w:tc>
        <w:tc>
          <w:tcPr>
            <w:tcW w:w="5811"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 </w:t>
            </w:r>
            <w:r w:rsidRPr="006F16DE">
              <w:rPr>
                <w:rFonts w:ascii="Times New Roman" w:eastAsia="Times New Roman" w:hAnsi="Times New Roman" w:cs="Times New Roman"/>
                <w:iCs/>
                <w:color w:val="000000"/>
              </w:rPr>
              <w:t>Это двойной индикатор, который может быть выражен по национальной экономике (принцип проживания по СПЭУ) и по национальной территории (статистика энергетики)</w:t>
            </w:r>
          </w:p>
        </w:tc>
        <w:tc>
          <w:tcPr>
            <w:tcW w:w="6740" w:type="dxa"/>
          </w:tcPr>
          <w:p w:rsidR="004B0263" w:rsidRPr="00BA1553" w:rsidRDefault="004B0263"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 Национальная территория</w:t>
            </w:r>
            <w:r w:rsidRPr="007D515D">
              <w:rPr>
                <w:rFonts w:ascii="Times New Roman" w:eastAsia="Times New Roman" w:hAnsi="Times New Roman" w:cs="Times New Roman"/>
                <w:iCs/>
                <w:color w:val="000000"/>
              </w:rPr>
              <w:t xml:space="preserve"> (статистика энергетики).</w:t>
            </w:r>
          </w:p>
        </w:tc>
      </w:tr>
      <w:tr w:rsidR="004B0263" w:rsidRPr="00BA1553" w:rsidTr="00771567">
        <w:trPr>
          <w:trHeight w:val="3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Контрольный период</w:t>
            </w:r>
          </w:p>
        </w:tc>
        <w:tc>
          <w:tcPr>
            <w:tcW w:w="5811"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sidRPr="00C11A45">
              <w:rPr>
                <w:rFonts w:ascii="Times New Roman" w:eastAsia="Times New Roman" w:hAnsi="Times New Roman" w:cs="Times New Roman"/>
                <w:iCs/>
                <w:color w:val="000000"/>
              </w:rPr>
              <w:t>Календарный год</w:t>
            </w:r>
            <w:r>
              <w:rPr>
                <w:rFonts w:ascii="Times New Roman" w:eastAsia="Times New Roman" w:hAnsi="Times New Roman" w:cs="Times New Roman"/>
                <w:iCs/>
                <w:color w:val="000000"/>
              </w:rPr>
              <w:t xml:space="preserve">                                                                                                  </w:t>
            </w:r>
          </w:p>
        </w:tc>
        <w:tc>
          <w:tcPr>
            <w:tcW w:w="6740" w:type="dxa"/>
          </w:tcPr>
          <w:p w:rsidR="004B0263" w:rsidRPr="00BA1553" w:rsidRDefault="004B0263"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Календарный год</w:t>
            </w:r>
          </w:p>
        </w:tc>
      </w:tr>
      <w:tr w:rsidR="004B0263" w:rsidRPr="00BA1553" w:rsidTr="00771567">
        <w:trPr>
          <w:trHeight w:val="3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Частота обновления</w:t>
            </w:r>
          </w:p>
        </w:tc>
        <w:tc>
          <w:tcPr>
            <w:tcW w:w="5811"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Ежегодно</w:t>
            </w:r>
          </w:p>
        </w:tc>
        <w:tc>
          <w:tcPr>
            <w:tcW w:w="6740" w:type="dxa"/>
          </w:tcPr>
          <w:p w:rsidR="004B0263" w:rsidRPr="00BA1553" w:rsidRDefault="004B0263"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Ежегодно</w:t>
            </w:r>
          </w:p>
        </w:tc>
      </w:tr>
      <w:tr w:rsidR="004B0263" w:rsidRPr="00BA1553" w:rsidTr="00771567">
        <w:trPr>
          <w:trHeight w:val="3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Базовый период</w:t>
            </w:r>
          </w:p>
        </w:tc>
        <w:tc>
          <w:tcPr>
            <w:tcW w:w="5811"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Не применимо</w:t>
            </w:r>
          </w:p>
        </w:tc>
        <w:tc>
          <w:tcPr>
            <w:tcW w:w="6740" w:type="dxa"/>
          </w:tcPr>
          <w:p w:rsidR="004B0263" w:rsidRPr="00D67B71" w:rsidRDefault="004B0263" w:rsidP="00771567">
            <w:pPr>
              <w:spacing w:after="0" w:line="240" w:lineRule="auto"/>
              <w:rPr>
                <w:rFonts w:ascii="Times New Roman" w:eastAsia="Times New Roman" w:hAnsi="Times New Roman" w:cs="Times New Roman"/>
                <w:iCs/>
                <w:color w:val="000000"/>
                <w:highlight w:val="yellow"/>
              </w:rPr>
            </w:pPr>
          </w:p>
        </w:tc>
      </w:tr>
      <w:tr w:rsidR="004B0263" w:rsidRPr="00BA1553" w:rsidTr="00771567">
        <w:trPr>
          <w:trHeight w:val="12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Взаимосвязанные операционные индикаторы</w:t>
            </w:r>
          </w:p>
        </w:tc>
        <w:tc>
          <w:tcPr>
            <w:tcW w:w="5811" w:type="dxa"/>
            <w:shd w:val="clear" w:color="auto" w:fill="auto"/>
            <w:hideMark/>
          </w:tcPr>
          <w:p w:rsidR="004B0263" w:rsidRPr="00BA1553" w:rsidRDefault="004B0263" w:rsidP="00771567">
            <w:pPr>
              <w:spacing w:after="0" w:line="240" w:lineRule="auto"/>
              <w:rPr>
                <w:rFonts w:ascii="Times New Roman" w:eastAsia="Times New Roman" w:hAnsi="Times New Roman" w:cs="Times New Roman"/>
                <w:iCs/>
                <w:color w:val="000000"/>
              </w:rPr>
            </w:pPr>
            <w:r w:rsidRPr="00023B9C">
              <w:rPr>
                <w:rFonts w:ascii="Times New Roman" w:eastAsia="Times New Roman" w:hAnsi="Times New Roman" w:cs="Times New Roman"/>
                <w:iCs/>
                <w:color w:val="000000"/>
              </w:rPr>
              <w:t>Доля возобновляемой энергии в секторальном конечном потреблении энергии</w:t>
            </w:r>
          </w:p>
        </w:tc>
        <w:tc>
          <w:tcPr>
            <w:tcW w:w="6740" w:type="dxa"/>
          </w:tcPr>
          <w:p w:rsidR="004B0263" w:rsidRPr="00BA1553" w:rsidRDefault="004B0263" w:rsidP="00771567">
            <w:pPr>
              <w:spacing w:after="0" w:line="240" w:lineRule="auto"/>
              <w:rPr>
                <w:rFonts w:ascii="Times New Roman" w:eastAsia="Times New Roman" w:hAnsi="Times New Roman" w:cs="Times New Roman"/>
                <w:iCs/>
                <w:color w:val="000000"/>
              </w:rPr>
            </w:pPr>
            <w:r w:rsidRPr="00BA1553">
              <w:rPr>
                <w:rFonts w:ascii="Times New Roman" w:eastAsia="Times New Roman" w:hAnsi="Times New Roman" w:cs="Times New Roman"/>
                <w:iCs/>
                <w:color w:val="000000"/>
              </w:rPr>
              <w:t xml:space="preserve"> </w:t>
            </w:r>
          </w:p>
        </w:tc>
      </w:tr>
      <w:tr w:rsidR="004B0263" w:rsidRPr="00BA1553" w:rsidTr="00771567">
        <w:trPr>
          <w:trHeight w:val="6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Взаимосвязанные контекстуальные индикаторы</w:t>
            </w:r>
          </w:p>
        </w:tc>
        <w:tc>
          <w:tcPr>
            <w:tcW w:w="5811" w:type="dxa"/>
            <w:shd w:val="clear" w:color="auto" w:fill="auto"/>
            <w:vAlign w:val="center"/>
            <w:hideMark/>
          </w:tcPr>
          <w:p w:rsidR="004B0263" w:rsidRPr="00FB481C" w:rsidRDefault="004B0263" w:rsidP="00771567">
            <w:pPr>
              <w:spacing w:after="0" w:line="240" w:lineRule="auto"/>
              <w:rPr>
                <w:rFonts w:ascii="Times New Roman" w:eastAsia="Times New Roman" w:hAnsi="Times New Roman" w:cs="Times New Roman"/>
                <w:iCs/>
                <w:color w:val="000000"/>
              </w:rPr>
            </w:pPr>
            <w:r w:rsidRPr="00FB481C">
              <w:rPr>
                <w:rFonts w:ascii="Times New Roman" w:eastAsia="Times New Roman" w:hAnsi="Times New Roman" w:cs="Times New Roman"/>
                <w:iCs/>
                <w:color w:val="000000"/>
              </w:rPr>
              <w:t>Контекстное описание</w:t>
            </w:r>
          </w:p>
          <w:p w:rsidR="004B0263" w:rsidRDefault="004B0263" w:rsidP="00771567">
            <w:pPr>
              <w:spacing w:after="0" w:line="240" w:lineRule="auto"/>
              <w:rPr>
                <w:rFonts w:ascii="Times New Roman" w:eastAsia="Times New Roman" w:hAnsi="Times New Roman" w:cs="Times New Roman"/>
                <w:b/>
                <w:iCs/>
                <w:color w:val="000000"/>
              </w:rPr>
            </w:pPr>
          </w:p>
          <w:p w:rsidR="004B0263" w:rsidRPr="007D515D" w:rsidRDefault="004B0263" w:rsidP="00771567">
            <w:pPr>
              <w:spacing w:after="0" w:line="240" w:lineRule="auto"/>
              <w:rPr>
                <w:rFonts w:ascii="Times New Roman" w:eastAsia="Times New Roman" w:hAnsi="Times New Roman" w:cs="Times New Roman"/>
                <w:iCs/>
                <w:color w:val="000000"/>
              </w:rPr>
            </w:pPr>
          </w:p>
        </w:tc>
        <w:tc>
          <w:tcPr>
            <w:tcW w:w="6740" w:type="dxa"/>
          </w:tcPr>
          <w:p w:rsidR="004B0263" w:rsidRPr="00BA1553" w:rsidRDefault="004B0263" w:rsidP="00771567">
            <w:pPr>
              <w:spacing w:after="0" w:line="240" w:lineRule="auto"/>
              <w:rPr>
                <w:rFonts w:ascii="Times New Roman" w:eastAsia="Times New Roman" w:hAnsi="Times New Roman" w:cs="Times New Roman"/>
                <w:iCs/>
                <w:color w:val="000000"/>
              </w:rPr>
            </w:pPr>
          </w:p>
        </w:tc>
      </w:tr>
      <w:tr w:rsidR="004B0263" w:rsidRPr="00BA1553" w:rsidTr="00771567">
        <w:trPr>
          <w:trHeight w:val="300"/>
        </w:trPr>
        <w:tc>
          <w:tcPr>
            <w:tcW w:w="2142" w:type="dxa"/>
            <w:gridSpan w:val="2"/>
            <w:shd w:val="clear" w:color="92D050" w:fill="92D050"/>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Актуальность</w:t>
            </w:r>
          </w:p>
        </w:tc>
        <w:tc>
          <w:tcPr>
            <w:tcW w:w="5811" w:type="dxa"/>
            <w:shd w:val="clear" w:color="92D050" w:fill="92D050"/>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4B0263" w:rsidRPr="00BA1553" w:rsidRDefault="004B0263" w:rsidP="00771567">
            <w:pPr>
              <w:spacing w:after="0" w:line="240" w:lineRule="auto"/>
              <w:rPr>
                <w:rFonts w:ascii="Times New Roman" w:eastAsia="Times New Roman" w:hAnsi="Times New Roman" w:cs="Times New Roman"/>
                <w:iCs/>
                <w:color w:val="000000"/>
              </w:rPr>
            </w:pPr>
          </w:p>
        </w:tc>
      </w:tr>
      <w:tr w:rsidR="004B0263" w:rsidRPr="00BA1553" w:rsidTr="005F1381">
        <w:trPr>
          <w:trHeight w:val="85"/>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Политический контекст и цели</w:t>
            </w:r>
          </w:p>
        </w:tc>
        <w:tc>
          <w:tcPr>
            <w:tcW w:w="5811" w:type="dxa"/>
            <w:shd w:val="clear" w:color="auto" w:fill="auto"/>
            <w:hideMark/>
          </w:tcPr>
          <w:p w:rsidR="004B0263" w:rsidRPr="00EE4C2A" w:rsidRDefault="004B0263"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Возобновляемая энергия </w:t>
            </w:r>
            <w:r w:rsidRPr="00E64F94">
              <w:rPr>
                <w:rFonts w:ascii="Times New Roman" w:eastAsia="Times New Roman" w:hAnsi="Times New Roman" w:cs="Times New Roman"/>
                <w:iCs/>
                <w:color w:val="000000"/>
              </w:rPr>
              <w:t>en + C23: C28ergy</w:t>
            </w:r>
            <w:r w:rsidRPr="00023B9C">
              <w:rPr>
                <w:rFonts w:ascii="Times New Roman" w:eastAsia="Times New Roman" w:hAnsi="Times New Roman" w:cs="Times New Roman"/>
                <w:iCs/>
                <w:color w:val="000000"/>
              </w:rPr>
              <w:t xml:space="preserve"> имеет в целом несколько преимуществ по сравнению с ископаемыми видами топлива, включая сокращение выбросов парниковых газов и загрязнителей воздуха, оказывает меньшее воздействие на окружающую среду и здоровье и снижает зависимость от импорта энергии. Таким образом, увеличение доли возобновляемых источников энергии в потреблении энергии приведет к снижению давления окружающей среды, связанного с добычей и использованием невозобновляемых источников энергии.</w:t>
            </w:r>
            <w:r>
              <w:rPr>
                <w:rFonts w:ascii="Times New Roman" w:eastAsia="Times New Roman" w:hAnsi="Times New Roman" w:cs="Times New Roman"/>
                <w:iCs/>
                <w:color w:val="000000"/>
              </w:rPr>
              <w:t xml:space="preserve"> </w:t>
            </w:r>
          </w:p>
        </w:tc>
        <w:tc>
          <w:tcPr>
            <w:tcW w:w="6740" w:type="dxa"/>
          </w:tcPr>
          <w:p w:rsidR="004B0263" w:rsidRPr="0077609D" w:rsidRDefault="004B0263" w:rsidP="00C126D5">
            <w:pPr>
              <w:pStyle w:val="a4"/>
              <w:numPr>
                <w:ilvl w:val="0"/>
                <w:numId w:val="57"/>
              </w:numPr>
              <w:spacing w:after="0" w:line="240" w:lineRule="auto"/>
              <w:rPr>
                <w:rFonts w:ascii="Times New Roman" w:hAnsi="Times New Roman"/>
                <w:bCs/>
              </w:rPr>
            </w:pPr>
            <w:r w:rsidRPr="0077609D">
              <w:rPr>
                <w:rFonts w:ascii="Times New Roman" w:hAnsi="Times New Roman"/>
                <w:bCs/>
              </w:rPr>
              <w:t>ЗАКОН КЫРГЫЗСКОЙ РЕСПУБЛИКИ</w:t>
            </w:r>
            <w:r>
              <w:rPr>
                <w:rFonts w:ascii="Times New Roman" w:hAnsi="Times New Roman"/>
                <w:bCs/>
              </w:rPr>
              <w:t xml:space="preserve"> </w:t>
            </w:r>
            <w:r w:rsidRPr="0077609D">
              <w:rPr>
                <w:rFonts w:ascii="Times New Roman" w:hAnsi="Times New Roman"/>
              </w:rPr>
              <w:t>от 26 июля 2011 года № 137</w:t>
            </w:r>
          </w:p>
          <w:p w:rsidR="004B0263" w:rsidRPr="00364065" w:rsidRDefault="004B0263" w:rsidP="00771567">
            <w:pPr>
              <w:spacing w:after="0" w:line="240" w:lineRule="auto"/>
              <w:rPr>
                <w:rFonts w:ascii="Times New Roman" w:eastAsia="Times New Roman" w:hAnsi="Times New Roman" w:cs="Times New Roman"/>
                <w:b/>
                <w:bCs/>
              </w:rPr>
            </w:pPr>
            <w:r w:rsidRPr="00364065">
              <w:rPr>
                <w:rFonts w:ascii="Times New Roman" w:eastAsia="Times New Roman" w:hAnsi="Times New Roman" w:cs="Times New Roman"/>
                <w:b/>
                <w:bCs/>
              </w:rPr>
              <w:t>Об энергетической эффективности зданий</w:t>
            </w:r>
          </w:p>
          <w:p w:rsidR="004B0263" w:rsidRPr="00364065" w:rsidRDefault="004B0263" w:rsidP="00771567">
            <w:pPr>
              <w:spacing w:after="0" w:line="240" w:lineRule="auto"/>
              <w:rPr>
                <w:rFonts w:ascii="Times New Roman" w:eastAsia="Times New Roman" w:hAnsi="Times New Roman" w:cs="Times New Roman"/>
                <w:i/>
                <w:iCs/>
              </w:rPr>
            </w:pPr>
            <w:r w:rsidRPr="00364065">
              <w:rPr>
                <w:rFonts w:ascii="Times New Roman" w:eastAsia="Times New Roman" w:hAnsi="Times New Roman" w:cs="Times New Roman"/>
                <w:i/>
                <w:iCs/>
              </w:rPr>
              <w:t>(В редакции Закона КР от </w:t>
            </w:r>
            <w:hyperlink r:id="rId182" w:history="1">
              <w:r w:rsidRPr="00364065">
                <w:rPr>
                  <w:rStyle w:val="a3"/>
                  <w:rFonts w:ascii="Times New Roman" w:eastAsia="Times New Roman" w:hAnsi="Times New Roman" w:cs="Times New Roman"/>
                  <w:i/>
                  <w:iCs/>
                  <w:color w:val="auto"/>
                  <w:u w:val="none"/>
                </w:rPr>
                <w:t>18 октября 2013 года № 194</w:t>
              </w:r>
            </w:hyperlink>
            <w:r w:rsidRPr="00364065">
              <w:rPr>
                <w:rFonts w:ascii="Times New Roman" w:eastAsia="Times New Roman" w:hAnsi="Times New Roman" w:cs="Times New Roman"/>
                <w:i/>
                <w:iCs/>
              </w:rPr>
              <w:t>)  </w:t>
            </w:r>
          </w:p>
          <w:p w:rsidR="004B0263" w:rsidRPr="00364065" w:rsidRDefault="004B0263" w:rsidP="00771567">
            <w:pPr>
              <w:spacing w:after="0" w:line="240" w:lineRule="auto"/>
              <w:rPr>
                <w:rFonts w:ascii="Times New Roman" w:eastAsia="Times New Roman" w:hAnsi="Times New Roman" w:cs="Times New Roman"/>
              </w:rPr>
            </w:pPr>
            <w:r w:rsidRPr="00364065">
              <w:rPr>
                <w:rFonts w:ascii="Times New Roman" w:eastAsia="Times New Roman" w:hAnsi="Times New Roman" w:cs="Times New Roman"/>
              </w:rPr>
              <w:t> Целью настоящего Закона является содействие повышению энергетической эффективности зданий с учетом улучшения теплового микроклимата в них, эффективности затрат, сниж</w:t>
            </w:r>
            <w:r>
              <w:rPr>
                <w:rFonts w:ascii="Times New Roman" w:eastAsia="Times New Roman" w:hAnsi="Times New Roman" w:cs="Times New Roman"/>
              </w:rPr>
              <w:t xml:space="preserve">ения потребления </w:t>
            </w:r>
            <w:r w:rsidRPr="00364065">
              <w:rPr>
                <w:rFonts w:ascii="Times New Roman" w:eastAsia="Times New Roman" w:hAnsi="Times New Roman" w:cs="Times New Roman"/>
              </w:rPr>
              <w:t xml:space="preserve"> энергетических ресурсов и выбросов парниковых газов в атмосферу.</w:t>
            </w:r>
          </w:p>
          <w:p w:rsidR="004B0263" w:rsidRPr="00364065" w:rsidRDefault="004B0263" w:rsidP="00771567">
            <w:pPr>
              <w:spacing w:after="0" w:line="240" w:lineRule="auto"/>
              <w:rPr>
                <w:rFonts w:ascii="Times New Roman" w:eastAsia="Times New Roman" w:hAnsi="Times New Roman" w:cs="Times New Roman"/>
              </w:rPr>
            </w:pPr>
          </w:p>
          <w:p w:rsidR="004B0263" w:rsidRPr="004D5379" w:rsidRDefault="004B0263" w:rsidP="00771567">
            <w:pPr>
              <w:spacing w:line="2" w:lineRule="atLeast"/>
              <w:rPr>
                <w:rFonts w:ascii="Times New Roman" w:eastAsia="Times New Roman" w:hAnsi="Times New Roman"/>
              </w:rPr>
            </w:pPr>
            <w:r w:rsidRPr="00364065">
              <w:rPr>
                <w:rFonts w:ascii="Times New Roman" w:eastAsia="Times New Roman" w:hAnsi="Times New Roman"/>
                <w:b/>
              </w:rPr>
              <w:t xml:space="preserve">      </w:t>
            </w:r>
            <w:r w:rsidRPr="0077609D">
              <w:rPr>
                <w:rFonts w:ascii="Times New Roman" w:eastAsia="Times New Roman" w:hAnsi="Times New Roman"/>
              </w:rPr>
              <w:t>2.   ЗАКОН КЫРГЫЗСКОЙ РЕСПУБЛИКИ</w:t>
            </w:r>
            <w:r>
              <w:rPr>
                <w:rFonts w:ascii="Times New Roman" w:eastAsia="Times New Roman" w:hAnsi="Times New Roman"/>
              </w:rPr>
              <w:t xml:space="preserve"> </w:t>
            </w:r>
            <w:r w:rsidRPr="00364065">
              <w:rPr>
                <w:rFonts w:ascii="Times New Roman" w:eastAsia="Times New Roman" w:hAnsi="Times New Roman" w:cs="Times New Roman"/>
              </w:rPr>
              <w:t xml:space="preserve"> от 7 июля 1998 г</w:t>
            </w:r>
            <w:r>
              <w:rPr>
                <w:rFonts w:ascii="Times New Roman" w:eastAsia="Times New Roman" w:hAnsi="Times New Roman" w:cs="Times New Roman"/>
              </w:rPr>
              <w:t xml:space="preserve">ода № 8 </w:t>
            </w:r>
            <w:r w:rsidRPr="00364065">
              <w:rPr>
                <w:rFonts w:ascii="Times New Roman" w:eastAsia="Times New Roman" w:hAnsi="Times New Roman" w:cs="Times New Roman"/>
                <w:b/>
              </w:rPr>
              <w:t>Об энергосбережении</w:t>
            </w:r>
            <w:r w:rsidRPr="00364065">
              <w:rPr>
                <w:rFonts w:ascii="Times New Roman" w:eastAsia="Times New Roman" w:hAnsi="Times New Roman" w:cs="Times New Roman"/>
              </w:rPr>
              <w:t>,  (В редакции Закона КР от 24 декабря 2008 года № 269)</w:t>
            </w:r>
            <w:r>
              <w:rPr>
                <w:rFonts w:ascii="Times New Roman" w:eastAsia="Times New Roman" w:hAnsi="Times New Roman"/>
              </w:rPr>
              <w:t xml:space="preserve">   </w:t>
            </w:r>
            <w:r w:rsidRPr="00364065">
              <w:rPr>
                <w:rFonts w:ascii="Times New Roman" w:eastAsia="Times New Roman" w:hAnsi="Times New Roman" w:cs="Times New Roman"/>
                <w:sz w:val="20"/>
                <w:szCs w:val="20"/>
              </w:rPr>
              <w:t>Целями настоящего Закона являются создание условий  для  повышения</w:t>
            </w:r>
            <w:r>
              <w:rPr>
                <w:rFonts w:ascii="Times New Roman" w:eastAsia="Times New Roman" w:hAnsi="Times New Roman"/>
              </w:rPr>
              <w:t xml:space="preserve"> </w:t>
            </w:r>
            <w:r w:rsidRPr="00364065">
              <w:rPr>
                <w:rFonts w:ascii="Times New Roman" w:eastAsia="Times New Roman" w:hAnsi="Times New Roman" w:cs="Times New Roman"/>
                <w:sz w:val="20"/>
                <w:szCs w:val="20"/>
              </w:rPr>
              <w:t>эффективности  использования при добыче,   производстве,  переработке,</w:t>
            </w:r>
            <w:r>
              <w:rPr>
                <w:rFonts w:ascii="Times New Roman" w:eastAsia="Times New Roman" w:hAnsi="Times New Roman"/>
              </w:rPr>
              <w:t xml:space="preserve"> </w:t>
            </w:r>
            <w:r w:rsidRPr="00364065">
              <w:rPr>
                <w:rFonts w:ascii="Times New Roman" w:eastAsia="Times New Roman" w:hAnsi="Times New Roman" w:cs="Times New Roman"/>
                <w:sz w:val="20"/>
                <w:szCs w:val="20"/>
              </w:rPr>
              <w:t>передаче  (транспортировке),  хранении,  распределении  и  потреблении</w:t>
            </w:r>
            <w:r>
              <w:rPr>
                <w:rFonts w:ascii="Times New Roman" w:eastAsia="Times New Roman" w:hAnsi="Times New Roman"/>
              </w:rPr>
              <w:t xml:space="preserve"> </w:t>
            </w:r>
            <w:r w:rsidRPr="00364065">
              <w:rPr>
                <w:rFonts w:ascii="Times New Roman" w:eastAsia="Times New Roman" w:hAnsi="Times New Roman" w:cs="Times New Roman"/>
                <w:sz w:val="20"/>
                <w:szCs w:val="20"/>
              </w:rPr>
              <w:t>(преобразовании)  т</w:t>
            </w:r>
            <w:r>
              <w:rPr>
                <w:rFonts w:ascii="Times New Roman" w:eastAsia="Times New Roman" w:hAnsi="Times New Roman" w:cs="Times New Roman"/>
                <w:sz w:val="20"/>
                <w:szCs w:val="20"/>
              </w:rPr>
              <w:t>опливно-энергетических ресурсов.</w:t>
            </w:r>
          </w:p>
        </w:tc>
      </w:tr>
      <w:tr w:rsidR="004B0263" w:rsidRPr="00BA1553" w:rsidTr="00771567">
        <w:trPr>
          <w:trHeight w:val="12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ЦУР (задача и индикатор)</w:t>
            </w:r>
          </w:p>
        </w:tc>
        <w:tc>
          <w:tcPr>
            <w:tcW w:w="5811" w:type="dxa"/>
            <w:shd w:val="clear" w:color="auto" w:fill="auto"/>
            <w:vAlign w:val="center"/>
            <w:hideMark/>
          </w:tcPr>
          <w:p w:rsidR="004B0263" w:rsidRPr="000A6B42" w:rsidRDefault="004B0263" w:rsidP="00771567">
            <w:pPr>
              <w:spacing w:after="0" w:line="240" w:lineRule="auto"/>
              <w:rPr>
                <w:rFonts w:ascii="Times New Roman" w:eastAsia="Times New Roman" w:hAnsi="Times New Roman" w:cs="Times New Roman"/>
                <w:iCs/>
                <w:color w:val="000000"/>
              </w:rPr>
            </w:pPr>
            <w:r w:rsidRPr="000A6B42">
              <w:rPr>
                <w:rFonts w:ascii="Times New Roman" w:eastAsia="Times New Roman" w:hAnsi="Times New Roman" w:cs="Times New Roman"/>
                <w:iCs/>
                <w:color w:val="000000"/>
              </w:rPr>
              <w:t>"Цель 7.2: К 2030 году существенно увеличить долю возобновляемых источников энергии в глобальном энергетическом балансе</w:t>
            </w:r>
          </w:p>
          <w:p w:rsidR="004B0263" w:rsidRPr="007D515D" w:rsidRDefault="004B0263" w:rsidP="00771567">
            <w:pPr>
              <w:spacing w:after="0" w:line="240" w:lineRule="auto"/>
              <w:rPr>
                <w:rFonts w:ascii="Times New Roman" w:eastAsia="Times New Roman" w:hAnsi="Times New Roman" w:cs="Times New Roman"/>
                <w:iCs/>
                <w:color w:val="000000"/>
              </w:rPr>
            </w:pPr>
            <w:r w:rsidRPr="000A6B42">
              <w:rPr>
                <w:rFonts w:ascii="Times New Roman" w:eastAsia="Times New Roman" w:hAnsi="Times New Roman" w:cs="Times New Roman"/>
                <w:iCs/>
                <w:color w:val="000000"/>
              </w:rPr>
              <w:t>Индикатор 7.2.1: Доля возобновляемой энергии в общем конечном потреблении энергии (уровень 1)"</w:t>
            </w:r>
          </w:p>
        </w:tc>
        <w:tc>
          <w:tcPr>
            <w:tcW w:w="6740" w:type="dxa"/>
          </w:tcPr>
          <w:p w:rsidR="004B0263" w:rsidRPr="00364065" w:rsidRDefault="004B0263" w:rsidP="00771567">
            <w:pPr>
              <w:spacing w:after="0" w:line="240" w:lineRule="auto"/>
              <w:rPr>
                <w:rFonts w:ascii="Times New Roman" w:eastAsia="Times New Roman" w:hAnsi="Times New Roman" w:cs="Times New Roman"/>
                <w:iCs/>
              </w:rPr>
            </w:pPr>
            <w:r w:rsidRPr="00364065">
              <w:rPr>
                <w:rFonts w:ascii="Times New Roman" w:eastAsia="Times New Roman" w:hAnsi="Times New Roman" w:cs="Times New Roman"/>
                <w:iCs/>
              </w:rPr>
              <w:t>Ответственный орган за сбор данных: НСК;</w:t>
            </w:r>
            <w:r w:rsidRPr="00364065">
              <w:t xml:space="preserve"> </w:t>
            </w:r>
            <w:r w:rsidRPr="00364065">
              <w:rPr>
                <w:rFonts w:ascii="Times New Roman" w:eastAsia="Times New Roman" w:hAnsi="Times New Roman" w:cs="Times New Roman"/>
                <w:iCs/>
              </w:rPr>
              <w:t>Отдел статистики промышленность и энергетики</w:t>
            </w:r>
          </w:p>
          <w:p w:rsidR="004B0263" w:rsidRPr="00364065" w:rsidRDefault="004B0263" w:rsidP="00771567">
            <w:pPr>
              <w:spacing w:after="0" w:line="240" w:lineRule="auto"/>
              <w:rPr>
                <w:rFonts w:ascii="Times New Roman" w:eastAsia="Times New Roman" w:hAnsi="Times New Roman" w:cs="Times New Roman"/>
                <w:iCs/>
              </w:rPr>
            </w:pPr>
            <w:r w:rsidRPr="00364065">
              <w:rPr>
                <w:rFonts w:ascii="Times New Roman" w:eastAsia="Times New Roman" w:hAnsi="Times New Roman" w:cs="Times New Roman"/>
                <w:iCs/>
              </w:rPr>
              <w:t>Ответственные органы за реализацию политики: ГКПЭН, МЭ</w:t>
            </w:r>
          </w:p>
          <w:p w:rsidR="004B0263" w:rsidRPr="00364065" w:rsidRDefault="004B0263" w:rsidP="00771567">
            <w:pPr>
              <w:spacing w:after="0" w:line="240" w:lineRule="auto"/>
              <w:rPr>
                <w:rFonts w:ascii="Times New Roman" w:eastAsia="Times New Roman" w:hAnsi="Times New Roman" w:cs="Times New Roman"/>
                <w:iCs/>
              </w:rPr>
            </w:pPr>
            <w:r w:rsidRPr="00364065">
              <w:rPr>
                <w:rFonts w:ascii="Times New Roman" w:eastAsia="Times New Roman" w:hAnsi="Times New Roman" w:cs="Times New Roman"/>
                <w:iCs/>
              </w:rPr>
              <w:t>На сегодняшний день из возобновляемых источников энергии в основном используется вода. 93 % от общего количества выработанной электроэнергии составляет гидроэнергетика. Доля возобновляемых источников энергии в общем объеме конечного энергопотребления, за исключением электроэнергии крупных ГЭС на сегодняшний день составляет порядка 1%. Необходимо увеличить долю до 5% к 2030г.</w:t>
            </w:r>
          </w:p>
        </w:tc>
      </w:tr>
      <w:tr w:rsidR="004B0263" w:rsidRPr="00BA1553" w:rsidTr="00771567">
        <w:trPr>
          <w:trHeight w:val="6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w:t>
            </w:r>
            <w:r>
              <w:rPr>
                <w:rFonts w:ascii="Times New Roman" w:eastAsia="Times New Roman" w:hAnsi="Times New Roman" w:cs="Times New Roman"/>
                <w:color w:val="000000"/>
              </w:rPr>
              <w:t xml:space="preserve"> Сендайскую Рамочную программу </w:t>
            </w:r>
          </w:p>
        </w:tc>
        <w:tc>
          <w:tcPr>
            <w:tcW w:w="5811"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Не применимо</w:t>
            </w:r>
          </w:p>
        </w:tc>
        <w:tc>
          <w:tcPr>
            <w:tcW w:w="6740" w:type="dxa"/>
          </w:tcPr>
          <w:p w:rsidR="004B0263" w:rsidRDefault="004B0263" w:rsidP="00771567">
            <w:pPr>
              <w:spacing w:after="0" w:line="240" w:lineRule="auto"/>
              <w:rPr>
                <w:rFonts w:ascii="Times New Roman" w:eastAsia="Times New Roman" w:hAnsi="Times New Roman" w:cs="Times New Roman"/>
                <w:iCs/>
              </w:rPr>
            </w:pPr>
          </w:p>
          <w:p w:rsidR="004B0263" w:rsidRDefault="004B0263" w:rsidP="00771567">
            <w:pPr>
              <w:spacing w:after="0" w:line="240" w:lineRule="auto"/>
              <w:rPr>
                <w:rFonts w:ascii="Times New Roman" w:eastAsia="Times New Roman" w:hAnsi="Times New Roman" w:cs="Times New Roman"/>
                <w:iCs/>
              </w:rPr>
            </w:pPr>
          </w:p>
          <w:p w:rsidR="004B0263" w:rsidRPr="00364065" w:rsidRDefault="004B0263" w:rsidP="00771567">
            <w:pPr>
              <w:spacing w:after="0" w:line="240" w:lineRule="auto"/>
              <w:rPr>
                <w:rFonts w:ascii="Times New Roman" w:eastAsia="Times New Roman" w:hAnsi="Times New Roman" w:cs="Times New Roman"/>
                <w:iCs/>
              </w:rPr>
            </w:pPr>
            <w:r w:rsidRPr="00364065">
              <w:rPr>
                <w:rFonts w:ascii="Times New Roman" w:eastAsia="Times New Roman" w:hAnsi="Times New Roman" w:cs="Times New Roman"/>
                <w:iCs/>
              </w:rPr>
              <w:t>Не применимо</w:t>
            </w:r>
          </w:p>
        </w:tc>
      </w:tr>
      <w:tr w:rsidR="004B0263" w:rsidRPr="00BA1553" w:rsidTr="00771567">
        <w:trPr>
          <w:trHeight w:val="1966"/>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Прочее</w:t>
            </w:r>
          </w:p>
        </w:tc>
        <w:tc>
          <w:tcPr>
            <w:tcW w:w="5811" w:type="dxa"/>
            <w:shd w:val="clear" w:color="auto" w:fill="auto"/>
            <w:vAlign w:val="center"/>
            <w:hideMark/>
          </w:tcPr>
          <w:p w:rsidR="004B0263" w:rsidRPr="000A6B42" w:rsidRDefault="004B0263" w:rsidP="00771567">
            <w:pPr>
              <w:spacing w:after="0" w:line="240" w:lineRule="auto"/>
              <w:rPr>
                <w:rFonts w:ascii="Times New Roman" w:eastAsia="Times New Roman" w:hAnsi="Times New Roman" w:cs="Times New Roman"/>
                <w:iCs/>
                <w:color w:val="000000"/>
              </w:rPr>
            </w:pPr>
            <w:r w:rsidRPr="000A6B42">
              <w:rPr>
                <w:rFonts w:ascii="Times New Roman" w:eastAsia="Times New Roman" w:hAnsi="Times New Roman" w:cs="Times New Roman"/>
                <w:iCs/>
                <w:color w:val="000000"/>
              </w:rPr>
              <w:t>"RES - общая цель Европейской директивы 28/2009 / CE</w:t>
            </w:r>
          </w:p>
          <w:p w:rsidR="004B0263" w:rsidRPr="000A6B42" w:rsidRDefault="004B0263" w:rsidP="00771567">
            <w:pPr>
              <w:spacing w:after="0" w:line="240" w:lineRule="auto"/>
              <w:rPr>
                <w:rFonts w:ascii="Times New Roman" w:eastAsia="Times New Roman" w:hAnsi="Times New Roman" w:cs="Times New Roman"/>
                <w:iCs/>
                <w:color w:val="000000"/>
              </w:rPr>
            </w:pPr>
            <w:r w:rsidRPr="000A6B42">
              <w:rPr>
                <w:rFonts w:ascii="Times New Roman" w:eastAsia="Times New Roman" w:hAnsi="Times New Roman" w:cs="Times New Roman"/>
                <w:iCs/>
                <w:color w:val="000000"/>
              </w:rPr>
              <w:t>S19 - индикаторы для Энергетического союза</w:t>
            </w:r>
          </w:p>
          <w:p w:rsidR="004B0263" w:rsidRDefault="004B0263" w:rsidP="00771567">
            <w:pPr>
              <w:spacing w:after="0" w:line="240" w:lineRule="auto"/>
              <w:rPr>
                <w:rFonts w:ascii="Times New Roman" w:eastAsia="Times New Roman" w:hAnsi="Times New Roman" w:cs="Times New Roman"/>
                <w:iCs/>
                <w:color w:val="000000"/>
              </w:rPr>
            </w:pPr>
            <w:r w:rsidRPr="000A6B42">
              <w:rPr>
                <w:rFonts w:ascii="Times New Roman" w:eastAsia="Times New Roman" w:hAnsi="Times New Roman" w:cs="Times New Roman"/>
                <w:iCs/>
                <w:color w:val="000000"/>
              </w:rPr>
              <w:t>Основные индикаторы стратегии «Европа 2020»"</w:t>
            </w:r>
            <w:r>
              <w:rPr>
                <w:rFonts w:ascii="Times New Roman" w:eastAsia="Times New Roman" w:hAnsi="Times New Roman" w:cs="Times New Roman"/>
                <w:iCs/>
                <w:color w:val="000000"/>
              </w:rPr>
              <w:t>-википедия</w:t>
            </w:r>
          </w:p>
          <w:p w:rsidR="004B0263" w:rsidRDefault="004B0263" w:rsidP="00771567">
            <w:pPr>
              <w:spacing w:after="0" w:line="240" w:lineRule="auto"/>
              <w:rPr>
                <w:rFonts w:ascii="Times New Roman" w:eastAsia="Times New Roman" w:hAnsi="Times New Roman" w:cs="Times New Roman"/>
                <w:iCs/>
                <w:color w:val="000000"/>
              </w:rPr>
            </w:pPr>
            <w:r w:rsidRPr="00490CBF">
              <w:rPr>
                <w:rFonts w:ascii="Times New Roman" w:eastAsia="Times New Roman" w:hAnsi="Times New Roman" w:cs="Times New Roman"/>
                <w:iCs/>
                <w:color w:val="000000"/>
              </w:rPr>
              <w:t>Цели и основные факторы укрепления экономики в соответствии со стратегией Европа 2020</w:t>
            </w:r>
          </w:p>
          <w:p w:rsidR="004B0263" w:rsidRPr="00490CBF" w:rsidRDefault="004B0263" w:rsidP="00771567">
            <w:pPr>
              <w:spacing w:after="0" w:line="240" w:lineRule="auto"/>
              <w:rPr>
                <w:rFonts w:ascii="Times New Roman" w:eastAsia="Times New Roman" w:hAnsi="Times New Roman" w:cs="Times New Roman"/>
                <w:iCs/>
                <w:color w:val="000000"/>
              </w:rPr>
            </w:pPr>
            <w:r w:rsidRPr="00490CBF">
              <w:rPr>
                <w:rFonts w:ascii="Times New Roman" w:eastAsia="Times New Roman" w:hAnsi="Times New Roman" w:cs="Times New Roman"/>
                <w:iCs/>
                <w:color w:val="000000"/>
              </w:rPr>
              <w:t>В соответствии со стратегией ставятся следующие основные цели, которых Европа собирается достичь к 2020 году:</w:t>
            </w:r>
          </w:p>
          <w:p w:rsidR="004B0263" w:rsidRPr="00490CBF" w:rsidRDefault="004B0263"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w:t>
            </w:r>
            <w:r w:rsidRPr="00490CBF">
              <w:rPr>
                <w:rFonts w:ascii="Times New Roman" w:eastAsia="Times New Roman" w:hAnsi="Times New Roman" w:cs="Times New Roman"/>
                <w:iCs/>
                <w:color w:val="000000"/>
              </w:rPr>
              <w:t>75% населения в возрасте от 20 лет до 64 лет должны быть трудоустроены.</w:t>
            </w:r>
          </w:p>
          <w:p w:rsidR="004B0263" w:rsidRPr="00490CBF" w:rsidRDefault="004B0263"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w:t>
            </w:r>
            <w:r w:rsidRPr="00490CBF">
              <w:rPr>
                <w:rFonts w:ascii="Times New Roman" w:eastAsia="Times New Roman" w:hAnsi="Times New Roman" w:cs="Times New Roman"/>
                <w:iCs/>
                <w:color w:val="000000"/>
              </w:rPr>
              <w:t>3% ВВП ЕС должно быть инвестировано в исследования и разработки.</w:t>
            </w:r>
          </w:p>
          <w:p w:rsidR="004B0263" w:rsidRPr="00490CBF" w:rsidRDefault="004B0263"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w:t>
            </w:r>
            <w:r w:rsidRPr="00490CBF">
              <w:rPr>
                <w:rFonts w:ascii="Times New Roman" w:eastAsia="Times New Roman" w:hAnsi="Times New Roman" w:cs="Times New Roman"/>
                <w:iCs/>
                <w:color w:val="000000"/>
              </w:rPr>
              <w:t>Достижение целей энергетической политики и политики по поводу изменения климата (включая 30%-ное снижение загрязнения окружающей среды).</w:t>
            </w:r>
          </w:p>
          <w:p w:rsidR="004B0263" w:rsidRPr="00490CBF" w:rsidRDefault="004B0263"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w:t>
            </w:r>
            <w:r w:rsidRPr="00490CBF">
              <w:rPr>
                <w:rFonts w:ascii="Times New Roman" w:eastAsia="Times New Roman" w:hAnsi="Times New Roman" w:cs="Times New Roman"/>
                <w:iCs/>
                <w:color w:val="000000"/>
              </w:rPr>
              <w:t>Доля учеников, бросивших школы, не должна превышать 10%. Не менее 40% молодежи должны иметь высшее образование.</w:t>
            </w:r>
          </w:p>
          <w:p w:rsidR="004B0263" w:rsidRDefault="004B0263"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w:t>
            </w:r>
            <w:r w:rsidRPr="00490CBF">
              <w:rPr>
                <w:rFonts w:ascii="Times New Roman" w:eastAsia="Times New Roman" w:hAnsi="Times New Roman" w:cs="Times New Roman"/>
                <w:iCs/>
                <w:color w:val="000000"/>
              </w:rPr>
              <w:t>Сокращение числа людей, находящихся в опасности оказаться за чертой бедности, на 20 млн.</w:t>
            </w:r>
          </w:p>
          <w:p w:rsidR="004B0263" w:rsidRDefault="004B0263" w:rsidP="00771567">
            <w:pPr>
              <w:spacing w:after="0" w:line="240" w:lineRule="auto"/>
              <w:rPr>
                <w:rFonts w:ascii="Times New Roman" w:eastAsia="Times New Roman" w:hAnsi="Times New Roman" w:cs="Times New Roman"/>
                <w:iCs/>
                <w:color w:val="000000"/>
              </w:rPr>
            </w:pPr>
            <w:r w:rsidRPr="00490CBF">
              <w:rPr>
                <w:rFonts w:ascii="Times New Roman" w:eastAsia="Times New Roman" w:hAnsi="Times New Roman" w:cs="Times New Roman"/>
                <w:b/>
                <w:iCs/>
                <w:color w:val="000000"/>
              </w:rPr>
              <w:t>Приоритетные направления деятельности в рамках стратегии</w:t>
            </w:r>
            <w:r>
              <w:rPr>
                <w:rFonts w:ascii="Times New Roman" w:eastAsia="Times New Roman" w:hAnsi="Times New Roman" w:cs="Times New Roman"/>
                <w:iCs/>
                <w:color w:val="000000"/>
              </w:rPr>
              <w:t>.</w:t>
            </w:r>
          </w:p>
          <w:p w:rsidR="004B0263" w:rsidRPr="007D515D" w:rsidRDefault="004B0263" w:rsidP="00771567">
            <w:pPr>
              <w:spacing w:after="0" w:line="240" w:lineRule="auto"/>
              <w:rPr>
                <w:rFonts w:ascii="Times New Roman" w:eastAsia="Times New Roman" w:hAnsi="Times New Roman" w:cs="Times New Roman"/>
                <w:iCs/>
                <w:color w:val="000000"/>
              </w:rPr>
            </w:pPr>
            <w:r w:rsidRPr="00490CBF">
              <w:rPr>
                <w:rFonts w:ascii="Times New Roman" w:eastAsia="Times New Roman" w:hAnsi="Times New Roman" w:cs="Times New Roman"/>
                <w:iCs/>
                <w:color w:val="000000"/>
              </w:rPr>
              <w:t>Для достижения поставленных целей в качестве приоритетных выдвинуты следующие семь направления деятельности</w:t>
            </w:r>
            <w:r>
              <w:rPr>
                <w:rFonts w:ascii="Times New Roman" w:eastAsia="Times New Roman" w:hAnsi="Times New Roman" w:cs="Times New Roman"/>
                <w:iCs/>
                <w:color w:val="000000"/>
              </w:rPr>
              <w:t xml:space="preserve"> и одно из этих направлений: </w:t>
            </w:r>
            <w:r w:rsidRPr="00490CBF">
              <w:rPr>
                <w:rFonts w:ascii="Times New Roman" w:eastAsia="Times New Roman" w:hAnsi="Times New Roman" w:cs="Times New Roman"/>
                <w:iCs/>
                <w:color w:val="000000"/>
              </w:rPr>
              <w:t xml:space="preserve">Целесообразное </w:t>
            </w:r>
            <w:r>
              <w:rPr>
                <w:rFonts w:ascii="Times New Roman" w:eastAsia="Times New Roman" w:hAnsi="Times New Roman" w:cs="Times New Roman"/>
                <w:iCs/>
                <w:color w:val="000000"/>
              </w:rPr>
              <w:t>использование ресурсов в Европе</w:t>
            </w:r>
            <w:r w:rsidRPr="00490CBF">
              <w:rPr>
                <w:rFonts w:ascii="Times New Roman" w:eastAsia="Times New Roman" w:hAnsi="Times New Roman" w:cs="Times New Roman"/>
                <w:iCs/>
                <w:color w:val="000000"/>
              </w:rPr>
              <w:t>. Разумное использование источников энергии, переход на экономику с низким потреблением углеводородного сырья. Увеличение использования источников возобновляемой энергии. Модернизация транспортного сектора. Снижение зависимость роста экономики от количества потребляемых ресурсов.</w:t>
            </w:r>
          </w:p>
        </w:tc>
        <w:tc>
          <w:tcPr>
            <w:tcW w:w="6740" w:type="dxa"/>
          </w:tcPr>
          <w:p w:rsidR="004B0263" w:rsidRPr="00364065" w:rsidRDefault="00EB6A4F" w:rsidP="00771567">
            <w:pPr>
              <w:spacing w:after="0" w:line="240" w:lineRule="auto"/>
              <w:rPr>
                <w:rFonts w:ascii="Times New Roman" w:eastAsia="Times New Roman" w:hAnsi="Times New Roman" w:cs="Times New Roman"/>
                <w:iCs/>
              </w:rPr>
            </w:pPr>
            <w:hyperlink r:id="rId183" w:history="1">
              <w:r w:rsidR="004B0263" w:rsidRPr="00B13F1E">
                <w:rPr>
                  <w:rStyle w:val="a3"/>
                  <w:rFonts w:ascii="Times New Roman" w:eastAsia="Times New Roman" w:hAnsi="Times New Roman" w:cs="Times New Roman"/>
                  <w:iCs/>
                  <w:lang w:val="en-US"/>
                </w:rPr>
                <w:t>http</w:t>
              </w:r>
              <w:r w:rsidR="004B0263" w:rsidRPr="00B13F1E">
                <w:rPr>
                  <w:rStyle w:val="a3"/>
                  <w:rFonts w:ascii="Times New Roman" w:eastAsia="Times New Roman" w:hAnsi="Times New Roman" w:cs="Times New Roman"/>
                  <w:iCs/>
                </w:rPr>
                <w:t>://</w:t>
              </w:r>
              <w:r w:rsidR="004B0263" w:rsidRPr="00B13F1E">
                <w:rPr>
                  <w:rStyle w:val="a3"/>
                  <w:rFonts w:ascii="Times New Roman" w:eastAsia="Times New Roman" w:hAnsi="Times New Roman" w:cs="Times New Roman"/>
                  <w:iCs/>
                  <w:lang w:val="en-US"/>
                </w:rPr>
                <w:t>www</w:t>
              </w:r>
              <w:r w:rsidR="004B0263" w:rsidRPr="00B13F1E">
                <w:rPr>
                  <w:rStyle w:val="a3"/>
                  <w:rFonts w:ascii="Times New Roman" w:eastAsia="Times New Roman" w:hAnsi="Times New Roman" w:cs="Times New Roman"/>
                  <w:iCs/>
                </w:rPr>
                <w:t>.</w:t>
              </w:r>
              <w:r w:rsidR="004B0263" w:rsidRPr="00B13F1E">
                <w:rPr>
                  <w:rStyle w:val="a3"/>
                  <w:rFonts w:ascii="Times New Roman" w:eastAsia="Times New Roman" w:hAnsi="Times New Roman" w:cs="Times New Roman"/>
                  <w:iCs/>
                  <w:lang w:val="en-US"/>
                </w:rPr>
                <w:t>gkpen</w:t>
              </w:r>
              <w:r w:rsidR="004B0263" w:rsidRPr="00B13F1E">
                <w:rPr>
                  <w:rStyle w:val="a3"/>
                  <w:rFonts w:ascii="Times New Roman" w:eastAsia="Times New Roman" w:hAnsi="Times New Roman" w:cs="Times New Roman"/>
                  <w:iCs/>
                </w:rPr>
                <w:t>.</w:t>
              </w:r>
              <w:r w:rsidR="004B0263" w:rsidRPr="00B13F1E">
                <w:rPr>
                  <w:rStyle w:val="a3"/>
                  <w:rFonts w:ascii="Times New Roman" w:eastAsia="Times New Roman" w:hAnsi="Times New Roman" w:cs="Times New Roman"/>
                  <w:iCs/>
                  <w:lang w:val="en-US"/>
                </w:rPr>
                <w:t>kg</w:t>
              </w:r>
              <w:r w:rsidR="004B0263" w:rsidRPr="00B13F1E">
                <w:rPr>
                  <w:rStyle w:val="a3"/>
                  <w:rFonts w:ascii="Times New Roman" w:eastAsia="Times New Roman" w:hAnsi="Times New Roman" w:cs="Times New Roman"/>
                  <w:iCs/>
                </w:rPr>
                <w:t>/</w:t>
              </w:r>
              <w:r w:rsidR="004B0263" w:rsidRPr="00B13F1E">
                <w:rPr>
                  <w:rStyle w:val="a3"/>
                  <w:rFonts w:ascii="Times New Roman" w:eastAsia="Times New Roman" w:hAnsi="Times New Roman" w:cs="Times New Roman"/>
                  <w:iCs/>
                  <w:lang w:val="en-US"/>
                </w:rPr>
                <w:t>index</w:t>
              </w:r>
              <w:r w:rsidR="004B0263" w:rsidRPr="00B13F1E">
                <w:rPr>
                  <w:rStyle w:val="a3"/>
                  <w:rFonts w:ascii="Times New Roman" w:eastAsia="Times New Roman" w:hAnsi="Times New Roman" w:cs="Times New Roman"/>
                  <w:iCs/>
                </w:rPr>
                <w:t>.</w:t>
              </w:r>
              <w:r w:rsidR="004B0263" w:rsidRPr="00B13F1E">
                <w:rPr>
                  <w:rStyle w:val="a3"/>
                  <w:rFonts w:ascii="Times New Roman" w:eastAsia="Times New Roman" w:hAnsi="Times New Roman" w:cs="Times New Roman"/>
                  <w:iCs/>
                  <w:lang w:val="en-US"/>
                </w:rPr>
                <w:t>php</w:t>
              </w:r>
              <w:r w:rsidR="004B0263" w:rsidRPr="00B13F1E">
                <w:rPr>
                  <w:rStyle w:val="a3"/>
                  <w:rFonts w:ascii="Times New Roman" w:eastAsia="Times New Roman" w:hAnsi="Times New Roman" w:cs="Times New Roman"/>
                  <w:iCs/>
                </w:rPr>
                <w:t>/</w:t>
              </w:r>
              <w:r w:rsidR="004B0263" w:rsidRPr="00B13F1E">
                <w:rPr>
                  <w:rStyle w:val="a3"/>
                  <w:rFonts w:ascii="Times New Roman" w:eastAsia="Times New Roman" w:hAnsi="Times New Roman" w:cs="Times New Roman"/>
                  <w:iCs/>
                  <w:lang w:val="en-US"/>
                </w:rPr>
                <w:t>press</w:t>
              </w:r>
              <w:r w:rsidR="004B0263" w:rsidRPr="00B13F1E">
                <w:rPr>
                  <w:rStyle w:val="a3"/>
                  <w:rFonts w:ascii="Times New Roman" w:eastAsia="Times New Roman" w:hAnsi="Times New Roman" w:cs="Times New Roman"/>
                  <w:iCs/>
                </w:rPr>
                <w:t>/</w:t>
              </w:r>
              <w:r w:rsidR="004B0263" w:rsidRPr="00B13F1E">
                <w:rPr>
                  <w:rStyle w:val="a3"/>
                  <w:rFonts w:ascii="Times New Roman" w:eastAsia="Times New Roman" w:hAnsi="Times New Roman" w:cs="Times New Roman"/>
                  <w:iCs/>
                  <w:lang w:val="en-US"/>
                </w:rPr>
                <w:t>news</w:t>
              </w:r>
              <w:r w:rsidR="004B0263" w:rsidRPr="00B13F1E">
                <w:rPr>
                  <w:rStyle w:val="a3"/>
                  <w:rFonts w:ascii="Times New Roman" w:eastAsia="Times New Roman" w:hAnsi="Times New Roman" w:cs="Times New Roman"/>
                  <w:iCs/>
                </w:rPr>
                <w:t>/139-5-7</w:t>
              </w:r>
            </w:hyperlink>
            <w:r w:rsidR="004B0263">
              <w:rPr>
                <w:rFonts w:ascii="Times New Roman" w:eastAsia="Times New Roman" w:hAnsi="Times New Roman" w:cs="Times New Roman"/>
                <w:iCs/>
              </w:rPr>
              <w:t xml:space="preserve"> </w:t>
            </w:r>
            <w:r w:rsidR="004B0263" w:rsidRPr="00364065">
              <w:rPr>
                <w:rFonts w:ascii="Times New Roman" w:eastAsia="Times New Roman" w:hAnsi="Times New Roman" w:cs="Times New Roman"/>
                <w:iCs/>
              </w:rPr>
              <w:t xml:space="preserve"> Одной из целей Кадам 12 Энергетика (ВИЭ, Энергосбережение) программы Правительства КР "Жаны доорго - кырк кадам" является  введение в эксплуатацию (строительство, модернизация)  11 малых ГЭС для обеспечения гарантированного и устойчивого снабжения населения страны электрической энергией, обеспечение энергетической безопасности КР и увеличение энергетического потенциала.</w:t>
            </w:r>
          </w:p>
          <w:p w:rsidR="004B0263" w:rsidRPr="00364065" w:rsidRDefault="004B0263" w:rsidP="00771567">
            <w:pPr>
              <w:spacing w:after="0" w:line="240" w:lineRule="auto"/>
              <w:rPr>
                <w:rFonts w:ascii="Times New Roman" w:eastAsia="Times New Roman" w:hAnsi="Times New Roman" w:cs="Times New Roman"/>
                <w:iCs/>
              </w:rPr>
            </w:pPr>
            <w:r w:rsidRPr="00364065">
              <w:rPr>
                <w:rFonts w:ascii="Times New Roman" w:eastAsia="Times New Roman" w:hAnsi="Times New Roman" w:cs="Times New Roman"/>
                <w:iCs/>
              </w:rPr>
              <w:t>На первоначальном этапе развитие энергетической инфраструктуры будет нацелено на повышение энергоэффективности и развитие неуглеродной энергетики и увеличение доли ВИЭ до 5-7% от общей выработки электроэнергии.</w:t>
            </w:r>
          </w:p>
          <w:p w:rsidR="004B0263" w:rsidRPr="00364065" w:rsidRDefault="004B0263" w:rsidP="00771567">
            <w:pPr>
              <w:spacing w:after="0" w:line="240" w:lineRule="auto"/>
              <w:rPr>
                <w:rFonts w:ascii="Times New Roman" w:eastAsia="Times New Roman" w:hAnsi="Times New Roman" w:cs="Times New Roman"/>
                <w:iCs/>
              </w:rPr>
            </w:pPr>
            <w:r w:rsidRPr="00364065">
              <w:rPr>
                <w:rFonts w:ascii="Times New Roman" w:eastAsia="Times New Roman" w:hAnsi="Times New Roman" w:cs="Times New Roman"/>
                <w:iCs/>
              </w:rPr>
              <w:t>Развитие объектов возобновляемых источников энергии (ВИЭ) может в значительной степени обеспечить энергетическими ресурсами как крупных, так и индивидуальных потребителей и тем самым снять нагрузку с крупных энергокомпаний, тем более в стране есть инициативы и пилотные проекты внедрения объектов возобновляемых источников энергии: малые ГЭС, солнечные, ветровые биогазовые установки.</w:t>
            </w:r>
          </w:p>
          <w:p w:rsidR="004B0263" w:rsidRPr="00364065" w:rsidRDefault="004B0263" w:rsidP="00771567">
            <w:pPr>
              <w:spacing w:after="0" w:line="240" w:lineRule="auto"/>
              <w:rPr>
                <w:rFonts w:ascii="Times New Roman" w:eastAsia="Times New Roman" w:hAnsi="Times New Roman" w:cs="Times New Roman"/>
                <w:iCs/>
              </w:rPr>
            </w:pPr>
            <w:r w:rsidRPr="00364065">
              <w:rPr>
                <w:rFonts w:ascii="Times New Roman" w:eastAsia="Times New Roman" w:hAnsi="Times New Roman" w:cs="Times New Roman"/>
                <w:iCs/>
              </w:rPr>
              <w:t>Для внедрения эффективных механизмов реализации и стимулирования развития объектов ВИЭ и энергосбережения будут вносится изменения в Законы Кыргызской Республики  «О возобновляемых источниках энергии» и «Об энергосбережении», ориентированные на внедрение практически реализуемых механизмов поддержки развития ВИЭ и энергосбережения.</w:t>
            </w:r>
          </w:p>
          <w:p w:rsidR="004B0263" w:rsidRPr="00364065" w:rsidRDefault="004B0263" w:rsidP="00771567">
            <w:pPr>
              <w:spacing w:after="0" w:line="240" w:lineRule="auto"/>
              <w:rPr>
                <w:rFonts w:ascii="Times New Roman" w:eastAsia="Times New Roman" w:hAnsi="Times New Roman" w:cs="Times New Roman"/>
                <w:iCs/>
              </w:rPr>
            </w:pPr>
            <w:r w:rsidRPr="00364065">
              <w:rPr>
                <w:rFonts w:ascii="Times New Roman" w:eastAsia="Times New Roman" w:hAnsi="Times New Roman" w:cs="Times New Roman"/>
                <w:iCs/>
              </w:rPr>
              <w:t>Кроме того необходимо усилить международное сотрудничество в целях облегчения доступа к исследованиям и технологиям в области экологически чистой энергетики, включая возобновляемую энергетику, повышение энергоэффективности и передовые и более чистые технологии использования ископаемого топлива, и поощрять инвестиции в энергетическую инфраструктуру и технологии экологически чистой энергетики (ЦУР).</w:t>
            </w:r>
          </w:p>
          <w:p w:rsidR="004B0263" w:rsidRPr="00364065" w:rsidRDefault="004B0263" w:rsidP="00771567">
            <w:pPr>
              <w:spacing w:after="0" w:line="240" w:lineRule="auto"/>
              <w:rPr>
                <w:rFonts w:ascii="Times New Roman" w:eastAsia="Times New Roman" w:hAnsi="Times New Roman" w:cs="Times New Roman"/>
                <w:iCs/>
              </w:rPr>
            </w:pPr>
          </w:p>
        </w:tc>
      </w:tr>
      <w:tr w:rsidR="004B0263" w:rsidRPr="00BA1553" w:rsidTr="00771567">
        <w:trPr>
          <w:trHeight w:val="6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Ссылки на политику</w:t>
            </w:r>
          </w:p>
        </w:tc>
        <w:tc>
          <w:tcPr>
            <w:tcW w:w="5811" w:type="dxa"/>
            <w:shd w:val="clear" w:color="auto" w:fill="auto"/>
            <w:vAlign w:val="center"/>
            <w:hideMark/>
          </w:tcPr>
          <w:p w:rsidR="004B0263" w:rsidRDefault="004B0263" w:rsidP="00771567">
            <w:pPr>
              <w:spacing w:after="0" w:line="240" w:lineRule="auto"/>
            </w:pPr>
          </w:p>
          <w:p w:rsidR="004B0263" w:rsidRPr="000A6B42" w:rsidRDefault="004B0263" w:rsidP="00771567">
            <w:pPr>
              <w:spacing w:after="0" w:line="240" w:lineRule="auto"/>
              <w:rPr>
                <w:rFonts w:ascii="Times New Roman" w:eastAsia="Times New Roman" w:hAnsi="Times New Roman" w:cs="Times New Roman"/>
                <w:color w:val="0000FF"/>
                <w:u w:val="single"/>
              </w:rPr>
            </w:pPr>
            <w:r w:rsidRPr="000A6B42">
              <w:rPr>
                <w:rFonts w:ascii="Times New Roman" w:eastAsia="Times New Roman" w:hAnsi="Times New Roman" w:cs="Times New Roman"/>
                <w:color w:val="0000FF"/>
                <w:u w:val="single"/>
              </w:rPr>
              <w:t>"Для европейских стран: Директива 28/2009 / CE и Европа 2020</w:t>
            </w:r>
          </w:p>
          <w:p w:rsidR="004B0263" w:rsidRDefault="00EB6A4F" w:rsidP="00771567">
            <w:pPr>
              <w:spacing w:after="0" w:line="240" w:lineRule="auto"/>
              <w:rPr>
                <w:rFonts w:ascii="Times New Roman" w:eastAsia="Times New Roman" w:hAnsi="Times New Roman" w:cs="Times New Roman"/>
                <w:iCs/>
                <w:color w:val="000000"/>
              </w:rPr>
            </w:pPr>
            <w:hyperlink r:id="rId184" w:history="1">
              <w:r w:rsidR="004B0263" w:rsidRPr="008A30DA">
                <w:rPr>
                  <w:rStyle w:val="a3"/>
                  <w:rFonts w:ascii="Times New Roman" w:eastAsia="Times New Roman" w:hAnsi="Times New Roman" w:cs="Times New Roman"/>
                  <w:iCs/>
                </w:rPr>
                <w:t>http://www.eea.europa.eu/data-and-maps/indicators/primary-energy-consumption-by-fuel-</w:t>
              </w:r>
            </w:hyperlink>
            <w:r w:rsidR="004B0263" w:rsidRPr="00FB2135">
              <w:rPr>
                <w:rFonts w:ascii="Times New Roman" w:eastAsia="Times New Roman" w:hAnsi="Times New Roman" w:cs="Times New Roman"/>
                <w:iCs/>
                <w:color w:val="000000"/>
              </w:rPr>
              <w:t>6</w:t>
            </w:r>
          </w:p>
          <w:p w:rsidR="004B0263" w:rsidRPr="00FB2135" w:rsidRDefault="004B0263" w:rsidP="00771567">
            <w:pPr>
              <w:spacing w:after="0" w:line="240" w:lineRule="auto"/>
              <w:rPr>
                <w:rFonts w:ascii="Times New Roman" w:eastAsia="Times New Roman" w:hAnsi="Times New Roman" w:cs="Times New Roman"/>
                <w:iCs/>
                <w:color w:val="000000"/>
              </w:rPr>
            </w:pPr>
            <w:r w:rsidRPr="00FB2135">
              <w:rPr>
                <w:rFonts w:ascii="Times New Roman" w:eastAsia="Times New Roman" w:hAnsi="Times New Roman" w:cs="Times New Roman"/>
                <w:iCs/>
                <w:color w:val="000000"/>
              </w:rPr>
              <w:t>Пакет энергетического союза - Рамочная стратегия для устойчивого энергетического союза с перспективной политикой измен</w:t>
            </w:r>
            <w:r>
              <w:rPr>
                <w:rFonts w:ascii="Times New Roman" w:eastAsia="Times New Roman" w:hAnsi="Times New Roman" w:cs="Times New Roman"/>
                <w:iCs/>
                <w:color w:val="000000"/>
              </w:rPr>
              <w:t>ения климата, COM (2015) 80</w:t>
            </w:r>
            <w:r w:rsidRPr="00FB2135">
              <w:rPr>
                <w:rFonts w:ascii="Times New Roman" w:eastAsia="Times New Roman" w:hAnsi="Times New Roman" w:cs="Times New Roman"/>
                <w:iCs/>
                <w:color w:val="000000"/>
              </w:rPr>
              <w:t>.</w:t>
            </w:r>
          </w:p>
          <w:p w:rsidR="004B0263" w:rsidRPr="00FB2135" w:rsidRDefault="004B0263" w:rsidP="00771567">
            <w:pPr>
              <w:spacing w:after="0" w:line="240" w:lineRule="auto"/>
              <w:rPr>
                <w:rFonts w:ascii="Times New Roman" w:eastAsia="Times New Roman" w:hAnsi="Times New Roman" w:cs="Times New Roman"/>
                <w:iCs/>
                <w:color w:val="000000"/>
              </w:rPr>
            </w:pPr>
            <w:r w:rsidRPr="00FB2135">
              <w:rPr>
                <w:rFonts w:ascii="Times New Roman" w:eastAsia="Times New Roman" w:hAnsi="Times New Roman" w:cs="Times New Roman"/>
                <w:iCs/>
                <w:color w:val="000000"/>
              </w:rPr>
              <w:t>Директива 2012/27 / ЕС Европейского парламента и Совета от 25 октября 2012 года об энергоэффективности, вносящая изменения в Директивы 2009/125 / EC и 2010/30 / ЕС и отменяющие Директивы 2004/8 / EC и 2006/32 / EC, устанавливает, среди прочего, целевые показатели по первичной энергии и конечной энергии для ЕС в целом (статья 3) и возлагает на государства-члены обязательство ежегодно повышать энергоэффективность на 1,5% в год в период между 2013 и 2020 годами (статья 7).</w:t>
            </w:r>
          </w:p>
          <w:p w:rsidR="004B0263" w:rsidRPr="007D515D" w:rsidRDefault="004B0263" w:rsidP="00771567">
            <w:pPr>
              <w:spacing w:after="0" w:line="240" w:lineRule="auto"/>
              <w:rPr>
                <w:rFonts w:ascii="Times New Roman" w:eastAsia="Times New Roman" w:hAnsi="Times New Roman" w:cs="Times New Roman"/>
                <w:color w:val="0000FF"/>
                <w:u w:val="single"/>
              </w:rPr>
            </w:pPr>
            <w:r w:rsidRPr="00FB2135">
              <w:rPr>
                <w:rFonts w:ascii="Times New Roman" w:eastAsia="Times New Roman" w:hAnsi="Times New Roman" w:cs="Times New Roman"/>
                <w:iCs/>
                <w:color w:val="000000"/>
              </w:rPr>
              <w:t>Директива 2009/28 / EC Европейского парламента и Совета по содействию использованию энергии из возобновляемых источников указывает на обязательные целевые показатели для государств-членов относительно доли возобновляемых источников энергии, которая должна быть реализована к 2020 году.</w:t>
            </w:r>
          </w:p>
        </w:tc>
        <w:tc>
          <w:tcPr>
            <w:tcW w:w="6740" w:type="dxa"/>
          </w:tcPr>
          <w:p w:rsidR="004B0263" w:rsidRPr="00593CD8" w:rsidRDefault="004B0263"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93CD8">
              <w:rPr>
                <w:rFonts w:ascii="Times New Roman" w:eastAsia="Times New Roman" w:hAnsi="Times New Roman" w:cs="Times New Roman"/>
                <w:sz w:val="20"/>
                <w:szCs w:val="20"/>
              </w:rPr>
              <w:t>Постановление Правительства КР № 74 от 31 января 2018 года</w:t>
            </w:r>
          </w:p>
          <w:p w:rsidR="004B0263" w:rsidRPr="00593CD8" w:rsidRDefault="004B0263"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Март, 2018 «</w:t>
            </w:r>
            <w:r w:rsidRPr="00593CD8">
              <w:rPr>
                <w:rFonts w:ascii="Times New Roman" w:eastAsia="Times New Roman" w:hAnsi="Times New Roman" w:cs="Times New Roman"/>
                <w:sz w:val="20"/>
                <w:szCs w:val="20"/>
              </w:rPr>
              <w:t>Об утверждении Плана мероприятий Правительства Кыргызской Республики на 2018 год  по реализации Программы Правительства Кыргызской Республики «Жаңы доорго кырк кадам»</w:t>
            </w:r>
          </w:p>
          <w:p w:rsidR="004B0263" w:rsidRDefault="004B0263"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r w:rsidRPr="00593CD8">
              <w:rPr>
                <w:rFonts w:ascii="Times New Roman" w:eastAsia="Times New Roman" w:hAnsi="Times New Roman" w:cs="Times New Roman"/>
                <w:b/>
                <w:sz w:val="20"/>
                <w:szCs w:val="20"/>
              </w:rPr>
              <w:t>Задачи/</w:t>
            </w:r>
            <w:r w:rsidRPr="00593CD8">
              <w:rPr>
                <w:rFonts w:ascii="Times New Roman" w:eastAsia="Times New Roman" w:hAnsi="Times New Roman" w:cs="Times New Roman"/>
                <w:b/>
                <w:sz w:val="20"/>
                <w:szCs w:val="20"/>
                <w:lang w:val="ky-KG"/>
              </w:rPr>
              <w:t>м</w:t>
            </w:r>
            <w:r w:rsidRPr="00593CD8">
              <w:rPr>
                <w:rFonts w:ascii="Times New Roman" w:eastAsia="Times New Roman" w:hAnsi="Times New Roman" w:cs="Times New Roman"/>
                <w:b/>
                <w:sz w:val="20"/>
                <w:szCs w:val="20"/>
              </w:rPr>
              <w:t>еры:</w:t>
            </w:r>
            <w:r>
              <w:rPr>
                <w:rFonts w:ascii="Times New Roman" w:eastAsia="Times New Roman" w:hAnsi="Times New Roman" w:cs="Times New Roman"/>
                <w:b/>
                <w:sz w:val="20"/>
                <w:szCs w:val="20"/>
              </w:rPr>
              <w:t xml:space="preserve"> </w:t>
            </w:r>
            <w:r w:rsidRPr="00593CD8">
              <w:rPr>
                <w:rFonts w:ascii="Times New Roman" w:eastAsia="Times New Roman" w:hAnsi="Times New Roman" w:cs="Times New Roman"/>
                <w:sz w:val="20"/>
                <w:szCs w:val="20"/>
              </w:rPr>
              <w:t>Создать благоприятные условия для развития малой гидроэнергетики в республике</w:t>
            </w:r>
          </w:p>
          <w:p w:rsidR="004B0263" w:rsidRPr="00E64F94" w:rsidRDefault="004B0263"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r w:rsidRPr="00593CD8">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Индикатор/</w:t>
            </w:r>
            <w:r w:rsidRPr="00593CD8">
              <w:rPr>
                <w:rFonts w:ascii="Times New Roman" w:eastAsia="Times New Roman" w:hAnsi="Times New Roman" w:cs="Times New Roman"/>
                <w:b/>
                <w:sz w:val="20"/>
                <w:szCs w:val="20"/>
              </w:rPr>
              <w:t>ожидаемый результат</w:t>
            </w:r>
            <w:r w:rsidRPr="00593CD8">
              <w:rPr>
                <w:rFonts w:ascii="Times New Roman" w:eastAsia="Times New Roman" w:hAnsi="Times New Roman" w:cs="Times New Roman"/>
                <w:sz w:val="20"/>
                <w:szCs w:val="20"/>
              </w:rPr>
              <w:t>: Разработан законопроект о внесении изменений в действующие нормативные правовые акты в сфере  возобновляемых источников энергии</w:t>
            </w:r>
            <w:r>
              <w:rPr>
                <w:rFonts w:ascii="Times New Roman" w:eastAsia="Times New Roman" w:hAnsi="Times New Roman" w:cs="Times New Roman"/>
                <w:sz w:val="20"/>
                <w:szCs w:val="20"/>
              </w:rPr>
              <w:t xml:space="preserve"> к </w:t>
            </w:r>
            <w:r w:rsidRPr="00593CD8">
              <w:rPr>
                <w:rFonts w:ascii="Times New Roman" w:eastAsia="Times New Roman" w:hAnsi="Times New Roman" w:cs="Times New Roman"/>
                <w:sz w:val="20"/>
                <w:szCs w:val="20"/>
              </w:rPr>
              <w:t>20.12.2018</w:t>
            </w:r>
            <w:r>
              <w:rPr>
                <w:rFonts w:ascii="Times New Roman" w:eastAsia="Times New Roman" w:hAnsi="Times New Roman" w:cs="Times New Roman"/>
                <w:sz w:val="20"/>
                <w:szCs w:val="20"/>
              </w:rPr>
              <w:t>.</w:t>
            </w:r>
          </w:p>
          <w:p w:rsidR="004B0263" w:rsidRDefault="004B0263"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4B0263" w:rsidRDefault="004B0263"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4B0263" w:rsidRPr="00364065" w:rsidRDefault="004B0263"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r>
      <w:tr w:rsidR="004B0263" w:rsidRPr="00BA1553" w:rsidTr="00771567">
        <w:trPr>
          <w:trHeight w:val="300"/>
        </w:trPr>
        <w:tc>
          <w:tcPr>
            <w:tcW w:w="2142" w:type="dxa"/>
            <w:gridSpan w:val="2"/>
            <w:shd w:val="clear" w:color="92D050" w:fill="92D050"/>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Методология</w:t>
            </w:r>
          </w:p>
        </w:tc>
        <w:tc>
          <w:tcPr>
            <w:tcW w:w="5811" w:type="dxa"/>
            <w:shd w:val="clear" w:color="92D050" w:fill="92D050"/>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4B0263" w:rsidRPr="00BA1553" w:rsidRDefault="004B0263" w:rsidP="00771567">
            <w:pPr>
              <w:spacing w:after="0" w:line="240" w:lineRule="auto"/>
              <w:rPr>
                <w:rFonts w:ascii="Times New Roman" w:eastAsia="Times New Roman" w:hAnsi="Times New Roman" w:cs="Times New Roman"/>
                <w:iCs/>
                <w:color w:val="000000"/>
              </w:rPr>
            </w:pPr>
          </w:p>
        </w:tc>
      </w:tr>
      <w:tr w:rsidR="004B0263" w:rsidRPr="00BA1553" w:rsidTr="00771567">
        <w:trPr>
          <w:trHeight w:val="6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Методология для расчета индикатора</w:t>
            </w:r>
          </w:p>
        </w:tc>
        <w:tc>
          <w:tcPr>
            <w:tcW w:w="5811" w:type="dxa"/>
            <w:shd w:val="clear" w:color="auto" w:fill="auto"/>
            <w:vAlign w:val="center"/>
          </w:tcPr>
          <w:p w:rsidR="004B0263" w:rsidRPr="007D1964" w:rsidRDefault="004B0263" w:rsidP="00771567">
            <w:pPr>
              <w:spacing w:after="0" w:line="240" w:lineRule="auto"/>
              <w:rPr>
                <w:rFonts w:ascii="Times New Roman" w:eastAsia="Times New Roman" w:hAnsi="Times New Roman" w:cs="Times New Roman"/>
                <w:iCs/>
                <w:color w:val="000000"/>
              </w:rPr>
            </w:pPr>
            <w:r w:rsidRPr="007D1964">
              <w:rPr>
                <w:rFonts w:ascii="Times New Roman" w:eastAsia="Times New Roman" w:hAnsi="Times New Roman" w:cs="Times New Roman"/>
                <w:b/>
                <w:iCs/>
                <w:color w:val="000000"/>
              </w:rPr>
              <w:t xml:space="preserve">Методология, предложенная для индикатора ЦУР: </w:t>
            </w:r>
          </w:p>
          <w:p w:rsidR="004B0263" w:rsidRDefault="004B0263" w:rsidP="00771567">
            <w:pPr>
              <w:spacing w:after="0" w:line="240" w:lineRule="auto"/>
              <w:rPr>
                <w:rFonts w:ascii="Times New Roman" w:eastAsia="Times New Roman" w:hAnsi="Times New Roman" w:cs="Times New Roman"/>
                <w:b/>
                <w:iCs/>
                <w:color w:val="000000"/>
              </w:rPr>
            </w:pPr>
            <w:r w:rsidRPr="005B0B1E">
              <w:rPr>
                <w:rFonts w:ascii="Times New Roman" w:eastAsia="Times New Roman" w:hAnsi="Times New Roman" w:cs="Times New Roman"/>
                <w:b/>
                <w:iCs/>
                <w:color w:val="000000"/>
              </w:rPr>
              <w:t>Глобальная система отслеживания SE4ALL</w:t>
            </w:r>
          </w:p>
          <w:p w:rsidR="004B0263" w:rsidRPr="00AA5D99" w:rsidRDefault="00EB6A4F" w:rsidP="00771567">
            <w:pPr>
              <w:spacing w:after="0" w:line="240" w:lineRule="auto"/>
              <w:rPr>
                <w:rFonts w:ascii="Times New Roman" w:eastAsia="Times New Roman" w:hAnsi="Times New Roman" w:cs="Times New Roman"/>
                <w:b/>
                <w:iCs/>
                <w:color w:val="000000"/>
              </w:rPr>
            </w:pPr>
            <w:hyperlink r:id="rId185" w:history="1">
              <w:r w:rsidR="004B0263" w:rsidRPr="00D96315">
                <w:rPr>
                  <w:rStyle w:val="a3"/>
                  <w:rFonts w:ascii="Times New Roman" w:eastAsia="Times New Roman" w:hAnsi="Times New Roman" w:cs="Times New Roman"/>
                  <w:b/>
                  <w:iCs/>
                </w:rPr>
                <w:t>http://documents.vsemirnyjbank.org/curated/ru/603241469672143906/pdf/778890GTF0full0report.pdf</w:t>
              </w:r>
            </w:hyperlink>
            <w:r w:rsidR="004B0263">
              <w:rPr>
                <w:rFonts w:ascii="Times New Roman" w:eastAsia="Times New Roman" w:hAnsi="Times New Roman" w:cs="Times New Roman"/>
                <w:b/>
                <w:iCs/>
                <w:color w:val="000000"/>
              </w:rPr>
              <w:t xml:space="preserve"> </w:t>
            </w:r>
          </w:p>
          <w:p w:rsidR="004B0263" w:rsidRPr="00AA5D99" w:rsidRDefault="004B0263" w:rsidP="00771567">
            <w:pPr>
              <w:spacing w:after="0" w:line="240" w:lineRule="auto"/>
              <w:rPr>
                <w:rFonts w:ascii="Times New Roman" w:eastAsia="Times New Roman" w:hAnsi="Times New Roman" w:cs="Times New Roman"/>
                <w:iCs/>
                <w:color w:val="000000"/>
              </w:rPr>
            </w:pPr>
            <w:r w:rsidRPr="00AA5D99">
              <w:rPr>
                <w:rFonts w:ascii="Times New Roman" w:eastAsia="Times New Roman" w:hAnsi="Times New Roman" w:cs="Times New Roman"/>
                <w:iCs/>
                <w:color w:val="000000"/>
              </w:rPr>
              <w:t>Метод вычисления:</w:t>
            </w:r>
          </w:p>
          <w:p w:rsidR="004B0263" w:rsidRPr="008E0CF8" w:rsidRDefault="004B0263"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Р</w:t>
            </w:r>
            <w:r w:rsidRPr="00AA5D99">
              <w:rPr>
                <w:rFonts w:ascii="Times New Roman" w:eastAsia="Times New Roman" w:hAnsi="Times New Roman" w:cs="Times New Roman"/>
                <w:iCs/>
                <w:color w:val="000000"/>
              </w:rPr>
              <w:t>ассчитывается путем деления потребления энергии от всех возобновляемых источ</w:t>
            </w:r>
            <w:r>
              <w:rPr>
                <w:rFonts w:ascii="Times New Roman" w:eastAsia="Times New Roman" w:hAnsi="Times New Roman" w:cs="Times New Roman"/>
                <w:iCs/>
                <w:color w:val="000000"/>
              </w:rPr>
              <w:t>ников на общую конечную энергию</w:t>
            </w:r>
            <w:r w:rsidRPr="00AA5D99">
              <w:rPr>
                <w:rFonts w:ascii="Times New Roman" w:eastAsia="Times New Roman" w:hAnsi="Times New Roman" w:cs="Times New Roman"/>
                <w:iCs/>
                <w:color w:val="000000"/>
              </w:rPr>
              <w:t xml:space="preserve"> </w:t>
            </w:r>
            <w:r>
              <w:rPr>
                <w:rFonts w:ascii="Times New Roman" w:eastAsia="Times New Roman" w:hAnsi="Times New Roman" w:cs="Times New Roman"/>
                <w:iCs/>
                <w:color w:val="000000"/>
              </w:rPr>
              <w:t>потребления</w:t>
            </w:r>
            <w:r w:rsidRPr="00AA5D99">
              <w:rPr>
                <w:rFonts w:ascii="Times New Roman" w:eastAsia="Times New Roman" w:hAnsi="Times New Roman" w:cs="Times New Roman"/>
                <w:iCs/>
                <w:color w:val="000000"/>
              </w:rPr>
              <w:t>. Потребление возобновляемой энергии происходит из трех таблиц мировой энергетики МЭА статистика и балансы: общее конечное потребление, выход электроэнергии и тепловая мощность.</w:t>
            </w:r>
            <w:r w:rsidRPr="000D27E7">
              <w:rPr>
                <w:rFonts w:ascii="Times New Roman" w:eastAsia="Times New Roman" w:hAnsi="Times New Roman" w:cs="Times New Roman"/>
                <w:iCs/>
                <w:color w:val="000000"/>
              </w:rPr>
              <w:t xml:space="preserve"> Общее конечное</w:t>
            </w:r>
            <w:r>
              <w:rPr>
                <w:rFonts w:ascii="Times New Roman" w:eastAsia="Times New Roman" w:hAnsi="Times New Roman" w:cs="Times New Roman"/>
                <w:iCs/>
                <w:color w:val="000000"/>
              </w:rPr>
              <w:t xml:space="preserve"> потребление энергии рассчитанно</w:t>
            </w:r>
            <w:r w:rsidRPr="000D27E7">
              <w:rPr>
                <w:rFonts w:ascii="Times New Roman" w:eastAsia="Times New Roman" w:hAnsi="Times New Roman" w:cs="Times New Roman"/>
                <w:iCs/>
                <w:color w:val="000000"/>
              </w:rPr>
              <w:t>е из национальных балансов и статистики как общее конечное потребление за вычетом  неэнергетического</w:t>
            </w:r>
            <w:r>
              <w:t xml:space="preserve"> </w:t>
            </w:r>
            <w:r w:rsidRPr="000D27E7">
              <w:rPr>
                <w:rFonts w:ascii="Times New Roman" w:eastAsia="Times New Roman" w:hAnsi="Times New Roman" w:cs="Times New Roman"/>
                <w:iCs/>
                <w:color w:val="000000"/>
              </w:rPr>
              <w:t>использования.</w:t>
            </w:r>
            <w:r>
              <w:t xml:space="preserve"> </w:t>
            </w:r>
            <w:r>
              <w:rPr>
                <w:rFonts w:ascii="Times New Roman" w:eastAsia="Times New Roman" w:hAnsi="Times New Roman" w:cs="Times New Roman"/>
                <w:iCs/>
                <w:color w:val="000000"/>
              </w:rPr>
              <w:t xml:space="preserve">Например, если </w:t>
            </w:r>
            <w:r w:rsidRPr="00AA5D99">
              <w:rPr>
                <w:rFonts w:ascii="Times New Roman" w:eastAsia="Times New Roman" w:hAnsi="Times New Roman" w:cs="Times New Roman"/>
                <w:iCs/>
                <w:color w:val="000000"/>
              </w:rPr>
              <w:t>общая таблица итогового потребления сообщает 150 TJ для энергии биогаза, а общее коне</w:t>
            </w:r>
            <w:r>
              <w:rPr>
                <w:rFonts w:ascii="Times New Roman" w:eastAsia="Times New Roman" w:hAnsi="Times New Roman" w:cs="Times New Roman"/>
                <w:iCs/>
                <w:color w:val="000000"/>
              </w:rPr>
              <w:t xml:space="preserve">чное потребление электроэнергии </w:t>
            </w:r>
            <w:r w:rsidRPr="00AA5D99">
              <w:rPr>
                <w:rFonts w:ascii="Times New Roman" w:eastAsia="Times New Roman" w:hAnsi="Times New Roman" w:cs="Times New Roman"/>
                <w:iCs/>
                <w:color w:val="000000"/>
              </w:rPr>
              <w:t xml:space="preserve">составляет 400 </w:t>
            </w:r>
            <w:r>
              <w:rPr>
                <w:rFonts w:ascii="Times New Roman" w:eastAsia="Times New Roman" w:hAnsi="Times New Roman" w:cs="Times New Roman"/>
                <w:iCs/>
                <w:color w:val="000000"/>
              </w:rPr>
              <w:t>ТДж и тепловой энергии 100 ТДж</w:t>
            </w:r>
            <w:r w:rsidRPr="00AA5D99">
              <w:rPr>
                <w:rFonts w:ascii="Times New Roman" w:eastAsia="Times New Roman" w:hAnsi="Times New Roman" w:cs="Times New Roman"/>
                <w:iCs/>
                <w:color w:val="000000"/>
              </w:rPr>
              <w:t>, а доля биогаза в общем объеме производства элект</w:t>
            </w:r>
            <w:r>
              <w:rPr>
                <w:rFonts w:ascii="Times New Roman" w:eastAsia="Times New Roman" w:hAnsi="Times New Roman" w:cs="Times New Roman"/>
                <w:iCs/>
                <w:color w:val="000000"/>
              </w:rPr>
              <w:t xml:space="preserve">роэнергии составляет 10% и 5% в </w:t>
            </w:r>
            <w:r w:rsidRPr="00AA5D99">
              <w:rPr>
                <w:rFonts w:ascii="Times New Roman" w:eastAsia="Times New Roman" w:hAnsi="Times New Roman" w:cs="Times New Roman"/>
                <w:iCs/>
                <w:color w:val="000000"/>
              </w:rPr>
              <w:t>тепло</w:t>
            </w:r>
            <w:r>
              <w:rPr>
                <w:rFonts w:ascii="Times New Roman" w:eastAsia="Times New Roman" w:hAnsi="Times New Roman" w:cs="Times New Roman"/>
                <w:iCs/>
                <w:color w:val="000000"/>
              </w:rPr>
              <w:t>энергии</w:t>
            </w:r>
            <w:r w:rsidRPr="00AA5D99">
              <w:rPr>
                <w:rFonts w:ascii="Times New Roman" w:eastAsia="Times New Roman" w:hAnsi="Times New Roman" w:cs="Times New Roman"/>
                <w:iCs/>
                <w:color w:val="000000"/>
              </w:rPr>
              <w:t>, общее количество для потребления биогаза составит 195 TJ</w:t>
            </w:r>
            <w:r>
              <w:rPr>
                <w:rFonts w:ascii="Times New Roman" w:eastAsia="Times New Roman" w:hAnsi="Times New Roman" w:cs="Times New Roman"/>
                <w:iCs/>
                <w:color w:val="000000"/>
              </w:rPr>
              <w:t>=</w:t>
            </w:r>
            <w:r w:rsidRPr="00AA5D99">
              <w:rPr>
                <w:rFonts w:ascii="Times New Roman" w:eastAsia="Times New Roman" w:hAnsi="Times New Roman" w:cs="Times New Roman"/>
                <w:iCs/>
                <w:color w:val="000000"/>
              </w:rPr>
              <w:t xml:space="preserve"> (150 TJ + 400TJ * 10% + 100TJ * 5%).</w:t>
            </w:r>
            <w:r>
              <w:rPr>
                <w:rFonts w:ascii="Times New Roman" w:eastAsia="Times New Roman" w:hAnsi="Times New Roman" w:cs="Times New Roman"/>
                <w:iCs/>
                <w:color w:val="000000"/>
              </w:rPr>
              <w:t xml:space="preserve"> </w:t>
            </w:r>
            <w:r w:rsidRPr="008E0CF8">
              <w:rPr>
                <w:rFonts w:ascii="Times New Roman" w:eastAsia="Times New Roman" w:hAnsi="Times New Roman" w:cs="Times New Roman"/>
                <w:iCs/>
                <w:color w:val="000000"/>
              </w:rPr>
              <w:t>. . Энергетические балансы позволяют отслеживать все различные источ</w:t>
            </w:r>
            <w:r>
              <w:rPr>
                <w:rFonts w:ascii="Times New Roman" w:eastAsia="Times New Roman" w:hAnsi="Times New Roman" w:cs="Times New Roman"/>
                <w:iCs/>
                <w:color w:val="000000"/>
              </w:rPr>
              <w:t>ники и использование энергии на</w:t>
            </w:r>
          </w:p>
          <w:p w:rsidR="004B0263" w:rsidRPr="007D515D" w:rsidRDefault="004B0263" w:rsidP="00771567">
            <w:pPr>
              <w:spacing w:after="0" w:line="240" w:lineRule="auto"/>
              <w:rPr>
                <w:rFonts w:ascii="Times New Roman" w:eastAsia="Times New Roman" w:hAnsi="Times New Roman" w:cs="Times New Roman"/>
                <w:iCs/>
                <w:color w:val="000000"/>
              </w:rPr>
            </w:pPr>
            <w:r w:rsidRPr="008E0CF8">
              <w:rPr>
                <w:rFonts w:ascii="Times New Roman" w:eastAsia="Times New Roman" w:hAnsi="Times New Roman" w:cs="Times New Roman"/>
                <w:iCs/>
                <w:color w:val="000000"/>
              </w:rPr>
              <w:t>национальном уровне.</w:t>
            </w:r>
            <w:r>
              <w:rPr>
                <w:rFonts w:ascii="Times New Roman" w:eastAsia="Times New Roman" w:hAnsi="Times New Roman" w:cs="Times New Roman"/>
                <w:iCs/>
                <w:color w:val="000000"/>
              </w:rPr>
              <w:t xml:space="preserve"> </w:t>
            </w:r>
            <w:r w:rsidRPr="008E0CF8">
              <w:rPr>
                <w:rFonts w:ascii="Times New Roman" w:eastAsia="Times New Roman" w:hAnsi="Times New Roman" w:cs="Times New Roman"/>
                <w:iCs/>
                <w:color w:val="000000"/>
              </w:rPr>
              <w:t>Специализированные отраслевые обзоры (например, по использованию биоэнергии) или об</w:t>
            </w:r>
            <w:r>
              <w:rPr>
                <w:rFonts w:ascii="Times New Roman" w:eastAsia="Times New Roman" w:hAnsi="Times New Roman" w:cs="Times New Roman"/>
                <w:iCs/>
                <w:color w:val="000000"/>
              </w:rPr>
              <w:t xml:space="preserve">следования домашних хозяйств </w:t>
            </w:r>
            <w:r w:rsidRPr="008E0CF8">
              <w:rPr>
                <w:rFonts w:ascii="Times New Roman" w:eastAsia="Times New Roman" w:hAnsi="Times New Roman" w:cs="Times New Roman"/>
                <w:iCs/>
                <w:color w:val="000000"/>
              </w:rPr>
              <w:t>бы</w:t>
            </w:r>
            <w:r>
              <w:rPr>
                <w:rFonts w:ascii="Times New Roman" w:eastAsia="Times New Roman" w:hAnsi="Times New Roman" w:cs="Times New Roman"/>
                <w:iCs/>
                <w:color w:val="000000"/>
              </w:rPr>
              <w:t>ли бы осуществимыми подходами к заполнению данных.</w:t>
            </w:r>
          </w:p>
          <w:p w:rsidR="004B0263" w:rsidRPr="00B82A62" w:rsidRDefault="004B0263" w:rsidP="00771567">
            <w:pPr>
              <w:spacing w:after="0" w:line="240" w:lineRule="auto"/>
              <w:rPr>
                <w:rFonts w:ascii="Times New Roman" w:eastAsia="Times New Roman" w:hAnsi="Times New Roman" w:cs="Times New Roman"/>
                <w:iCs/>
                <w:color w:val="000000"/>
                <w:lang w:val="en-US"/>
              </w:rPr>
            </w:pPr>
            <w:r w:rsidRPr="00B82A62">
              <w:rPr>
                <w:rFonts w:ascii="Times New Roman" w:eastAsia="Times New Roman" w:hAnsi="Times New Roman" w:cs="Times New Roman"/>
                <w:iCs/>
                <w:color w:val="000000"/>
                <w:lang w:val="en-US"/>
              </w:rPr>
              <w:t xml:space="preserve">Indicator 7.2.1: Renewable energy share in the total final energy consumption </w:t>
            </w:r>
          </w:p>
        </w:tc>
        <w:tc>
          <w:tcPr>
            <w:tcW w:w="6740" w:type="dxa"/>
          </w:tcPr>
          <w:p w:rsidR="004B0263" w:rsidRPr="00E26628" w:rsidRDefault="004B0263" w:rsidP="00771567">
            <w:pPr>
              <w:pStyle w:val="tkTekst"/>
              <w:spacing w:line="240" w:lineRule="auto"/>
              <w:ind w:firstLine="0"/>
              <w:rPr>
                <w:rFonts w:ascii="Times New Roman" w:hAnsi="Times New Roman" w:cs="Times New Roman"/>
                <w:bCs/>
                <w:sz w:val="22"/>
                <w:szCs w:val="22"/>
              </w:rPr>
            </w:pPr>
            <w:r>
              <w:rPr>
                <w:rFonts w:ascii="Times New Roman" w:hAnsi="Times New Roman" w:cs="Times New Roman"/>
                <w:bCs/>
                <w:sz w:val="22"/>
                <w:szCs w:val="22"/>
              </w:rPr>
              <w:t>Метод вычисления индикатора: используется о</w:t>
            </w:r>
            <w:r w:rsidRPr="0046459B">
              <w:rPr>
                <w:rFonts w:ascii="Times New Roman" w:hAnsi="Times New Roman" w:cs="Times New Roman"/>
                <w:bCs/>
                <w:sz w:val="22"/>
                <w:szCs w:val="22"/>
              </w:rPr>
              <w:t>бщая схема агрегированного топливно-энергетического баланса Кыргызской Р</w:t>
            </w:r>
            <w:r>
              <w:rPr>
                <w:rFonts w:ascii="Times New Roman" w:hAnsi="Times New Roman" w:cs="Times New Roman"/>
                <w:bCs/>
                <w:sz w:val="22"/>
                <w:szCs w:val="22"/>
              </w:rPr>
              <w:t xml:space="preserve">еспублики,   </w:t>
            </w:r>
            <w:r>
              <w:rPr>
                <w:rFonts w:ascii="Times New Roman" w:hAnsi="Times New Roman" w:cs="Times New Roman"/>
                <w:bCs/>
                <w:color w:val="7030A0"/>
                <w:sz w:val="22"/>
                <w:szCs w:val="22"/>
              </w:rPr>
              <w:t xml:space="preserve">Приложении 2 </w:t>
            </w:r>
            <w:r w:rsidRPr="002D247D">
              <w:rPr>
                <w:rFonts w:ascii="Times New Roman" w:hAnsi="Times New Roman" w:cs="Times New Roman"/>
                <w:bCs/>
                <w:sz w:val="22"/>
                <w:szCs w:val="22"/>
              </w:rPr>
              <w:t>к</w:t>
            </w:r>
            <w:r>
              <w:rPr>
                <w:rFonts w:ascii="Times New Roman" w:hAnsi="Times New Roman" w:cs="Times New Roman"/>
                <w:bCs/>
                <w:color w:val="7030A0"/>
                <w:sz w:val="22"/>
                <w:szCs w:val="22"/>
              </w:rPr>
              <w:t xml:space="preserve"> </w:t>
            </w:r>
            <w:r w:rsidRPr="00B91246">
              <w:rPr>
                <w:rFonts w:ascii="Times New Roman" w:hAnsi="Times New Roman" w:cs="Times New Roman"/>
                <w:bCs/>
                <w:sz w:val="22"/>
                <w:szCs w:val="22"/>
              </w:rPr>
              <w:t>индикатору 1</w:t>
            </w:r>
            <w:r>
              <w:rPr>
                <w:rFonts w:ascii="Times New Roman" w:hAnsi="Times New Roman" w:cs="Times New Roman"/>
                <w:bCs/>
                <w:sz w:val="22"/>
                <w:szCs w:val="22"/>
              </w:rPr>
              <w:t xml:space="preserve">. </w:t>
            </w:r>
            <w:r w:rsidRPr="00CB405C">
              <w:rPr>
                <w:rFonts w:ascii="Times New Roman" w:hAnsi="Times New Roman" w:cs="Times New Roman"/>
                <w:bCs/>
                <w:sz w:val="22"/>
                <w:szCs w:val="22"/>
              </w:rPr>
              <w:t>Для определения доли возобновляемой энергии в общем объеме конечной энергии  суммарные данные строки</w:t>
            </w:r>
            <w:r>
              <w:rPr>
                <w:rFonts w:ascii="Times New Roman" w:hAnsi="Times New Roman" w:cs="Times New Roman"/>
                <w:bCs/>
                <w:sz w:val="22"/>
                <w:szCs w:val="22"/>
              </w:rPr>
              <w:t xml:space="preserve"> </w:t>
            </w:r>
            <w:r w:rsidRPr="00CB405C">
              <w:rPr>
                <w:rFonts w:ascii="Times New Roman" w:hAnsi="Times New Roman" w:cs="Times New Roman"/>
                <w:bCs/>
                <w:sz w:val="22"/>
                <w:szCs w:val="22"/>
              </w:rPr>
              <w:t xml:space="preserve"> граф </w:t>
            </w:r>
            <w:r w:rsidRPr="00CB405C">
              <w:rPr>
                <w:rFonts w:ascii="Times New Roman" w:hAnsi="Times New Roman" w:cs="Times New Roman"/>
                <w:bCs/>
                <w:sz w:val="22"/>
                <w:szCs w:val="22"/>
                <w:lang w:val="en-US"/>
              </w:rPr>
              <w:t>F</w:t>
            </w:r>
            <w:r w:rsidRPr="00CB405C">
              <w:rPr>
                <w:rFonts w:ascii="Times New Roman" w:hAnsi="Times New Roman" w:cs="Times New Roman"/>
                <w:bCs/>
                <w:sz w:val="22"/>
                <w:szCs w:val="22"/>
              </w:rPr>
              <w:t xml:space="preserve"> и </w:t>
            </w:r>
            <w:r w:rsidRPr="00CB405C">
              <w:rPr>
                <w:rFonts w:ascii="Times New Roman" w:hAnsi="Times New Roman" w:cs="Times New Roman"/>
                <w:bCs/>
                <w:sz w:val="22"/>
                <w:szCs w:val="22"/>
                <w:lang w:val="en-US"/>
              </w:rPr>
              <w:t>H</w:t>
            </w:r>
            <w:r w:rsidRPr="008E531E">
              <w:rPr>
                <w:rFonts w:ascii="Times New Roman" w:hAnsi="Times New Roman" w:cs="Times New Roman"/>
                <w:bCs/>
                <w:sz w:val="22"/>
                <w:szCs w:val="22"/>
              </w:rPr>
              <w:t>( Биотопливо и отходы а также Гидроэнергия и НВИЭ)</w:t>
            </w:r>
            <w:r>
              <w:rPr>
                <w:rFonts w:ascii="Times New Roman" w:hAnsi="Times New Roman" w:cs="Times New Roman"/>
                <w:bCs/>
                <w:sz w:val="22"/>
                <w:szCs w:val="22"/>
              </w:rPr>
              <w:t xml:space="preserve"> строки 28</w:t>
            </w:r>
            <w:r w:rsidRPr="00CB405C">
              <w:rPr>
                <w:rFonts w:ascii="Times New Roman" w:hAnsi="Times New Roman" w:cs="Times New Roman"/>
                <w:bCs/>
                <w:sz w:val="22"/>
                <w:szCs w:val="22"/>
              </w:rPr>
              <w:t xml:space="preserve"> следует поделить на</w:t>
            </w:r>
            <w:r>
              <w:rPr>
                <w:rFonts w:ascii="Times New Roman" w:hAnsi="Times New Roman" w:cs="Times New Roman"/>
                <w:bCs/>
                <w:sz w:val="22"/>
                <w:szCs w:val="22"/>
              </w:rPr>
              <w:t xml:space="preserve"> общие данные строки 28</w:t>
            </w:r>
            <w:r>
              <w:t xml:space="preserve"> «</w:t>
            </w:r>
            <w:r w:rsidRPr="008E531E">
              <w:rPr>
                <w:rFonts w:ascii="Times New Roman" w:hAnsi="Times New Roman" w:cs="Times New Roman"/>
                <w:bCs/>
                <w:sz w:val="22"/>
                <w:szCs w:val="22"/>
              </w:rPr>
              <w:t xml:space="preserve">Полное конечное потребление» </w:t>
            </w:r>
            <w:r>
              <w:rPr>
                <w:rFonts w:ascii="Times New Roman" w:hAnsi="Times New Roman" w:cs="Times New Roman"/>
                <w:bCs/>
                <w:sz w:val="22"/>
                <w:szCs w:val="22"/>
              </w:rPr>
              <w:t xml:space="preserve"> </w:t>
            </w:r>
            <w:r w:rsidRPr="00E26628">
              <w:rPr>
                <w:rFonts w:ascii="Times New Roman" w:hAnsi="Times New Roman" w:cs="Times New Roman"/>
                <w:bCs/>
                <w:sz w:val="22"/>
                <w:szCs w:val="22"/>
              </w:rPr>
              <w:t>минус строка 60</w:t>
            </w:r>
            <w:r>
              <w:rPr>
                <w:rFonts w:ascii="Times New Roman" w:hAnsi="Times New Roman" w:cs="Times New Roman"/>
                <w:bCs/>
                <w:sz w:val="22"/>
                <w:szCs w:val="22"/>
              </w:rPr>
              <w:t xml:space="preserve"> «Неэнергетическое потребление».</w:t>
            </w:r>
          </w:p>
          <w:p w:rsidR="004B0263" w:rsidRDefault="004B0263" w:rsidP="00771567">
            <w:pPr>
              <w:pStyle w:val="tkTekst"/>
              <w:spacing w:line="240" w:lineRule="auto"/>
              <w:ind w:firstLine="0"/>
              <w:rPr>
                <w:rFonts w:ascii="Times New Roman" w:hAnsi="Times New Roman" w:cs="Times New Roman"/>
                <w:bCs/>
                <w:sz w:val="22"/>
                <w:szCs w:val="22"/>
              </w:rPr>
            </w:pPr>
            <w:r>
              <w:rPr>
                <w:rFonts w:ascii="Times New Roman" w:hAnsi="Times New Roman" w:cs="Times New Roman"/>
                <w:bCs/>
                <w:sz w:val="22"/>
                <w:szCs w:val="22"/>
              </w:rPr>
              <w:t>По строке 28 - «Полное конечное потребление</w:t>
            </w:r>
            <w:r w:rsidRPr="00841075">
              <w:rPr>
                <w:rFonts w:ascii="Times New Roman" w:hAnsi="Times New Roman" w:cs="Times New Roman"/>
                <w:bCs/>
                <w:sz w:val="22"/>
                <w:szCs w:val="22"/>
              </w:rPr>
              <w:t>» - отображается информация об э</w:t>
            </w:r>
            <w:r>
              <w:rPr>
                <w:rFonts w:ascii="Times New Roman" w:hAnsi="Times New Roman" w:cs="Times New Roman"/>
                <w:bCs/>
                <w:sz w:val="22"/>
                <w:szCs w:val="22"/>
              </w:rPr>
              <w:t xml:space="preserve">нергетическом </w:t>
            </w:r>
            <w:r w:rsidRPr="00841075">
              <w:rPr>
                <w:rFonts w:ascii="Times New Roman" w:hAnsi="Times New Roman" w:cs="Times New Roman"/>
                <w:bCs/>
                <w:sz w:val="22"/>
                <w:szCs w:val="22"/>
              </w:rPr>
              <w:t xml:space="preserve">использовании (потреблении)  энергоресурсов </w:t>
            </w:r>
            <w:r>
              <w:rPr>
                <w:rFonts w:ascii="Times New Roman" w:hAnsi="Times New Roman" w:cs="Times New Roman"/>
                <w:bCs/>
                <w:sz w:val="22"/>
                <w:szCs w:val="22"/>
              </w:rPr>
              <w:t xml:space="preserve">промышленностью, транспортом, строительством, сельским хозяйством, коммунально- бытовым сектором, домашними хозяйствами и другими. Таким образом,  строка 28 с суммарными данными граф </w:t>
            </w:r>
            <w:r>
              <w:rPr>
                <w:rFonts w:ascii="Times New Roman" w:hAnsi="Times New Roman" w:cs="Times New Roman"/>
                <w:bCs/>
                <w:sz w:val="22"/>
                <w:szCs w:val="22"/>
                <w:lang w:val="en-US"/>
              </w:rPr>
              <w:t>F</w:t>
            </w:r>
            <w:r w:rsidRPr="00B82048">
              <w:rPr>
                <w:rFonts w:ascii="Times New Roman" w:hAnsi="Times New Roman" w:cs="Times New Roman"/>
                <w:bCs/>
                <w:sz w:val="22"/>
                <w:szCs w:val="22"/>
              </w:rPr>
              <w:t xml:space="preserve"> </w:t>
            </w:r>
            <w:r>
              <w:rPr>
                <w:rFonts w:ascii="Times New Roman" w:hAnsi="Times New Roman" w:cs="Times New Roman"/>
                <w:bCs/>
                <w:sz w:val="22"/>
                <w:szCs w:val="22"/>
              </w:rPr>
              <w:t xml:space="preserve">и </w:t>
            </w:r>
            <w:r>
              <w:rPr>
                <w:rFonts w:ascii="Times New Roman" w:hAnsi="Times New Roman" w:cs="Times New Roman"/>
                <w:bCs/>
                <w:sz w:val="22"/>
                <w:szCs w:val="22"/>
                <w:lang w:val="en-US"/>
              </w:rPr>
              <w:t>H</w:t>
            </w:r>
            <w:r>
              <w:rPr>
                <w:rFonts w:ascii="Times New Roman" w:hAnsi="Times New Roman" w:cs="Times New Roman"/>
                <w:bCs/>
                <w:sz w:val="22"/>
                <w:szCs w:val="22"/>
              </w:rPr>
              <w:t xml:space="preserve"> деленная на общие суммарные данные строки 28 минус строка 60 неэнергетическое потребление </w:t>
            </w:r>
            <w:r w:rsidRPr="00841075">
              <w:rPr>
                <w:rFonts w:ascii="Times New Roman" w:hAnsi="Times New Roman" w:cs="Times New Roman"/>
                <w:bCs/>
                <w:sz w:val="22"/>
                <w:szCs w:val="22"/>
              </w:rPr>
              <w:t>Т</w:t>
            </w:r>
            <w:r>
              <w:rPr>
                <w:rFonts w:ascii="Times New Roman" w:hAnsi="Times New Roman" w:cs="Times New Roman"/>
                <w:bCs/>
                <w:sz w:val="22"/>
                <w:szCs w:val="22"/>
              </w:rPr>
              <w:t>опливно-энергетического</w:t>
            </w:r>
            <w:r w:rsidRPr="00841075">
              <w:rPr>
                <w:rFonts w:ascii="Times New Roman" w:hAnsi="Times New Roman" w:cs="Times New Roman"/>
                <w:bCs/>
                <w:sz w:val="22"/>
                <w:szCs w:val="22"/>
              </w:rPr>
              <w:t xml:space="preserve"> баланс</w:t>
            </w:r>
            <w:r>
              <w:rPr>
                <w:rFonts w:ascii="Times New Roman" w:hAnsi="Times New Roman" w:cs="Times New Roman"/>
                <w:bCs/>
                <w:sz w:val="22"/>
                <w:szCs w:val="22"/>
              </w:rPr>
              <w:t>а</w:t>
            </w:r>
            <w:r w:rsidRPr="00841075">
              <w:rPr>
                <w:rFonts w:ascii="Times New Roman" w:hAnsi="Times New Roman" w:cs="Times New Roman"/>
                <w:bCs/>
                <w:sz w:val="22"/>
                <w:szCs w:val="22"/>
              </w:rPr>
              <w:t xml:space="preserve"> служит информационной базой </w:t>
            </w:r>
            <w:r>
              <w:rPr>
                <w:rFonts w:ascii="Times New Roman" w:hAnsi="Times New Roman" w:cs="Times New Roman"/>
                <w:bCs/>
                <w:sz w:val="22"/>
                <w:szCs w:val="22"/>
              </w:rPr>
              <w:t>установления  доли возобновляемой энергии в общем объеме конечной энергии</w:t>
            </w:r>
            <w:r>
              <w:t xml:space="preserve"> </w:t>
            </w:r>
            <w:r w:rsidRPr="00B82048">
              <w:rPr>
                <w:rFonts w:ascii="Times New Roman" w:hAnsi="Times New Roman" w:cs="Times New Roman"/>
                <w:bCs/>
                <w:sz w:val="22"/>
                <w:szCs w:val="22"/>
              </w:rPr>
              <w:t>в КР</w:t>
            </w:r>
            <w:r>
              <w:rPr>
                <w:rFonts w:ascii="Times New Roman" w:hAnsi="Times New Roman" w:cs="Times New Roman"/>
                <w:bCs/>
                <w:sz w:val="22"/>
                <w:szCs w:val="22"/>
              </w:rPr>
              <w:t xml:space="preserve">. Данные для расчета следует брать в </w:t>
            </w:r>
            <w:r w:rsidRPr="00987D67">
              <w:rPr>
                <w:rFonts w:ascii="Times New Roman" w:hAnsi="Times New Roman" w:cs="Times New Roman"/>
                <w:bCs/>
                <w:sz w:val="22"/>
                <w:szCs w:val="22"/>
              </w:rPr>
              <w:t>разработочной таблице ТЭБ  топливно-энергетический баланс за соответствующий год</w:t>
            </w:r>
            <w:r>
              <w:rPr>
                <w:rFonts w:ascii="Times New Roman" w:hAnsi="Times New Roman" w:cs="Times New Roman"/>
                <w:bCs/>
                <w:sz w:val="22"/>
                <w:szCs w:val="22"/>
              </w:rPr>
              <w:t xml:space="preserve">, Баланс в ТУТ. (См. </w:t>
            </w:r>
            <w:r w:rsidRPr="00F97B32">
              <w:rPr>
                <w:rFonts w:ascii="Times New Roman" w:hAnsi="Times New Roman" w:cs="Times New Roman"/>
                <w:bCs/>
                <w:color w:val="4F81BD" w:themeColor="accent1"/>
                <w:sz w:val="22"/>
                <w:szCs w:val="22"/>
              </w:rPr>
              <w:t>Приложение 3</w:t>
            </w:r>
            <w:r>
              <w:rPr>
                <w:rFonts w:ascii="Times New Roman" w:hAnsi="Times New Roman" w:cs="Times New Roman"/>
                <w:bCs/>
                <w:color w:val="4F81BD" w:themeColor="accent1"/>
                <w:sz w:val="22"/>
                <w:szCs w:val="22"/>
              </w:rPr>
              <w:t xml:space="preserve"> </w:t>
            </w:r>
            <w:r w:rsidRPr="00BD53C2">
              <w:rPr>
                <w:rFonts w:ascii="Times New Roman" w:hAnsi="Times New Roman" w:cs="Times New Roman"/>
                <w:bCs/>
                <w:sz w:val="22"/>
                <w:szCs w:val="22"/>
              </w:rPr>
              <w:t>к индикатору 1</w:t>
            </w:r>
            <w:r>
              <w:rPr>
                <w:rFonts w:ascii="Times New Roman" w:hAnsi="Times New Roman" w:cs="Times New Roman"/>
                <w:bCs/>
                <w:sz w:val="22"/>
                <w:szCs w:val="22"/>
              </w:rPr>
              <w:t xml:space="preserve"> ВПП, лист бал_тут_год).</w:t>
            </w:r>
            <w:r>
              <w:t xml:space="preserve"> </w:t>
            </w:r>
            <w:r w:rsidRPr="00987D67">
              <w:rPr>
                <w:rFonts w:ascii="Times New Roman" w:hAnsi="Times New Roman" w:cs="Times New Roman"/>
                <w:bCs/>
                <w:sz w:val="22"/>
                <w:szCs w:val="22"/>
              </w:rPr>
              <w:t>Для того чтобы определить объемы возобновляемой энергии по годам воспользуемся  таблицей ТЭБ: «баланс в тут». В графе 13 «потреблено в качестве топлива, включая отпуск населению» по строке 12 и 15 находим энергопродукты относящееся к возобновляемым видам энергии- дрова для отопления и ги</w:t>
            </w:r>
            <w:r>
              <w:rPr>
                <w:rFonts w:ascii="Times New Roman" w:hAnsi="Times New Roman" w:cs="Times New Roman"/>
                <w:bCs/>
                <w:sz w:val="22"/>
                <w:szCs w:val="22"/>
              </w:rPr>
              <w:t>дроэнергия. Далее в таблице</w:t>
            </w:r>
            <w:r w:rsidRPr="00987D67">
              <w:rPr>
                <w:rFonts w:ascii="Times New Roman" w:hAnsi="Times New Roman" w:cs="Times New Roman"/>
                <w:bCs/>
                <w:sz w:val="22"/>
                <w:szCs w:val="22"/>
              </w:rPr>
              <w:t xml:space="preserve"> «баланс в тут</w:t>
            </w:r>
            <w:r>
              <w:rPr>
                <w:rFonts w:ascii="Times New Roman" w:hAnsi="Times New Roman" w:cs="Times New Roman"/>
                <w:bCs/>
                <w:sz w:val="22"/>
                <w:szCs w:val="22"/>
              </w:rPr>
              <w:t xml:space="preserve">» по строке 31 </w:t>
            </w:r>
            <w:r w:rsidRPr="00987D67">
              <w:rPr>
                <w:rFonts w:ascii="Times New Roman" w:hAnsi="Times New Roman" w:cs="Times New Roman"/>
                <w:bCs/>
                <w:sz w:val="22"/>
                <w:szCs w:val="22"/>
              </w:rPr>
              <w:t>находим «итого ТЭР»</w:t>
            </w:r>
            <w:r>
              <w:rPr>
                <w:rFonts w:ascii="Times New Roman" w:hAnsi="Times New Roman" w:cs="Times New Roman"/>
                <w:bCs/>
                <w:sz w:val="22"/>
                <w:szCs w:val="22"/>
              </w:rPr>
              <w:t xml:space="preserve"> в</w:t>
            </w:r>
            <w:r w:rsidRPr="00F97B32">
              <w:rPr>
                <w:rFonts w:ascii="Times New Roman" w:hAnsi="Times New Roman" w:cs="Times New Roman"/>
                <w:bCs/>
                <w:sz w:val="22"/>
                <w:szCs w:val="22"/>
              </w:rPr>
              <w:t xml:space="preserve"> графе 13  </w:t>
            </w:r>
            <w:r w:rsidRPr="00987D67">
              <w:rPr>
                <w:rFonts w:ascii="Times New Roman" w:hAnsi="Times New Roman" w:cs="Times New Roman"/>
                <w:bCs/>
                <w:sz w:val="22"/>
                <w:szCs w:val="22"/>
              </w:rPr>
              <w:t xml:space="preserve"> значение которой характеризует полное потребление. Таким об</w:t>
            </w:r>
            <w:r>
              <w:rPr>
                <w:rFonts w:ascii="Times New Roman" w:hAnsi="Times New Roman" w:cs="Times New Roman"/>
                <w:bCs/>
                <w:sz w:val="22"/>
                <w:szCs w:val="22"/>
              </w:rPr>
              <w:t>разом, сумма значений строк 12,</w:t>
            </w:r>
            <w:r w:rsidRPr="00987D67">
              <w:rPr>
                <w:rFonts w:ascii="Times New Roman" w:hAnsi="Times New Roman" w:cs="Times New Roman"/>
                <w:bCs/>
                <w:sz w:val="22"/>
                <w:szCs w:val="22"/>
              </w:rPr>
              <w:t xml:space="preserve"> 15</w:t>
            </w:r>
            <w:r>
              <w:rPr>
                <w:rFonts w:ascii="Times New Roman" w:hAnsi="Times New Roman" w:cs="Times New Roman"/>
                <w:bCs/>
                <w:sz w:val="22"/>
                <w:szCs w:val="22"/>
              </w:rPr>
              <w:t xml:space="preserve"> и</w:t>
            </w:r>
            <w:r w:rsidRPr="00987D67">
              <w:rPr>
                <w:rFonts w:ascii="Times New Roman" w:hAnsi="Times New Roman" w:cs="Times New Roman"/>
                <w:bCs/>
                <w:sz w:val="22"/>
                <w:szCs w:val="22"/>
              </w:rPr>
              <w:t xml:space="preserve"> графы 13 «потреблено в качестве топлива, включая отпуск населению»  делится на значение строки 31</w:t>
            </w:r>
            <w:r>
              <w:rPr>
                <w:rFonts w:ascii="Times New Roman" w:hAnsi="Times New Roman" w:cs="Times New Roman"/>
                <w:bCs/>
                <w:sz w:val="22"/>
                <w:szCs w:val="22"/>
              </w:rPr>
              <w:t xml:space="preserve"> »итого ТЭР» </w:t>
            </w:r>
            <w:r w:rsidRPr="00987D67">
              <w:rPr>
                <w:rFonts w:ascii="Times New Roman" w:hAnsi="Times New Roman" w:cs="Times New Roman"/>
                <w:bCs/>
                <w:sz w:val="22"/>
                <w:szCs w:val="22"/>
              </w:rPr>
              <w:t xml:space="preserve">и графы 13, в результате которого получаем долю возобновляемой энергии в общем конечном потреблении. </w:t>
            </w:r>
          </w:p>
          <w:p w:rsidR="004B0263" w:rsidRDefault="004B0263" w:rsidP="00771567">
            <w:pPr>
              <w:pStyle w:val="tkTekst"/>
              <w:spacing w:line="240" w:lineRule="auto"/>
              <w:ind w:firstLine="0"/>
              <w:rPr>
                <w:rFonts w:ascii="Times New Roman" w:hAnsi="Times New Roman" w:cs="Times New Roman"/>
                <w:bCs/>
                <w:sz w:val="22"/>
                <w:szCs w:val="22"/>
              </w:rPr>
            </w:pPr>
            <w:r>
              <w:rPr>
                <w:rFonts w:ascii="Times New Roman" w:hAnsi="Times New Roman" w:cs="Times New Roman"/>
                <w:bCs/>
                <w:sz w:val="22"/>
                <w:szCs w:val="22"/>
              </w:rPr>
              <w:t>Доля ВИЭ</w:t>
            </w:r>
            <m:oMath>
              <m:r>
                <m:rPr>
                  <m:sty m:val="p"/>
                </m:rPr>
                <w:rPr>
                  <w:rFonts w:ascii="Cambria Math" w:hAnsi="Cambria Math" w:cs="Times New Roman"/>
                  <w:sz w:val="22"/>
                  <w:szCs w:val="22"/>
                </w:rPr>
                <m:t xml:space="preserve"> =</m:t>
              </m:r>
              <m:f>
                <m:fPr>
                  <m:ctrlPr>
                    <w:rPr>
                      <w:rFonts w:ascii="Cambria Math" w:hAnsi="Cambria Math" w:cs="Times New Roman"/>
                      <w:bCs/>
                      <w:sz w:val="22"/>
                      <w:szCs w:val="22"/>
                    </w:rPr>
                  </m:ctrlPr>
                </m:fPr>
                <m:num>
                  <m:r>
                    <m:rPr>
                      <m:sty m:val="p"/>
                    </m:rPr>
                    <w:rPr>
                      <w:rFonts w:ascii="Cambria Math" w:hAnsi="Cambria Math" w:cs="Times New Roman"/>
                      <w:sz w:val="22"/>
                      <w:szCs w:val="22"/>
                    </w:rPr>
                    <m:t xml:space="preserve">Объем ВИЭ,   </m:t>
                  </m:r>
                  <m:r>
                    <w:rPr>
                      <w:rFonts w:ascii="Cambria Math" w:hAnsi="Cambria Math" w:cs="Times New Roman"/>
                      <w:sz w:val="22"/>
                      <w:szCs w:val="22"/>
                    </w:rPr>
                    <m:t>тут</m:t>
                  </m:r>
                </m:num>
                <m:den>
                  <m:r>
                    <w:rPr>
                      <w:rFonts w:ascii="Cambria Math" w:hAnsi="Cambria Math" w:cs="Times New Roman"/>
                      <w:sz w:val="22"/>
                      <w:szCs w:val="22"/>
                    </w:rPr>
                    <m:t>Объем общего конечного потребления энергии</m:t>
                  </m:r>
                  <m:r>
                    <m:rPr>
                      <m:sty m:val="p"/>
                    </m:rPr>
                    <w:rPr>
                      <w:rFonts w:ascii="Cambria Math" w:hAnsi="Cambria Math" w:cs="Times New Roman"/>
                      <w:sz w:val="22"/>
                      <w:szCs w:val="22"/>
                    </w:rPr>
                    <m:t>, тут .</m:t>
                  </m:r>
                </m:den>
              </m:f>
            </m:oMath>
            <w:r>
              <w:rPr>
                <w:rFonts w:ascii="Times New Roman" w:hAnsi="Times New Roman" w:cs="Times New Roman"/>
                <w:bCs/>
                <w:sz w:val="22"/>
                <w:szCs w:val="22"/>
              </w:rPr>
              <w:t>, %</w:t>
            </w:r>
          </w:p>
          <w:p w:rsidR="004B0263" w:rsidRPr="0030420A" w:rsidRDefault="004B0263" w:rsidP="00771567">
            <w:pPr>
              <w:pStyle w:val="tkTekst"/>
              <w:spacing w:line="240" w:lineRule="auto"/>
              <w:ind w:firstLine="0"/>
              <w:rPr>
                <w:rFonts w:ascii="Times New Roman" w:hAnsi="Times New Roman" w:cs="Times New Roman"/>
                <w:bCs/>
                <w:sz w:val="22"/>
                <w:szCs w:val="22"/>
              </w:rPr>
            </w:pPr>
            <w:r>
              <w:rPr>
                <w:rFonts w:ascii="Times New Roman" w:hAnsi="Times New Roman" w:cs="Times New Roman"/>
                <w:bCs/>
                <w:sz w:val="22"/>
                <w:szCs w:val="22"/>
              </w:rPr>
              <w:t xml:space="preserve">Где: </w:t>
            </w:r>
            <w:r w:rsidRPr="00284AE0">
              <w:rPr>
                <w:rFonts w:ascii="Times New Roman" w:hAnsi="Times New Roman" w:cs="Times New Roman"/>
                <w:bCs/>
                <w:sz w:val="22"/>
                <w:szCs w:val="22"/>
              </w:rPr>
              <w:t>Общее конечное</w:t>
            </w:r>
            <w:r>
              <w:rPr>
                <w:rFonts w:ascii="Times New Roman" w:hAnsi="Times New Roman" w:cs="Times New Roman"/>
                <w:bCs/>
                <w:sz w:val="22"/>
                <w:szCs w:val="22"/>
              </w:rPr>
              <w:t xml:space="preserve"> потребление энергии рассчитанно</w:t>
            </w:r>
            <w:r w:rsidRPr="00284AE0">
              <w:rPr>
                <w:rFonts w:ascii="Times New Roman" w:hAnsi="Times New Roman" w:cs="Times New Roman"/>
                <w:bCs/>
                <w:sz w:val="22"/>
                <w:szCs w:val="22"/>
              </w:rPr>
              <w:t>е из национальных балансов и статистики как общее конечное потребление за вычетом</w:t>
            </w:r>
            <w:r>
              <w:rPr>
                <w:rFonts w:ascii="Times New Roman" w:hAnsi="Times New Roman" w:cs="Times New Roman"/>
                <w:bCs/>
                <w:sz w:val="22"/>
                <w:szCs w:val="22"/>
              </w:rPr>
              <w:t xml:space="preserve">  неэнергетического</w:t>
            </w:r>
            <w:r>
              <w:t xml:space="preserve"> </w:t>
            </w:r>
            <w:r w:rsidRPr="000D27E7">
              <w:rPr>
                <w:rFonts w:ascii="Times New Roman" w:hAnsi="Times New Roman" w:cs="Times New Roman"/>
                <w:bCs/>
                <w:sz w:val="22"/>
                <w:szCs w:val="22"/>
              </w:rPr>
              <w:t>использования</w:t>
            </w:r>
            <w:r>
              <w:rPr>
                <w:rFonts w:ascii="Times New Roman" w:hAnsi="Times New Roman" w:cs="Times New Roman"/>
                <w:bCs/>
                <w:sz w:val="22"/>
                <w:szCs w:val="22"/>
              </w:rPr>
              <w:t>, тут</w:t>
            </w:r>
          </w:p>
        </w:tc>
      </w:tr>
      <w:tr w:rsidR="004B0263" w:rsidRPr="00BA1553" w:rsidTr="00771567">
        <w:trPr>
          <w:trHeight w:val="1682"/>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Ссылки на методологию</w:t>
            </w:r>
          </w:p>
        </w:tc>
        <w:tc>
          <w:tcPr>
            <w:tcW w:w="5811" w:type="dxa"/>
            <w:shd w:val="clear" w:color="auto" w:fill="auto"/>
            <w:hideMark/>
          </w:tcPr>
          <w:p w:rsidR="004B0263" w:rsidRDefault="00EB6A4F" w:rsidP="00771567">
            <w:pPr>
              <w:spacing w:after="0" w:line="240" w:lineRule="auto"/>
              <w:rPr>
                <w:rFonts w:ascii="Times New Roman" w:eastAsia="Times New Roman" w:hAnsi="Times New Roman" w:cs="Times New Roman"/>
                <w:iCs/>
                <w:color w:val="000000"/>
              </w:rPr>
            </w:pPr>
            <w:hyperlink r:id="rId186" w:history="1">
              <w:r w:rsidR="004B0263" w:rsidRPr="00BB101D">
                <w:rPr>
                  <w:rStyle w:val="a3"/>
                  <w:rFonts w:ascii="Times New Roman" w:eastAsia="Times New Roman" w:hAnsi="Times New Roman" w:cs="Times New Roman"/>
                  <w:iCs/>
                </w:rPr>
                <w:t>http://trackingenergy4all.worldbank.org/~/media/GIAWB/GTF/Documents/GTF-2105-Full-Report.pdfне</w:t>
              </w:r>
            </w:hyperlink>
            <w:r w:rsidR="004B0263">
              <w:rPr>
                <w:rFonts w:ascii="Times New Roman" w:eastAsia="Times New Roman" w:hAnsi="Times New Roman" w:cs="Times New Roman"/>
                <w:iCs/>
                <w:color w:val="000000"/>
              </w:rPr>
              <w:t xml:space="preserve">  </w:t>
            </w:r>
          </w:p>
          <w:p w:rsidR="004B0263" w:rsidRPr="003927A8" w:rsidRDefault="004B0263" w:rsidP="00771567">
            <w:pPr>
              <w:spacing w:after="0" w:line="240" w:lineRule="auto"/>
              <w:rPr>
                <w:rFonts w:ascii="Times New Roman" w:eastAsia="Times New Roman" w:hAnsi="Times New Roman" w:cs="Times New Roman"/>
                <w:iCs/>
                <w:color w:val="000000"/>
              </w:rPr>
            </w:pPr>
            <w:r w:rsidRPr="003927A8">
              <w:rPr>
                <w:rFonts w:ascii="Times New Roman" w:eastAsia="Times New Roman" w:hAnsi="Times New Roman" w:cs="Times New Roman"/>
                <w:iCs/>
                <w:color w:val="000000"/>
              </w:rPr>
              <w:t>Методологические проблемы, связанные с определением и измерением возобновляемых источников энергии,</w:t>
            </w:r>
          </w:p>
          <w:p w:rsidR="004B0263" w:rsidRPr="000B230A" w:rsidRDefault="004B0263" w:rsidP="00771567">
            <w:pPr>
              <w:spacing w:after="0" w:line="240" w:lineRule="auto"/>
              <w:rPr>
                <w:rFonts w:ascii="Times New Roman" w:eastAsia="Times New Roman" w:hAnsi="Times New Roman" w:cs="Times New Roman"/>
                <w:iCs/>
                <w:color w:val="000000"/>
              </w:rPr>
            </w:pPr>
            <w:r w:rsidRPr="003927A8">
              <w:rPr>
                <w:rFonts w:ascii="Times New Roman" w:eastAsia="Times New Roman" w:hAnsi="Times New Roman" w:cs="Times New Roman"/>
                <w:iCs/>
                <w:color w:val="000000"/>
              </w:rPr>
              <w:t>полностью описана Глобальная система отслеживания (2013 год), г</w:t>
            </w:r>
            <w:r>
              <w:rPr>
                <w:rFonts w:ascii="Times New Roman" w:eastAsia="Times New Roman" w:hAnsi="Times New Roman" w:cs="Times New Roman"/>
                <w:iCs/>
                <w:color w:val="000000"/>
              </w:rPr>
              <w:t>лава 4, раздел 1, стр. 194-200.</w:t>
            </w:r>
          </w:p>
        </w:tc>
        <w:tc>
          <w:tcPr>
            <w:tcW w:w="6740" w:type="dxa"/>
          </w:tcPr>
          <w:p w:rsidR="004B0263" w:rsidRPr="000B230A" w:rsidRDefault="004B0263" w:rsidP="00771567">
            <w:pPr>
              <w:spacing w:after="0" w:line="240" w:lineRule="auto"/>
              <w:rPr>
                <w:rFonts w:ascii="Times New Roman" w:eastAsia="Times New Roman" w:hAnsi="Times New Roman" w:cs="Times New Roman"/>
                <w:iCs/>
                <w:color w:val="000000"/>
              </w:rPr>
            </w:pPr>
          </w:p>
          <w:p w:rsidR="004B0263" w:rsidRPr="002C20BF" w:rsidRDefault="004B0263" w:rsidP="00771567">
            <w:pPr>
              <w:spacing w:after="0" w:line="240" w:lineRule="auto"/>
              <w:rPr>
                <w:rFonts w:ascii="Times New Roman" w:eastAsia="Times New Roman" w:hAnsi="Times New Roman" w:cs="Times New Roman"/>
                <w:iCs/>
                <w:color w:val="000000"/>
              </w:rPr>
            </w:pPr>
            <w:r w:rsidRPr="002C20BF">
              <w:rPr>
                <w:rFonts w:ascii="Times New Roman" w:eastAsia="Times New Roman" w:hAnsi="Times New Roman" w:cs="Times New Roman"/>
                <w:iCs/>
                <w:color w:val="000000"/>
              </w:rPr>
              <w:t xml:space="preserve">МЕТОДИКА </w:t>
            </w:r>
          </w:p>
          <w:p w:rsidR="004B0263" w:rsidRDefault="004B0263" w:rsidP="00771567">
            <w:pPr>
              <w:spacing w:after="0" w:line="240" w:lineRule="auto"/>
            </w:pPr>
            <w:r w:rsidRPr="002C20BF">
              <w:rPr>
                <w:rFonts w:ascii="Times New Roman" w:eastAsia="Times New Roman" w:hAnsi="Times New Roman" w:cs="Times New Roman"/>
                <w:iCs/>
                <w:color w:val="000000"/>
              </w:rPr>
              <w:t>расчета топливно-энергетического баланса (ТЭБ)</w:t>
            </w:r>
            <w:r>
              <w:rPr>
                <w:rFonts w:ascii="Times New Roman" w:eastAsia="Times New Roman" w:hAnsi="Times New Roman" w:cs="Times New Roman"/>
                <w:iCs/>
                <w:color w:val="000000"/>
              </w:rPr>
              <w:t>,</w:t>
            </w:r>
            <w:r>
              <w:t xml:space="preserve"> </w:t>
            </w:r>
          </w:p>
          <w:p w:rsidR="004B0263" w:rsidRPr="00BA1553" w:rsidRDefault="004B0263"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у</w:t>
            </w:r>
            <w:r w:rsidRPr="002575D9">
              <w:rPr>
                <w:rFonts w:ascii="Times New Roman" w:eastAsia="Times New Roman" w:hAnsi="Times New Roman" w:cs="Times New Roman"/>
                <w:iCs/>
                <w:color w:val="000000"/>
              </w:rPr>
              <w:t xml:space="preserve">тверждена </w:t>
            </w:r>
            <w:r>
              <w:rPr>
                <w:rFonts w:ascii="Times New Roman" w:eastAsia="Times New Roman" w:hAnsi="Times New Roman" w:cs="Times New Roman"/>
                <w:iCs/>
                <w:color w:val="000000"/>
              </w:rPr>
              <w:t>Постановлением НСК №26 от</w:t>
            </w:r>
            <w:r w:rsidRPr="002575D9">
              <w:rPr>
                <w:rFonts w:ascii="Times New Roman" w:eastAsia="Times New Roman" w:hAnsi="Times New Roman" w:cs="Times New Roman"/>
                <w:iCs/>
                <w:color w:val="000000"/>
              </w:rPr>
              <w:t xml:space="preserve"> 3</w:t>
            </w:r>
            <w:r>
              <w:rPr>
                <w:rFonts w:ascii="Times New Roman" w:eastAsia="Times New Roman" w:hAnsi="Times New Roman" w:cs="Times New Roman"/>
                <w:iCs/>
                <w:color w:val="000000"/>
              </w:rPr>
              <w:t>0 декабря 2014г.</w:t>
            </w:r>
            <w:r w:rsidRPr="002575D9">
              <w:rPr>
                <w:rFonts w:ascii="Times New Roman" w:eastAsia="Times New Roman" w:hAnsi="Times New Roman" w:cs="Times New Roman"/>
                <w:iCs/>
                <w:color w:val="0070C0"/>
              </w:rPr>
              <w:t xml:space="preserve">                                                                                                     </w:t>
            </w:r>
          </w:p>
        </w:tc>
      </w:tr>
      <w:tr w:rsidR="004B0263" w:rsidRPr="00BA1553" w:rsidTr="00771567">
        <w:trPr>
          <w:trHeight w:val="300"/>
        </w:trPr>
        <w:tc>
          <w:tcPr>
            <w:tcW w:w="2142" w:type="dxa"/>
            <w:gridSpan w:val="2"/>
            <w:shd w:val="clear" w:color="92D050" w:fill="92D050"/>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Источники данных</w:t>
            </w:r>
          </w:p>
        </w:tc>
        <w:tc>
          <w:tcPr>
            <w:tcW w:w="5811" w:type="dxa"/>
            <w:shd w:val="clear" w:color="92D050" w:fill="92D050"/>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4B0263" w:rsidRPr="00BA1553" w:rsidRDefault="004B0263" w:rsidP="00771567">
            <w:pPr>
              <w:spacing w:after="0" w:line="240" w:lineRule="auto"/>
              <w:rPr>
                <w:rFonts w:ascii="Times New Roman" w:eastAsia="Times New Roman" w:hAnsi="Times New Roman" w:cs="Times New Roman"/>
                <w:iCs/>
                <w:color w:val="000000"/>
              </w:rPr>
            </w:pPr>
          </w:p>
        </w:tc>
      </w:tr>
      <w:tr w:rsidR="004B0263" w:rsidRPr="00BA1553" w:rsidTr="00771567">
        <w:trPr>
          <w:trHeight w:val="3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Основной источник</w:t>
            </w:r>
          </w:p>
        </w:tc>
        <w:tc>
          <w:tcPr>
            <w:tcW w:w="5811"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Двойной (учет и статистика СПЭУ)</w:t>
            </w:r>
          </w:p>
        </w:tc>
        <w:tc>
          <w:tcPr>
            <w:tcW w:w="6740" w:type="dxa"/>
          </w:tcPr>
          <w:p w:rsidR="004B0263" w:rsidRPr="00FE3879" w:rsidRDefault="004B0263" w:rsidP="00771567">
            <w:pPr>
              <w:pStyle w:val="tkTekst"/>
              <w:spacing w:line="240" w:lineRule="auto"/>
              <w:rPr>
                <w:rFonts w:ascii="Times New Roman" w:hAnsi="Times New Roman" w:cs="Times New Roman"/>
                <w:iCs/>
                <w:color w:val="000000"/>
                <w:sz w:val="22"/>
                <w:szCs w:val="22"/>
              </w:rPr>
            </w:pPr>
            <w:r>
              <w:rPr>
                <w:rFonts w:ascii="Times New Roman" w:hAnsi="Times New Roman" w:cs="Times New Roman"/>
                <w:iCs/>
                <w:color w:val="000000"/>
                <w:sz w:val="22"/>
                <w:szCs w:val="22"/>
              </w:rPr>
              <w:t>Нацсатком КР</w:t>
            </w:r>
          </w:p>
        </w:tc>
      </w:tr>
      <w:tr w:rsidR="004B0263" w:rsidRPr="00BA1553" w:rsidTr="00771567">
        <w:trPr>
          <w:trHeight w:val="1257"/>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Источники данных</w:t>
            </w:r>
          </w:p>
        </w:tc>
        <w:tc>
          <w:tcPr>
            <w:tcW w:w="5811" w:type="dxa"/>
            <w:shd w:val="clear" w:color="auto" w:fill="auto"/>
            <w:hideMark/>
          </w:tcPr>
          <w:p w:rsidR="004B0263" w:rsidRPr="00B20755" w:rsidRDefault="004B0263" w:rsidP="00771567">
            <w:pPr>
              <w:spacing w:after="0" w:line="240" w:lineRule="auto"/>
              <w:rPr>
                <w:rFonts w:ascii="Times New Roman" w:eastAsia="Times New Roman" w:hAnsi="Times New Roman" w:cs="Times New Roman"/>
                <w:iCs/>
                <w:color w:val="000000"/>
              </w:rPr>
            </w:pPr>
            <w:r w:rsidRPr="00B20755">
              <w:rPr>
                <w:rFonts w:ascii="Times New Roman" w:eastAsia="Times New Roman" w:hAnsi="Times New Roman" w:cs="Times New Roman"/>
                <w:iCs/>
                <w:color w:val="000000"/>
              </w:rPr>
              <w:t>"Лучший вариант: энергетические счета СПЭУ</w:t>
            </w:r>
          </w:p>
          <w:p w:rsidR="004B0263" w:rsidRPr="001731B7" w:rsidRDefault="004B0263" w:rsidP="00771567">
            <w:pPr>
              <w:spacing w:after="0" w:line="240" w:lineRule="auto"/>
              <w:rPr>
                <w:rFonts w:ascii="Times New Roman" w:eastAsia="Times New Roman" w:hAnsi="Times New Roman" w:cs="Times New Roman"/>
                <w:iCs/>
                <w:color w:val="000000"/>
              </w:rPr>
            </w:pPr>
            <w:r w:rsidRPr="00B20755">
              <w:rPr>
                <w:rFonts w:ascii="Times New Roman" w:eastAsia="Times New Roman" w:hAnsi="Times New Roman" w:cs="Times New Roman"/>
                <w:iCs/>
                <w:color w:val="000000"/>
              </w:rPr>
              <w:t>Другие варианты: статистика энергетики, энергетические балансы, Международное энергетическое агентство, Всемирный банк, Евростат"</w:t>
            </w:r>
          </w:p>
        </w:tc>
        <w:tc>
          <w:tcPr>
            <w:tcW w:w="6740" w:type="dxa"/>
          </w:tcPr>
          <w:p w:rsidR="004B0263" w:rsidRDefault="004B0263" w:rsidP="00771567">
            <w:pPr>
              <w:pStyle w:val="tkTekst"/>
              <w:spacing w:line="240" w:lineRule="auto"/>
              <w:ind w:firstLine="0"/>
              <w:rPr>
                <w:rFonts w:ascii="Times New Roman" w:hAnsi="Times New Roman" w:cs="Times New Roman"/>
                <w:bCs/>
                <w:sz w:val="22"/>
                <w:szCs w:val="22"/>
              </w:rPr>
            </w:pPr>
            <w:r w:rsidRPr="00796929">
              <w:rPr>
                <w:rFonts w:ascii="Times New Roman" w:hAnsi="Times New Roman" w:cs="Times New Roman"/>
                <w:bCs/>
                <w:sz w:val="22"/>
                <w:szCs w:val="22"/>
              </w:rPr>
              <w:t>Сбор первичных данных осуществляет Национальный статистический комитет от органов местного самоуправления и юридических лиц, осуществляющих поставку энергопродуктов и всех видов энергии от предприятий и организаций.  Хозяйствующие субъекты представляют территориальному  органу  государственной статистики по месту нахождения</w:t>
            </w:r>
            <w:r w:rsidRPr="00796929">
              <w:rPr>
                <w:rFonts w:ascii="Times New Roman" w:hAnsi="Times New Roman" w:cs="Times New Roman"/>
                <w:bCs/>
                <w:sz w:val="22"/>
                <w:szCs w:val="22"/>
              </w:rPr>
              <w:tab/>
              <w:t xml:space="preserve"> отчетные топливно-энергетические балансы по форме №1-ТЭБ независимо от количественного суточного расхода ими топлива, теплоэнергии или электроэнергии, форм собственности и подчиненности. Нацстатком осуществляет сводный отчет на основе имеющейся  первичных данных. </w:t>
            </w:r>
          </w:p>
          <w:p w:rsidR="004B0263" w:rsidRPr="00347A24" w:rsidRDefault="004B0263" w:rsidP="00771567">
            <w:pPr>
              <w:pStyle w:val="tkTekst"/>
              <w:spacing w:line="240" w:lineRule="auto"/>
              <w:ind w:firstLine="0"/>
              <w:rPr>
                <w:rFonts w:ascii="Times New Roman" w:hAnsi="Times New Roman" w:cs="Times New Roman"/>
                <w:bCs/>
                <w:sz w:val="22"/>
                <w:szCs w:val="22"/>
              </w:rPr>
            </w:pPr>
            <w:r w:rsidRPr="00796929">
              <w:rPr>
                <w:rFonts w:ascii="Times New Roman" w:hAnsi="Times New Roman" w:cs="Times New Roman"/>
                <w:bCs/>
                <w:sz w:val="22"/>
                <w:szCs w:val="22"/>
              </w:rPr>
              <w:t>Отчетные топливно-энергетические балансы по</w:t>
            </w:r>
            <w:r>
              <w:rPr>
                <w:rFonts w:ascii="Times New Roman" w:hAnsi="Times New Roman" w:cs="Times New Roman"/>
                <w:bCs/>
                <w:sz w:val="22"/>
                <w:szCs w:val="22"/>
              </w:rPr>
              <w:t xml:space="preserve"> форме №1-ТЭБ</w:t>
            </w:r>
            <w:r w:rsidRPr="00796929">
              <w:rPr>
                <w:rFonts w:ascii="Times New Roman" w:hAnsi="Times New Roman" w:cs="Times New Roman"/>
                <w:bCs/>
                <w:sz w:val="22"/>
                <w:szCs w:val="22"/>
              </w:rPr>
              <w:t>;</w:t>
            </w:r>
            <w:r>
              <w:rPr>
                <w:rFonts w:ascii="Times New Roman" w:hAnsi="Times New Roman" w:cs="Times New Roman"/>
                <w:bCs/>
                <w:sz w:val="22"/>
                <w:szCs w:val="22"/>
              </w:rPr>
              <w:t xml:space="preserve"> </w:t>
            </w:r>
            <w:r w:rsidRPr="00796929">
              <w:rPr>
                <w:rFonts w:ascii="Times New Roman" w:hAnsi="Times New Roman" w:cs="Times New Roman"/>
                <w:bCs/>
                <w:sz w:val="22"/>
                <w:szCs w:val="22"/>
              </w:rPr>
              <w:t>Разработочные таблицы ТЭБ.</w:t>
            </w:r>
          </w:p>
        </w:tc>
      </w:tr>
      <w:tr w:rsidR="004B0263" w:rsidRPr="00BA1553" w:rsidTr="00771567">
        <w:trPr>
          <w:trHeight w:val="407"/>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ООН-FDES</w:t>
            </w:r>
          </w:p>
        </w:tc>
        <w:tc>
          <w:tcPr>
            <w:tcW w:w="5811" w:type="dxa"/>
            <w:shd w:val="clear" w:color="auto" w:fill="auto"/>
            <w:vAlign w:val="center"/>
            <w:hideMark/>
          </w:tcPr>
          <w:p w:rsidR="004B0263" w:rsidRPr="008215E5" w:rsidRDefault="004B0263" w:rsidP="00771567">
            <w:pPr>
              <w:spacing w:after="0" w:line="240" w:lineRule="auto"/>
              <w:rPr>
                <w:rFonts w:ascii="Times New Roman" w:eastAsia="Times New Roman" w:hAnsi="Times New Roman" w:cs="Times New Roman"/>
                <w:b/>
                <w:iCs/>
                <w:color w:val="000000"/>
              </w:rPr>
            </w:pPr>
            <w:r w:rsidRPr="008215E5">
              <w:rPr>
                <w:rFonts w:ascii="Times New Roman" w:eastAsia="Times New Roman" w:hAnsi="Times New Roman" w:cs="Times New Roman"/>
                <w:b/>
                <w:iCs/>
                <w:color w:val="000000"/>
              </w:rPr>
              <w:t>2.2.2.a.3 (Экологические ресурсы и их использование / Энергетические ресурсы / Производство, торговля и потребление энергии / Производство энергии / Производство из возобновляемых источников)</w:t>
            </w:r>
          </w:p>
          <w:p w:rsidR="004B0263" w:rsidRPr="000E2697" w:rsidRDefault="004B0263" w:rsidP="00771567">
            <w:pPr>
              <w:spacing w:after="0" w:line="240" w:lineRule="auto"/>
              <w:rPr>
                <w:rFonts w:ascii="Times New Roman" w:eastAsia="Times New Roman" w:hAnsi="Times New Roman" w:cs="Times New Roman"/>
                <w:iCs/>
                <w:color w:val="000000"/>
              </w:rPr>
            </w:pPr>
            <w:r w:rsidRPr="000E2697">
              <w:rPr>
                <w:rFonts w:ascii="Times New Roman" w:eastAsia="Times New Roman" w:hAnsi="Times New Roman" w:cs="Times New Roman"/>
                <w:iCs/>
                <w:color w:val="000000"/>
              </w:rPr>
              <w:t>Тема 2.2.2: Производство, торговля и потребление энергии</w:t>
            </w:r>
          </w:p>
          <w:p w:rsidR="004B0263" w:rsidRPr="007D515D" w:rsidRDefault="004B0263" w:rsidP="00771567">
            <w:pPr>
              <w:spacing w:after="0" w:line="240" w:lineRule="auto"/>
              <w:rPr>
                <w:rFonts w:ascii="Times New Roman" w:eastAsia="Times New Roman" w:hAnsi="Times New Roman" w:cs="Times New Roman"/>
                <w:iCs/>
                <w:color w:val="000000"/>
              </w:rPr>
            </w:pPr>
            <w:r w:rsidRPr="000E2697">
              <w:rPr>
                <w:rFonts w:ascii="Times New Roman" w:eastAsia="Times New Roman" w:hAnsi="Times New Roman" w:cs="Times New Roman"/>
                <w:iCs/>
                <w:color w:val="000000"/>
              </w:rPr>
              <w:t xml:space="preserve">Производство энергии относится к улавливанию, добыче или производству топлива или другого энергетических продуктов в формах, готовых к общему потреблению. </w:t>
            </w:r>
          </w:p>
        </w:tc>
        <w:tc>
          <w:tcPr>
            <w:tcW w:w="6740" w:type="dxa"/>
          </w:tcPr>
          <w:p w:rsidR="004B0263" w:rsidRPr="00BA1553" w:rsidRDefault="004B0263" w:rsidP="00771567">
            <w:pPr>
              <w:spacing w:after="0" w:line="240" w:lineRule="auto"/>
              <w:rPr>
                <w:rFonts w:ascii="Times New Roman" w:eastAsia="Times New Roman" w:hAnsi="Times New Roman" w:cs="Times New Roman"/>
                <w:iCs/>
                <w:color w:val="000000"/>
              </w:rPr>
            </w:pPr>
          </w:p>
        </w:tc>
      </w:tr>
      <w:tr w:rsidR="004B0263" w:rsidRPr="00BA1553" w:rsidTr="00771567">
        <w:trPr>
          <w:trHeight w:val="9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СПЭУ (Базовая схема и/или экспериментальный экосистемный учет)</w:t>
            </w:r>
          </w:p>
        </w:tc>
        <w:tc>
          <w:tcPr>
            <w:tcW w:w="5811" w:type="dxa"/>
            <w:shd w:val="clear" w:color="auto" w:fill="auto"/>
            <w:vAlign w:val="center"/>
            <w:hideMark/>
          </w:tcPr>
          <w:p w:rsidR="004B0263" w:rsidRPr="008215E5" w:rsidRDefault="004B0263" w:rsidP="00771567">
            <w:pPr>
              <w:spacing w:after="0" w:line="240" w:lineRule="auto"/>
              <w:rPr>
                <w:rFonts w:ascii="Times New Roman" w:eastAsia="Times New Roman" w:hAnsi="Times New Roman" w:cs="Times New Roman"/>
                <w:b/>
                <w:iCs/>
                <w:color w:val="000000"/>
              </w:rPr>
            </w:pPr>
            <w:r w:rsidRPr="008215E5">
              <w:rPr>
                <w:rFonts w:ascii="Times New Roman" w:eastAsia="Times New Roman" w:hAnsi="Times New Roman" w:cs="Times New Roman"/>
                <w:b/>
                <w:iCs/>
                <w:color w:val="000000"/>
              </w:rPr>
              <w:t>СПЭУ-ЦР 3.4 (Физический поток учитывает энергию)</w:t>
            </w:r>
          </w:p>
          <w:p w:rsidR="004B0263" w:rsidRDefault="004B0263"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СПЭУ-ЦР 3.4 (Счета физического потока для энергии)</w:t>
            </w:r>
          </w:p>
          <w:p w:rsidR="004B0263" w:rsidRPr="007711CD" w:rsidRDefault="004B0263" w:rsidP="00771567">
            <w:pPr>
              <w:spacing w:after="0" w:line="240" w:lineRule="auto"/>
              <w:rPr>
                <w:rFonts w:ascii="Times New Roman" w:eastAsia="Times New Roman" w:hAnsi="Times New Roman" w:cs="Times New Roman"/>
                <w:iCs/>
                <w:color w:val="000000"/>
              </w:rPr>
            </w:pPr>
            <w:r w:rsidRPr="007711CD">
              <w:rPr>
                <w:rFonts w:ascii="Times New Roman" w:eastAsia="Times New Roman" w:hAnsi="Times New Roman" w:cs="Times New Roman"/>
                <w:iCs/>
                <w:color w:val="000000"/>
              </w:rPr>
              <w:t xml:space="preserve">СПЭУ-глава 3.4  </w:t>
            </w:r>
          </w:p>
          <w:p w:rsidR="004B0263" w:rsidRPr="007D515D" w:rsidRDefault="004B0263"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Глава</w:t>
            </w:r>
            <w:r w:rsidRPr="007711CD">
              <w:rPr>
                <w:rFonts w:ascii="Times New Roman" w:eastAsia="Times New Roman" w:hAnsi="Times New Roman" w:cs="Times New Roman"/>
                <w:iCs/>
                <w:color w:val="000000"/>
              </w:rPr>
              <w:t xml:space="preserve"> </w:t>
            </w:r>
            <w:r w:rsidRPr="00F518F7">
              <w:rPr>
                <w:rFonts w:ascii="Times New Roman" w:eastAsia="Times New Roman" w:hAnsi="Times New Roman" w:cs="Times New Roman"/>
                <w:iCs/>
                <w:color w:val="000000"/>
              </w:rPr>
              <w:t xml:space="preserve">3.140 </w:t>
            </w:r>
            <w:r w:rsidRPr="007711CD">
              <w:rPr>
                <w:rFonts w:ascii="Times New Roman" w:eastAsia="Times New Roman" w:hAnsi="Times New Roman" w:cs="Times New Roman"/>
                <w:iCs/>
                <w:color w:val="000000"/>
              </w:rPr>
              <w:t>На счетах потоков энергетических ресурсов записываются потоки энергоносителей в физических единицах в экономику с мом</w:t>
            </w:r>
            <w:r>
              <w:rPr>
                <w:rFonts w:ascii="Times New Roman" w:eastAsia="Times New Roman" w:hAnsi="Times New Roman" w:cs="Times New Roman"/>
                <w:iCs/>
                <w:color w:val="000000"/>
              </w:rPr>
              <w:t xml:space="preserve">ента первоначальной добычи или </w:t>
            </w:r>
            <w:r w:rsidRPr="007711CD">
              <w:rPr>
                <w:rFonts w:ascii="Times New Roman" w:eastAsia="Times New Roman" w:hAnsi="Times New Roman" w:cs="Times New Roman"/>
                <w:iCs/>
                <w:color w:val="000000"/>
              </w:rPr>
              <w:t>приема энергетических ресурсов из окружающей среды; потоки энергии в пределах экономики в виде ресурсов и использования энергии отраслями и домашними хозяйствами; и, наконец, потоки энергии обратно в окружающую среду.</w:t>
            </w:r>
          </w:p>
        </w:tc>
        <w:tc>
          <w:tcPr>
            <w:tcW w:w="6740" w:type="dxa"/>
          </w:tcPr>
          <w:p w:rsidR="004B0263" w:rsidRPr="00BA1553" w:rsidRDefault="004B0263" w:rsidP="00771567">
            <w:pPr>
              <w:spacing w:after="0" w:line="240" w:lineRule="auto"/>
              <w:rPr>
                <w:rFonts w:ascii="Times New Roman" w:eastAsia="Times New Roman" w:hAnsi="Times New Roman" w:cs="Times New Roman"/>
                <w:iCs/>
                <w:color w:val="000000"/>
              </w:rPr>
            </w:pPr>
          </w:p>
        </w:tc>
      </w:tr>
      <w:tr w:rsidR="004B0263" w:rsidRPr="00BA1553" w:rsidTr="00771567">
        <w:trPr>
          <w:trHeight w:val="3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Данные с геопривязкой</w:t>
            </w:r>
          </w:p>
        </w:tc>
        <w:tc>
          <w:tcPr>
            <w:tcW w:w="5811"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Не применимо</w:t>
            </w:r>
          </w:p>
        </w:tc>
        <w:tc>
          <w:tcPr>
            <w:tcW w:w="6740" w:type="dxa"/>
          </w:tcPr>
          <w:p w:rsidR="004B0263" w:rsidRPr="00BA1553" w:rsidRDefault="004B0263"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r>
      <w:tr w:rsidR="004B0263" w:rsidRPr="00BA1553" w:rsidTr="00771567">
        <w:trPr>
          <w:trHeight w:val="1200"/>
        </w:trPr>
        <w:tc>
          <w:tcPr>
            <w:tcW w:w="236" w:type="dxa"/>
            <w:shd w:val="clear" w:color="auto" w:fill="auto"/>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Доступность данных</w:t>
            </w:r>
          </w:p>
        </w:tc>
        <w:tc>
          <w:tcPr>
            <w:tcW w:w="5811" w:type="dxa"/>
            <w:shd w:val="clear" w:color="auto" w:fill="auto"/>
            <w:vAlign w:val="center"/>
            <w:hideMark/>
          </w:tcPr>
          <w:p w:rsidR="004B0263" w:rsidRPr="008215E5" w:rsidRDefault="004B0263" w:rsidP="00771567">
            <w:pPr>
              <w:spacing w:after="0" w:line="240" w:lineRule="auto"/>
              <w:rPr>
                <w:rFonts w:ascii="Times New Roman" w:eastAsia="Times New Roman" w:hAnsi="Times New Roman" w:cs="Times New Roman"/>
                <w:b/>
                <w:iCs/>
                <w:color w:val="000000"/>
              </w:rPr>
            </w:pPr>
            <w:r>
              <w:rPr>
                <w:rFonts w:ascii="Times New Roman" w:eastAsia="Times New Roman" w:hAnsi="Times New Roman" w:cs="Times New Roman"/>
                <w:b/>
                <w:iCs/>
                <w:color w:val="000000"/>
              </w:rPr>
              <w:t>В</w:t>
            </w:r>
            <w:r w:rsidRPr="008215E5">
              <w:rPr>
                <w:rFonts w:ascii="Times New Roman" w:eastAsia="Times New Roman" w:hAnsi="Times New Roman" w:cs="Times New Roman"/>
                <w:b/>
                <w:iCs/>
                <w:color w:val="000000"/>
              </w:rPr>
              <w:t>ысокая (Международные базы данных, 80% стран, участвующих в опросе доступности данных, уже создают данный индикатор, еще 10% могут создать его в течение 3 лет)</w:t>
            </w:r>
          </w:p>
        </w:tc>
        <w:tc>
          <w:tcPr>
            <w:tcW w:w="6740" w:type="dxa"/>
          </w:tcPr>
          <w:p w:rsidR="004B0263" w:rsidRPr="00BA1553" w:rsidRDefault="004B0263" w:rsidP="00771567">
            <w:pPr>
              <w:spacing w:after="0" w:line="240" w:lineRule="auto"/>
              <w:rPr>
                <w:rFonts w:ascii="Times New Roman" w:eastAsia="Times New Roman" w:hAnsi="Times New Roman" w:cs="Times New Roman"/>
                <w:iCs/>
                <w:color w:val="000000"/>
              </w:rPr>
            </w:pPr>
          </w:p>
        </w:tc>
      </w:tr>
      <w:tr w:rsidR="004B0263" w:rsidRPr="00BA1553" w:rsidTr="00771567">
        <w:trPr>
          <w:trHeight w:val="1200"/>
        </w:trPr>
        <w:tc>
          <w:tcPr>
            <w:tcW w:w="236" w:type="dxa"/>
            <w:shd w:val="clear" w:color="auto" w:fill="auto"/>
            <w:noWrap/>
            <w:vAlign w:val="bottom"/>
            <w:hideMark/>
          </w:tcPr>
          <w:p w:rsidR="004B0263" w:rsidRPr="007D515D" w:rsidRDefault="004B0263" w:rsidP="00771567">
            <w:pPr>
              <w:spacing w:after="0" w:line="240" w:lineRule="auto"/>
              <w:rPr>
                <w:rFonts w:ascii="Times New Roman" w:eastAsia="Times New Roman" w:hAnsi="Times New Roman" w:cs="Times New Roman"/>
                <w:color w:val="000000"/>
              </w:rPr>
            </w:pPr>
          </w:p>
        </w:tc>
        <w:tc>
          <w:tcPr>
            <w:tcW w:w="1906" w:type="dxa"/>
            <w:shd w:val="clear" w:color="auto" w:fill="auto"/>
            <w:vAlign w:val="bottom"/>
            <w:hideMark/>
          </w:tcPr>
          <w:p w:rsidR="004B0263" w:rsidRPr="007D515D" w:rsidRDefault="004B0263" w:rsidP="00771567">
            <w:pPr>
              <w:spacing w:after="0" w:line="240" w:lineRule="auto"/>
              <w:rPr>
                <w:rFonts w:ascii="Times New Roman" w:eastAsia="Times New Roman" w:hAnsi="Times New Roman" w:cs="Times New Roman"/>
              </w:rPr>
            </w:pPr>
            <w:r w:rsidRPr="007D515D">
              <w:rPr>
                <w:rFonts w:ascii="Times New Roman" w:eastAsia="Times New Roman" w:hAnsi="Times New Roman" w:cs="Times New Roman"/>
              </w:rPr>
              <w:t>Международные базы данных, содержащие данный индикатор</w:t>
            </w:r>
          </w:p>
        </w:tc>
        <w:tc>
          <w:tcPr>
            <w:tcW w:w="5811" w:type="dxa"/>
            <w:shd w:val="clear" w:color="auto" w:fill="auto"/>
            <w:hideMark/>
          </w:tcPr>
          <w:p w:rsidR="004B0263" w:rsidRDefault="004B0263" w:rsidP="00771567">
            <w:pPr>
              <w:spacing w:after="0" w:line="240" w:lineRule="auto"/>
              <w:jc w:val="center"/>
              <w:rPr>
                <w:rFonts w:ascii="Times New Roman" w:eastAsia="Times New Roman" w:hAnsi="Times New Roman" w:cs="Times New Roman"/>
                <w:b/>
                <w:iCs/>
              </w:rPr>
            </w:pPr>
            <w:r w:rsidRPr="008215E5">
              <w:rPr>
                <w:rFonts w:ascii="Times New Roman" w:eastAsia="Times New Roman" w:hAnsi="Times New Roman" w:cs="Times New Roman"/>
                <w:b/>
                <w:iCs/>
              </w:rPr>
              <w:t xml:space="preserve">Всемирный банк (Всемирный банк данных </w:t>
            </w:r>
            <w:hyperlink r:id="rId187" w:history="1">
              <w:r w:rsidRPr="00C60E9F">
                <w:rPr>
                  <w:rStyle w:val="a3"/>
                  <w:rFonts w:ascii="Times New Roman" w:eastAsia="Times New Roman" w:hAnsi="Times New Roman" w:cs="Times New Roman"/>
                  <w:b/>
                  <w:iCs/>
                </w:rPr>
                <w:t>http://databank.worldbank.org/data/reports.aspx?source=2&amp;series=EG.FEC.RNEW.ZS&amp;country</w:t>
              </w:r>
            </w:hyperlink>
            <w:r w:rsidRPr="008215E5">
              <w:rPr>
                <w:rFonts w:ascii="Times New Roman" w:eastAsia="Times New Roman" w:hAnsi="Times New Roman" w:cs="Times New Roman"/>
                <w:b/>
                <w:iCs/>
              </w:rPr>
              <w:t>=)</w:t>
            </w:r>
          </w:p>
          <w:p w:rsidR="004B0263" w:rsidRPr="008215E5" w:rsidRDefault="00EB6A4F" w:rsidP="00771567">
            <w:pPr>
              <w:spacing w:after="0" w:line="240" w:lineRule="auto"/>
              <w:jc w:val="center"/>
              <w:rPr>
                <w:rFonts w:ascii="Times New Roman" w:eastAsia="Times New Roman" w:hAnsi="Times New Roman" w:cs="Times New Roman"/>
                <w:b/>
                <w:iCs/>
              </w:rPr>
            </w:pPr>
            <w:hyperlink r:id="rId188" w:history="1">
              <w:r w:rsidR="004B0263" w:rsidRPr="007931F2">
                <w:rPr>
                  <w:rStyle w:val="a3"/>
                  <w:rFonts w:ascii="Times New Roman" w:eastAsia="Times New Roman" w:hAnsi="Times New Roman" w:cs="Times New Roman"/>
                  <w:b/>
                  <w:iCs/>
                  <w:lang w:val="en-US"/>
                </w:rPr>
                <w:t>http</w:t>
              </w:r>
              <w:r w:rsidR="004B0263" w:rsidRPr="007931F2">
                <w:rPr>
                  <w:rStyle w:val="a3"/>
                  <w:rFonts w:ascii="Times New Roman" w:eastAsia="Times New Roman" w:hAnsi="Times New Roman" w:cs="Times New Roman"/>
                  <w:b/>
                  <w:iCs/>
                </w:rPr>
                <w:t>://</w:t>
              </w:r>
              <w:r w:rsidR="004B0263" w:rsidRPr="007931F2">
                <w:rPr>
                  <w:rStyle w:val="a3"/>
                  <w:rFonts w:ascii="Times New Roman" w:eastAsia="Times New Roman" w:hAnsi="Times New Roman" w:cs="Times New Roman"/>
                  <w:b/>
                  <w:iCs/>
                  <w:lang w:val="en-US"/>
                </w:rPr>
                <w:t>documents</w:t>
              </w:r>
              <w:r w:rsidR="004B0263" w:rsidRPr="007931F2">
                <w:rPr>
                  <w:rStyle w:val="a3"/>
                  <w:rFonts w:ascii="Times New Roman" w:eastAsia="Times New Roman" w:hAnsi="Times New Roman" w:cs="Times New Roman"/>
                  <w:b/>
                  <w:iCs/>
                </w:rPr>
                <w:t>.</w:t>
              </w:r>
              <w:r w:rsidR="004B0263" w:rsidRPr="007931F2">
                <w:rPr>
                  <w:rStyle w:val="a3"/>
                  <w:rFonts w:ascii="Times New Roman" w:eastAsia="Times New Roman" w:hAnsi="Times New Roman" w:cs="Times New Roman"/>
                  <w:b/>
                  <w:iCs/>
                  <w:lang w:val="en-US"/>
                </w:rPr>
                <w:t>vsemirnyjbank</w:t>
              </w:r>
              <w:r w:rsidR="004B0263" w:rsidRPr="007931F2">
                <w:rPr>
                  <w:rStyle w:val="a3"/>
                  <w:rFonts w:ascii="Times New Roman" w:eastAsia="Times New Roman" w:hAnsi="Times New Roman" w:cs="Times New Roman"/>
                  <w:b/>
                  <w:iCs/>
                </w:rPr>
                <w:t>.</w:t>
              </w:r>
              <w:r w:rsidR="004B0263" w:rsidRPr="007931F2">
                <w:rPr>
                  <w:rStyle w:val="a3"/>
                  <w:rFonts w:ascii="Times New Roman" w:eastAsia="Times New Roman" w:hAnsi="Times New Roman" w:cs="Times New Roman"/>
                  <w:b/>
                  <w:iCs/>
                  <w:lang w:val="en-US"/>
                </w:rPr>
                <w:t>org</w:t>
              </w:r>
              <w:r w:rsidR="004B0263" w:rsidRPr="007931F2">
                <w:rPr>
                  <w:rStyle w:val="a3"/>
                  <w:rFonts w:ascii="Times New Roman" w:eastAsia="Times New Roman" w:hAnsi="Times New Roman" w:cs="Times New Roman"/>
                  <w:b/>
                  <w:iCs/>
                </w:rPr>
                <w:t>/</w:t>
              </w:r>
              <w:r w:rsidR="004B0263" w:rsidRPr="007931F2">
                <w:rPr>
                  <w:rStyle w:val="a3"/>
                  <w:rFonts w:ascii="Times New Roman" w:eastAsia="Times New Roman" w:hAnsi="Times New Roman" w:cs="Times New Roman"/>
                  <w:b/>
                  <w:iCs/>
                  <w:lang w:val="en-US"/>
                </w:rPr>
                <w:t>curated</w:t>
              </w:r>
              <w:r w:rsidR="004B0263" w:rsidRPr="007931F2">
                <w:rPr>
                  <w:rStyle w:val="a3"/>
                  <w:rFonts w:ascii="Times New Roman" w:eastAsia="Times New Roman" w:hAnsi="Times New Roman" w:cs="Times New Roman"/>
                  <w:b/>
                  <w:iCs/>
                </w:rPr>
                <w:t>/</w:t>
              </w:r>
              <w:r w:rsidR="004B0263" w:rsidRPr="007931F2">
                <w:rPr>
                  <w:rStyle w:val="a3"/>
                  <w:rFonts w:ascii="Times New Roman" w:eastAsia="Times New Roman" w:hAnsi="Times New Roman" w:cs="Times New Roman"/>
                  <w:b/>
                  <w:iCs/>
                  <w:lang w:val="en-US"/>
                </w:rPr>
                <w:t>ru</w:t>
              </w:r>
              <w:r w:rsidR="004B0263" w:rsidRPr="007931F2">
                <w:rPr>
                  <w:rStyle w:val="a3"/>
                  <w:rFonts w:ascii="Times New Roman" w:eastAsia="Times New Roman" w:hAnsi="Times New Roman" w:cs="Times New Roman"/>
                  <w:b/>
                  <w:iCs/>
                </w:rPr>
                <w:t>/603241469672143906/</w:t>
              </w:r>
              <w:r w:rsidR="004B0263" w:rsidRPr="007931F2">
                <w:rPr>
                  <w:rStyle w:val="a3"/>
                  <w:rFonts w:ascii="Times New Roman" w:eastAsia="Times New Roman" w:hAnsi="Times New Roman" w:cs="Times New Roman"/>
                  <w:b/>
                  <w:iCs/>
                  <w:lang w:val="en-US"/>
                </w:rPr>
                <w:t>pdf</w:t>
              </w:r>
              <w:r w:rsidR="004B0263" w:rsidRPr="007931F2">
                <w:rPr>
                  <w:rStyle w:val="a3"/>
                  <w:rFonts w:ascii="Times New Roman" w:eastAsia="Times New Roman" w:hAnsi="Times New Roman" w:cs="Times New Roman"/>
                  <w:b/>
                  <w:iCs/>
                </w:rPr>
                <w:t>/778890</w:t>
              </w:r>
              <w:r w:rsidR="004B0263" w:rsidRPr="007931F2">
                <w:rPr>
                  <w:rStyle w:val="a3"/>
                  <w:rFonts w:ascii="Times New Roman" w:eastAsia="Times New Roman" w:hAnsi="Times New Roman" w:cs="Times New Roman"/>
                  <w:b/>
                  <w:iCs/>
                  <w:lang w:val="en-US"/>
                </w:rPr>
                <w:t>GTF</w:t>
              </w:r>
              <w:r w:rsidR="004B0263" w:rsidRPr="007931F2">
                <w:rPr>
                  <w:rStyle w:val="a3"/>
                  <w:rFonts w:ascii="Times New Roman" w:eastAsia="Times New Roman" w:hAnsi="Times New Roman" w:cs="Times New Roman"/>
                  <w:b/>
                  <w:iCs/>
                </w:rPr>
                <w:t>0</w:t>
              </w:r>
              <w:r w:rsidR="004B0263" w:rsidRPr="007931F2">
                <w:rPr>
                  <w:rStyle w:val="a3"/>
                  <w:rFonts w:ascii="Times New Roman" w:eastAsia="Times New Roman" w:hAnsi="Times New Roman" w:cs="Times New Roman"/>
                  <w:b/>
                  <w:iCs/>
                  <w:lang w:val="en-US"/>
                </w:rPr>
                <w:t>full</w:t>
              </w:r>
              <w:r w:rsidR="004B0263" w:rsidRPr="007931F2">
                <w:rPr>
                  <w:rStyle w:val="a3"/>
                  <w:rFonts w:ascii="Times New Roman" w:eastAsia="Times New Roman" w:hAnsi="Times New Roman" w:cs="Times New Roman"/>
                  <w:b/>
                  <w:iCs/>
                </w:rPr>
                <w:t>0</w:t>
              </w:r>
              <w:r w:rsidR="004B0263" w:rsidRPr="007931F2">
                <w:rPr>
                  <w:rStyle w:val="a3"/>
                  <w:rFonts w:ascii="Times New Roman" w:eastAsia="Times New Roman" w:hAnsi="Times New Roman" w:cs="Times New Roman"/>
                  <w:b/>
                  <w:iCs/>
                  <w:lang w:val="en-US"/>
                </w:rPr>
                <w:t>report</w:t>
              </w:r>
              <w:r w:rsidR="004B0263" w:rsidRPr="007931F2">
                <w:rPr>
                  <w:rStyle w:val="a3"/>
                  <w:rFonts w:ascii="Times New Roman" w:eastAsia="Times New Roman" w:hAnsi="Times New Roman" w:cs="Times New Roman"/>
                  <w:b/>
                  <w:iCs/>
                </w:rPr>
                <w:t>.</w:t>
              </w:r>
              <w:r w:rsidR="004B0263" w:rsidRPr="007931F2">
                <w:rPr>
                  <w:rStyle w:val="a3"/>
                  <w:rFonts w:ascii="Times New Roman" w:eastAsia="Times New Roman" w:hAnsi="Times New Roman" w:cs="Times New Roman"/>
                  <w:b/>
                  <w:iCs/>
                  <w:lang w:val="en-US"/>
                </w:rPr>
                <w:t>pdf</w:t>
              </w:r>
            </w:hyperlink>
          </w:p>
        </w:tc>
        <w:tc>
          <w:tcPr>
            <w:tcW w:w="6740" w:type="dxa"/>
          </w:tcPr>
          <w:p w:rsidR="004B0263" w:rsidRPr="00641127" w:rsidRDefault="004B0263" w:rsidP="00771567">
            <w:pPr>
              <w:spacing w:after="0" w:line="240" w:lineRule="auto"/>
              <w:rPr>
                <w:rFonts w:ascii="Times New Roman" w:eastAsia="Times New Roman" w:hAnsi="Times New Roman" w:cs="Times New Roman"/>
                <w:iCs/>
              </w:rPr>
            </w:pPr>
          </w:p>
        </w:tc>
      </w:tr>
      <w:tr w:rsidR="004B0263" w:rsidRPr="00BA1553" w:rsidTr="00771567">
        <w:trPr>
          <w:trHeight w:val="300"/>
        </w:trPr>
        <w:tc>
          <w:tcPr>
            <w:tcW w:w="2142" w:type="dxa"/>
            <w:gridSpan w:val="2"/>
            <w:shd w:val="clear" w:color="92D050" w:fill="92D050"/>
            <w:noWrap/>
            <w:vAlign w:val="center"/>
            <w:hideMark/>
          </w:tcPr>
          <w:p w:rsidR="004B0263" w:rsidRPr="007D515D" w:rsidRDefault="004B0263"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Комментарии</w:t>
            </w:r>
          </w:p>
        </w:tc>
        <w:tc>
          <w:tcPr>
            <w:tcW w:w="5811" w:type="dxa"/>
            <w:shd w:val="clear" w:color="92D050" w:fill="92D050"/>
            <w:vAlign w:val="center"/>
            <w:hideMark/>
          </w:tcPr>
          <w:p w:rsidR="004B0263" w:rsidRPr="007D515D" w:rsidRDefault="004B0263"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4B0263" w:rsidRPr="00BA1553" w:rsidRDefault="004B0263" w:rsidP="00771567">
            <w:pPr>
              <w:spacing w:after="0" w:line="240" w:lineRule="auto"/>
              <w:rPr>
                <w:rFonts w:ascii="Times New Roman" w:eastAsia="Times New Roman" w:hAnsi="Times New Roman" w:cs="Times New Roman"/>
                <w:iCs/>
                <w:color w:val="000000"/>
              </w:rPr>
            </w:pPr>
          </w:p>
        </w:tc>
      </w:tr>
      <w:tr w:rsidR="004B0263" w:rsidRPr="00BA1553" w:rsidTr="00771567">
        <w:trPr>
          <w:trHeight w:val="548"/>
        </w:trPr>
        <w:tc>
          <w:tcPr>
            <w:tcW w:w="236" w:type="dxa"/>
            <w:shd w:val="clear" w:color="auto" w:fill="auto"/>
            <w:noWrap/>
            <w:vAlign w:val="bottom"/>
            <w:hideMark/>
          </w:tcPr>
          <w:p w:rsidR="004B0263" w:rsidRPr="007D515D" w:rsidRDefault="004B0263"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bottom"/>
            <w:hideMark/>
          </w:tcPr>
          <w:p w:rsidR="004B0263" w:rsidRPr="007D515D" w:rsidRDefault="004B0263"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Комментарии</w:t>
            </w:r>
          </w:p>
        </w:tc>
        <w:tc>
          <w:tcPr>
            <w:tcW w:w="5811" w:type="dxa"/>
            <w:shd w:val="clear" w:color="auto" w:fill="auto"/>
            <w:vAlign w:val="bottom"/>
          </w:tcPr>
          <w:p w:rsidR="004B0263" w:rsidRPr="000073CC" w:rsidRDefault="004B0263" w:rsidP="00771567">
            <w:pPr>
              <w:spacing w:after="0" w:line="240" w:lineRule="auto"/>
              <w:rPr>
                <w:rFonts w:ascii="Times New Roman" w:eastAsia="Times New Roman" w:hAnsi="Times New Roman" w:cs="Times New Roman"/>
                <w:iCs/>
                <w:color w:val="000000"/>
              </w:rPr>
            </w:pPr>
          </w:p>
        </w:tc>
        <w:tc>
          <w:tcPr>
            <w:tcW w:w="6740" w:type="dxa"/>
            <w:vAlign w:val="bottom"/>
          </w:tcPr>
          <w:p w:rsidR="004B0263" w:rsidRDefault="004B0263" w:rsidP="00771567">
            <w:pPr>
              <w:rPr>
                <w:rFonts w:ascii="Times New Roman" w:hAnsi="Times New Roman" w:cs="Times New Roman"/>
              </w:rPr>
            </w:pPr>
            <w:r w:rsidRPr="001E0CB6">
              <w:rPr>
                <w:rFonts w:ascii="Times New Roman" w:hAnsi="Times New Roman" w:cs="Times New Roman"/>
                <w:b/>
              </w:rPr>
              <w:t>Рекомендация:</w:t>
            </w:r>
            <w:r>
              <w:rPr>
                <w:rFonts w:ascii="Times New Roman" w:hAnsi="Times New Roman" w:cs="Times New Roman"/>
                <w:b/>
              </w:rPr>
              <w:t xml:space="preserve"> НСК</w:t>
            </w:r>
            <w:r>
              <w:rPr>
                <w:rFonts w:ascii="Times New Roman" w:hAnsi="Times New Roman" w:cs="Times New Roman"/>
              </w:rPr>
              <w:t xml:space="preserve"> следует</w:t>
            </w:r>
            <w:r>
              <w:t xml:space="preserve"> </w:t>
            </w:r>
            <w:r>
              <w:rPr>
                <w:rFonts w:ascii="Times New Roman" w:hAnsi="Times New Roman" w:cs="Times New Roman"/>
              </w:rPr>
              <w:t>р</w:t>
            </w:r>
            <w:r w:rsidRPr="00544E77">
              <w:rPr>
                <w:rFonts w:ascii="Times New Roman" w:hAnsi="Times New Roman" w:cs="Times New Roman"/>
              </w:rPr>
              <w:t>асширить перечень</w:t>
            </w:r>
            <w:r>
              <w:rPr>
                <w:rFonts w:ascii="Times New Roman" w:hAnsi="Times New Roman" w:cs="Times New Roman"/>
              </w:rPr>
              <w:t xml:space="preserve"> ВИЭ</w:t>
            </w:r>
            <w:r w:rsidRPr="00544E77">
              <w:rPr>
                <w:rFonts w:ascii="Times New Roman" w:hAnsi="Times New Roman" w:cs="Times New Roman"/>
              </w:rPr>
              <w:t xml:space="preserve"> за счет солнечной, и</w:t>
            </w:r>
            <w:r>
              <w:rPr>
                <w:rFonts w:ascii="Times New Roman" w:hAnsi="Times New Roman" w:cs="Times New Roman"/>
              </w:rPr>
              <w:t xml:space="preserve"> </w:t>
            </w:r>
            <w:r w:rsidRPr="00544E77">
              <w:rPr>
                <w:rFonts w:ascii="Times New Roman" w:hAnsi="Times New Roman" w:cs="Times New Roman"/>
              </w:rPr>
              <w:t>др</w:t>
            </w:r>
            <w:r>
              <w:rPr>
                <w:rFonts w:ascii="Times New Roman" w:hAnsi="Times New Roman" w:cs="Times New Roman"/>
              </w:rPr>
              <w:t>.</w:t>
            </w:r>
            <w:r w:rsidRPr="001E0CB6">
              <w:rPr>
                <w:rFonts w:ascii="Times New Roman" w:hAnsi="Times New Roman" w:cs="Times New Roman"/>
              </w:rPr>
              <w:t xml:space="preserve"> </w:t>
            </w:r>
            <w:r>
              <w:rPr>
                <w:rFonts w:ascii="Times New Roman" w:hAnsi="Times New Roman" w:cs="Times New Roman"/>
              </w:rPr>
              <w:t>и повысить качество информации по гидроэнергии.</w:t>
            </w:r>
          </w:p>
          <w:p w:rsidR="004B0263" w:rsidRPr="00D3099A" w:rsidRDefault="004B0263" w:rsidP="00771567">
            <w:pPr>
              <w:rPr>
                <w:rFonts w:ascii="Times New Roman" w:hAnsi="Times New Roman" w:cs="Times New Roman"/>
                <w:bCs/>
                <w:iCs/>
              </w:rPr>
            </w:pPr>
          </w:p>
        </w:tc>
      </w:tr>
    </w:tbl>
    <w:p w:rsidR="00A83E07" w:rsidRDefault="00A83E07" w:rsidP="003E3F71">
      <w:pPr>
        <w:pStyle w:val="3"/>
      </w:pPr>
      <w:r>
        <w:br w:type="page"/>
      </w:r>
    </w:p>
    <w:p w:rsidR="00AD38B8" w:rsidRDefault="003E3F71" w:rsidP="003E3F71">
      <w:pPr>
        <w:pStyle w:val="3"/>
      </w:pPr>
      <w:bookmarkStart w:id="38" w:name="_Toc22042067"/>
      <w:r>
        <w:t>4.2</w:t>
      </w:r>
      <w:r>
        <w:tab/>
      </w:r>
      <w:r w:rsidR="00D11F8C" w:rsidRPr="00AD38B8">
        <w:t>Паспорт индикатора</w:t>
      </w:r>
      <w:r w:rsidR="00565891" w:rsidRPr="00AD38B8">
        <w:t xml:space="preserve"> № 30: «</w:t>
      </w:r>
      <w:r w:rsidR="005646C0" w:rsidRPr="00AD38B8">
        <w:t>Доля расходов на смягчение последствий изменения климата по отношению к ВВП</w:t>
      </w:r>
      <w:r w:rsidR="00565891" w:rsidRPr="00AD38B8">
        <w:t>»</w:t>
      </w:r>
      <w:bookmarkEnd w:id="38"/>
    </w:p>
    <w:p w:rsidR="0068709C" w:rsidRDefault="0068709C" w:rsidP="0068709C">
      <w:pPr>
        <w:spacing w:after="0" w:line="240" w:lineRule="auto"/>
        <w:ind w:left="360"/>
        <w:rPr>
          <w:rFonts w:ascii="Times New Roman" w:hAnsi="Times New Roman"/>
          <w:b/>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06"/>
        <w:gridCol w:w="6063"/>
        <w:gridCol w:w="6488"/>
      </w:tblGrid>
      <w:tr w:rsidR="00360FC7" w:rsidRPr="00BA1553" w:rsidTr="00360FC7">
        <w:trPr>
          <w:trHeight w:val="300"/>
        </w:trPr>
        <w:tc>
          <w:tcPr>
            <w:tcW w:w="2142" w:type="dxa"/>
            <w:gridSpan w:val="2"/>
            <w:shd w:val="clear" w:color="92D050" w:fill="92D050"/>
            <w:noWrap/>
            <w:vAlign w:val="center"/>
          </w:tcPr>
          <w:p w:rsidR="00360FC7" w:rsidRPr="00BA1553" w:rsidRDefault="00360FC7" w:rsidP="00360FC7">
            <w:pPr>
              <w:spacing w:after="0" w:line="240" w:lineRule="auto"/>
              <w:rPr>
                <w:rFonts w:ascii="Times New Roman" w:eastAsia="Times New Roman" w:hAnsi="Times New Roman" w:cs="Times New Roman"/>
                <w:b/>
                <w:bCs/>
                <w:color w:val="000000"/>
              </w:rPr>
            </w:pPr>
          </w:p>
        </w:tc>
        <w:tc>
          <w:tcPr>
            <w:tcW w:w="6063" w:type="dxa"/>
            <w:shd w:val="clear" w:color="92D050" w:fill="92D050"/>
            <w:vAlign w:val="center"/>
          </w:tcPr>
          <w:p w:rsidR="00360FC7" w:rsidRPr="00FF769D" w:rsidRDefault="00360FC7" w:rsidP="00360FC7">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Международная методология</w:t>
            </w:r>
          </w:p>
        </w:tc>
        <w:tc>
          <w:tcPr>
            <w:tcW w:w="6488" w:type="dxa"/>
            <w:shd w:val="clear" w:color="92D050" w:fill="92D050"/>
          </w:tcPr>
          <w:p w:rsidR="00360FC7" w:rsidRPr="00FF769D" w:rsidRDefault="00360FC7" w:rsidP="00360FC7">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Национальная методология</w:t>
            </w:r>
            <w:r>
              <w:rPr>
                <w:rFonts w:ascii="Times New Roman" w:eastAsia="Times New Roman" w:hAnsi="Times New Roman" w:cs="Times New Roman"/>
                <w:b/>
                <w:iCs/>
                <w:color w:val="000000"/>
                <w:sz w:val="28"/>
                <w:szCs w:val="28"/>
              </w:rPr>
              <w:t xml:space="preserve"> </w:t>
            </w:r>
          </w:p>
        </w:tc>
      </w:tr>
      <w:tr w:rsidR="00360FC7" w:rsidRPr="00BA1553" w:rsidTr="00360FC7">
        <w:trPr>
          <w:trHeight w:val="300"/>
        </w:trPr>
        <w:tc>
          <w:tcPr>
            <w:tcW w:w="2142" w:type="dxa"/>
            <w:gridSpan w:val="2"/>
            <w:shd w:val="clear" w:color="auto" w:fill="FFFFFF" w:themeFill="background1"/>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Индикатор</w:t>
            </w:r>
          </w:p>
        </w:tc>
        <w:tc>
          <w:tcPr>
            <w:tcW w:w="6063" w:type="dxa"/>
            <w:shd w:val="clear" w:color="auto" w:fill="FFFFFF" w:themeFill="background1"/>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auto" w:fill="FFFFFF" w:themeFill="background1"/>
          </w:tcPr>
          <w:p w:rsidR="00360FC7" w:rsidRPr="008E14D5" w:rsidRDefault="00360FC7" w:rsidP="00360FC7">
            <w:pPr>
              <w:spacing w:after="0" w:line="240" w:lineRule="auto"/>
              <w:rPr>
                <w:rFonts w:ascii="Times New Roman" w:eastAsia="Times New Roman" w:hAnsi="Times New Roman" w:cs="Times New Roman"/>
                <w:iCs/>
                <w:color w:val="000000"/>
              </w:rPr>
            </w:pPr>
          </w:p>
        </w:tc>
      </w:tr>
      <w:tr w:rsidR="00360FC7" w:rsidRPr="00BA1553" w:rsidTr="00360FC7">
        <w:trPr>
          <w:trHeight w:val="3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Номер</w:t>
            </w:r>
          </w:p>
        </w:tc>
        <w:tc>
          <w:tcPr>
            <w:tcW w:w="6063" w:type="dxa"/>
            <w:shd w:val="clear" w:color="auto" w:fill="auto"/>
            <w:vAlign w:val="center"/>
            <w:hideMark/>
          </w:tcPr>
          <w:p w:rsidR="00360FC7" w:rsidRPr="002E0F6D" w:rsidRDefault="00360FC7" w:rsidP="00360FC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30</w:t>
            </w:r>
          </w:p>
        </w:tc>
        <w:tc>
          <w:tcPr>
            <w:tcW w:w="6488" w:type="dxa"/>
          </w:tcPr>
          <w:p w:rsidR="00360FC7" w:rsidRPr="008E14D5" w:rsidRDefault="00360FC7" w:rsidP="00360FC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30</w:t>
            </w:r>
          </w:p>
        </w:tc>
      </w:tr>
      <w:tr w:rsidR="00360FC7" w:rsidRPr="00BA1553" w:rsidTr="00360FC7">
        <w:trPr>
          <w:trHeight w:val="3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Название</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b/>
                <w:bCs/>
                <w:iCs/>
                <w:color w:val="000000"/>
              </w:rPr>
            </w:pPr>
            <w:r w:rsidRPr="00136027">
              <w:rPr>
                <w:rFonts w:ascii="Times New Roman" w:eastAsia="Times New Roman" w:hAnsi="Times New Roman" w:cs="Times New Roman"/>
                <w:b/>
                <w:bCs/>
                <w:iCs/>
                <w:color w:val="000000"/>
              </w:rPr>
              <w:t>Доля расходов на смягчение последствий изменения климата по отношению к ВВП</w:t>
            </w:r>
          </w:p>
        </w:tc>
        <w:tc>
          <w:tcPr>
            <w:tcW w:w="6488" w:type="dxa"/>
          </w:tcPr>
          <w:p w:rsidR="00360FC7" w:rsidRPr="008E14D5" w:rsidRDefault="00360FC7" w:rsidP="00360FC7">
            <w:pPr>
              <w:spacing w:after="0" w:line="240" w:lineRule="auto"/>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 xml:space="preserve">Доля расходов на смягчение последствий изменения климата по отношению </w:t>
            </w:r>
            <w:r w:rsidRPr="00136027">
              <w:rPr>
                <w:rFonts w:ascii="Times New Roman" w:eastAsia="Times New Roman" w:hAnsi="Times New Roman" w:cs="Times New Roman"/>
                <w:b/>
                <w:bCs/>
                <w:iCs/>
                <w:color w:val="000000"/>
              </w:rPr>
              <w:t>к ВВП</w:t>
            </w:r>
          </w:p>
        </w:tc>
      </w:tr>
      <w:tr w:rsidR="00360FC7" w:rsidRPr="00BA1553" w:rsidTr="00360FC7">
        <w:trPr>
          <w:trHeight w:val="300"/>
        </w:trPr>
        <w:tc>
          <w:tcPr>
            <w:tcW w:w="2142" w:type="dxa"/>
            <w:gridSpan w:val="2"/>
            <w:shd w:val="clear" w:color="92D050" w:fill="92D050"/>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Контроль версий</w:t>
            </w:r>
          </w:p>
        </w:tc>
        <w:tc>
          <w:tcPr>
            <w:tcW w:w="6063" w:type="dxa"/>
            <w:shd w:val="clear" w:color="92D050" w:fill="92D050"/>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360FC7" w:rsidRPr="008E14D5" w:rsidRDefault="00360FC7" w:rsidP="00360FC7">
            <w:pPr>
              <w:spacing w:after="0" w:line="240" w:lineRule="auto"/>
              <w:rPr>
                <w:rFonts w:ascii="Times New Roman" w:eastAsia="Times New Roman" w:hAnsi="Times New Roman" w:cs="Times New Roman"/>
                <w:iCs/>
                <w:color w:val="000000"/>
              </w:rPr>
            </w:pPr>
          </w:p>
        </w:tc>
      </w:tr>
      <w:tr w:rsidR="00360FC7" w:rsidRPr="00BA1553" w:rsidTr="00360FC7">
        <w:trPr>
          <w:trHeight w:val="3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Первая публикация</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26.янв.17</w:t>
            </w:r>
          </w:p>
        </w:tc>
        <w:tc>
          <w:tcPr>
            <w:tcW w:w="6488" w:type="dxa"/>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26 февраля 2018</w:t>
            </w:r>
          </w:p>
        </w:tc>
      </w:tr>
      <w:tr w:rsidR="00360FC7" w:rsidRPr="00BA1553" w:rsidTr="00360FC7">
        <w:trPr>
          <w:trHeight w:val="76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Последнее обновление</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p>
        </w:tc>
        <w:tc>
          <w:tcPr>
            <w:tcW w:w="6488" w:type="dxa"/>
          </w:tcPr>
          <w:p w:rsidR="00360FC7" w:rsidRPr="008E14D5" w:rsidRDefault="00360FC7" w:rsidP="00360FC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10 декабря</w:t>
            </w:r>
            <w:r w:rsidRPr="008E14D5">
              <w:rPr>
                <w:rFonts w:ascii="Times New Roman" w:eastAsia="Times New Roman" w:hAnsi="Times New Roman" w:cs="Times New Roman"/>
                <w:iCs/>
                <w:color w:val="000000"/>
              </w:rPr>
              <w:t xml:space="preserve"> 2018</w:t>
            </w:r>
          </w:p>
        </w:tc>
      </w:tr>
      <w:tr w:rsidR="00360FC7" w:rsidRPr="00BA1553" w:rsidTr="00360FC7">
        <w:trPr>
          <w:trHeight w:val="300"/>
        </w:trPr>
        <w:tc>
          <w:tcPr>
            <w:tcW w:w="2142" w:type="dxa"/>
            <w:gridSpan w:val="2"/>
            <w:shd w:val="clear" w:color="92D050" w:fill="92D050"/>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Область и подобласть</w:t>
            </w:r>
          </w:p>
        </w:tc>
        <w:tc>
          <w:tcPr>
            <w:tcW w:w="6063" w:type="dxa"/>
            <w:shd w:val="clear" w:color="92D050" w:fill="92D050"/>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360FC7" w:rsidRPr="008E14D5" w:rsidRDefault="00360FC7" w:rsidP="00360FC7">
            <w:pPr>
              <w:spacing w:after="0" w:line="240" w:lineRule="auto"/>
              <w:rPr>
                <w:rFonts w:ascii="Times New Roman" w:eastAsia="Times New Roman" w:hAnsi="Times New Roman" w:cs="Times New Roman"/>
                <w:iCs/>
                <w:color w:val="000000"/>
              </w:rPr>
            </w:pPr>
          </w:p>
        </w:tc>
      </w:tr>
      <w:tr w:rsidR="00360FC7" w:rsidRPr="00BA1553" w:rsidTr="00360FC7">
        <w:trPr>
          <w:trHeight w:val="3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Область</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Смягчение последствий</w:t>
            </w:r>
          </w:p>
        </w:tc>
        <w:tc>
          <w:tcPr>
            <w:tcW w:w="6488" w:type="dxa"/>
          </w:tcPr>
          <w:p w:rsidR="00360FC7" w:rsidRPr="008E14D5" w:rsidRDefault="00360FC7" w:rsidP="00360FC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Смягчение последствий</w:t>
            </w:r>
          </w:p>
        </w:tc>
      </w:tr>
      <w:tr w:rsidR="00360FC7" w:rsidRPr="00BA1553" w:rsidTr="00360FC7">
        <w:trPr>
          <w:trHeight w:val="3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Подобласть</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Расходы</w:t>
            </w:r>
          </w:p>
        </w:tc>
        <w:tc>
          <w:tcPr>
            <w:tcW w:w="6488" w:type="dxa"/>
          </w:tcPr>
          <w:p w:rsidR="00360FC7" w:rsidRPr="008E14D5" w:rsidRDefault="00360FC7" w:rsidP="00360FC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Расходы</w:t>
            </w:r>
          </w:p>
        </w:tc>
      </w:tr>
      <w:tr w:rsidR="00360FC7" w:rsidRPr="00BA1553" w:rsidTr="00360FC7">
        <w:trPr>
          <w:trHeight w:val="300"/>
        </w:trPr>
        <w:tc>
          <w:tcPr>
            <w:tcW w:w="2142" w:type="dxa"/>
            <w:gridSpan w:val="2"/>
            <w:shd w:val="clear" w:color="92D050" w:fill="92D050"/>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Изложение</w:t>
            </w:r>
          </w:p>
        </w:tc>
        <w:tc>
          <w:tcPr>
            <w:tcW w:w="6063" w:type="dxa"/>
            <w:shd w:val="clear" w:color="92D050" w:fill="92D050"/>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360FC7" w:rsidRPr="008E14D5" w:rsidRDefault="00360FC7" w:rsidP="00360FC7">
            <w:pPr>
              <w:spacing w:after="0" w:line="240" w:lineRule="auto"/>
              <w:rPr>
                <w:rFonts w:ascii="Times New Roman" w:eastAsia="Times New Roman" w:hAnsi="Times New Roman" w:cs="Times New Roman"/>
                <w:iCs/>
                <w:color w:val="000000"/>
              </w:rPr>
            </w:pPr>
          </w:p>
        </w:tc>
      </w:tr>
      <w:tr w:rsidR="00360FC7" w:rsidRPr="00BA1553" w:rsidTr="00360FC7">
        <w:trPr>
          <w:trHeight w:val="3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Уровень</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lang w:val="en-US"/>
              </w:rPr>
            </w:pPr>
            <w:r w:rsidRPr="008E14D5">
              <w:rPr>
                <w:rFonts w:ascii="Times New Roman" w:eastAsia="Times New Roman" w:hAnsi="Times New Roman" w:cs="Times New Roman"/>
                <w:iCs/>
                <w:color w:val="000000"/>
              </w:rPr>
              <w:t>I</w:t>
            </w:r>
            <w:r w:rsidRPr="008E14D5">
              <w:rPr>
                <w:rFonts w:ascii="Times New Roman" w:eastAsia="Times New Roman" w:hAnsi="Times New Roman" w:cs="Times New Roman"/>
                <w:iCs/>
                <w:color w:val="000000"/>
                <w:lang w:val="en-US"/>
              </w:rPr>
              <w:t>I</w:t>
            </w:r>
            <w:r>
              <w:rPr>
                <w:rFonts w:ascii="Times New Roman" w:eastAsia="Times New Roman" w:hAnsi="Times New Roman" w:cs="Times New Roman"/>
                <w:iCs/>
                <w:color w:val="000000"/>
                <w:lang w:val="en-US"/>
              </w:rPr>
              <w:t>I</w:t>
            </w:r>
          </w:p>
        </w:tc>
        <w:tc>
          <w:tcPr>
            <w:tcW w:w="6488" w:type="dxa"/>
          </w:tcPr>
          <w:p w:rsidR="00360FC7" w:rsidRPr="008E14D5" w:rsidRDefault="00360FC7" w:rsidP="00360FC7">
            <w:pPr>
              <w:spacing w:after="0" w:line="240" w:lineRule="auto"/>
              <w:rPr>
                <w:rFonts w:ascii="Times New Roman" w:eastAsia="Times New Roman" w:hAnsi="Times New Roman" w:cs="Times New Roman"/>
                <w:iCs/>
                <w:color w:val="000000"/>
                <w:lang w:val="en-US"/>
              </w:rPr>
            </w:pPr>
            <w:r w:rsidRPr="008E14D5">
              <w:rPr>
                <w:rFonts w:ascii="Times New Roman" w:eastAsia="Times New Roman" w:hAnsi="Times New Roman" w:cs="Times New Roman"/>
                <w:iCs/>
                <w:color w:val="000000"/>
                <w:lang w:val="en-US"/>
              </w:rPr>
              <w:t>II</w:t>
            </w:r>
            <w:r>
              <w:rPr>
                <w:rFonts w:ascii="Times New Roman" w:eastAsia="Times New Roman" w:hAnsi="Times New Roman" w:cs="Times New Roman"/>
                <w:iCs/>
                <w:color w:val="000000"/>
                <w:lang w:val="en-US"/>
              </w:rPr>
              <w:t>I</w:t>
            </w:r>
          </w:p>
        </w:tc>
      </w:tr>
      <w:tr w:rsidR="00360FC7" w:rsidRPr="00BA1553" w:rsidTr="00360FC7">
        <w:trPr>
          <w:trHeight w:val="974"/>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Определение и описание индикатора</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136027">
              <w:rPr>
                <w:rFonts w:ascii="Times New Roman" w:eastAsia="Times New Roman" w:hAnsi="Times New Roman" w:cs="Times New Roman"/>
                <w:iCs/>
                <w:color w:val="000000"/>
              </w:rPr>
              <w:t>Данный индикатор измеряет расходы государственного и частного секторов и домашних хозяйств, связанные с вмешательством человека, для сокращения источников или увеличения приемников парниковых газов для ограничения или сокращения выбросо</w:t>
            </w:r>
            <w:r>
              <w:rPr>
                <w:rFonts w:ascii="Times New Roman" w:eastAsia="Times New Roman" w:hAnsi="Times New Roman" w:cs="Times New Roman"/>
                <w:iCs/>
                <w:color w:val="000000"/>
              </w:rPr>
              <w:t xml:space="preserve">в парниковых газов, выраженные </w:t>
            </w:r>
            <w:r w:rsidRPr="00136027">
              <w:rPr>
                <w:rFonts w:ascii="Times New Roman" w:eastAsia="Times New Roman" w:hAnsi="Times New Roman" w:cs="Times New Roman"/>
                <w:iCs/>
                <w:color w:val="000000"/>
              </w:rPr>
              <w:t>в виде доли ВВП</w:t>
            </w:r>
          </w:p>
        </w:tc>
        <w:tc>
          <w:tcPr>
            <w:tcW w:w="6488" w:type="dxa"/>
            <w:vAlign w:val="center"/>
          </w:tcPr>
          <w:p w:rsidR="00360FC7" w:rsidRPr="008E14D5" w:rsidRDefault="00360FC7" w:rsidP="00360FC7">
            <w:pPr>
              <w:spacing w:after="0" w:line="240" w:lineRule="auto"/>
              <w:rPr>
                <w:rFonts w:ascii="Times New Roman" w:hAnsi="Times New Roman" w:cs="Times New Roman"/>
                <w:bCs/>
              </w:rPr>
            </w:pPr>
            <w:r w:rsidRPr="005D038F">
              <w:rPr>
                <w:rFonts w:ascii="Times New Roman" w:hAnsi="Times New Roman" w:cs="Times New Roman"/>
                <w:bCs/>
              </w:rPr>
              <w:t>Данный индикатор измеряет расходы государственного и частного секторов и домашних хозяйств, связанные с</w:t>
            </w:r>
            <w:r>
              <w:rPr>
                <w:rFonts w:ascii="Times New Roman" w:hAnsi="Times New Roman" w:cs="Times New Roman"/>
                <w:bCs/>
              </w:rPr>
              <w:t xml:space="preserve"> защитой атмосферного воздуха и климата,</w:t>
            </w:r>
            <w:r w:rsidRPr="005D038F">
              <w:rPr>
                <w:rFonts w:ascii="Times New Roman" w:hAnsi="Times New Roman" w:cs="Times New Roman"/>
                <w:bCs/>
              </w:rPr>
              <w:t xml:space="preserve"> выраженные в виде доли ВВП</w:t>
            </w:r>
          </w:p>
        </w:tc>
      </w:tr>
      <w:tr w:rsidR="00360FC7" w:rsidRPr="00BA1553" w:rsidTr="00360FC7">
        <w:trPr>
          <w:trHeight w:val="3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Единица измерения</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lang w:val="en-US"/>
              </w:rPr>
            </w:pPr>
            <w:r w:rsidRPr="008E14D5">
              <w:rPr>
                <w:rFonts w:ascii="Times New Roman" w:eastAsia="Times New Roman" w:hAnsi="Times New Roman" w:cs="Times New Roman"/>
                <w:iCs/>
                <w:color w:val="000000"/>
                <w:lang w:val="en-US"/>
              </w:rPr>
              <w:t>%</w:t>
            </w:r>
          </w:p>
        </w:tc>
        <w:tc>
          <w:tcPr>
            <w:tcW w:w="6488" w:type="dxa"/>
            <w:vAlign w:val="center"/>
          </w:tcPr>
          <w:p w:rsidR="00360FC7" w:rsidRPr="008E14D5" w:rsidRDefault="00360FC7" w:rsidP="00360FC7">
            <w:pPr>
              <w:spacing w:after="0" w:line="240" w:lineRule="auto"/>
              <w:rPr>
                <w:rFonts w:ascii="Times New Roman" w:eastAsia="Times New Roman" w:hAnsi="Times New Roman" w:cs="Times New Roman"/>
                <w:iCs/>
                <w:color w:val="000000"/>
                <w:lang w:val="en-US"/>
              </w:rPr>
            </w:pPr>
            <w:r w:rsidRPr="008E14D5">
              <w:rPr>
                <w:rFonts w:ascii="Times New Roman" w:hAnsi="Times New Roman" w:cs="Times New Roman"/>
                <w:bCs/>
                <w:lang w:val="en-US"/>
              </w:rPr>
              <w:t>%</w:t>
            </w:r>
          </w:p>
        </w:tc>
      </w:tr>
      <w:tr w:rsidR="00360FC7" w:rsidRPr="00BA1553" w:rsidTr="00360FC7">
        <w:trPr>
          <w:trHeight w:val="6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Системы классификации</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Классификация природоохранной деятельности (КПД)</w:t>
            </w:r>
          </w:p>
        </w:tc>
        <w:tc>
          <w:tcPr>
            <w:tcW w:w="6488" w:type="dxa"/>
            <w:vAlign w:val="center"/>
          </w:tcPr>
          <w:p w:rsidR="00360FC7" w:rsidRPr="008E14D5" w:rsidRDefault="00360FC7" w:rsidP="00360FC7">
            <w:pPr>
              <w:spacing w:after="0" w:line="240" w:lineRule="auto"/>
              <w:rPr>
                <w:rFonts w:ascii="Times New Roman" w:eastAsia="Times New Roman" w:hAnsi="Times New Roman" w:cs="Times New Roman"/>
                <w:iCs/>
                <w:color w:val="000000"/>
              </w:rPr>
            </w:pPr>
          </w:p>
        </w:tc>
      </w:tr>
      <w:tr w:rsidR="00360FC7" w:rsidRPr="00BA1553" w:rsidTr="00360FC7">
        <w:trPr>
          <w:trHeight w:val="3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Охват</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Национальная экономика</w:t>
            </w:r>
          </w:p>
        </w:tc>
        <w:tc>
          <w:tcPr>
            <w:tcW w:w="6488" w:type="dxa"/>
            <w:vAlign w:val="center"/>
          </w:tcPr>
          <w:p w:rsidR="00360FC7" w:rsidRPr="008E14D5" w:rsidRDefault="00360FC7" w:rsidP="00360FC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Национальная экономика</w:t>
            </w:r>
          </w:p>
        </w:tc>
      </w:tr>
      <w:tr w:rsidR="00360FC7" w:rsidRPr="00BA1553" w:rsidTr="005F1381">
        <w:trPr>
          <w:trHeight w:val="568"/>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Пространственная агрегация</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Национальная экономика, применение принципа проживания</w:t>
            </w:r>
          </w:p>
        </w:tc>
        <w:tc>
          <w:tcPr>
            <w:tcW w:w="6488" w:type="dxa"/>
            <w:vAlign w:val="center"/>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Национальная экономика, применение принципа проживания</w:t>
            </w:r>
          </w:p>
        </w:tc>
      </w:tr>
      <w:tr w:rsidR="00360FC7" w:rsidRPr="00BA1553" w:rsidTr="00360FC7">
        <w:trPr>
          <w:trHeight w:val="3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Контрольный период</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Календарный год</w:t>
            </w:r>
          </w:p>
        </w:tc>
        <w:tc>
          <w:tcPr>
            <w:tcW w:w="6488" w:type="dxa"/>
            <w:vAlign w:val="center"/>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Календарный год</w:t>
            </w:r>
          </w:p>
        </w:tc>
      </w:tr>
      <w:tr w:rsidR="00360FC7" w:rsidRPr="00BA1553" w:rsidTr="00360FC7">
        <w:trPr>
          <w:trHeight w:val="3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Частота обновления</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Ежегодно</w:t>
            </w:r>
          </w:p>
        </w:tc>
        <w:tc>
          <w:tcPr>
            <w:tcW w:w="6488" w:type="dxa"/>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Ежегодно</w:t>
            </w:r>
          </w:p>
        </w:tc>
      </w:tr>
      <w:tr w:rsidR="00360FC7" w:rsidRPr="00BA1553" w:rsidTr="00360FC7">
        <w:trPr>
          <w:trHeight w:val="3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Базовый период</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6488" w:type="dxa"/>
          </w:tcPr>
          <w:p w:rsidR="00360FC7" w:rsidRPr="008E14D5" w:rsidRDefault="00360FC7" w:rsidP="00360FC7">
            <w:pPr>
              <w:spacing w:after="0" w:line="240" w:lineRule="auto"/>
              <w:rPr>
                <w:rFonts w:ascii="Times New Roman" w:eastAsia="Times New Roman" w:hAnsi="Times New Roman" w:cs="Times New Roman"/>
                <w:iCs/>
                <w:color w:val="000000"/>
                <w:highlight w:val="yellow"/>
              </w:rPr>
            </w:pPr>
            <w:r w:rsidRPr="008E14D5">
              <w:rPr>
                <w:rFonts w:ascii="Times New Roman" w:eastAsia="Times New Roman" w:hAnsi="Times New Roman" w:cs="Times New Roman"/>
                <w:iCs/>
                <w:color w:val="000000"/>
              </w:rPr>
              <w:t>Не применимо</w:t>
            </w:r>
            <w:r w:rsidRPr="008E14D5">
              <w:rPr>
                <w:rFonts w:ascii="Times New Roman" w:eastAsia="Times New Roman" w:hAnsi="Times New Roman" w:cs="Times New Roman"/>
                <w:iCs/>
                <w:color w:val="000000"/>
                <w:highlight w:val="yellow"/>
              </w:rPr>
              <w:t xml:space="preserve"> </w:t>
            </w:r>
          </w:p>
        </w:tc>
      </w:tr>
      <w:tr w:rsidR="00360FC7" w:rsidRPr="00BA1553" w:rsidTr="005F1381">
        <w:trPr>
          <w:trHeight w:val="771"/>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Взаимосвязанные операционные индикаторы</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F871AD">
              <w:rPr>
                <w:rFonts w:ascii="Times New Roman" w:eastAsia="Times New Roman" w:hAnsi="Times New Roman" w:cs="Times New Roman"/>
                <w:iCs/>
                <w:color w:val="000000"/>
              </w:rPr>
              <w:t>Расходы правитель</w:t>
            </w:r>
            <w:r>
              <w:rPr>
                <w:rFonts w:ascii="Times New Roman" w:eastAsia="Times New Roman" w:hAnsi="Times New Roman" w:cs="Times New Roman"/>
                <w:iCs/>
                <w:color w:val="000000"/>
              </w:rPr>
              <w:t>ства по смягчению последствий изменения климата</w:t>
            </w:r>
          </w:p>
        </w:tc>
        <w:tc>
          <w:tcPr>
            <w:tcW w:w="6488" w:type="dxa"/>
            <w:vAlign w:val="center"/>
          </w:tcPr>
          <w:p w:rsidR="00360FC7" w:rsidRPr="008E14D5" w:rsidRDefault="00360FC7" w:rsidP="00360FC7">
            <w:pPr>
              <w:spacing w:after="0" w:line="240" w:lineRule="auto"/>
              <w:rPr>
                <w:rFonts w:ascii="Times New Roman" w:eastAsia="Times New Roman" w:hAnsi="Times New Roman" w:cs="Times New Roman"/>
                <w:iCs/>
                <w:color w:val="000000"/>
                <w:highlight w:val="yellow"/>
              </w:rPr>
            </w:pPr>
            <w:r w:rsidRPr="00F871AD">
              <w:rPr>
                <w:rFonts w:ascii="Times New Roman" w:eastAsia="Times New Roman" w:hAnsi="Times New Roman" w:cs="Times New Roman"/>
                <w:iCs/>
                <w:color w:val="000000"/>
              </w:rPr>
              <w:t>Расходы правительства по смягчению последствий изменения климата</w:t>
            </w:r>
          </w:p>
        </w:tc>
      </w:tr>
      <w:tr w:rsidR="00360FC7" w:rsidRPr="00BA1553" w:rsidTr="00360FC7">
        <w:trPr>
          <w:trHeight w:val="6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Взаимосвязанные контекстуальные индикаторы</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[Необходима последующая работа]</w:t>
            </w:r>
          </w:p>
        </w:tc>
        <w:tc>
          <w:tcPr>
            <w:tcW w:w="6488" w:type="dxa"/>
            <w:vAlign w:val="center"/>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[Необходима последующая работа]</w:t>
            </w:r>
          </w:p>
        </w:tc>
      </w:tr>
      <w:tr w:rsidR="00360FC7" w:rsidRPr="00BA1553" w:rsidTr="00360FC7">
        <w:trPr>
          <w:trHeight w:val="300"/>
        </w:trPr>
        <w:tc>
          <w:tcPr>
            <w:tcW w:w="2142" w:type="dxa"/>
            <w:gridSpan w:val="2"/>
            <w:shd w:val="clear" w:color="92D050" w:fill="92D050"/>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Актуальность</w:t>
            </w:r>
          </w:p>
        </w:tc>
        <w:tc>
          <w:tcPr>
            <w:tcW w:w="6063" w:type="dxa"/>
            <w:shd w:val="clear" w:color="92D050" w:fill="92D050"/>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360FC7" w:rsidRPr="008E14D5" w:rsidRDefault="00360FC7" w:rsidP="00360FC7">
            <w:pPr>
              <w:spacing w:after="0" w:line="240" w:lineRule="auto"/>
              <w:rPr>
                <w:rFonts w:ascii="Times New Roman" w:eastAsia="Times New Roman" w:hAnsi="Times New Roman" w:cs="Times New Roman"/>
                <w:iCs/>
                <w:color w:val="000000"/>
              </w:rPr>
            </w:pPr>
          </w:p>
        </w:tc>
      </w:tr>
      <w:tr w:rsidR="00360FC7" w:rsidRPr="00BA1553" w:rsidTr="00360FC7">
        <w:trPr>
          <w:trHeight w:val="9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Политический контекст и цели</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F871AD">
              <w:rPr>
                <w:rFonts w:ascii="Times New Roman" w:eastAsia="Times New Roman" w:hAnsi="Times New Roman" w:cs="Times New Roman"/>
                <w:iCs/>
                <w:color w:val="000000"/>
              </w:rPr>
              <w:t>Относительно политики и мер по смягчению последствий изменения климата, осуществляемых по РКИКООН, Киотского протокола и Парижского соглашения по РКИКООН</w:t>
            </w:r>
          </w:p>
        </w:tc>
        <w:tc>
          <w:tcPr>
            <w:tcW w:w="6488" w:type="dxa"/>
          </w:tcPr>
          <w:p w:rsidR="00360FC7" w:rsidRDefault="00360FC7" w:rsidP="00360FC7">
            <w:pPr>
              <w:spacing w:after="0" w:line="240" w:lineRule="auto"/>
              <w:rPr>
                <w:rFonts w:ascii="Times New Roman" w:eastAsia="Times New Roman" w:hAnsi="Times New Roman" w:cs="Times New Roman"/>
                <w:iCs/>
                <w:color w:val="000000"/>
              </w:rPr>
            </w:pPr>
            <w:r w:rsidRPr="00A93573">
              <w:rPr>
                <w:rFonts w:ascii="Times New Roman" w:eastAsia="Times New Roman" w:hAnsi="Times New Roman" w:cs="Times New Roman"/>
                <w:iCs/>
                <w:color w:val="000000"/>
              </w:rPr>
              <w:t>Ратифицированные международные договора РКИКООН и Парижское соглашение</w:t>
            </w:r>
          </w:p>
          <w:p w:rsidR="00360FC7" w:rsidRDefault="00360FC7" w:rsidP="00360FC7">
            <w:pPr>
              <w:spacing w:after="0" w:line="240" w:lineRule="auto"/>
              <w:rPr>
                <w:rFonts w:ascii="Times New Roman" w:eastAsia="Times New Roman" w:hAnsi="Times New Roman" w:cs="Times New Roman"/>
                <w:iCs/>
                <w:color w:val="000000"/>
              </w:rPr>
            </w:pPr>
          </w:p>
          <w:p w:rsidR="00360FC7" w:rsidRPr="008E14D5" w:rsidRDefault="00360FC7" w:rsidP="00360FC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Данные соглашения определяют обязательства, взятые на себя  Кыргызской Республикой на борьбу с изменением климата, включая расходы на снижение выбросов парниковых газов</w:t>
            </w:r>
          </w:p>
        </w:tc>
      </w:tr>
      <w:tr w:rsidR="00360FC7" w:rsidRPr="00BA1553" w:rsidTr="005F1381">
        <w:trPr>
          <w:trHeight w:val="933"/>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ЦУР (задача и индикатор)</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c>
          <w:tcPr>
            <w:tcW w:w="6488" w:type="dxa"/>
            <w:vAlign w:val="center"/>
          </w:tcPr>
          <w:p w:rsidR="00360FC7" w:rsidRPr="008E14D5" w:rsidRDefault="00360FC7" w:rsidP="00360FC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r>
      <w:tr w:rsidR="00360FC7" w:rsidRPr="00BA1553" w:rsidTr="00360FC7">
        <w:trPr>
          <w:trHeight w:val="6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Сендайскую Рамочную программу (задача и индикатор)</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6488" w:type="dxa"/>
            <w:vAlign w:val="center"/>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r>
      <w:tr w:rsidR="00360FC7" w:rsidRPr="00BA1553" w:rsidTr="005F1381">
        <w:trPr>
          <w:trHeight w:val="301"/>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Прочее</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F871AD">
              <w:rPr>
                <w:rFonts w:ascii="Times New Roman" w:eastAsia="Times New Roman" w:hAnsi="Times New Roman" w:cs="Times New Roman"/>
                <w:iCs/>
                <w:color w:val="000000"/>
              </w:rPr>
              <w:t>[будет дополнено]</w:t>
            </w:r>
          </w:p>
        </w:tc>
        <w:tc>
          <w:tcPr>
            <w:tcW w:w="6488" w:type="dxa"/>
            <w:vAlign w:val="center"/>
          </w:tcPr>
          <w:p w:rsidR="00360FC7" w:rsidRPr="002E0F6D" w:rsidRDefault="00360FC7" w:rsidP="00360FC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w:t>
            </w:r>
          </w:p>
        </w:tc>
      </w:tr>
      <w:tr w:rsidR="00360FC7" w:rsidRPr="008D42B7" w:rsidTr="00360FC7">
        <w:trPr>
          <w:trHeight w:val="6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Ссылки на политику</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FF"/>
                <w:u w:val="single"/>
              </w:rPr>
            </w:pPr>
            <w:r w:rsidRPr="00F871AD">
              <w:rPr>
                <w:rFonts w:ascii="Times New Roman" w:eastAsia="Times New Roman" w:hAnsi="Times New Roman" w:cs="Times New Roman"/>
                <w:color w:val="0000FF"/>
                <w:u w:val="single"/>
              </w:rPr>
              <w:t>Для европейских стран: правило 538/2014 / CE</w:t>
            </w:r>
          </w:p>
        </w:tc>
        <w:tc>
          <w:tcPr>
            <w:tcW w:w="6488" w:type="dxa"/>
          </w:tcPr>
          <w:p w:rsidR="00360FC7" w:rsidRPr="008E14D5" w:rsidRDefault="00360FC7" w:rsidP="00360FC7">
            <w:pPr>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w:t>
            </w:r>
          </w:p>
        </w:tc>
      </w:tr>
      <w:tr w:rsidR="00360FC7" w:rsidRPr="00BA1553" w:rsidTr="00360FC7">
        <w:trPr>
          <w:trHeight w:val="300"/>
        </w:trPr>
        <w:tc>
          <w:tcPr>
            <w:tcW w:w="2142" w:type="dxa"/>
            <w:gridSpan w:val="2"/>
            <w:shd w:val="clear" w:color="92D050" w:fill="92D050"/>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Методология</w:t>
            </w:r>
          </w:p>
        </w:tc>
        <w:tc>
          <w:tcPr>
            <w:tcW w:w="6063" w:type="dxa"/>
            <w:shd w:val="clear" w:color="92D050" w:fill="92D050"/>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360FC7" w:rsidRPr="008E14D5" w:rsidRDefault="00360FC7" w:rsidP="00360FC7">
            <w:pPr>
              <w:spacing w:after="0" w:line="240" w:lineRule="auto"/>
              <w:rPr>
                <w:rFonts w:ascii="Times New Roman" w:eastAsia="Times New Roman" w:hAnsi="Times New Roman" w:cs="Times New Roman"/>
                <w:iCs/>
                <w:color w:val="000000"/>
              </w:rPr>
            </w:pPr>
          </w:p>
        </w:tc>
      </w:tr>
      <w:tr w:rsidR="00360FC7" w:rsidRPr="00BA1553" w:rsidTr="00360FC7">
        <w:trPr>
          <w:trHeight w:val="6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Методология для расчета индикатора</w:t>
            </w:r>
          </w:p>
        </w:tc>
        <w:tc>
          <w:tcPr>
            <w:tcW w:w="6063" w:type="dxa"/>
            <w:shd w:val="clear" w:color="auto" w:fill="auto"/>
            <w:vAlign w:val="center"/>
          </w:tcPr>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Согласно классификации природоохранной деятельности описанной в Директивах Евростата «Статистик</w:t>
            </w:r>
            <w:r>
              <w:rPr>
                <w:rFonts w:ascii="Times New Roman" w:eastAsia="Times New Roman" w:hAnsi="Times New Roman" w:cs="Times New Roman"/>
                <w:iCs/>
                <w:color w:val="000000"/>
              </w:rPr>
              <w:t>а</w:t>
            </w:r>
            <w:r w:rsidRPr="00613D13">
              <w:rPr>
                <w:rFonts w:ascii="Times New Roman" w:eastAsia="Times New Roman" w:hAnsi="Times New Roman" w:cs="Times New Roman"/>
                <w:iCs/>
                <w:color w:val="000000"/>
              </w:rPr>
              <w:t xml:space="preserve"> расходов»  и СПЭУ  защита атмосферного воздуха и климата является одним из 9 видов природоохранной деятельности и представляет собой мероприятия и виды деятельности, направленные на сокращение выбросов в атмосферный воздух или фоновых концентраций загрязняющих веществ в атмосфере, а также мероприятия и виды деятельности, направленные на контроль над выбросами парниковых газов и газов, которые негативно влияют на стратосферный озоновый слой.</w:t>
            </w:r>
          </w:p>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Исключаются меры, осуществляемые по соображениям экономии средств (например, энергосбережение).</w:t>
            </w:r>
          </w:p>
          <w:p w:rsidR="00360FC7" w:rsidRPr="00613D13" w:rsidRDefault="00360FC7" w:rsidP="00360FC7">
            <w:pPr>
              <w:spacing w:after="0" w:line="240" w:lineRule="auto"/>
              <w:rPr>
                <w:rFonts w:ascii="Times New Roman" w:eastAsia="Times New Roman" w:hAnsi="Times New Roman" w:cs="Times New Roman"/>
                <w:iCs/>
                <w:color w:val="000000"/>
              </w:rPr>
            </w:pPr>
          </w:p>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 xml:space="preserve">Всего защита атмосферного воздуха и климата разбивается на 4 компонента. </w:t>
            </w:r>
          </w:p>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 xml:space="preserve">1. Предупреждение загрязнения посредством модификаций производственного процесса </w:t>
            </w:r>
          </w:p>
          <w:p w:rsidR="00360FC7" w:rsidRPr="00613D13" w:rsidRDefault="00360FC7" w:rsidP="00360FC7">
            <w:pPr>
              <w:spacing w:after="0" w:line="240" w:lineRule="auto"/>
              <w:rPr>
                <w:rFonts w:ascii="Times New Roman" w:eastAsia="Times New Roman" w:hAnsi="Times New Roman" w:cs="Times New Roman"/>
                <w:iCs/>
                <w:color w:val="000000"/>
              </w:rPr>
            </w:pPr>
          </w:p>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Виды деятельности и мероприятия, направленные на устранение или снижение образования загрязняющих атмосферу веществ посредством внесения изменений в производственные процессы в таких областях, как:</w:t>
            </w:r>
          </w:p>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 более чистые и эффективные производственные процессы и другие технологии</w:t>
            </w:r>
          </w:p>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(более чистые технологии);</w:t>
            </w:r>
          </w:p>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 потребление «более чистых» (адаптированных) продуктов.</w:t>
            </w:r>
          </w:p>
          <w:p w:rsidR="00360FC7" w:rsidRPr="00613D13" w:rsidRDefault="00360FC7" w:rsidP="00360FC7">
            <w:pPr>
              <w:spacing w:after="0" w:line="240" w:lineRule="auto"/>
              <w:rPr>
                <w:rFonts w:ascii="Times New Roman" w:eastAsia="Times New Roman" w:hAnsi="Times New Roman" w:cs="Times New Roman"/>
                <w:iCs/>
                <w:color w:val="000000"/>
              </w:rPr>
            </w:pPr>
          </w:p>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Более чистые технологии</w:t>
            </w:r>
          </w:p>
          <w:p w:rsidR="00360FC7" w:rsidRPr="00613D13" w:rsidRDefault="00360FC7" w:rsidP="00360FC7">
            <w:pPr>
              <w:spacing w:after="0" w:line="240" w:lineRule="auto"/>
              <w:rPr>
                <w:rFonts w:ascii="Times New Roman" w:eastAsia="Times New Roman" w:hAnsi="Times New Roman" w:cs="Times New Roman"/>
                <w:iCs/>
                <w:color w:val="000000"/>
              </w:rPr>
            </w:pPr>
          </w:p>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Превентивные мероприятия представляют собой замену существующего производственного процесса новым процессом, направленным на сокращение образования загрязняющих атмосферу веществ в процессе производства, хранения или транспортировки, например улучшение сгорания топлива, рекуперация растворителей, предотвращение разливов и утечек за счет повышения герметичности оборудования, резервуаров и транспортных средств.</w:t>
            </w:r>
          </w:p>
          <w:p w:rsidR="00360FC7" w:rsidRPr="00613D13" w:rsidRDefault="00360FC7" w:rsidP="00360FC7">
            <w:pPr>
              <w:spacing w:after="0" w:line="240" w:lineRule="auto"/>
              <w:rPr>
                <w:rFonts w:ascii="Times New Roman" w:eastAsia="Times New Roman" w:hAnsi="Times New Roman" w:cs="Times New Roman"/>
                <w:iCs/>
                <w:color w:val="000000"/>
              </w:rPr>
            </w:pPr>
          </w:p>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Использование более чистых продуктов</w:t>
            </w:r>
          </w:p>
          <w:p w:rsidR="00360FC7" w:rsidRPr="00613D13" w:rsidRDefault="00360FC7" w:rsidP="00360FC7">
            <w:pPr>
              <w:spacing w:after="0" w:line="240" w:lineRule="auto"/>
              <w:rPr>
                <w:rFonts w:ascii="Times New Roman" w:eastAsia="Times New Roman" w:hAnsi="Times New Roman" w:cs="Times New Roman"/>
                <w:iCs/>
                <w:color w:val="000000"/>
              </w:rPr>
            </w:pPr>
          </w:p>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Превентивные мероприятия представляют собой модификацию объектов в целях обеспечения замены сырья, энергоносителей, катализаторов и других исходных материалов на незагрязняющие (или менее загрязняющие) продукты или обработку сырья до его использования для снижения его загрязняющего воздействия на окружающую среду, например, обессеривание топлива. Расходы по данной позиции также включают дополнительные расходы на использование более чистых продуктов (топлива с низким содержанием серы, неэтилированного бензина, экологически чистых транспортных средств и т. д.).</w:t>
            </w:r>
          </w:p>
          <w:p w:rsidR="00360FC7" w:rsidRPr="00613D13" w:rsidRDefault="00360FC7" w:rsidP="00360FC7">
            <w:pPr>
              <w:spacing w:after="0" w:line="240" w:lineRule="auto"/>
              <w:rPr>
                <w:rFonts w:ascii="Times New Roman" w:eastAsia="Times New Roman" w:hAnsi="Times New Roman" w:cs="Times New Roman"/>
                <w:iCs/>
                <w:color w:val="000000"/>
              </w:rPr>
            </w:pPr>
          </w:p>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2. Очистка отработанных газов и вентиляционного воздуха</w:t>
            </w:r>
          </w:p>
          <w:p w:rsidR="00360FC7" w:rsidRPr="00613D13" w:rsidRDefault="00360FC7" w:rsidP="00360FC7">
            <w:pPr>
              <w:spacing w:after="0" w:line="240" w:lineRule="auto"/>
              <w:rPr>
                <w:rFonts w:ascii="Times New Roman" w:eastAsia="Times New Roman" w:hAnsi="Times New Roman" w:cs="Times New Roman"/>
                <w:iCs/>
                <w:color w:val="000000"/>
              </w:rPr>
            </w:pPr>
          </w:p>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Виды деятельности, связанные с установкой, обслуживанием и эксплуатацией размещаемого в конце производственного цикла оборудования для устранения и сокращения выбросов твердых частиц или других загрязняющих воздух веществ в результате либо сжигания топлива, либо производственных процессов: фильтров, пылеулавливающего оборудования, каталитических нейтрализаторов, устройств для дожигания и др. Кроме того, включены мероприятия, направленные на повышение диспергирования газов для снижения концентрации загрязняющих веществ в воздухе.</w:t>
            </w:r>
          </w:p>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Выхлопные газы представляют собой выбросы в воздух, как правило, через выхлопные трубы, промышленные вытяжные трубы или дымоходы, образующиеся вследствие сжигания ископаемого топлива. Вентиляционный воздух представляет собой выбросы систем кондиционирования воздуха промышленных предприятий.</w:t>
            </w:r>
          </w:p>
          <w:p w:rsidR="00360FC7" w:rsidRPr="00613D13" w:rsidRDefault="00360FC7" w:rsidP="00360FC7">
            <w:pPr>
              <w:spacing w:after="0" w:line="240" w:lineRule="auto"/>
              <w:rPr>
                <w:rFonts w:ascii="Times New Roman" w:eastAsia="Times New Roman" w:hAnsi="Times New Roman" w:cs="Times New Roman"/>
                <w:iCs/>
                <w:color w:val="000000"/>
              </w:rPr>
            </w:pPr>
          </w:p>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3. Измерение, контроль, эксплуатация лабораторий и т. п.</w:t>
            </w:r>
          </w:p>
          <w:p w:rsidR="00360FC7" w:rsidRPr="00613D13" w:rsidRDefault="00360FC7" w:rsidP="00360FC7">
            <w:pPr>
              <w:spacing w:after="0" w:line="240" w:lineRule="auto"/>
              <w:rPr>
                <w:rFonts w:ascii="Times New Roman" w:eastAsia="Times New Roman" w:hAnsi="Times New Roman" w:cs="Times New Roman"/>
                <w:iCs/>
                <w:color w:val="000000"/>
              </w:rPr>
            </w:pPr>
          </w:p>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Виды деятельности, направленные на мониторинг концентрации загрязняющих веществ в выхлопных газах, качества воздуха и т. д. Сюда включены услуги измерения уровня и состава выхлопных газов из транспортных средств и отопительных систем, а также мониторинг, связанный с озоновым слоем, парниковыми газами и изменением климата. Исключается работа метеостанций.</w:t>
            </w:r>
          </w:p>
          <w:p w:rsidR="00360FC7" w:rsidRPr="00613D13" w:rsidRDefault="00360FC7" w:rsidP="00360FC7">
            <w:pPr>
              <w:spacing w:after="0" w:line="240" w:lineRule="auto"/>
              <w:rPr>
                <w:rFonts w:ascii="Times New Roman" w:eastAsia="Times New Roman" w:hAnsi="Times New Roman" w:cs="Times New Roman"/>
                <w:iCs/>
                <w:color w:val="000000"/>
              </w:rPr>
            </w:pPr>
          </w:p>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4. Прочие виды деятельности</w:t>
            </w:r>
          </w:p>
          <w:p w:rsidR="00360FC7" w:rsidRPr="00613D13" w:rsidRDefault="00360FC7" w:rsidP="00360FC7">
            <w:pPr>
              <w:spacing w:after="0" w:line="240" w:lineRule="auto"/>
              <w:rPr>
                <w:rFonts w:ascii="Times New Roman" w:eastAsia="Times New Roman" w:hAnsi="Times New Roman" w:cs="Times New Roman"/>
                <w:iCs/>
                <w:color w:val="000000"/>
              </w:rPr>
            </w:pPr>
          </w:p>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Все прочие виды деятельности и мероприятия, направленные на защиту атмосферного воздуха и климата. Они включают такие виды деятельности, как регулирование, административное и коммерческое управление, профессиональная подготовка, информационно-просветительская работа, в тех случаях, когда их можно отделить от других мероприятий, относящихся к тем же отраслевым классам, и от аналогичных видов деятельности, относящихся к другим классам природоохранной деятельности.</w:t>
            </w:r>
          </w:p>
          <w:p w:rsidR="00360FC7" w:rsidRPr="00613D13" w:rsidRDefault="00360FC7" w:rsidP="00360FC7">
            <w:pPr>
              <w:spacing w:after="0" w:line="240" w:lineRule="auto"/>
              <w:rPr>
                <w:rFonts w:ascii="Times New Roman" w:eastAsia="Times New Roman" w:hAnsi="Times New Roman" w:cs="Times New Roman"/>
                <w:iCs/>
                <w:color w:val="000000"/>
              </w:rPr>
            </w:pPr>
          </w:p>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Сбор данных</w:t>
            </w:r>
          </w:p>
          <w:p w:rsidR="00360FC7" w:rsidRPr="00613D13" w:rsidRDefault="00360FC7" w:rsidP="00360FC7">
            <w:pPr>
              <w:spacing w:after="0" w:line="240" w:lineRule="auto"/>
              <w:rPr>
                <w:rFonts w:ascii="Times New Roman" w:eastAsia="Times New Roman" w:hAnsi="Times New Roman" w:cs="Times New Roman"/>
                <w:iCs/>
                <w:color w:val="000000"/>
              </w:rPr>
            </w:pPr>
          </w:p>
          <w:p w:rsidR="00360FC7" w:rsidRPr="008E14D5"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Данные по защите окружающей среды, включая данные по защите атмосферного воздуха и климата с 1996 по 2012 год собирались каждые 2 года в более чем 30 европейских и 7 неевропейских  странах во всех секторах экономики (государственный, частный, домашние хозяйства, поставщики услуг по защите окружающей среды) с использованием опросника разработанного ОЭСР совместно с Евростат (Environmental Protection Expenditure and Revenues Joint Questionnaire.). С 2013 года данные собираются на ежегодной основе.</w:t>
            </w:r>
          </w:p>
        </w:tc>
        <w:tc>
          <w:tcPr>
            <w:tcW w:w="6488" w:type="dxa"/>
          </w:tcPr>
          <w:p w:rsidR="00360FC7" w:rsidRPr="00613D13" w:rsidRDefault="00360FC7" w:rsidP="00360FC7">
            <w:pPr>
              <w:pStyle w:val="tkTekst"/>
              <w:spacing w:line="240" w:lineRule="auto"/>
              <w:jc w:val="left"/>
              <w:rPr>
                <w:rFonts w:ascii="Times New Roman" w:hAnsi="Times New Roman" w:cs="Times New Roman"/>
                <w:iCs/>
                <w:color w:val="000000"/>
                <w:sz w:val="22"/>
                <w:szCs w:val="22"/>
              </w:rPr>
            </w:pPr>
            <w:r w:rsidRPr="00613D13">
              <w:rPr>
                <w:rFonts w:ascii="Times New Roman" w:hAnsi="Times New Roman" w:cs="Times New Roman"/>
                <w:iCs/>
                <w:color w:val="000000"/>
                <w:sz w:val="22"/>
                <w:szCs w:val="22"/>
              </w:rPr>
              <w:t>Национальным статистическим комитетом в настоящее время предоставляются две таблицы, указывающие на расходы на охрану окружающей среды</w:t>
            </w:r>
          </w:p>
          <w:p w:rsidR="00360FC7" w:rsidRPr="00613D13" w:rsidRDefault="00360FC7" w:rsidP="00360FC7">
            <w:pPr>
              <w:pStyle w:val="tkTekst"/>
              <w:spacing w:line="240" w:lineRule="auto"/>
              <w:jc w:val="left"/>
              <w:rPr>
                <w:rFonts w:ascii="Times New Roman" w:hAnsi="Times New Roman" w:cs="Times New Roman"/>
                <w:iCs/>
                <w:color w:val="000000"/>
                <w:sz w:val="22"/>
                <w:szCs w:val="22"/>
              </w:rPr>
            </w:pPr>
            <w:r w:rsidRPr="00613D13">
              <w:rPr>
                <w:rFonts w:ascii="Times New Roman" w:hAnsi="Times New Roman" w:cs="Times New Roman"/>
                <w:iCs/>
                <w:color w:val="000000"/>
                <w:sz w:val="22"/>
                <w:szCs w:val="22"/>
              </w:rPr>
              <w:t>5.07.00.15 Расходы предприятий и организаций на охрану окружающей среды</w:t>
            </w:r>
          </w:p>
          <w:p w:rsidR="00360FC7" w:rsidRPr="00613D13" w:rsidRDefault="00360FC7" w:rsidP="00360FC7">
            <w:pPr>
              <w:pStyle w:val="tkTekst"/>
              <w:spacing w:line="240" w:lineRule="auto"/>
              <w:jc w:val="left"/>
              <w:rPr>
                <w:rFonts w:ascii="Times New Roman" w:hAnsi="Times New Roman" w:cs="Times New Roman"/>
                <w:iCs/>
                <w:color w:val="000000"/>
                <w:sz w:val="22"/>
                <w:szCs w:val="22"/>
              </w:rPr>
            </w:pPr>
            <w:r w:rsidRPr="00613D13">
              <w:rPr>
                <w:rFonts w:ascii="Times New Roman" w:hAnsi="Times New Roman" w:cs="Times New Roman"/>
                <w:iCs/>
                <w:color w:val="000000"/>
                <w:sz w:val="22"/>
                <w:szCs w:val="22"/>
              </w:rPr>
              <w:t>5.07.00.14 Расходы государственного бюджета на охрану окружающей среды</w:t>
            </w:r>
          </w:p>
          <w:p w:rsidR="00360FC7" w:rsidRDefault="00360FC7" w:rsidP="00360FC7">
            <w:pPr>
              <w:pStyle w:val="tkTekst"/>
              <w:spacing w:line="240" w:lineRule="auto"/>
              <w:jc w:val="left"/>
              <w:rPr>
                <w:rFonts w:ascii="Times New Roman" w:hAnsi="Times New Roman" w:cs="Times New Roman"/>
                <w:iCs/>
                <w:color w:val="000000"/>
                <w:sz w:val="22"/>
                <w:szCs w:val="22"/>
              </w:rPr>
            </w:pPr>
            <w:r w:rsidRPr="00613D13">
              <w:rPr>
                <w:rFonts w:ascii="Times New Roman" w:hAnsi="Times New Roman" w:cs="Times New Roman"/>
                <w:iCs/>
                <w:color w:val="000000"/>
                <w:sz w:val="22"/>
                <w:szCs w:val="22"/>
              </w:rPr>
              <w:t xml:space="preserve">Расходы предприятий по охране атмосферного воздуха и климата </w:t>
            </w:r>
            <w:r>
              <w:rPr>
                <w:rFonts w:ascii="Times New Roman" w:hAnsi="Times New Roman" w:cs="Times New Roman"/>
                <w:iCs/>
                <w:color w:val="000000"/>
                <w:sz w:val="22"/>
                <w:szCs w:val="22"/>
              </w:rPr>
              <w:t>отмечены в заполняемыми хозяйствующими субъектами форме</w:t>
            </w:r>
            <w:r w:rsidRPr="00613D13">
              <w:rPr>
                <w:rFonts w:ascii="Times New Roman" w:hAnsi="Times New Roman" w:cs="Times New Roman"/>
                <w:iCs/>
                <w:color w:val="000000"/>
                <w:sz w:val="22"/>
                <w:szCs w:val="22"/>
              </w:rPr>
              <w:t xml:space="preserve"> № 2 – ТП, Воздух</w:t>
            </w:r>
            <w:r>
              <w:rPr>
                <w:rFonts w:ascii="Times New Roman" w:hAnsi="Times New Roman" w:cs="Times New Roman"/>
                <w:iCs/>
                <w:color w:val="000000"/>
                <w:sz w:val="22"/>
                <w:szCs w:val="22"/>
              </w:rPr>
              <w:t xml:space="preserve"> и форме № 4-ОС «Отчет о расходах на охрану природы». </w:t>
            </w:r>
          </w:p>
          <w:p w:rsidR="00360FC7" w:rsidRDefault="00360FC7" w:rsidP="00360FC7">
            <w:pPr>
              <w:pStyle w:val="tkTekst"/>
              <w:spacing w:line="240" w:lineRule="auto"/>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Форма № 2-ТП, Воздух</w:t>
            </w:r>
            <w:r w:rsidRPr="00613D13">
              <w:rPr>
                <w:rFonts w:ascii="Times New Roman" w:hAnsi="Times New Roman" w:cs="Times New Roman"/>
                <w:iCs/>
                <w:color w:val="000000"/>
                <w:sz w:val="22"/>
                <w:szCs w:val="22"/>
              </w:rPr>
              <w:t xml:space="preserve"> заполняется предприятиями и организациями, имеющими стационарные источники загрязнения атмосферного воздуха</w:t>
            </w:r>
            <w:r>
              <w:rPr>
                <w:rFonts w:ascii="Times New Roman" w:hAnsi="Times New Roman" w:cs="Times New Roman"/>
                <w:iCs/>
                <w:color w:val="000000"/>
                <w:sz w:val="22"/>
                <w:szCs w:val="22"/>
              </w:rPr>
              <w:t>.</w:t>
            </w:r>
          </w:p>
          <w:tbl>
            <w:tblPr>
              <w:tblW w:w="0" w:type="auto"/>
              <w:tblLayout w:type="fixed"/>
              <w:tblLook w:val="04A0" w:firstRow="1" w:lastRow="0" w:firstColumn="1" w:lastColumn="0" w:noHBand="0" w:noVBand="1"/>
            </w:tblPr>
            <w:tblGrid>
              <w:gridCol w:w="877"/>
              <w:gridCol w:w="5380"/>
            </w:tblGrid>
            <w:tr w:rsidR="00360FC7" w:rsidTr="00360FC7">
              <w:tc>
                <w:tcPr>
                  <w:tcW w:w="6257" w:type="dxa"/>
                  <w:gridSpan w:val="2"/>
                </w:tcPr>
                <w:p w:rsidR="00360FC7" w:rsidRDefault="00360FC7" w:rsidP="00360FC7">
                  <w:pPr>
                    <w:pStyle w:val="tkTekst"/>
                    <w:ind w:firstLine="0"/>
                    <w:jc w:val="left"/>
                    <w:rPr>
                      <w:rFonts w:ascii="Times New Roman" w:hAnsi="Times New Roman" w:cs="Times New Roman"/>
                      <w:iCs/>
                      <w:color w:val="000000"/>
                      <w:sz w:val="22"/>
                      <w:szCs w:val="22"/>
                    </w:rPr>
                  </w:pPr>
                  <w:r w:rsidRPr="00912EB1">
                    <w:rPr>
                      <w:rFonts w:ascii="Times New Roman" w:hAnsi="Times New Roman" w:cs="Times New Roman"/>
                      <w:iCs/>
                      <w:color w:val="000000"/>
                      <w:sz w:val="22"/>
                      <w:szCs w:val="22"/>
                    </w:rPr>
                    <w:t>4. Выполнение мероприятий по уменьшению выбросов загрязняющих веществ в атмосферу</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Код строки</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401</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sidRPr="00912EB1">
                    <w:rPr>
                      <w:rFonts w:ascii="Times New Roman" w:hAnsi="Times New Roman" w:cs="Times New Roman"/>
                      <w:iCs/>
                      <w:color w:val="000000"/>
                      <w:sz w:val="22"/>
                      <w:szCs w:val="22"/>
                    </w:rPr>
                    <w:t>Выполнение (внедрение) мероприятий, которые  установлены по п</w:t>
                  </w:r>
                  <w:r>
                    <w:rPr>
                      <w:rFonts w:ascii="Times New Roman" w:hAnsi="Times New Roman" w:cs="Times New Roman"/>
                      <w:iCs/>
                      <w:color w:val="000000"/>
                      <w:sz w:val="22"/>
                      <w:szCs w:val="22"/>
                    </w:rPr>
                    <w:t xml:space="preserve">лану в отчетном году - всего </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402</w:t>
                  </w:r>
                </w:p>
              </w:tc>
              <w:tc>
                <w:tcPr>
                  <w:tcW w:w="5380" w:type="dxa"/>
                </w:tcPr>
                <w:p w:rsidR="00360FC7" w:rsidRDefault="00360FC7" w:rsidP="00360FC7">
                  <w:pPr>
                    <w:pStyle w:val="tkTekst"/>
                    <w:rPr>
                      <w:rFonts w:ascii="Times New Roman" w:hAnsi="Times New Roman" w:cs="Times New Roman"/>
                      <w:iCs/>
                      <w:color w:val="000000"/>
                      <w:sz w:val="22"/>
                      <w:szCs w:val="22"/>
                    </w:rPr>
                  </w:pPr>
                  <w:r w:rsidRPr="00912EB1">
                    <w:rPr>
                      <w:rFonts w:ascii="Times New Roman" w:hAnsi="Times New Roman" w:cs="Times New Roman"/>
                      <w:iCs/>
                      <w:color w:val="000000"/>
                      <w:sz w:val="22"/>
                      <w:szCs w:val="22"/>
                    </w:rPr>
                    <w:t xml:space="preserve">в том числе: </w:t>
                  </w:r>
                </w:p>
                <w:p w:rsidR="00360FC7" w:rsidRDefault="00360FC7" w:rsidP="00360FC7">
                  <w:pPr>
                    <w:pStyle w:val="tkTekst"/>
                    <w:rPr>
                      <w:rFonts w:ascii="Times New Roman" w:hAnsi="Times New Roman" w:cs="Times New Roman"/>
                      <w:iCs/>
                      <w:color w:val="000000"/>
                      <w:sz w:val="22"/>
                      <w:szCs w:val="22"/>
                    </w:rPr>
                  </w:pPr>
                  <w:r w:rsidRPr="00912EB1">
                    <w:rPr>
                      <w:rFonts w:ascii="Times New Roman" w:hAnsi="Times New Roman" w:cs="Times New Roman"/>
                      <w:iCs/>
                      <w:color w:val="000000"/>
                      <w:sz w:val="22"/>
                      <w:szCs w:val="22"/>
                    </w:rPr>
                    <w:t xml:space="preserve">совершенствование технологических процессов (включая снижение неорганизованных источников выбросов)  </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403</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sidRPr="00912EB1">
                    <w:rPr>
                      <w:rFonts w:ascii="Times New Roman" w:hAnsi="Times New Roman" w:cs="Times New Roman"/>
                      <w:iCs/>
                      <w:color w:val="000000"/>
                      <w:sz w:val="22"/>
                      <w:szCs w:val="22"/>
                    </w:rPr>
                    <w:t>ввод в эксплуатацию новых очистных установок</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404</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sidRPr="00912EB1">
                    <w:rPr>
                      <w:rFonts w:ascii="Times New Roman" w:hAnsi="Times New Roman" w:cs="Times New Roman"/>
                      <w:iCs/>
                      <w:color w:val="000000"/>
                      <w:sz w:val="22"/>
                      <w:szCs w:val="22"/>
                    </w:rPr>
                    <w:t>повышение эффективности действующих очистных установок</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405</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sidRPr="00912EB1">
                    <w:rPr>
                      <w:rFonts w:ascii="Times New Roman" w:hAnsi="Times New Roman" w:cs="Times New Roman"/>
                      <w:iCs/>
                      <w:color w:val="000000"/>
                      <w:sz w:val="22"/>
                      <w:szCs w:val="22"/>
                    </w:rPr>
                    <w:t>ликвидация источников загрязнения</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406</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sidRPr="00912EB1">
                    <w:rPr>
                      <w:rFonts w:ascii="Times New Roman" w:hAnsi="Times New Roman" w:cs="Times New Roman"/>
                      <w:iCs/>
                      <w:color w:val="000000"/>
                      <w:sz w:val="22"/>
                      <w:szCs w:val="22"/>
                    </w:rPr>
                    <w:t>перепрофилирование цеха, участка</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407</w:t>
                  </w:r>
                </w:p>
              </w:tc>
              <w:tc>
                <w:tcPr>
                  <w:tcW w:w="5380" w:type="dxa"/>
                </w:tcPr>
                <w:p w:rsidR="00360FC7" w:rsidRPr="00912EB1" w:rsidRDefault="00360FC7" w:rsidP="00360FC7">
                  <w:pPr>
                    <w:pStyle w:val="tkTekst"/>
                    <w:ind w:firstLine="0"/>
                    <w:jc w:val="left"/>
                    <w:rPr>
                      <w:rFonts w:ascii="Times New Roman" w:hAnsi="Times New Roman" w:cs="Times New Roman"/>
                      <w:iCs/>
                      <w:color w:val="000000"/>
                      <w:sz w:val="22"/>
                      <w:szCs w:val="22"/>
                    </w:rPr>
                  </w:pPr>
                  <w:r w:rsidRPr="00912EB1">
                    <w:rPr>
                      <w:rFonts w:ascii="Times New Roman" w:hAnsi="Times New Roman" w:cs="Times New Roman"/>
                      <w:iCs/>
                      <w:color w:val="000000"/>
                      <w:sz w:val="22"/>
                      <w:szCs w:val="22"/>
                    </w:rPr>
                    <w:t>прочие мероприятия</w:t>
                  </w:r>
                </w:p>
              </w:tc>
            </w:tr>
          </w:tbl>
          <w:p w:rsidR="00360FC7" w:rsidRDefault="00360FC7" w:rsidP="00360FC7">
            <w:pPr>
              <w:pStyle w:val="tkTekst"/>
              <w:spacing w:line="240" w:lineRule="auto"/>
              <w:ind w:firstLine="0"/>
              <w:jc w:val="left"/>
              <w:rPr>
                <w:rFonts w:ascii="Times New Roman" w:hAnsi="Times New Roman" w:cs="Times New Roman"/>
                <w:iCs/>
                <w:color w:val="000000"/>
                <w:sz w:val="22"/>
                <w:szCs w:val="22"/>
              </w:rPr>
            </w:pPr>
          </w:p>
          <w:tbl>
            <w:tblPr>
              <w:tblW w:w="0" w:type="auto"/>
              <w:tblLayout w:type="fixed"/>
              <w:tblLook w:val="04A0" w:firstRow="1" w:lastRow="0" w:firstColumn="1" w:lastColumn="0" w:noHBand="0" w:noVBand="1"/>
            </w:tblPr>
            <w:tblGrid>
              <w:gridCol w:w="877"/>
              <w:gridCol w:w="5380"/>
            </w:tblGrid>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Графы</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1</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sidRPr="000176D5">
                    <w:rPr>
                      <w:rFonts w:ascii="Times New Roman" w:hAnsi="Times New Roman" w:cs="Times New Roman"/>
                      <w:iCs/>
                      <w:color w:val="000000"/>
                      <w:sz w:val="22"/>
                      <w:szCs w:val="22"/>
                    </w:rPr>
                    <w:t>Полный объем затрат по сметной стоимости на проведение мероприятий</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2</w:t>
                  </w:r>
                </w:p>
              </w:tc>
              <w:tc>
                <w:tcPr>
                  <w:tcW w:w="5380" w:type="dxa"/>
                </w:tcPr>
                <w:p w:rsidR="00360FC7" w:rsidRDefault="00360FC7" w:rsidP="00360FC7">
                  <w:pPr>
                    <w:pStyle w:val="tkTekst"/>
                    <w:ind w:firstLine="0"/>
                    <w:rPr>
                      <w:rFonts w:ascii="Times New Roman" w:hAnsi="Times New Roman" w:cs="Times New Roman"/>
                      <w:iCs/>
                      <w:color w:val="000000"/>
                      <w:sz w:val="22"/>
                      <w:szCs w:val="22"/>
                    </w:rPr>
                  </w:pPr>
                  <w:r w:rsidRPr="000176D5">
                    <w:rPr>
                      <w:rFonts w:ascii="Times New Roman" w:hAnsi="Times New Roman" w:cs="Times New Roman"/>
                      <w:iCs/>
                      <w:color w:val="000000"/>
                      <w:sz w:val="22"/>
                      <w:szCs w:val="22"/>
                    </w:rPr>
                    <w:t>Фактически</w:t>
                  </w:r>
                  <w:r>
                    <w:rPr>
                      <w:rFonts w:ascii="Times New Roman" w:hAnsi="Times New Roman" w:cs="Times New Roman"/>
                      <w:iCs/>
                      <w:color w:val="000000"/>
                      <w:sz w:val="22"/>
                      <w:szCs w:val="22"/>
                    </w:rPr>
                    <w:t xml:space="preserve"> </w:t>
                  </w:r>
                  <w:r w:rsidRPr="000176D5">
                    <w:rPr>
                      <w:rFonts w:ascii="Times New Roman" w:hAnsi="Times New Roman" w:cs="Times New Roman"/>
                      <w:iCs/>
                      <w:color w:val="000000"/>
                      <w:sz w:val="22"/>
                      <w:szCs w:val="22"/>
                    </w:rPr>
                    <w:t xml:space="preserve">израсходовано </w:t>
                  </w:r>
                  <w:r>
                    <w:rPr>
                      <w:rFonts w:ascii="Times New Roman" w:hAnsi="Times New Roman" w:cs="Times New Roman"/>
                      <w:iCs/>
                      <w:color w:val="000000"/>
                      <w:sz w:val="22"/>
                      <w:szCs w:val="22"/>
                    </w:rPr>
                    <w:t>с начала выполнения мероприятий</w:t>
                  </w:r>
                </w:p>
              </w:tc>
            </w:tr>
          </w:tbl>
          <w:p w:rsidR="00360FC7" w:rsidRDefault="00360FC7" w:rsidP="00360FC7">
            <w:pPr>
              <w:pStyle w:val="tkTekst"/>
              <w:spacing w:line="240" w:lineRule="auto"/>
              <w:jc w:val="left"/>
              <w:rPr>
                <w:rFonts w:ascii="Times New Roman" w:hAnsi="Times New Roman" w:cs="Times New Roman"/>
                <w:iCs/>
                <w:color w:val="000000"/>
                <w:sz w:val="22"/>
                <w:szCs w:val="22"/>
              </w:rPr>
            </w:pPr>
          </w:p>
          <w:p w:rsidR="00360FC7" w:rsidRDefault="00360FC7" w:rsidP="00360FC7">
            <w:pPr>
              <w:pStyle w:val="tkTekst"/>
              <w:spacing w:line="240" w:lineRule="auto"/>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Форма № 4-ОС «Отчет о расходах на охрану природы» заполняется предприятиями, организациями и учреждениями, имеющими очистные сооружения и осуществляющими природоохранные мероприятия. </w:t>
            </w:r>
          </w:p>
          <w:p w:rsidR="00360FC7" w:rsidRDefault="00360FC7" w:rsidP="00360FC7">
            <w:pPr>
              <w:pStyle w:val="tkTekst"/>
              <w:spacing w:line="240" w:lineRule="auto"/>
              <w:jc w:val="left"/>
              <w:rPr>
                <w:rFonts w:ascii="Times New Roman" w:hAnsi="Times New Roman" w:cs="Times New Roman"/>
                <w:iCs/>
                <w:color w:val="000000"/>
                <w:sz w:val="22"/>
                <w:szCs w:val="22"/>
              </w:rPr>
            </w:pPr>
          </w:p>
          <w:tbl>
            <w:tblPr>
              <w:tblW w:w="0" w:type="auto"/>
              <w:tblLayout w:type="fixed"/>
              <w:tblLook w:val="04A0" w:firstRow="1" w:lastRow="0" w:firstColumn="1" w:lastColumn="0" w:noHBand="0" w:noVBand="1"/>
            </w:tblPr>
            <w:tblGrid>
              <w:gridCol w:w="877"/>
              <w:gridCol w:w="5380"/>
            </w:tblGrid>
            <w:tr w:rsidR="00360FC7" w:rsidTr="00360FC7">
              <w:tc>
                <w:tcPr>
                  <w:tcW w:w="6257" w:type="dxa"/>
                  <w:gridSpan w:val="2"/>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Раздел 1. Инвестиции в природоохранную деятельность</w:t>
                  </w:r>
                </w:p>
              </w:tc>
            </w:tr>
            <w:tr w:rsidR="00360FC7" w:rsidTr="00360FC7">
              <w:tc>
                <w:tcPr>
                  <w:tcW w:w="877" w:type="dxa"/>
                </w:tcPr>
                <w:p w:rsidR="00360FC7" w:rsidRPr="00C82DBF"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Код строки</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sidRPr="00C82DBF">
                    <w:rPr>
                      <w:rFonts w:ascii="Times New Roman" w:hAnsi="Times New Roman" w:cs="Times New Roman"/>
                      <w:iCs/>
                      <w:color w:val="000000"/>
                      <w:sz w:val="22"/>
                      <w:szCs w:val="22"/>
                    </w:rPr>
                    <w:t>03</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Инвестиционные расходы на охрану</w:t>
                  </w:r>
                  <w:r w:rsidRPr="00C82DBF">
                    <w:rPr>
                      <w:rFonts w:ascii="Times New Roman" w:hAnsi="Times New Roman" w:cs="Times New Roman"/>
                      <w:iCs/>
                      <w:color w:val="000000"/>
                      <w:sz w:val="22"/>
                      <w:szCs w:val="22"/>
                    </w:rPr>
                    <w:t xml:space="preserve"> атмосферного воздуха и климата</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sidRPr="00AC3502">
                    <w:rPr>
                      <w:rFonts w:ascii="Times New Roman" w:hAnsi="Times New Roman" w:cs="Times New Roman"/>
                      <w:iCs/>
                      <w:color w:val="000000"/>
                      <w:sz w:val="22"/>
                      <w:szCs w:val="22"/>
                    </w:rPr>
                    <w:t>21</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sidRPr="00AC3502">
                    <w:rPr>
                      <w:rFonts w:ascii="Times New Roman" w:hAnsi="Times New Roman" w:cs="Times New Roman"/>
                      <w:iCs/>
                      <w:color w:val="000000"/>
                      <w:sz w:val="22"/>
                      <w:szCs w:val="22"/>
                    </w:rPr>
                    <w:t>Инвестиционные расходы (капитальные вложения) на интегрированные технологии</w:t>
                  </w:r>
                  <w:r>
                    <w:rPr>
                      <w:rFonts w:ascii="Times New Roman" w:hAnsi="Times New Roman" w:cs="Times New Roman"/>
                      <w:iCs/>
                      <w:color w:val="000000"/>
                      <w:sz w:val="22"/>
                      <w:szCs w:val="22"/>
                    </w:rPr>
                    <w:t xml:space="preserve"> </w:t>
                  </w:r>
                  <w:r w:rsidRPr="00AC3502">
                    <w:rPr>
                      <w:rFonts w:ascii="Times New Roman" w:hAnsi="Times New Roman" w:cs="Times New Roman"/>
                      <w:iCs/>
                      <w:color w:val="000000"/>
                      <w:sz w:val="22"/>
                      <w:szCs w:val="22"/>
                    </w:rPr>
                    <w:t>на охрану атмосферного воздуха и климата</w:t>
                  </w:r>
                </w:p>
              </w:tc>
            </w:tr>
            <w:tr w:rsidR="00360FC7" w:rsidTr="00360FC7">
              <w:tc>
                <w:tcPr>
                  <w:tcW w:w="877" w:type="dxa"/>
                </w:tcPr>
                <w:p w:rsidR="00360FC7" w:rsidRPr="00AC3502"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Графы</w:t>
                  </w:r>
                </w:p>
              </w:tc>
              <w:tc>
                <w:tcPr>
                  <w:tcW w:w="5380" w:type="dxa"/>
                </w:tcPr>
                <w:p w:rsidR="00360FC7" w:rsidRPr="00AC3502" w:rsidRDefault="00360FC7" w:rsidP="00360FC7">
                  <w:pPr>
                    <w:pStyle w:val="tkTekst"/>
                    <w:ind w:firstLine="0"/>
                    <w:jc w:val="left"/>
                    <w:rPr>
                      <w:rFonts w:ascii="Times New Roman" w:hAnsi="Times New Roman" w:cs="Times New Roman"/>
                      <w:iCs/>
                      <w:color w:val="000000"/>
                      <w:sz w:val="22"/>
                      <w:szCs w:val="22"/>
                    </w:rPr>
                  </w:pPr>
                </w:p>
              </w:tc>
            </w:tr>
            <w:tr w:rsidR="00360FC7" w:rsidTr="00360FC7">
              <w:tc>
                <w:tcPr>
                  <w:tcW w:w="877" w:type="dxa"/>
                </w:tcPr>
                <w:p w:rsidR="00360FC7" w:rsidRPr="00AC3502"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1</w:t>
                  </w:r>
                </w:p>
              </w:tc>
              <w:tc>
                <w:tcPr>
                  <w:tcW w:w="5380" w:type="dxa"/>
                </w:tcPr>
                <w:p w:rsidR="00360FC7" w:rsidRPr="00AC3502" w:rsidRDefault="00360FC7" w:rsidP="00360FC7">
                  <w:pPr>
                    <w:pStyle w:val="tkTekst"/>
                    <w:ind w:firstLine="0"/>
                    <w:jc w:val="left"/>
                    <w:rPr>
                      <w:rFonts w:ascii="Times New Roman" w:hAnsi="Times New Roman" w:cs="Times New Roman"/>
                      <w:iCs/>
                      <w:color w:val="000000"/>
                      <w:sz w:val="22"/>
                      <w:szCs w:val="22"/>
                    </w:rPr>
                  </w:pPr>
                  <w:r w:rsidRPr="000176D5">
                    <w:rPr>
                      <w:rFonts w:ascii="Times New Roman" w:hAnsi="Times New Roman" w:cs="Times New Roman"/>
                      <w:iCs/>
                      <w:color w:val="000000"/>
                      <w:sz w:val="22"/>
                      <w:szCs w:val="22"/>
                    </w:rPr>
                    <w:t>Всего</w:t>
                  </w:r>
                  <w:r>
                    <w:rPr>
                      <w:rFonts w:ascii="Times New Roman" w:hAnsi="Times New Roman" w:cs="Times New Roman"/>
                      <w:iCs/>
                      <w:color w:val="000000"/>
                      <w:sz w:val="22"/>
                      <w:szCs w:val="22"/>
                    </w:rPr>
                    <w:t xml:space="preserve"> </w:t>
                  </w:r>
                  <w:r w:rsidRPr="000176D5">
                    <w:rPr>
                      <w:rFonts w:ascii="Times New Roman" w:hAnsi="Times New Roman" w:cs="Times New Roman"/>
                      <w:iCs/>
                      <w:color w:val="000000"/>
                      <w:sz w:val="22"/>
                      <w:szCs w:val="22"/>
                    </w:rPr>
                    <w:t>(гр.2+3+4)</w:t>
                  </w:r>
                </w:p>
              </w:tc>
            </w:tr>
            <w:tr w:rsidR="00360FC7" w:rsidTr="00360FC7">
              <w:tc>
                <w:tcPr>
                  <w:tcW w:w="877" w:type="dxa"/>
                </w:tcPr>
                <w:p w:rsidR="00360FC7" w:rsidRPr="00AC3502"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2</w:t>
                  </w:r>
                </w:p>
              </w:tc>
              <w:tc>
                <w:tcPr>
                  <w:tcW w:w="5380" w:type="dxa"/>
                </w:tcPr>
                <w:p w:rsidR="00360FC7" w:rsidRPr="00AC3502" w:rsidRDefault="00360FC7" w:rsidP="00360FC7">
                  <w:pPr>
                    <w:pStyle w:val="tkTekst"/>
                    <w:ind w:firstLine="0"/>
                    <w:jc w:val="left"/>
                    <w:rPr>
                      <w:rFonts w:ascii="Times New Roman" w:hAnsi="Times New Roman" w:cs="Times New Roman"/>
                      <w:iCs/>
                      <w:color w:val="000000"/>
                      <w:sz w:val="22"/>
                      <w:szCs w:val="22"/>
                    </w:rPr>
                  </w:pPr>
                  <w:r w:rsidRPr="000176D5">
                    <w:rPr>
                      <w:rFonts w:ascii="Times New Roman" w:hAnsi="Times New Roman" w:cs="Times New Roman"/>
                      <w:iCs/>
                      <w:color w:val="000000"/>
                      <w:sz w:val="22"/>
                      <w:szCs w:val="22"/>
                    </w:rPr>
                    <w:t>Ст</w:t>
                  </w:r>
                  <w:r>
                    <w:rPr>
                      <w:rFonts w:ascii="Times New Roman" w:hAnsi="Times New Roman" w:cs="Times New Roman"/>
                      <w:iCs/>
                      <w:color w:val="000000"/>
                      <w:sz w:val="22"/>
                      <w:szCs w:val="22"/>
                    </w:rPr>
                    <w:t>роительство (новые природоохран</w:t>
                  </w:r>
                  <w:r w:rsidRPr="000176D5">
                    <w:rPr>
                      <w:rFonts w:ascii="Times New Roman" w:hAnsi="Times New Roman" w:cs="Times New Roman"/>
                      <w:iCs/>
                      <w:color w:val="000000"/>
                      <w:sz w:val="22"/>
                      <w:szCs w:val="22"/>
                    </w:rPr>
                    <w:t>ные объекты)</w:t>
                  </w:r>
                </w:p>
              </w:tc>
            </w:tr>
            <w:tr w:rsidR="00360FC7" w:rsidTr="00360FC7">
              <w:tc>
                <w:tcPr>
                  <w:tcW w:w="877" w:type="dxa"/>
                </w:tcPr>
                <w:p w:rsidR="00360FC7" w:rsidRPr="00AC3502"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3</w:t>
                  </w:r>
                </w:p>
              </w:tc>
              <w:tc>
                <w:tcPr>
                  <w:tcW w:w="5380" w:type="dxa"/>
                </w:tcPr>
                <w:p w:rsidR="00360FC7" w:rsidRPr="00AC3502" w:rsidRDefault="00360FC7" w:rsidP="00360FC7">
                  <w:pPr>
                    <w:pStyle w:val="tkTekst"/>
                    <w:ind w:firstLine="0"/>
                    <w:jc w:val="left"/>
                    <w:rPr>
                      <w:rFonts w:ascii="Times New Roman" w:hAnsi="Times New Roman" w:cs="Times New Roman"/>
                      <w:iCs/>
                      <w:color w:val="000000"/>
                      <w:sz w:val="22"/>
                      <w:szCs w:val="22"/>
                    </w:rPr>
                  </w:pPr>
                  <w:r w:rsidRPr="000176D5">
                    <w:rPr>
                      <w:rFonts w:ascii="Times New Roman" w:hAnsi="Times New Roman" w:cs="Times New Roman"/>
                      <w:iCs/>
                      <w:color w:val="000000"/>
                      <w:sz w:val="22"/>
                      <w:szCs w:val="22"/>
                    </w:rPr>
                    <w:t>Оборудование (модернизация, реконструкция, замена и расширение основных экологических фондов)</w:t>
                  </w:r>
                </w:p>
              </w:tc>
            </w:tr>
            <w:tr w:rsidR="00360FC7" w:rsidTr="00360FC7">
              <w:tc>
                <w:tcPr>
                  <w:tcW w:w="877" w:type="dxa"/>
                </w:tcPr>
                <w:p w:rsidR="00360FC7" w:rsidRPr="00AC3502"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4</w:t>
                  </w:r>
                </w:p>
              </w:tc>
              <w:tc>
                <w:tcPr>
                  <w:tcW w:w="5380" w:type="dxa"/>
                </w:tcPr>
                <w:p w:rsidR="00360FC7" w:rsidRPr="00AC3502" w:rsidRDefault="00360FC7" w:rsidP="00360FC7">
                  <w:pPr>
                    <w:pStyle w:val="tkTekst"/>
                    <w:ind w:firstLine="0"/>
                    <w:jc w:val="left"/>
                    <w:rPr>
                      <w:rFonts w:ascii="Times New Roman" w:hAnsi="Times New Roman" w:cs="Times New Roman"/>
                      <w:iCs/>
                      <w:color w:val="000000"/>
                      <w:sz w:val="22"/>
                      <w:szCs w:val="22"/>
                    </w:rPr>
                  </w:pPr>
                  <w:r w:rsidRPr="000176D5">
                    <w:rPr>
                      <w:rFonts w:ascii="Times New Roman" w:hAnsi="Times New Roman" w:cs="Times New Roman"/>
                      <w:iCs/>
                      <w:color w:val="000000"/>
                      <w:sz w:val="22"/>
                      <w:szCs w:val="22"/>
                    </w:rPr>
                    <w:t>Другое</w:t>
                  </w:r>
                </w:p>
              </w:tc>
            </w:tr>
            <w:tr w:rsidR="00360FC7" w:rsidTr="00360FC7">
              <w:tc>
                <w:tcPr>
                  <w:tcW w:w="6257" w:type="dxa"/>
                  <w:gridSpan w:val="2"/>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Раздел 2. Финансирование инвестиций</w:t>
                  </w:r>
                </w:p>
              </w:tc>
            </w:tr>
            <w:tr w:rsidR="00360FC7" w:rsidTr="00360FC7">
              <w:tc>
                <w:tcPr>
                  <w:tcW w:w="877" w:type="dxa"/>
                </w:tcPr>
                <w:p w:rsidR="00360FC7" w:rsidRPr="008C5F74" w:rsidRDefault="00360FC7" w:rsidP="00360FC7">
                  <w:pPr>
                    <w:pStyle w:val="tkTekst"/>
                    <w:ind w:firstLine="0"/>
                    <w:jc w:val="left"/>
                    <w:rPr>
                      <w:rFonts w:ascii="Times New Roman" w:hAnsi="Times New Roman" w:cs="Times New Roman"/>
                      <w:iCs/>
                      <w:color w:val="000000"/>
                      <w:sz w:val="22"/>
                      <w:szCs w:val="22"/>
                    </w:rPr>
                  </w:pPr>
                  <w:r w:rsidRPr="00283EEB">
                    <w:rPr>
                      <w:rFonts w:ascii="Times New Roman" w:hAnsi="Times New Roman" w:cs="Times New Roman"/>
                      <w:iCs/>
                      <w:color w:val="000000"/>
                      <w:sz w:val="22"/>
                      <w:szCs w:val="22"/>
                    </w:rPr>
                    <w:t>Код строки</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sidRPr="008C5F74">
                    <w:rPr>
                      <w:rFonts w:ascii="Times New Roman" w:hAnsi="Times New Roman" w:cs="Times New Roman"/>
                      <w:iCs/>
                      <w:color w:val="000000"/>
                      <w:sz w:val="22"/>
                      <w:szCs w:val="22"/>
                    </w:rPr>
                    <w:t>03</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Инвестиционные расходы на охрану атмосферного воздуха и климата</w:t>
                  </w:r>
                </w:p>
              </w:tc>
            </w:tr>
            <w:tr w:rsidR="00360FC7" w:rsidTr="00360FC7">
              <w:tc>
                <w:tcPr>
                  <w:tcW w:w="877" w:type="dxa"/>
                </w:tcPr>
                <w:p w:rsidR="00360FC7" w:rsidRPr="008C5F74"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21</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sidRPr="00E4339F">
                    <w:rPr>
                      <w:rFonts w:ascii="Times New Roman" w:hAnsi="Times New Roman" w:cs="Times New Roman"/>
                      <w:iCs/>
                      <w:color w:val="000000"/>
                      <w:sz w:val="22"/>
                      <w:szCs w:val="22"/>
                    </w:rPr>
                    <w:t>Инвестиционные расходы (капитальные вложения) на интегрированные технологии на охрану атмосферного воздуха и климата</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Графы</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1</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sidRPr="00663C7D">
                    <w:rPr>
                      <w:rFonts w:ascii="Times New Roman" w:hAnsi="Times New Roman" w:cs="Times New Roman"/>
                      <w:iCs/>
                      <w:color w:val="000000"/>
                      <w:sz w:val="22"/>
                      <w:szCs w:val="22"/>
                    </w:rPr>
                    <w:t>Всего (гр. 2+3+4+5+6+7)</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2</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За счет р</w:t>
                  </w:r>
                  <w:r w:rsidRPr="00663C7D">
                    <w:rPr>
                      <w:rFonts w:ascii="Times New Roman" w:hAnsi="Times New Roman" w:cs="Times New Roman"/>
                      <w:iCs/>
                      <w:color w:val="000000"/>
                      <w:sz w:val="22"/>
                      <w:szCs w:val="22"/>
                    </w:rPr>
                    <w:t>еспубликанского бюджета</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3</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За счет местного бюджета</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4</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За счет иностранных грантов и гуманитарной помощи</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5</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За счет иностранного кредита</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6</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За счет собственных средств предприятий</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7</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Другое</w:t>
                  </w:r>
                </w:p>
              </w:tc>
            </w:tr>
            <w:tr w:rsidR="00360FC7" w:rsidTr="00360FC7">
              <w:tc>
                <w:tcPr>
                  <w:tcW w:w="6257" w:type="dxa"/>
                  <w:gridSpan w:val="2"/>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Раздел 3. Текущие расходы на охрану окружающей среды</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Код строки</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03</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Охрана атмосферного воздуха и климата</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Графы</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1</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sidRPr="0073163D">
                    <w:rPr>
                      <w:rFonts w:ascii="Times New Roman" w:hAnsi="Times New Roman" w:cs="Times New Roman"/>
                      <w:iCs/>
                      <w:color w:val="000000"/>
                      <w:sz w:val="22"/>
                      <w:szCs w:val="22"/>
                    </w:rPr>
                    <w:t>Текущие расходы, всего (гр. 2+3)</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2</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sidRPr="0073163D">
                    <w:rPr>
                      <w:rFonts w:ascii="Times New Roman" w:hAnsi="Times New Roman" w:cs="Times New Roman"/>
                      <w:iCs/>
                      <w:color w:val="000000"/>
                      <w:sz w:val="22"/>
                      <w:szCs w:val="22"/>
                    </w:rPr>
                    <w:t>Собственные природоохранные расходы</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3</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sidRPr="0073163D">
                    <w:rPr>
                      <w:rFonts w:ascii="Times New Roman" w:hAnsi="Times New Roman" w:cs="Times New Roman"/>
                      <w:iCs/>
                      <w:color w:val="000000"/>
                      <w:sz w:val="22"/>
                      <w:szCs w:val="22"/>
                    </w:rPr>
                    <w:t>Выплаты предприятиям, предоставляющим природоохранные услуги</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4</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sidRPr="0073163D">
                    <w:rPr>
                      <w:rFonts w:ascii="Times New Roman" w:hAnsi="Times New Roman" w:cs="Times New Roman"/>
                      <w:iCs/>
                      <w:color w:val="000000"/>
                      <w:sz w:val="22"/>
                      <w:szCs w:val="22"/>
                    </w:rPr>
                    <w:t>Из них: Выплаты муниципальным  и другим госбюджетным организациям за природоохранные услуги</w:t>
                  </w:r>
                </w:p>
              </w:tc>
            </w:tr>
            <w:tr w:rsidR="00360FC7" w:rsidTr="00360FC7">
              <w:tc>
                <w:tcPr>
                  <w:tcW w:w="6257" w:type="dxa"/>
                  <w:gridSpan w:val="2"/>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Раздел 4. </w:t>
                  </w:r>
                  <w:r w:rsidRPr="00A07662">
                    <w:rPr>
                      <w:rFonts w:ascii="Times New Roman" w:hAnsi="Times New Roman" w:cs="Times New Roman"/>
                      <w:iCs/>
                      <w:color w:val="000000"/>
                      <w:sz w:val="22"/>
                      <w:szCs w:val="22"/>
                    </w:rPr>
                    <w:t>Финансирование текущих (эксплуатационных) расходов</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Код строки</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03</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Охрана атмосферного воздуха и климата</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Графы</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1</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sidRPr="006037E2">
                    <w:rPr>
                      <w:rFonts w:ascii="Times New Roman" w:hAnsi="Times New Roman" w:cs="Times New Roman"/>
                      <w:iCs/>
                      <w:color w:val="000000"/>
                      <w:sz w:val="22"/>
                      <w:szCs w:val="22"/>
                    </w:rPr>
                    <w:t>Всего (гр. 2+3+4+5)</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2</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За счет республиканского бюджета</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3</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За счет местного бюджета</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4</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За счет собственных средств предприятий</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5</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Другие</w:t>
                  </w:r>
                </w:p>
              </w:tc>
            </w:tr>
            <w:tr w:rsidR="00360FC7" w:rsidTr="00360FC7">
              <w:tc>
                <w:tcPr>
                  <w:tcW w:w="877"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6</w:t>
                  </w:r>
                </w:p>
              </w:tc>
              <w:tc>
                <w:tcPr>
                  <w:tcW w:w="5380" w:type="dxa"/>
                </w:tcPr>
                <w:p w:rsidR="00360FC7" w:rsidRDefault="00360FC7" w:rsidP="00360FC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Поступления от реализации побочной продукции</w:t>
                  </w:r>
                </w:p>
              </w:tc>
            </w:tr>
          </w:tbl>
          <w:p w:rsidR="00360FC7" w:rsidRDefault="00360FC7" w:rsidP="00360FC7">
            <w:pPr>
              <w:pStyle w:val="tkTekst"/>
              <w:spacing w:line="240" w:lineRule="auto"/>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Согласно инструкции  по заполнению формы № 4-ОС к охране</w:t>
            </w:r>
            <w:r w:rsidRPr="00A93573">
              <w:rPr>
                <w:rFonts w:ascii="Times New Roman" w:hAnsi="Times New Roman" w:cs="Times New Roman"/>
                <w:iCs/>
                <w:color w:val="000000"/>
                <w:sz w:val="22"/>
                <w:szCs w:val="22"/>
              </w:rPr>
              <w:t xml:space="preserve"> ат</w:t>
            </w:r>
            <w:r>
              <w:rPr>
                <w:rFonts w:ascii="Times New Roman" w:hAnsi="Times New Roman" w:cs="Times New Roman"/>
                <w:iCs/>
                <w:color w:val="000000"/>
                <w:sz w:val="22"/>
                <w:szCs w:val="22"/>
              </w:rPr>
              <w:t xml:space="preserve">мосферного воздуха и климата относятся </w:t>
            </w:r>
            <w:r w:rsidRPr="00A93573">
              <w:rPr>
                <w:rFonts w:ascii="Times New Roman" w:hAnsi="Times New Roman" w:cs="Times New Roman"/>
                <w:iCs/>
                <w:color w:val="000000"/>
                <w:sz w:val="22"/>
                <w:szCs w:val="22"/>
              </w:rPr>
              <w:t>все меры и действия направленные на предотвращение  загрязнения атмосферного воздуха, а также меры по контролю за выбросами  парниковых газов и озоноразрушающих веществ: очистка отработавших газов и вентиляционного воздуха;  замеры и контроль за концентрацией загрязнителей в выхлопных и отходящих газах;  другие мероприятия и действия.</w:t>
            </w:r>
            <w:r>
              <w:rPr>
                <w:rFonts w:ascii="Times New Roman" w:hAnsi="Times New Roman" w:cs="Times New Roman"/>
                <w:iCs/>
                <w:color w:val="000000"/>
                <w:sz w:val="22"/>
                <w:szCs w:val="22"/>
              </w:rPr>
              <w:t xml:space="preserve"> В целом данный подход совпадает с международной методологией. </w:t>
            </w:r>
          </w:p>
          <w:p w:rsidR="00360FC7" w:rsidRPr="00613D13" w:rsidRDefault="00360FC7" w:rsidP="00360FC7">
            <w:pPr>
              <w:pStyle w:val="tkTekst"/>
              <w:spacing w:line="240" w:lineRule="auto"/>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Данных по расходам на охрану атмосферного воздуха и климата от прочих предприятий, организаций и учреждений, домашних хозяйств, а также государственного сектора НСК не предоставляются. </w:t>
            </w:r>
          </w:p>
          <w:p w:rsidR="00360FC7" w:rsidRDefault="00360FC7" w:rsidP="00360FC7">
            <w:pPr>
              <w:pStyle w:val="tkTekst"/>
              <w:spacing w:line="240" w:lineRule="auto"/>
              <w:jc w:val="left"/>
              <w:rPr>
                <w:rFonts w:ascii="Times New Roman" w:hAnsi="Times New Roman" w:cs="Times New Roman"/>
                <w:iCs/>
                <w:color w:val="000000"/>
                <w:sz w:val="22"/>
                <w:szCs w:val="22"/>
              </w:rPr>
            </w:pPr>
            <w:r w:rsidRPr="00613D13">
              <w:rPr>
                <w:rFonts w:ascii="Times New Roman" w:hAnsi="Times New Roman" w:cs="Times New Roman"/>
                <w:iCs/>
                <w:color w:val="000000"/>
                <w:sz w:val="22"/>
                <w:szCs w:val="22"/>
              </w:rPr>
              <w:t>В расходах государственного бюджета на охр</w:t>
            </w:r>
            <w:r>
              <w:rPr>
                <w:rFonts w:ascii="Times New Roman" w:hAnsi="Times New Roman" w:cs="Times New Roman"/>
                <w:iCs/>
                <w:color w:val="000000"/>
                <w:sz w:val="22"/>
                <w:szCs w:val="22"/>
              </w:rPr>
              <w:t xml:space="preserve">ану окружающей среды не выделяются </w:t>
            </w:r>
            <w:r w:rsidRPr="00613D13">
              <w:rPr>
                <w:rFonts w:ascii="Times New Roman" w:hAnsi="Times New Roman" w:cs="Times New Roman"/>
                <w:iCs/>
                <w:color w:val="000000"/>
                <w:sz w:val="22"/>
                <w:szCs w:val="22"/>
              </w:rPr>
              <w:t xml:space="preserve">отдельно расходы на </w:t>
            </w:r>
            <w:r>
              <w:rPr>
                <w:rFonts w:ascii="Times New Roman" w:hAnsi="Times New Roman" w:cs="Times New Roman"/>
                <w:iCs/>
                <w:color w:val="000000"/>
                <w:sz w:val="22"/>
                <w:szCs w:val="22"/>
              </w:rPr>
              <w:t xml:space="preserve">защиту атмосферного воздуха и климата, включая расходы сокращающие выбросы ПГ. </w:t>
            </w:r>
          </w:p>
          <w:p w:rsidR="00360FC7" w:rsidRPr="008E14D5" w:rsidRDefault="00360FC7" w:rsidP="00360FC7">
            <w:pPr>
              <w:pStyle w:val="tkTekst"/>
              <w:spacing w:line="240" w:lineRule="auto"/>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В результате общий объем расходов на защиту атмосферного воздуха и климата в Кыргызской Республике учитывает лишь расходы предприятий имеющих</w:t>
            </w:r>
            <w:r w:rsidRPr="00B869C0">
              <w:rPr>
                <w:rFonts w:ascii="Times New Roman" w:hAnsi="Times New Roman" w:cs="Times New Roman"/>
                <w:iCs/>
                <w:color w:val="000000"/>
                <w:sz w:val="22"/>
                <w:szCs w:val="22"/>
              </w:rPr>
              <w:t xml:space="preserve"> очистные</w:t>
            </w:r>
            <w:r>
              <w:rPr>
                <w:rFonts w:ascii="Times New Roman" w:hAnsi="Times New Roman" w:cs="Times New Roman"/>
                <w:iCs/>
                <w:color w:val="000000"/>
                <w:sz w:val="22"/>
                <w:szCs w:val="22"/>
              </w:rPr>
              <w:t xml:space="preserve"> сооружения и осуществляющих</w:t>
            </w:r>
            <w:r w:rsidRPr="00B869C0">
              <w:rPr>
                <w:rFonts w:ascii="Times New Roman" w:hAnsi="Times New Roman" w:cs="Times New Roman"/>
                <w:iCs/>
                <w:color w:val="000000"/>
                <w:sz w:val="22"/>
                <w:szCs w:val="22"/>
              </w:rPr>
              <w:t xml:space="preserve"> природоохранные мероприятия.</w:t>
            </w:r>
            <w:r>
              <w:rPr>
                <w:rFonts w:ascii="Times New Roman" w:hAnsi="Times New Roman" w:cs="Times New Roman"/>
                <w:iCs/>
                <w:color w:val="000000"/>
                <w:sz w:val="22"/>
                <w:szCs w:val="22"/>
              </w:rPr>
              <w:t xml:space="preserve"> Это не совпадает с международным подходом, где должны учитываться расходы всех предприятий, а также частного и государственного сектора.</w:t>
            </w:r>
          </w:p>
        </w:tc>
      </w:tr>
      <w:tr w:rsidR="00360FC7" w:rsidRPr="00BA1553" w:rsidTr="005F1381">
        <w:trPr>
          <w:trHeight w:val="1276"/>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Ссылки на методологию</w:t>
            </w:r>
          </w:p>
        </w:tc>
        <w:tc>
          <w:tcPr>
            <w:tcW w:w="6063" w:type="dxa"/>
            <w:shd w:val="clear" w:color="auto" w:fill="auto"/>
            <w:vAlign w:val="center"/>
            <w:hideMark/>
          </w:tcPr>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Руководство E</w:t>
            </w:r>
            <w:r>
              <w:rPr>
                <w:rFonts w:ascii="Times New Roman" w:eastAsia="Times New Roman" w:hAnsi="Times New Roman" w:cs="Times New Roman"/>
                <w:iCs/>
                <w:color w:val="000000"/>
              </w:rPr>
              <w:t xml:space="preserve">PEA 2017 </w:t>
            </w:r>
          </w:p>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 Директивы Евростата «Статистика расходов»:</w:t>
            </w:r>
          </w:p>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http://ec.europa.eu/eurostat/en/web/products-statistical-working-papers/-/KS-RA-07-012</w:t>
            </w:r>
          </w:p>
          <w:p w:rsidR="00360FC7" w:rsidRPr="008E14D5"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 CREEA D6.4 Налоги и субсидии - Статистика Швеция</w:t>
            </w:r>
          </w:p>
        </w:tc>
        <w:tc>
          <w:tcPr>
            <w:tcW w:w="6488" w:type="dxa"/>
            <w:vAlign w:val="center"/>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Отсутствуют</w:t>
            </w:r>
          </w:p>
        </w:tc>
      </w:tr>
      <w:tr w:rsidR="00360FC7" w:rsidRPr="00BA1553" w:rsidTr="00360FC7">
        <w:trPr>
          <w:trHeight w:val="300"/>
        </w:trPr>
        <w:tc>
          <w:tcPr>
            <w:tcW w:w="2142" w:type="dxa"/>
            <w:gridSpan w:val="2"/>
            <w:shd w:val="clear" w:color="92D050" w:fill="92D050"/>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Источники данных</w:t>
            </w:r>
          </w:p>
        </w:tc>
        <w:tc>
          <w:tcPr>
            <w:tcW w:w="6063" w:type="dxa"/>
            <w:shd w:val="clear" w:color="92D050" w:fill="92D050"/>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360FC7" w:rsidRPr="008E14D5" w:rsidRDefault="00360FC7" w:rsidP="00360FC7">
            <w:pPr>
              <w:spacing w:after="0" w:line="240" w:lineRule="auto"/>
              <w:rPr>
                <w:rFonts w:ascii="Times New Roman" w:eastAsia="Times New Roman" w:hAnsi="Times New Roman" w:cs="Times New Roman"/>
                <w:iCs/>
                <w:color w:val="000000"/>
              </w:rPr>
            </w:pPr>
          </w:p>
        </w:tc>
      </w:tr>
      <w:tr w:rsidR="00360FC7" w:rsidRPr="00BA1553" w:rsidTr="00360FC7">
        <w:trPr>
          <w:trHeight w:val="3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Основной источник</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СПЭУ</w:t>
            </w:r>
          </w:p>
        </w:tc>
        <w:tc>
          <w:tcPr>
            <w:tcW w:w="6488" w:type="dxa"/>
            <w:vAlign w:val="center"/>
          </w:tcPr>
          <w:p w:rsidR="00360FC7" w:rsidRPr="008E14D5" w:rsidRDefault="00360FC7" w:rsidP="00360FC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Национальный статистический комитет</w:t>
            </w:r>
          </w:p>
        </w:tc>
      </w:tr>
      <w:tr w:rsidR="00360FC7" w:rsidRPr="00BA1553" w:rsidTr="00360FC7">
        <w:trPr>
          <w:trHeight w:val="9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Источники данных</w:t>
            </w:r>
          </w:p>
        </w:tc>
        <w:tc>
          <w:tcPr>
            <w:tcW w:w="6063" w:type="dxa"/>
            <w:shd w:val="clear" w:color="auto" w:fill="auto"/>
            <w:vAlign w:val="center"/>
          </w:tcPr>
          <w:p w:rsidR="00360FC7" w:rsidRPr="00613D13"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Лучший вариант: СПЭУ Отчеты об экологических расходах</w:t>
            </w:r>
          </w:p>
          <w:p w:rsidR="00360FC7" w:rsidRPr="008E14D5"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Другие вариант(ы): национальная статистика, национальные и международные данные исследований"</w:t>
            </w:r>
          </w:p>
        </w:tc>
        <w:tc>
          <w:tcPr>
            <w:tcW w:w="6488" w:type="dxa"/>
          </w:tcPr>
          <w:p w:rsidR="00360FC7" w:rsidRPr="008E14D5" w:rsidRDefault="00360FC7" w:rsidP="00360FC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Национальная статистика</w:t>
            </w:r>
          </w:p>
        </w:tc>
      </w:tr>
      <w:tr w:rsidR="00360FC7" w:rsidRPr="00BA1553" w:rsidTr="00360FC7">
        <w:trPr>
          <w:trHeight w:val="9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ООН-FDES</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Тема 6.1.1: Защита окружающей среды, управление и взаимодействие / Расходы на охрану окружающей среды и управление ресурсами / Государственные расходы на охрану окружающей среды и управление ресурсами</w:t>
            </w:r>
          </w:p>
        </w:tc>
        <w:tc>
          <w:tcPr>
            <w:tcW w:w="6488" w:type="dxa"/>
            <w:vAlign w:val="center"/>
          </w:tcPr>
          <w:p w:rsidR="00360FC7" w:rsidRPr="008E14D5" w:rsidRDefault="00360FC7" w:rsidP="00360FC7">
            <w:pPr>
              <w:spacing w:after="0" w:line="240" w:lineRule="auto"/>
              <w:rPr>
                <w:rFonts w:ascii="Times New Roman" w:eastAsia="Times New Roman" w:hAnsi="Times New Roman" w:cs="Times New Roman"/>
                <w:iCs/>
                <w:color w:val="000000"/>
              </w:rPr>
            </w:pPr>
          </w:p>
        </w:tc>
      </w:tr>
      <w:tr w:rsidR="00360FC7" w:rsidRPr="00BA1553" w:rsidTr="00360FC7">
        <w:trPr>
          <w:trHeight w:val="9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СПЭУ (Базовая схема и/или экспериментальный экосистемный учет)</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СПЭУ-ЦР 4.4 (Счета других операций, связанных с окружающей средой)</w:t>
            </w:r>
          </w:p>
        </w:tc>
        <w:tc>
          <w:tcPr>
            <w:tcW w:w="6488" w:type="dxa"/>
            <w:vAlign w:val="center"/>
          </w:tcPr>
          <w:p w:rsidR="00360FC7" w:rsidRPr="008E14D5" w:rsidRDefault="00360FC7" w:rsidP="00360FC7">
            <w:pPr>
              <w:spacing w:after="0" w:line="240" w:lineRule="auto"/>
              <w:rPr>
                <w:rFonts w:ascii="Times New Roman" w:eastAsia="Times New Roman" w:hAnsi="Times New Roman" w:cs="Times New Roman"/>
                <w:iCs/>
                <w:color w:val="000000"/>
              </w:rPr>
            </w:pPr>
          </w:p>
        </w:tc>
      </w:tr>
      <w:tr w:rsidR="00360FC7" w:rsidRPr="00BA1553" w:rsidTr="00360FC7">
        <w:trPr>
          <w:trHeight w:val="3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Данные с геопривязкой</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6488" w:type="dxa"/>
            <w:vAlign w:val="center"/>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r>
      <w:tr w:rsidR="00360FC7" w:rsidRPr="00BA1553" w:rsidTr="00360FC7">
        <w:trPr>
          <w:trHeight w:val="1200"/>
        </w:trPr>
        <w:tc>
          <w:tcPr>
            <w:tcW w:w="236" w:type="dxa"/>
            <w:shd w:val="clear" w:color="auto" w:fill="auto"/>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Доступность данных</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613D13">
              <w:rPr>
                <w:rFonts w:ascii="Times New Roman" w:eastAsia="Times New Roman" w:hAnsi="Times New Roman" w:cs="Times New Roman"/>
                <w:iCs/>
                <w:color w:val="000000"/>
              </w:rPr>
              <w:t>Очень низкая (10% стран, участвующих в опросе доступности данных, уже создают данный индикатор, еще 20% могут создавать его в течение 3 лет)</w:t>
            </w:r>
          </w:p>
        </w:tc>
        <w:tc>
          <w:tcPr>
            <w:tcW w:w="6488" w:type="dxa"/>
            <w:vAlign w:val="center"/>
          </w:tcPr>
          <w:p w:rsidR="00360FC7" w:rsidRPr="008E14D5" w:rsidRDefault="00360FC7" w:rsidP="00360FC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Данные практически отсутствуют за исключением расходов </w:t>
            </w:r>
            <w:r w:rsidRPr="005D40C7">
              <w:rPr>
                <w:rFonts w:ascii="Times New Roman" w:eastAsia="Times New Roman" w:hAnsi="Times New Roman" w:cs="Times New Roman"/>
                <w:iCs/>
                <w:color w:val="000000"/>
              </w:rPr>
              <w:t xml:space="preserve">предприятий по охране атмосферного воздуха и климата </w:t>
            </w:r>
            <w:r>
              <w:rPr>
                <w:rFonts w:ascii="Times New Roman" w:eastAsia="Times New Roman" w:hAnsi="Times New Roman" w:cs="Times New Roman"/>
                <w:iCs/>
                <w:color w:val="000000"/>
              </w:rPr>
              <w:t xml:space="preserve">заполняемых </w:t>
            </w:r>
            <w:r w:rsidRPr="005D40C7">
              <w:rPr>
                <w:rFonts w:ascii="Times New Roman" w:eastAsia="Times New Roman" w:hAnsi="Times New Roman" w:cs="Times New Roman"/>
                <w:iCs/>
                <w:color w:val="000000"/>
              </w:rPr>
              <w:t>предприятиями и организациями, имеющими стационарные источники загрязнения атмосферного воздуха</w:t>
            </w:r>
            <w:r>
              <w:rPr>
                <w:rFonts w:ascii="Times New Roman" w:eastAsia="Times New Roman" w:hAnsi="Times New Roman" w:cs="Times New Roman"/>
                <w:iCs/>
                <w:color w:val="000000"/>
              </w:rPr>
              <w:t>. Данных по государственным расходам, по расходам частных хозяйств нет</w:t>
            </w:r>
          </w:p>
        </w:tc>
      </w:tr>
      <w:tr w:rsidR="00360FC7" w:rsidRPr="00BA1553" w:rsidTr="00360FC7">
        <w:trPr>
          <w:trHeight w:val="1200"/>
        </w:trPr>
        <w:tc>
          <w:tcPr>
            <w:tcW w:w="236" w:type="dxa"/>
            <w:shd w:val="clear" w:color="auto" w:fill="auto"/>
            <w:noWrap/>
            <w:vAlign w:val="bottom"/>
            <w:hideMark/>
          </w:tcPr>
          <w:p w:rsidR="00360FC7" w:rsidRPr="008E14D5" w:rsidRDefault="00360FC7" w:rsidP="00360FC7">
            <w:pPr>
              <w:spacing w:after="0" w:line="240" w:lineRule="auto"/>
              <w:rPr>
                <w:rFonts w:ascii="Times New Roman" w:eastAsia="Times New Roman" w:hAnsi="Times New Roman" w:cs="Times New Roman"/>
                <w:color w:val="000000"/>
              </w:rPr>
            </w:pPr>
          </w:p>
        </w:tc>
        <w:tc>
          <w:tcPr>
            <w:tcW w:w="1906" w:type="dxa"/>
            <w:shd w:val="clear" w:color="auto" w:fill="auto"/>
            <w:vAlign w:val="bottom"/>
            <w:hideMark/>
          </w:tcPr>
          <w:p w:rsidR="00360FC7" w:rsidRPr="008E14D5" w:rsidRDefault="00360FC7" w:rsidP="00360FC7">
            <w:pPr>
              <w:spacing w:after="0" w:line="240" w:lineRule="auto"/>
              <w:rPr>
                <w:rFonts w:ascii="Times New Roman" w:eastAsia="Times New Roman" w:hAnsi="Times New Roman" w:cs="Times New Roman"/>
              </w:rPr>
            </w:pPr>
            <w:r w:rsidRPr="008E14D5">
              <w:rPr>
                <w:rFonts w:ascii="Times New Roman" w:eastAsia="Times New Roman" w:hAnsi="Times New Roman" w:cs="Times New Roman"/>
              </w:rPr>
              <w:t>Международные базы данных, содержащие данный индикатор</w:t>
            </w:r>
          </w:p>
        </w:tc>
        <w:tc>
          <w:tcPr>
            <w:tcW w:w="6063" w:type="dxa"/>
            <w:shd w:val="clear" w:color="auto" w:fill="auto"/>
            <w:vAlign w:val="center"/>
            <w:hideMark/>
          </w:tcPr>
          <w:p w:rsidR="00360FC7" w:rsidRPr="008E14D5" w:rsidRDefault="00360FC7" w:rsidP="00360FC7">
            <w:pPr>
              <w:spacing w:after="0" w:line="240" w:lineRule="auto"/>
              <w:rPr>
                <w:rFonts w:ascii="Times New Roman" w:eastAsia="Times New Roman" w:hAnsi="Times New Roman" w:cs="Times New Roman"/>
                <w:iCs/>
              </w:rPr>
            </w:pPr>
            <w:r w:rsidRPr="00613D13">
              <w:rPr>
                <w:rFonts w:ascii="Times New Roman" w:eastAsia="Times New Roman" w:hAnsi="Times New Roman" w:cs="Times New Roman"/>
                <w:iCs/>
              </w:rPr>
              <w:t>Не применимо</w:t>
            </w:r>
          </w:p>
        </w:tc>
        <w:tc>
          <w:tcPr>
            <w:tcW w:w="6488" w:type="dxa"/>
            <w:vAlign w:val="center"/>
          </w:tcPr>
          <w:p w:rsidR="00360FC7" w:rsidRPr="008E14D5" w:rsidRDefault="00360FC7" w:rsidP="00360FC7">
            <w:pPr>
              <w:spacing w:after="0" w:line="240" w:lineRule="auto"/>
              <w:rPr>
                <w:rFonts w:ascii="Times New Roman" w:eastAsia="Times New Roman" w:hAnsi="Times New Roman" w:cs="Times New Roman"/>
                <w:iCs/>
              </w:rPr>
            </w:pPr>
            <w:r>
              <w:rPr>
                <w:rFonts w:ascii="Times New Roman" w:eastAsia="Times New Roman" w:hAnsi="Times New Roman" w:cs="Times New Roman"/>
                <w:iCs/>
              </w:rPr>
              <w:t>Не применимо</w:t>
            </w:r>
          </w:p>
        </w:tc>
      </w:tr>
      <w:tr w:rsidR="00360FC7" w:rsidRPr="00BA1553" w:rsidTr="00360FC7">
        <w:trPr>
          <w:trHeight w:val="300"/>
        </w:trPr>
        <w:tc>
          <w:tcPr>
            <w:tcW w:w="2142" w:type="dxa"/>
            <w:gridSpan w:val="2"/>
            <w:shd w:val="clear" w:color="92D050" w:fill="92D050"/>
            <w:noWrap/>
            <w:vAlign w:val="center"/>
            <w:hideMark/>
          </w:tcPr>
          <w:p w:rsidR="00360FC7" w:rsidRPr="008E14D5" w:rsidRDefault="00360FC7" w:rsidP="00360FC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Комментарии</w:t>
            </w:r>
          </w:p>
        </w:tc>
        <w:tc>
          <w:tcPr>
            <w:tcW w:w="6063" w:type="dxa"/>
            <w:shd w:val="clear" w:color="92D050" w:fill="92D050"/>
            <w:vAlign w:val="center"/>
            <w:hideMark/>
          </w:tcPr>
          <w:p w:rsidR="00360FC7" w:rsidRPr="008E14D5" w:rsidRDefault="00360FC7" w:rsidP="00360FC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360FC7" w:rsidRPr="008E14D5" w:rsidRDefault="00360FC7" w:rsidP="00360FC7">
            <w:pPr>
              <w:spacing w:after="0" w:line="240" w:lineRule="auto"/>
              <w:rPr>
                <w:rFonts w:ascii="Times New Roman" w:eastAsia="Times New Roman" w:hAnsi="Times New Roman" w:cs="Times New Roman"/>
                <w:iCs/>
                <w:color w:val="000000"/>
              </w:rPr>
            </w:pPr>
          </w:p>
        </w:tc>
      </w:tr>
      <w:tr w:rsidR="00360FC7" w:rsidRPr="00BA1553" w:rsidTr="005F1381">
        <w:trPr>
          <w:trHeight w:val="816"/>
        </w:trPr>
        <w:tc>
          <w:tcPr>
            <w:tcW w:w="236" w:type="dxa"/>
            <w:shd w:val="clear" w:color="auto" w:fill="auto"/>
            <w:noWrap/>
            <w:vAlign w:val="bottom"/>
          </w:tcPr>
          <w:p w:rsidR="00360FC7" w:rsidRPr="008E14D5" w:rsidRDefault="00360FC7" w:rsidP="00360FC7">
            <w:pPr>
              <w:spacing w:after="0" w:line="240" w:lineRule="auto"/>
              <w:rPr>
                <w:rFonts w:ascii="Times New Roman" w:eastAsia="Times New Roman" w:hAnsi="Times New Roman" w:cs="Times New Roman"/>
                <w:color w:val="000000"/>
              </w:rPr>
            </w:pPr>
          </w:p>
        </w:tc>
        <w:tc>
          <w:tcPr>
            <w:tcW w:w="1906" w:type="dxa"/>
            <w:shd w:val="clear" w:color="auto" w:fill="auto"/>
            <w:vAlign w:val="bottom"/>
          </w:tcPr>
          <w:p w:rsidR="00360FC7" w:rsidRPr="008E14D5" w:rsidRDefault="00360FC7" w:rsidP="00360FC7">
            <w:pPr>
              <w:spacing w:after="0" w:line="240" w:lineRule="auto"/>
              <w:rPr>
                <w:rFonts w:ascii="Times New Roman" w:eastAsia="Times New Roman" w:hAnsi="Times New Roman" w:cs="Times New Roman"/>
              </w:rPr>
            </w:pPr>
          </w:p>
        </w:tc>
        <w:tc>
          <w:tcPr>
            <w:tcW w:w="6063" w:type="dxa"/>
            <w:shd w:val="clear" w:color="auto" w:fill="auto"/>
            <w:vAlign w:val="center"/>
          </w:tcPr>
          <w:p w:rsidR="00360FC7" w:rsidRPr="00613D13" w:rsidRDefault="00360FC7" w:rsidP="00360FC7">
            <w:pPr>
              <w:spacing w:after="0" w:line="240" w:lineRule="auto"/>
              <w:rPr>
                <w:rFonts w:ascii="Times New Roman" w:eastAsia="Times New Roman" w:hAnsi="Times New Roman" w:cs="Times New Roman"/>
                <w:iCs/>
              </w:rPr>
            </w:pPr>
            <w:r w:rsidRPr="00105476">
              <w:rPr>
                <w:rFonts w:ascii="Times New Roman" w:eastAsia="Times New Roman" w:hAnsi="Times New Roman" w:cs="Times New Roman"/>
                <w:iCs/>
              </w:rPr>
              <w:t>[Необходима последующая работа; В рамках повестки дня исследований СПЭУ: нет статистического определения того, как разграничить область.]</w:t>
            </w:r>
          </w:p>
        </w:tc>
        <w:tc>
          <w:tcPr>
            <w:tcW w:w="6488" w:type="dxa"/>
            <w:vAlign w:val="center"/>
          </w:tcPr>
          <w:p w:rsidR="00360FC7" w:rsidRDefault="00360FC7" w:rsidP="00360FC7">
            <w:pPr>
              <w:spacing w:after="0" w:line="240" w:lineRule="auto"/>
              <w:rPr>
                <w:rFonts w:ascii="Times New Roman" w:eastAsia="Times New Roman" w:hAnsi="Times New Roman" w:cs="Times New Roman"/>
                <w:iCs/>
              </w:rPr>
            </w:pPr>
          </w:p>
        </w:tc>
      </w:tr>
    </w:tbl>
    <w:p w:rsidR="005F1381" w:rsidRDefault="005F1381" w:rsidP="00C35ED5">
      <w:pPr>
        <w:pStyle w:val="3"/>
      </w:pPr>
      <w:r>
        <w:br w:type="page"/>
      </w:r>
    </w:p>
    <w:p w:rsidR="00AD38B8" w:rsidRDefault="00C35ED5" w:rsidP="00C35ED5">
      <w:pPr>
        <w:pStyle w:val="3"/>
      </w:pPr>
      <w:bookmarkStart w:id="39" w:name="_Toc22042068"/>
      <w:r>
        <w:t>4.3</w:t>
      </w:r>
      <w:r>
        <w:tab/>
      </w:r>
      <w:r w:rsidR="00D11F8C" w:rsidRPr="00AD38B8">
        <w:t>Паспорт индикатора</w:t>
      </w:r>
      <w:r w:rsidR="00565891" w:rsidRPr="00AD38B8">
        <w:t xml:space="preserve"> № 31: «</w:t>
      </w:r>
      <w:r w:rsidR="005646C0" w:rsidRPr="00AD38B8">
        <w:t>Доля налогов на энергию и транспорт в процентах от общих налогов и социальных взносов</w:t>
      </w:r>
      <w:r w:rsidR="00565891" w:rsidRPr="00AD38B8">
        <w:t>»</w:t>
      </w:r>
      <w:bookmarkEnd w:id="39"/>
    </w:p>
    <w:p w:rsidR="0068709C" w:rsidRDefault="0068709C" w:rsidP="009D1C24">
      <w:pPr>
        <w:spacing w:after="0" w:line="240" w:lineRule="auto"/>
        <w:rPr>
          <w:rFonts w:ascii="Times New Roman" w:hAnsi="Times New Roman"/>
          <w:b/>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029"/>
        <w:gridCol w:w="5940"/>
        <w:gridCol w:w="6488"/>
      </w:tblGrid>
      <w:tr w:rsidR="008360A8" w:rsidRPr="00BA1553" w:rsidTr="005F09B7">
        <w:trPr>
          <w:trHeight w:val="300"/>
        </w:trPr>
        <w:tc>
          <w:tcPr>
            <w:tcW w:w="2265" w:type="dxa"/>
            <w:gridSpan w:val="2"/>
            <w:shd w:val="clear" w:color="92D050" w:fill="92D050"/>
            <w:noWrap/>
            <w:vAlign w:val="center"/>
          </w:tcPr>
          <w:p w:rsidR="008360A8" w:rsidRPr="00BA1553" w:rsidRDefault="008360A8" w:rsidP="005F09B7">
            <w:pPr>
              <w:spacing w:after="0" w:line="240" w:lineRule="auto"/>
              <w:rPr>
                <w:rFonts w:ascii="Times New Roman" w:eastAsia="Times New Roman" w:hAnsi="Times New Roman" w:cs="Times New Roman"/>
                <w:b/>
                <w:bCs/>
                <w:color w:val="000000"/>
              </w:rPr>
            </w:pPr>
          </w:p>
        </w:tc>
        <w:tc>
          <w:tcPr>
            <w:tcW w:w="5940" w:type="dxa"/>
            <w:shd w:val="clear" w:color="92D050" w:fill="92D050"/>
            <w:vAlign w:val="center"/>
          </w:tcPr>
          <w:p w:rsidR="008360A8" w:rsidRPr="00FF769D" w:rsidRDefault="008360A8" w:rsidP="005F09B7">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Международная методология</w:t>
            </w:r>
          </w:p>
        </w:tc>
        <w:tc>
          <w:tcPr>
            <w:tcW w:w="6488" w:type="dxa"/>
            <w:shd w:val="clear" w:color="92D050" w:fill="92D050"/>
          </w:tcPr>
          <w:p w:rsidR="008360A8" w:rsidRPr="00FF769D" w:rsidRDefault="008360A8" w:rsidP="005F09B7">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Национальная методология</w:t>
            </w:r>
            <w:r>
              <w:rPr>
                <w:rFonts w:ascii="Times New Roman" w:eastAsia="Times New Roman" w:hAnsi="Times New Roman" w:cs="Times New Roman"/>
                <w:b/>
                <w:iCs/>
                <w:color w:val="000000"/>
                <w:sz w:val="28"/>
                <w:szCs w:val="28"/>
              </w:rPr>
              <w:t xml:space="preserve"> </w:t>
            </w:r>
          </w:p>
        </w:tc>
      </w:tr>
      <w:tr w:rsidR="008360A8" w:rsidRPr="00BA1553" w:rsidTr="005F09B7">
        <w:trPr>
          <w:trHeight w:val="300"/>
        </w:trPr>
        <w:tc>
          <w:tcPr>
            <w:tcW w:w="2265" w:type="dxa"/>
            <w:gridSpan w:val="2"/>
            <w:shd w:val="clear" w:color="auto" w:fill="FFFFFF" w:themeFill="background1"/>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Индикатор</w:t>
            </w:r>
          </w:p>
        </w:tc>
        <w:tc>
          <w:tcPr>
            <w:tcW w:w="5940" w:type="dxa"/>
            <w:shd w:val="clear" w:color="auto" w:fill="FFFFFF" w:themeFill="background1"/>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auto" w:fill="FFFFFF" w:themeFill="background1"/>
          </w:tcPr>
          <w:p w:rsidR="008360A8" w:rsidRPr="008E14D5" w:rsidRDefault="008360A8" w:rsidP="005F09B7">
            <w:pPr>
              <w:spacing w:after="0" w:line="240" w:lineRule="auto"/>
              <w:rPr>
                <w:rFonts w:ascii="Times New Roman" w:eastAsia="Times New Roman" w:hAnsi="Times New Roman" w:cs="Times New Roman"/>
                <w:iCs/>
                <w:color w:val="000000"/>
              </w:rPr>
            </w:pPr>
          </w:p>
        </w:tc>
      </w:tr>
      <w:tr w:rsidR="008360A8" w:rsidRPr="00BA1553" w:rsidTr="005F09B7">
        <w:trPr>
          <w:trHeight w:val="3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Номер</w:t>
            </w:r>
          </w:p>
        </w:tc>
        <w:tc>
          <w:tcPr>
            <w:tcW w:w="5940" w:type="dxa"/>
            <w:shd w:val="clear" w:color="auto" w:fill="auto"/>
            <w:vAlign w:val="center"/>
            <w:hideMark/>
          </w:tcPr>
          <w:p w:rsidR="008360A8" w:rsidRPr="00076448"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31</w:t>
            </w:r>
          </w:p>
        </w:tc>
        <w:tc>
          <w:tcPr>
            <w:tcW w:w="6488" w:type="dxa"/>
          </w:tcPr>
          <w:p w:rsidR="008360A8" w:rsidRPr="008E14D5"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31</w:t>
            </w:r>
          </w:p>
        </w:tc>
      </w:tr>
      <w:tr w:rsidR="008360A8" w:rsidRPr="00BA1553" w:rsidTr="005F09B7">
        <w:trPr>
          <w:trHeight w:val="386"/>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Название</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b/>
                <w:bCs/>
                <w:iCs/>
                <w:color w:val="000000"/>
              </w:rPr>
            </w:pPr>
            <w:r w:rsidRPr="00076448">
              <w:rPr>
                <w:rFonts w:ascii="Times New Roman" w:eastAsia="Times New Roman" w:hAnsi="Times New Roman" w:cs="Times New Roman"/>
                <w:b/>
                <w:bCs/>
                <w:iCs/>
                <w:color w:val="000000"/>
              </w:rPr>
              <w:t>Доля налогов на энергию и транспорт в процентах от общих налогов и социальных взносов</w:t>
            </w:r>
          </w:p>
        </w:tc>
        <w:tc>
          <w:tcPr>
            <w:tcW w:w="6488" w:type="dxa"/>
          </w:tcPr>
          <w:p w:rsidR="008360A8" w:rsidRPr="001303E4" w:rsidRDefault="008360A8" w:rsidP="005F09B7">
            <w:pPr>
              <w:spacing w:after="0" w:line="240" w:lineRule="auto"/>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Доля налогов</w:t>
            </w:r>
            <w:r w:rsidRPr="00076448">
              <w:rPr>
                <w:rFonts w:ascii="Times New Roman" w:eastAsia="Times New Roman" w:hAnsi="Times New Roman" w:cs="Times New Roman"/>
                <w:b/>
                <w:bCs/>
                <w:iCs/>
                <w:color w:val="000000"/>
              </w:rPr>
              <w:t xml:space="preserve"> </w:t>
            </w:r>
            <w:r>
              <w:rPr>
                <w:rFonts w:ascii="Times New Roman" w:eastAsia="Times New Roman" w:hAnsi="Times New Roman" w:cs="Times New Roman"/>
                <w:b/>
                <w:bCs/>
                <w:iCs/>
                <w:color w:val="000000"/>
              </w:rPr>
              <w:t>на энергию и транспорт</w:t>
            </w:r>
            <w:r w:rsidRPr="00076448">
              <w:rPr>
                <w:rFonts w:ascii="Times New Roman" w:eastAsia="Times New Roman" w:hAnsi="Times New Roman" w:cs="Times New Roman"/>
                <w:b/>
                <w:bCs/>
                <w:iCs/>
                <w:color w:val="000000"/>
              </w:rPr>
              <w:t xml:space="preserve"> </w:t>
            </w:r>
            <w:r>
              <w:rPr>
                <w:rFonts w:ascii="Times New Roman" w:eastAsia="Times New Roman" w:hAnsi="Times New Roman" w:cs="Times New Roman"/>
                <w:b/>
                <w:bCs/>
                <w:iCs/>
                <w:color w:val="000000"/>
              </w:rPr>
              <w:t xml:space="preserve">в </w:t>
            </w:r>
            <w:r w:rsidRPr="00076448">
              <w:rPr>
                <w:rFonts w:ascii="Times New Roman" w:eastAsia="Times New Roman" w:hAnsi="Times New Roman" w:cs="Times New Roman"/>
                <w:b/>
                <w:bCs/>
                <w:iCs/>
                <w:color w:val="000000"/>
              </w:rPr>
              <w:t>процент</w:t>
            </w:r>
            <w:r>
              <w:rPr>
                <w:rFonts w:ascii="Times New Roman" w:eastAsia="Times New Roman" w:hAnsi="Times New Roman" w:cs="Times New Roman"/>
                <w:b/>
                <w:bCs/>
                <w:iCs/>
                <w:color w:val="000000"/>
              </w:rPr>
              <w:t>ах от общих налогов</w:t>
            </w:r>
            <w:r w:rsidRPr="001303E4">
              <w:rPr>
                <w:rFonts w:ascii="Times New Roman" w:eastAsia="Times New Roman" w:hAnsi="Times New Roman" w:cs="Times New Roman"/>
                <w:b/>
                <w:bCs/>
                <w:iCs/>
                <w:color w:val="000000"/>
              </w:rPr>
              <w:t xml:space="preserve"> </w:t>
            </w:r>
            <w:r>
              <w:rPr>
                <w:rFonts w:ascii="Times New Roman" w:eastAsia="Times New Roman" w:hAnsi="Times New Roman" w:cs="Times New Roman"/>
                <w:b/>
                <w:bCs/>
                <w:iCs/>
                <w:color w:val="000000"/>
              </w:rPr>
              <w:t>и социальных взносов</w:t>
            </w:r>
          </w:p>
        </w:tc>
      </w:tr>
      <w:tr w:rsidR="008360A8" w:rsidRPr="00BA1553" w:rsidTr="005F09B7">
        <w:trPr>
          <w:trHeight w:val="300"/>
        </w:trPr>
        <w:tc>
          <w:tcPr>
            <w:tcW w:w="2265" w:type="dxa"/>
            <w:gridSpan w:val="2"/>
            <w:shd w:val="clear" w:color="92D050" w:fill="92D050"/>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Контроль версий</w:t>
            </w:r>
          </w:p>
        </w:tc>
        <w:tc>
          <w:tcPr>
            <w:tcW w:w="5940" w:type="dxa"/>
            <w:shd w:val="clear" w:color="92D050" w:fill="92D050"/>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8360A8" w:rsidRPr="008E14D5" w:rsidRDefault="008360A8" w:rsidP="005F09B7">
            <w:pPr>
              <w:spacing w:after="0" w:line="240" w:lineRule="auto"/>
              <w:rPr>
                <w:rFonts w:ascii="Times New Roman" w:eastAsia="Times New Roman" w:hAnsi="Times New Roman" w:cs="Times New Roman"/>
                <w:iCs/>
                <w:color w:val="000000"/>
              </w:rPr>
            </w:pPr>
          </w:p>
        </w:tc>
      </w:tr>
      <w:tr w:rsidR="008360A8" w:rsidRPr="00BA1553" w:rsidTr="005F09B7">
        <w:trPr>
          <w:trHeight w:val="3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Первая публикация</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26.янв.17</w:t>
            </w:r>
          </w:p>
        </w:tc>
        <w:tc>
          <w:tcPr>
            <w:tcW w:w="6488" w:type="dxa"/>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26 февраля 2018</w:t>
            </w:r>
          </w:p>
        </w:tc>
      </w:tr>
      <w:tr w:rsidR="008360A8" w:rsidRPr="00BA1553" w:rsidTr="005F09B7">
        <w:trPr>
          <w:trHeight w:val="76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Последнее обновление</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p>
        </w:tc>
        <w:tc>
          <w:tcPr>
            <w:tcW w:w="6488" w:type="dxa"/>
          </w:tcPr>
          <w:p w:rsidR="008360A8" w:rsidRPr="008E14D5"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10 декабря</w:t>
            </w:r>
            <w:r w:rsidRPr="008E14D5">
              <w:rPr>
                <w:rFonts w:ascii="Times New Roman" w:eastAsia="Times New Roman" w:hAnsi="Times New Roman" w:cs="Times New Roman"/>
                <w:iCs/>
                <w:color w:val="000000"/>
              </w:rPr>
              <w:t xml:space="preserve"> 2018</w:t>
            </w:r>
          </w:p>
        </w:tc>
      </w:tr>
      <w:tr w:rsidR="008360A8" w:rsidRPr="00BA1553" w:rsidTr="005F09B7">
        <w:trPr>
          <w:trHeight w:val="300"/>
        </w:trPr>
        <w:tc>
          <w:tcPr>
            <w:tcW w:w="2265" w:type="dxa"/>
            <w:gridSpan w:val="2"/>
            <w:shd w:val="clear" w:color="92D050" w:fill="92D050"/>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Область и подобласть</w:t>
            </w:r>
          </w:p>
        </w:tc>
        <w:tc>
          <w:tcPr>
            <w:tcW w:w="5940" w:type="dxa"/>
            <w:shd w:val="clear" w:color="92D050" w:fill="92D050"/>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8360A8" w:rsidRPr="008E14D5" w:rsidRDefault="008360A8" w:rsidP="005F09B7">
            <w:pPr>
              <w:spacing w:after="0" w:line="240" w:lineRule="auto"/>
              <w:rPr>
                <w:rFonts w:ascii="Times New Roman" w:eastAsia="Times New Roman" w:hAnsi="Times New Roman" w:cs="Times New Roman"/>
                <w:iCs/>
                <w:color w:val="000000"/>
              </w:rPr>
            </w:pPr>
          </w:p>
        </w:tc>
      </w:tr>
      <w:tr w:rsidR="008360A8" w:rsidRPr="00BA1553" w:rsidTr="005F09B7">
        <w:trPr>
          <w:trHeight w:val="3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Область</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076448">
              <w:rPr>
                <w:rFonts w:ascii="Times New Roman" w:eastAsia="Times New Roman" w:hAnsi="Times New Roman" w:cs="Times New Roman"/>
                <w:iCs/>
                <w:color w:val="000000"/>
              </w:rPr>
              <w:t>Смягчение</w:t>
            </w:r>
          </w:p>
        </w:tc>
        <w:tc>
          <w:tcPr>
            <w:tcW w:w="6488" w:type="dxa"/>
          </w:tcPr>
          <w:p w:rsidR="008360A8" w:rsidRPr="008E14D5" w:rsidRDefault="008360A8" w:rsidP="005F09B7">
            <w:pPr>
              <w:spacing w:after="0" w:line="240" w:lineRule="auto"/>
              <w:rPr>
                <w:rFonts w:ascii="Times New Roman" w:eastAsia="Times New Roman" w:hAnsi="Times New Roman" w:cs="Times New Roman"/>
                <w:iCs/>
                <w:color w:val="000000"/>
              </w:rPr>
            </w:pPr>
            <w:r w:rsidRPr="00076448">
              <w:rPr>
                <w:rFonts w:ascii="Times New Roman" w:eastAsia="Times New Roman" w:hAnsi="Times New Roman" w:cs="Times New Roman"/>
                <w:iCs/>
                <w:color w:val="000000"/>
              </w:rPr>
              <w:t>Смягчение</w:t>
            </w:r>
          </w:p>
        </w:tc>
      </w:tr>
      <w:tr w:rsidR="008360A8" w:rsidRPr="00BA1553" w:rsidTr="005F09B7">
        <w:trPr>
          <w:trHeight w:val="3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Подобласть</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076448">
              <w:rPr>
                <w:rFonts w:ascii="Times New Roman" w:eastAsia="Times New Roman" w:hAnsi="Times New Roman" w:cs="Times New Roman"/>
                <w:iCs/>
                <w:color w:val="000000"/>
              </w:rPr>
              <w:t>Экологическое управление и регулирование</w:t>
            </w:r>
          </w:p>
        </w:tc>
        <w:tc>
          <w:tcPr>
            <w:tcW w:w="6488" w:type="dxa"/>
          </w:tcPr>
          <w:p w:rsidR="008360A8" w:rsidRPr="008E14D5" w:rsidRDefault="008360A8" w:rsidP="005F09B7">
            <w:pPr>
              <w:spacing w:after="0" w:line="240" w:lineRule="auto"/>
              <w:rPr>
                <w:rFonts w:ascii="Times New Roman" w:eastAsia="Times New Roman" w:hAnsi="Times New Roman" w:cs="Times New Roman"/>
                <w:iCs/>
                <w:color w:val="000000"/>
              </w:rPr>
            </w:pPr>
            <w:r w:rsidRPr="00076448">
              <w:rPr>
                <w:rFonts w:ascii="Times New Roman" w:eastAsia="Times New Roman" w:hAnsi="Times New Roman" w:cs="Times New Roman"/>
                <w:iCs/>
                <w:color w:val="000000"/>
              </w:rPr>
              <w:t>Экологическое управление и регулирование</w:t>
            </w:r>
          </w:p>
        </w:tc>
      </w:tr>
      <w:tr w:rsidR="008360A8" w:rsidRPr="00BA1553" w:rsidTr="005F09B7">
        <w:trPr>
          <w:trHeight w:val="300"/>
        </w:trPr>
        <w:tc>
          <w:tcPr>
            <w:tcW w:w="2265" w:type="dxa"/>
            <w:gridSpan w:val="2"/>
            <w:shd w:val="clear" w:color="92D050" w:fill="92D050"/>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Изложение</w:t>
            </w:r>
          </w:p>
        </w:tc>
        <w:tc>
          <w:tcPr>
            <w:tcW w:w="5940" w:type="dxa"/>
            <w:shd w:val="clear" w:color="92D050" w:fill="92D050"/>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8360A8" w:rsidRPr="008E14D5" w:rsidRDefault="008360A8" w:rsidP="005F09B7">
            <w:pPr>
              <w:spacing w:after="0" w:line="240" w:lineRule="auto"/>
              <w:rPr>
                <w:rFonts w:ascii="Times New Roman" w:eastAsia="Times New Roman" w:hAnsi="Times New Roman" w:cs="Times New Roman"/>
                <w:iCs/>
                <w:color w:val="000000"/>
              </w:rPr>
            </w:pPr>
          </w:p>
        </w:tc>
      </w:tr>
      <w:tr w:rsidR="008360A8" w:rsidRPr="00BA1553" w:rsidTr="005F09B7">
        <w:trPr>
          <w:trHeight w:val="3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Уровень</w:t>
            </w:r>
          </w:p>
        </w:tc>
        <w:tc>
          <w:tcPr>
            <w:tcW w:w="5940" w:type="dxa"/>
            <w:shd w:val="clear" w:color="auto" w:fill="auto"/>
            <w:vAlign w:val="center"/>
            <w:hideMark/>
          </w:tcPr>
          <w:p w:rsidR="008360A8" w:rsidRPr="00076448"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I</w:t>
            </w:r>
          </w:p>
        </w:tc>
        <w:tc>
          <w:tcPr>
            <w:tcW w:w="6488" w:type="dxa"/>
          </w:tcPr>
          <w:p w:rsidR="008360A8" w:rsidRPr="00076448"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lang w:val="en-US"/>
              </w:rPr>
              <w:t>I</w:t>
            </w:r>
          </w:p>
        </w:tc>
      </w:tr>
      <w:tr w:rsidR="008360A8" w:rsidRPr="00BA1553" w:rsidTr="005F09B7">
        <w:trPr>
          <w:trHeight w:val="974"/>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Определение и описание индикатора</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076448">
              <w:rPr>
                <w:rFonts w:ascii="Times New Roman" w:eastAsia="Times New Roman" w:hAnsi="Times New Roman" w:cs="Times New Roman"/>
                <w:iCs/>
                <w:color w:val="000000"/>
              </w:rPr>
              <w:t>Данный индикатор представляет собой сумму налогов на энергию и тран</w:t>
            </w:r>
            <w:r>
              <w:rPr>
                <w:rFonts w:ascii="Times New Roman" w:eastAsia="Times New Roman" w:hAnsi="Times New Roman" w:cs="Times New Roman"/>
                <w:iCs/>
                <w:color w:val="000000"/>
              </w:rPr>
              <w:t>спорт, взимаемых правительством</w:t>
            </w:r>
            <w:r w:rsidRPr="00076448">
              <w:rPr>
                <w:rFonts w:ascii="Times New Roman" w:eastAsia="Times New Roman" w:hAnsi="Times New Roman" w:cs="Times New Roman"/>
                <w:iCs/>
                <w:color w:val="000000"/>
              </w:rPr>
              <w:t xml:space="preserve"> и выражается в виде доли от общих налогов и социальных взносов</w:t>
            </w:r>
          </w:p>
        </w:tc>
        <w:tc>
          <w:tcPr>
            <w:tcW w:w="6488" w:type="dxa"/>
            <w:vAlign w:val="center"/>
          </w:tcPr>
          <w:p w:rsidR="008360A8" w:rsidRPr="008E14D5" w:rsidRDefault="008360A8" w:rsidP="005F09B7">
            <w:pPr>
              <w:spacing w:after="0" w:line="240" w:lineRule="auto"/>
              <w:rPr>
                <w:rFonts w:ascii="Times New Roman" w:hAnsi="Times New Roman" w:cs="Times New Roman"/>
                <w:bCs/>
              </w:rPr>
            </w:pPr>
            <w:r w:rsidRPr="00076448">
              <w:rPr>
                <w:rFonts w:ascii="Times New Roman" w:hAnsi="Times New Roman" w:cs="Times New Roman"/>
                <w:bCs/>
              </w:rPr>
              <w:t>Данный индикатор представляет собой сумму налогов на энергию и транс</w:t>
            </w:r>
            <w:r>
              <w:rPr>
                <w:rFonts w:ascii="Times New Roman" w:hAnsi="Times New Roman" w:cs="Times New Roman"/>
                <w:bCs/>
              </w:rPr>
              <w:t xml:space="preserve">порт, взимаемых правительством </w:t>
            </w:r>
            <w:r w:rsidRPr="00076448">
              <w:rPr>
                <w:rFonts w:ascii="Times New Roman" w:hAnsi="Times New Roman" w:cs="Times New Roman"/>
                <w:bCs/>
              </w:rPr>
              <w:t>и выражается в виде доли от об</w:t>
            </w:r>
            <w:r>
              <w:rPr>
                <w:rFonts w:ascii="Times New Roman" w:hAnsi="Times New Roman" w:cs="Times New Roman"/>
                <w:bCs/>
              </w:rPr>
              <w:t>щих налогов и социальных взносов</w:t>
            </w:r>
          </w:p>
        </w:tc>
      </w:tr>
      <w:tr w:rsidR="008360A8" w:rsidRPr="00BA1553" w:rsidTr="005F09B7">
        <w:trPr>
          <w:trHeight w:val="3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Единица измерения</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lang w:val="en-US"/>
              </w:rPr>
            </w:pPr>
            <w:r w:rsidRPr="008E14D5">
              <w:rPr>
                <w:rFonts w:ascii="Times New Roman" w:eastAsia="Times New Roman" w:hAnsi="Times New Roman" w:cs="Times New Roman"/>
                <w:iCs/>
                <w:color w:val="000000"/>
                <w:lang w:val="en-US"/>
              </w:rPr>
              <w:t>%</w:t>
            </w:r>
          </w:p>
        </w:tc>
        <w:tc>
          <w:tcPr>
            <w:tcW w:w="6488" w:type="dxa"/>
            <w:vAlign w:val="center"/>
          </w:tcPr>
          <w:p w:rsidR="008360A8" w:rsidRPr="008E14D5" w:rsidRDefault="008360A8" w:rsidP="005F09B7">
            <w:pPr>
              <w:spacing w:after="0" w:line="240" w:lineRule="auto"/>
              <w:rPr>
                <w:rFonts w:ascii="Times New Roman" w:eastAsia="Times New Roman" w:hAnsi="Times New Roman" w:cs="Times New Roman"/>
                <w:iCs/>
                <w:color w:val="000000"/>
                <w:lang w:val="en-US"/>
              </w:rPr>
            </w:pPr>
            <w:r w:rsidRPr="008E14D5">
              <w:rPr>
                <w:rFonts w:ascii="Times New Roman" w:hAnsi="Times New Roman" w:cs="Times New Roman"/>
                <w:bCs/>
                <w:lang w:val="en-US"/>
              </w:rPr>
              <w:t>%</w:t>
            </w:r>
          </w:p>
        </w:tc>
      </w:tr>
      <w:tr w:rsidR="008360A8" w:rsidRPr="00BA1553" w:rsidTr="005F09B7">
        <w:trPr>
          <w:trHeight w:val="6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Системы классификации</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076448">
              <w:rPr>
                <w:rFonts w:ascii="Times New Roman" w:eastAsia="Times New Roman" w:hAnsi="Times New Roman" w:cs="Times New Roman"/>
                <w:iCs/>
                <w:color w:val="000000"/>
              </w:rPr>
              <w:t>См.</w:t>
            </w:r>
            <w:r w:rsidRPr="00E44967">
              <w:rPr>
                <w:rFonts w:ascii="Times New Roman" w:eastAsia="Times New Roman" w:hAnsi="Times New Roman" w:cs="Times New Roman"/>
                <w:iCs/>
                <w:color w:val="000000"/>
              </w:rPr>
              <w:t xml:space="preserve"> </w:t>
            </w:r>
            <w:r w:rsidRPr="00076448">
              <w:rPr>
                <w:rFonts w:ascii="Times New Roman" w:eastAsia="Times New Roman" w:hAnsi="Times New Roman" w:cs="Times New Roman"/>
                <w:iCs/>
                <w:color w:val="000000"/>
              </w:rPr>
              <w:t>СНС и СПЭУ для классификации налогов</w:t>
            </w:r>
          </w:p>
        </w:tc>
        <w:tc>
          <w:tcPr>
            <w:tcW w:w="6488" w:type="dxa"/>
            <w:vAlign w:val="center"/>
          </w:tcPr>
          <w:p w:rsidR="008360A8" w:rsidRPr="001022DB"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Бюджетная классификация Кыргызской Республики</w:t>
            </w:r>
          </w:p>
        </w:tc>
      </w:tr>
      <w:tr w:rsidR="008360A8" w:rsidRPr="00BA1553" w:rsidTr="005F09B7">
        <w:trPr>
          <w:trHeight w:val="3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Охват</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Производственная деятельность и потребление</w:t>
            </w:r>
          </w:p>
        </w:tc>
        <w:tc>
          <w:tcPr>
            <w:tcW w:w="6488" w:type="dxa"/>
            <w:vAlign w:val="center"/>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Производственная деятельность и потребление</w:t>
            </w:r>
          </w:p>
        </w:tc>
      </w:tr>
      <w:tr w:rsidR="008360A8" w:rsidRPr="00BA1553" w:rsidTr="005F09B7">
        <w:trPr>
          <w:trHeight w:val="12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Пространственная агрегация</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Национальная экономика, применение принципа проживания</w:t>
            </w:r>
          </w:p>
        </w:tc>
        <w:tc>
          <w:tcPr>
            <w:tcW w:w="6488" w:type="dxa"/>
            <w:vAlign w:val="center"/>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Национальная экономика, применение принципа проживания</w:t>
            </w:r>
          </w:p>
        </w:tc>
      </w:tr>
      <w:tr w:rsidR="008360A8" w:rsidRPr="00BA1553" w:rsidTr="005F09B7">
        <w:trPr>
          <w:trHeight w:val="3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Контрольный период</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Календарный год</w:t>
            </w:r>
          </w:p>
        </w:tc>
        <w:tc>
          <w:tcPr>
            <w:tcW w:w="6488" w:type="dxa"/>
            <w:vAlign w:val="center"/>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Календарный год</w:t>
            </w:r>
          </w:p>
        </w:tc>
      </w:tr>
      <w:tr w:rsidR="008360A8" w:rsidRPr="00BA1553" w:rsidTr="005F09B7">
        <w:trPr>
          <w:trHeight w:val="3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Частота обновления</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Ежегодно</w:t>
            </w:r>
          </w:p>
        </w:tc>
        <w:tc>
          <w:tcPr>
            <w:tcW w:w="6488" w:type="dxa"/>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Ежегодно</w:t>
            </w:r>
          </w:p>
        </w:tc>
      </w:tr>
      <w:tr w:rsidR="008360A8" w:rsidRPr="00BA1553" w:rsidTr="005F09B7">
        <w:trPr>
          <w:trHeight w:val="3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Базовый период</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6488" w:type="dxa"/>
          </w:tcPr>
          <w:p w:rsidR="008360A8" w:rsidRPr="008E14D5" w:rsidRDefault="008360A8" w:rsidP="005F09B7">
            <w:pPr>
              <w:spacing w:after="0" w:line="240" w:lineRule="auto"/>
              <w:rPr>
                <w:rFonts w:ascii="Times New Roman" w:eastAsia="Times New Roman" w:hAnsi="Times New Roman" w:cs="Times New Roman"/>
                <w:iCs/>
                <w:color w:val="000000"/>
                <w:highlight w:val="yellow"/>
              </w:rPr>
            </w:pPr>
            <w:r w:rsidRPr="008E14D5">
              <w:rPr>
                <w:rFonts w:ascii="Times New Roman" w:eastAsia="Times New Roman" w:hAnsi="Times New Roman" w:cs="Times New Roman"/>
                <w:iCs/>
                <w:color w:val="000000"/>
              </w:rPr>
              <w:t>Не применимо</w:t>
            </w:r>
            <w:r w:rsidRPr="008E14D5">
              <w:rPr>
                <w:rFonts w:ascii="Times New Roman" w:eastAsia="Times New Roman" w:hAnsi="Times New Roman" w:cs="Times New Roman"/>
                <w:iCs/>
                <w:color w:val="000000"/>
                <w:highlight w:val="yellow"/>
              </w:rPr>
              <w:t xml:space="preserve"> </w:t>
            </w:r>
          </w:p>
        </w:tc>
      </w:tr>
      <w:tr w:rsidR="008360A8" w:rsidRPr="00BA1553" w:rsidTr="005F09B7">
        <w:trPr>
          <w:trHeight w:val="12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Взаимосвязанные операционные индикаторы</w:t>
            </w:r>
          </w:p>
        </w:tc>
        <w:tc>
          <w:tcPr>
            <w:tcW w:w="5940" w:type="dxa"/>
            <w:shd w:val="clear" w:color="auto" w:fill="auto"/>
            <w:vAlign w:val="center"/>
            <w:hideMark/>
          </w:tcPr>
          <w:p w:rsidR="008360A8" w:rsidRPr="00076448" w:rsidRDefault="008360A8" w:rsidP="005F09B7">
            <w:pPr>
              <w:spacing w:after="0" w:line="240" w:lineRule="auto"/>
              <w:rPr>
                <w:rFonts w:ascii="Times New Roman" w:eastAsia="Times New Roman" w:hAnsi="Times New Roman" w:cs="Times New Roman"/>
                <w:iCs/>
                <w:color w:val="000000"/>
              </w:rPr>
            </w:pPr>
            <w:r w:rsidRPr="00076448">
              <w:rPr>
                <w:rFonts w:ascii="Times New Roman" w:eastAsia="Times New Roman" w:hAnsi="Times New Roman" w:cs="Times New Roman"/>
                <w:iCs/>
                <w:color w:val="000000"/>
              </w:rPr>
              <w:t>Налоги на электроэнергию на одну экономическую деятельность</w:t>
            </w:r>
          </w:p>
          <w:p w:rsidR="008360A8" w:rsidRPr="00076448" w:rsidRDefault="008360A8" w:rsidP="005F09B7">
            <w:pPr>
              <w:spacing w:after="0" w:line="240" w:lineRule="auto"/>
              <w:rPr>
                <w:rFonts w:ascii="Times New Roman" w:eastAsia="Times New Roman" w:hAnsi="Times New Roman" w:cs="Times New Roman"/>
                <w:iCs/>
                <w:color w:val="000000"/>
              </w:rPr>
            </w:pPr>
            <w:r w:rsidRPr="00076448">
              <w:rPr>
                <w:rFonts w:ascii="Times New Roman" w:eastAsia="Times New Roman" w:hAnsi="Times New Roman" w:cs="Times New Roman"/>
                <w:iCs/>
                <w:color w:val="000000"/>
              </w:rPr>
              <w:t>Налог на выбросы CO2 на одну экономическую деятельность</w:t>
            </w:r>
          </w:p>
          <w:p w:rsidR="008360A8" w:rsidRPr="008E14D5" w:rsidRDefault="008360A8" w:rsidP="005F09B7">
            <w:pPr>
              <w:spacing w:after="0" w:line="240" w:lineRule="auto"/>
              <w:rPr>
                <w:rFonts w:ascii="Times New Roman" w:eastAsia="Times New Roman" w:hAnsi="Times New Roman" w:cs="Times New Roman"/>
                <w:iCs/>
                <w:color w:val="000000"/>
              </w:rPr>
            </w:pPr>
            <w:r w:rsidRPr="00076448">
              <w:rPr>
                <w:rFonts w:ascii="Times New Roman" w:eastAsia="Times New Roman" w:hAnsi="Times New Roman" w:cs="Times New Roman"/>
                <w:iCs/>
                <w:color w:val="000000"/>
              </w:rPr>
              <w:t>Транспортные налоги на одну экономическую деятельность</w:t>
            </w:r>
          </w:p>
        </w:tc>
        <w:tc>
          <w:tcPr>
            <w:tcW w:w="6488" w:type="dxa"/>
            <w:vAlign w:val="center"/>
          </w:tcPr>
          <w:p w:rsidR="008360A8" w:rsidRDefault="008360A8" w:rsidP="005F09B7">
            <w:pPr>
              <w:spacing w:after="0" w:line="240" w:lineRule="auto"/>
              <w:rPr>
                <w:rFonts w:ascii="Times New Roman" w:eastAsia="Times New Roman" w:hAnsi="Times New Roman" w:cs="Times New Roman"/>
                <w:iCs/>
                <w:color w:val="000000"/>
              </w:rPr>
            </w:pPr>
            <w:r w:rsidRPr="00E47344">
              <w:rPr>
                <w:rFonts w:ascii="Times New Roman" w:eastAsia="Times New Roman" w:hAnsi="Times New Roman" w:cs="Times New Roman"/>
                <w:iCs/>
                <w:color w:val="000000"/>
              </w:rPr>
              <w:t>Налоги на транспортные средства</w:t>
            </w:r>
          </w:p>
          <w:p w:rsidR="008360A8"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Акцизы на энергоносители</w:t>
            </w:r>
          </w:p>
          <w:p w:rsidR="008360A8" w:rsidRPr="008E14D5" w:rsidRDefault="008360A8" w:rsidP="005F09B7">
            <w:pPr>
              <w:spacing w:after="0" w:line="240" w:lineRule="auto"/>
              <w:rPr>
                <w:rFonts w:ascii="Times New Roman" w:eastAsia="Times New Roman" w:hAnsi="Times New Roman" w:cs="Times New Roman"/>
                <w:iCs/>
                <w:color w:val="000000"/>
                <w:highlight w:val="yellow"/>
              </w:rPr>
            </w:pPr>
          </w:p>
        </w:tc>
      </w:tr>
      <w:tr w:rsidR="008360A8" w:rsidRPr="00BA1553" w:rsidTr="005F09B7">
        <w:trPr>
          <w:trHeight w:val="6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Взаимосвязанные контекстуальные индикаторы</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[Необходима последующая работа]</w:t>
            </w:r>
          </w:p>
        </w:tc>
        <w:tc>
          <w:tcPr>
            <w:tcW w:w="6488" w:type="dxa"/>
            <w:vAlign w:val="center"/>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[Необходима последующая работа]</w:t>
            </w:r>
          </w:p>
        </w:tc>
      </w:tr>
      <w:tr w:rsidR="008360A8" w:rsidRPr="00BA1553" w:rsidTr="005F09B7">
        <w:trPr>
          <w:trHeight w:val="300"/>
        </w:trPr>
        <w:tc>
          <w:tcPr>
            <w:tcW w:w="2265" w:type="dxa"/>
            <w:gridSpan w:val="2"/>
            <w:shd w:val="clear" w:color="92D050" w:fill="92D050"/>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Актуальность</w:t>
            </w:r>
          </w:p>
        </w:tc>
        <w:tc>
          <w:tcPr>
            <w:tcW w:w="5940" w:type="dxa"/>
            <w:shd w:val="clear" w:color="92D050" w:fill="92D050"/>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8360A8" w:rsidRPr="008E14D5" w:rsidRDefault="008360A8" w:rsidP="005F09B7">
            <w:pPr>
              <w:spacing w:after="0" w:line="240" w:lineRule="auto"/>
              <w:rPr>
                <w:rFonts w:ascii="Times New Roman" w:eastAsia="Times New Roman" w:hAnsi="Times New Roman" w:cs="Times New Roman"/>
                <w:iCs/>
                <w:color w:val="000000"/>
              </w:rPr>
            </w:pPr>
          </w:p>
        </w:tc>
      </w:tr>
      <w:tr w:rsidR="008360A8" w:rsidRPr="00BA1553" w:rsidTr="005F09B7">
        <w:trPr>
          <w:trHeight w:val="9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Политический контекст и цели</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Относительно политике и мерам по смягчению последствий изменения климата, осуществляемых в рамках РКИКООН, Киотского протокола и Парижского соглашения в рамках РКИКООН</w:t>
            </w:r>
          </w:p>
        </w:tc>
        <w:tc>
          <w:tcPr>
            <w:tcW w:w="6488" w:type="dxa"/>
          </w:tcPr>
          <w:p w:rsidR="008360A8" w:rsidRPr="008E14D5" w:rsidRDefault="008360A8" w:rsidP="005F09B7">
            <w:pPr>
              <w:spacing w:after="0" w:line="240" w:lineRule="auto"/>
              <w:rPr>
                <w:rFonts w:ascii="Times New Roman" w:eastAsia="Times New Roman" w:hAnsi="Times New Roman" w:cs="Times New Roman"/>
                <w:iCs/>
                <w:color w:val="000000"/>
              </w:rPr>
            </w:pPr>
            <w:r w:rsidRPr="00F04E5A">
              <w:rPr>
                <w:rFonts w:ascii="Times New Roman" w:eastAsia="Times New Roman" w:hAnsi="Times New Roman" w:cs="Times New Roman"/>
                <w:iCs/>
                <w:color w:val="000000"/>
              </w:rPr>
              <w:t>Основные направления фискальной политики Кыргызской Республики на 2018-2020 годы</w:t>
            </w:r>
          </w:p>
        </w:tc>
      </w:tr>
      <w:tr w:rsidR="008360A8" w:rsidRPr="00BA1553" w:rsidTr="005F1381">
        <w:trPr>
          <w:trHeight w:val="865"/>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ЦУР (задача и индикатор)</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c>
          <w:tcPr>
            <w:tcW w:w="6488" w:type="dxa"/>
            <w:vAlign w:val="center"/>
          </w:tcPr>
          <w:p w:rsidR="008360A8" w:rsidRPr="008E14D5"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r>
      <w:tr w:rsidR="008360A8" w:rsidRPr="00BA1553" w:rsidTr="005F09B7">
        <w:trPr>
          <w:trHeight w:val="6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Сендайскую Рамочную программу (задача и индикатор)</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6488" w:type="dxa"/>
            <w:vAlign w:val="center"/>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r>
      <w:tr w:rsidR="008360A8" w:rsidRPr="00BA1553" w:rsidTr="005F1381">
        <w:trPr>
          <w:trHeight w:val="426"/>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Прочее</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Необходимо заполнить</w:t>
            </w:r>
          </w:p>
        </w:tc>
        <w:tc>
          <w:tcPr>
            <w:tcW w:w="6488" w:type="dxa"/>
            <w:vAlign w:val="center"/>
          </w:tcPr>
          <w:p w:rsidR="008360A8" w:rsidRPr="00076448"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w:t>
            </w:r>
          </w:p>
        </w:tc>
      </w:tr>
      <w:tr w:rsidR="008360A8" w:rsidRPr="008D42B7" w:rsidTr="005F09B7">
        <w:trPr>
          <w:trHeight w:val="6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Ссылки на политику</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FF"/>
                <w:u w:val="single"/>
              </w:rPr>
            </w:pPr>
            <w:r w:rsidRPr="00076448">
              <w:rPr>
                <w:rFonts w:ascii="Times New Roman" w:eastAsia="Times New Roman" w:hAnsi="Times New Roman" w:cs="Times New Roman"/>
                <w:color w:val="0000FF"/>
                <w:u w:val="single"/>
              </w:rPr>
              <w:t>Для европейских стран: Правило 691/2011/CE</w:t>
            </w:r>
          </w:p>
        </w:tc>
        <w:tc>
          <w:tcPr>
            <w:tcW w:w="6488" w:type="dxa"/>
          </w:tcPr>
          <w:p w:rsidR="008360A8" w:rsidRPr="008E14D5" w:rsidRDefault="008360A8" w:rsidP="005F09B7">
            <w:pPr>
              <w:spacing w:after="0" w:line="240" w:lineRule="auto"/>
              <w:rPr>
                <w:rFonts w:ascii="Times New Roman" w:eastAsia="Times New Roman" w:hAnsi="Times New Roman" w:cs="Times New Roman"/>
                <w:color w:val="0000FF"/>
                <w:u w:val="single"/>
              </w:rPr>
            </w:pPr>
            <w:r w:rsidRPr="00F04E5A">
              <w:rPr>
                <w:rFonts w:ascii="Times New Roman" w:eastAsia="Times New Roman" w:hAnsi="Times New Roman" w:cs="Times New Roman"/>
                <w:color w:val="0000FF"/>
                <w:u w:val="single"/>
              </w:rPr>
              <w:t>http://cbd.minjust.gov.kg/act/view/ru-ru/100247</w:t>
            </w:r>
          </w:p>
        </w:tc>
      </w:tr>
      <w:tr w:rsidR="008360A8" w:rsidRPr="00BA1553" w:rsidTr="005F09B7">
        <w:trPr>
          <w:trHeight w:val="300"/>
        </w:trPr>
        <w:tc>
          <w:tcPr>
            <w:tcW w:w="2265" w:type="dxa"/>
            <w:gridSpan w:val="2"/>
            <w:shd w:val="clear" w:color="92D050" w:fill="92D050"/>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Методология</w:t>
            </w:r>
          </w:p>
        </w:tc>
        <w:tc>
          <w:tcPr>
            <w:tcW w:w="5940" w:type="dxa"/>
            <w:shd w:val="clear" w:color="92D050" w:fill="92D050"/>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8360A8" w:rsidRPr="008E14D5" w:rsidRDefault="008360A8" w:rsidP="005F09B7">
            <w:pPr>
              <w:spacing w:after="0" w:line="240" w:lineRule="auto"/>
              <w:rPr>
                <w:rFonts w:ascii="Times New Roman" w:eastAsia="Times New Roman" w:hAnsi="Times New Roman" w:cs="Times New Roman"/>
                <w:iCs/>
                <w:color w:val="000000"/>
              </w:rPr>
            </w:pPr>
          </w:p>
        </w:tc>
      </w:tr>
      <w:tr w:rsidR="008360A8" w:rsidRPr="00BA1553" w:rsidTr="005F09B7">
        <w:trPr>
          <w:trHeight w:val="6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Методология для расчета индикатора</w:t>
            </w:r>
          </w:p>
        </w:tc>
        <w:tc>
          <w:tcPr>
            <w:tcW w:w="5940" w:type="dxa"/>
            <w:shd w:val="clear" w:color="auto" w:fill="auto"/>
            <w:vAlign w:val="center"/>
          </w:tcPr>
          <w:p w:rsidR="008360A8"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Налоги на энергию и транспорт </w:t>
            </w:r>
            <w:r w:rsidRPr="00A52E37">
              <w:rPr>
                <w:rFonts w:ascii="Times New Roman" w:eastAsia="Times New Roman" w:hAnsi="Times New Roman" w:cs="Times New Roman"/>
                <w:iCs/>
                <w:color w:val="000000"/>
              </w:rPr>
              <w:t xml:space="preserve"> — это налог</w:t>
            </w:r>
            <w:r>
              <w:rPr>
                <w:rFonts w:ascii="Times New Roman" w:eastAsia="Times New Roman" w:hAnsi="Times New Roman" w:cs="Times New Roman"/>
                <w:iCs/>
                <w:color w:val="000000"/>
              </w:rPr>
              <w:t>и, исчисляемые</w:t>
            </w:r>
            <w:r w:rsidRPr="00A52E37">
              <w:rPr>
                <w:rFonts w:ascii="Times New Roman" w:eastAsia="Times New Roman" w:hAnsi="Times New Roman" w:cs="Times New Roman"/>
                <w:iCs/>
                <w:color w:val="000000"/>
              </w:rPr>
              <w:t xml:space="preserve"> на базе показателя (измеряемого в натуральных или заменяющих их единицах), отражающего явление, имеющее доказанное специфическое негативное влияние на окружающую среду.</w:t>
            </w:r>
            <w:r>
              <w:rPr>
                <w:rFonts w:ascii="Times New Roman" w:eastAsia="Times New Roman" w:hAnsi="Times New Roman" w:cs="Times New Roman"/>
                <w:iCs/>
                <w:color w:val="000000"/>
              </w:rPr>
              <w:t xml:space="preserve"> К таким видам налогов относятся налоги на энергоносители, налоги на выброс углерода и транспортные налоги</w:t>
            </w:r>
          </w:p>
          <w:p w:rsidR="008360A8" w:rsidRDefault="008360A8" w:rsidP="005F09B7">
            <w:pPr>
              <w:spacing w:after="0" w:line="240" w:lineRule="auto"/>
              <w:rPr>
                <w:rFonts w:ascii="Times New Roman" w:eastAsia="Times New Roman" w:hAnsi="Times New Roman" w:cs="Times New Roman"/>
                <w:iCs/>
                <w:color w:val="000000"/>
              </w:rPr>
            </w:pPr>
          </w:p>
          <w:p w:rsidR="008360A8" w:rsidRPr="00287E91" w:rsidRDefault="008360A8" w:rsidP="005F09B7">
            <w:pPr>
              <w:spacing w:after="0" w:line="240" w:lineRule="auto"/>
              <w:rPr>
                <w:rFonts w:ascii="Times New Roman" w:eastAsia="Times New Roman" w:hAnsi="Times New Roman" w:cs="Times New Roman"/>
                <w:iCs/>
                <w:color w:val="000000"/>
              </w:rPr>
            </w:pPr>
            <w:r w:rsidRPr="00287E91">
              <w:rPr>
                <w:rFonts w:ascii="Times New Roman" w:eastAsia="Times New Roman" w:hAnsi="Times New Roman" w:cs="Times New Roman"/>
                <w:iCs/>
                <w:color w:val="000000"/>
              </w:rPr>
              <w:t>Налоги на энергоносители</w:t>
            </w:r>
          </w:p>
          <w:p w:rsidR="008360A8" w:rsidRPr="00287E91" w:rsidRDefault="008360A8" w:rsidP="005F09B7">
            <w:pPr>
              <w:spacing w:after="0" w:line="240" w:lineRule="auto"/>
              <w:rPr>
                <w:rFonts w:ascii="Times New Roman" w:eastAsia="Times New Roman" w:hAnsi="Times New Roman" w:cs="Times New Roman"/>
                <w:iCs/>
                <w:color w:val="000000"/>
              </w:rPr>
            </w:pPr>
          </w:p>
          <w:p w:rsidR="008360A8" w:rsidRPr="00287E91" w:rsidRDefault="008360A8" w:rsidP="005F09B7">
            <w:pPr>
              <w:spacing w:after="0" w:line="240" w:lineRule="auto"/>
              <w:rPr>
                <w:rFonts w:ascii="Times New Roman" w:eastAsia="Times New Roman" w:hAnsi="Times New Roman" w:cs="Times New Roman"/>
                <w:iCs/>
                <w:color w:val="000000"/>
              </w:rPr>
            </w:pPr>
            <w:r w:rsidRPr="00287E91">
              <w:rPr>
                <w:rFonts w:ascii="Times New Roman" w:eastAsia="Times New Roman" w:hAnsi="Times New Roman" w:cs="Times New Roman"/>
                <w:iCs/>
                <w:color w:val="000000"/>
              </w:rPr>
              <w:t>В эту категорию входят налоги на энергетические продукты, используемые как для транспортных средств, так и для стационарных объектов. Налоги на топливо, используемое для транспортных целей, должны быть показаны в отдельной подкатегории налогов на энергию. Энергетические продукты для стационарного использования включают топочный мазут, природный газ, уголь и электроэнергию.</w:t>
            </w:r>
          </w:p>
          <w:p w:rsidR="008360A8" w:rsidRPr="00287E91" w:rsidRDefault="008360A8" w:rsidP="005F09B7">
            <w:pPr>
              <w:spacing w:after="0" w:line="240" w:lineRule="auto"/>
              <w:rPr>
                <w:rFonts w:ascii="Times New Roman" w:eastAsia="Times New Roman" w:hAnsi="Times New Roman" w:cs="Times New Roman"/>
                <w:iCs/>
                <w:color w:val="000000"/>
              </w:rPr>
            </w:pPr>
          </w:p>
          <w:p w:rsidR="008360A8" w:rsidRPr="00287E91" w:rsidRDefault="008360A8" w:rsidP="005F09B7">
            <w:pPr>
              <w:spacing w:after="0" w:line="240" w:lineRule="auto"/>
              <w:rPr>
                <w:rFonts w:ascii="Times New Roman" w:eastAsia="Times New Roman" w:hAnsi="Times New Roman" w:cs="Times New Roman"/>
                <w:iCs/>
                <w:color w:val="000000"/>
              </w:rPr>
            </w:pPr>
            <w:r w:rsidRPr="00287E91">
              <w:rPr>
                <w:rFonts w:ascii="Times New Roman" w:eastAsia="Times New Roman" w:hAnsi="Times New Roman" w:cs="Times New Roman"/>
                <w:iCs/>
                <w:color w:val="000000"/>
              </w:rPr>
              <w:t xml:space="preserve">Налоги на выбросы углерода включаются в категорию налогов на энергоносители, а не налогов на загрязнение окружающей среды. Если их можно выделить в отдельную сумму, то налоги на выбросы углерода должны указываться как отдельная подкатегория в рамках энергетических налогов. Особым видом налогов на выбросы углерода являются платежи за торговлю разрешениями на выбросы. </w:t>
            </w:r>
          </w:p>
          <w:p w:rsidR="008360A8" w:rsidRPr="00287E91" w:rsidRDefault="008360A8" w:rsidP="005F09B7">
            <w:pPr>
              <w:spacing w:after="0" w:line="240" w:lineRule="auto"/>
              <w:rPr>
                <w:rFonts w:ascii="Times New Roman" w:eastAsia="Times New Roman" w:hAnsi="Times New Roman" w:cs="Times New Roman"/>
                <w:iCs/>
                <w:color w:val="000000"/>
              </w:rPr>
            </w:pPr>
          </w:p>
          <w:p w:rsidR="008360A8" w:rsidRPr="00287E91" w:rsidRDefault="008360A8" w:rsidP="005F09B7">
            <w:pPr>
              <w:spacing w:after="0" w:line="240" w:lineRule="auto"/>
              <w:rPr>
                <w:rFonts w:ascii="Times New Roman" w:eastAsia="Times New Roman" w:hAnsi="Times New Roman" w:cs="Times New Roman"/>
                <w:iCs/>
                <w:color w:val="000000"/>
              </w:rPr>
            </w:pPr>
            <w:r w:rsidRPr="00287E91">
              <w:rPr>
                <w:rFonts w:ascii="Times New Roman" w:eastAsia="Times New Roman" w:hAnsi="Times New Roman" w:cs="Times New Roman"/>
                <w:iCs/>
                <w:color w:val="000000"/>
              </w:rPr>
              <w:t xml:space="preserve">Транспортные налоги. </w:t>
            </w:r>
          </w:p>
          <w:p w:rsidR="008360A8" w:rsidRPr="00287E91" w:rsidRDefault="008360A8" w:rsidP="005F09B7">
            <w:pPr>
              <w:spacing w:after="0" w:line="240" w:lineRule="auto"/>
              <w:rPr>
                <w:rFonts w:ascii="Times New Roman" w:eastAsia="Times New Roman" w:hAnsi="Times New Roman" w:cs="Times New Roman"/>
                <w:iCs/>
                <w:color w:val="000000"/>
              </w:rPr>
            </w:pPr>
          </w:p>
          <w:p w:rsidR="008360A8" w:rsidRPr="008E14D5" w:rsidRDefault="008360A8" w:rsidP="005F09B7">
            <w:pPr>
              <w:spacing w:after="0" w:line="240" w:lineRule="auto"/>
              <w:rPr>
                <w:rFonts w:ascii="Times New Roman" w:eastAsia="Times New Roman" w:hAnsi="Times New Roman" w:cs="Times New Roman"/>
                <w:iCs/>
                <w:color w:val="000000"/>
              </w:rPr>
            </w:pPr>
            <w:r w:rsidRPr="00287E91">
              <w:rPr>
                <w:rFonts w:ascii="Times New Roman" w:eastAsia="Times New Roman" w:hAnsi="Times New Roman" w:cs="Times New Roman"/>
                <w:iCs/>
                <w:color w:val="000000"/>
              </w:rPr>
              <w:t>Эта категория включает в основном налоги, связанные с владением и пользованием автотранспортными средствами. Налоги на другие транспортные средства (например, самолеты), а также смежные транспортные услуги (например, пошлины на чартерные или регулярные рейсы) также включаются в эту категорию как и налоги, связанные с использованием дорог. Транспортный налог может быть «единовременным » налогом, связанным с импортом или продажей оборудования или периодическим налогом, таким как ежегодный дорожный налог. Налоги на бензин, дизельное топливо и другие виды топлива для транспортных средств включены в категорию налогов на энергоносители.</w:t>
            </w:r>
          </w:p>
        </w:tc>
        <w:tc>
          <w:tcPr>
            <w:tcW w:w="6488" w:type="dxa"/>
            <w:vAlign w:val="center"/>
          </w:tcPr>
          <w:p w:rsidR="008360A8" w:rsidRDefault="008360A8" w:rsidP="005F09B7">
            <w:pPr>
              <w:spacing w:after="0" w:line="240" w:lineRule="auto"/>
              <w:rPr>
                <w:rFonts w:ascii="Times New Roman" w:eastAsia="Times New Roman" w:hAnsi="Times New Roman" w:cs="Times New Roman"/>
                <w:iCs/>
                <w:color w:val="000000"/>
              </w:rPr>
            </w:pPr>
            <w:r w:rsidRPr="00A52E37">
              <w:rPr>
                <w:rFonts w:ascii="Times New Roman" w:eastAsia="Times New Roman" w:hAnsi="Times New Roman" w:cs="Times New Roman"/>
                <w:iCs/>
                <w:color w:val="000000"/>
              </w:rPr>
              <w:t xml:space="preserve">Согласно предлагаемой Евростатом методологии из действующих </w:t>
            </w:r>
            <w:r>
              <w:rPr>
                <w:rFonts w:ascii="Times New Roman" w:eastAsia="Times New Roman" w:hAnsi="Times New Roman" w:cs="Times New Roman"/>
                <w:iCs/>
                <w:color w:val="000000"/>
              </w:rPr>
              <w:t xml:space="preserve">в Кыргызской Республике налогов </w:t>
            </w:r>
            <w:r w:rsidRPr="00A52E37">
              <w:rPr>
                <w:rFonts w:ascii="Times New Roman" w:eastAsia="Times New Roman" w:hAnsi="Times New Roman" w:cs="Times New Roman"/>
                <w:iCs/>
                <w:color w:val="000000"/>
              </w:rPr>
              <w:t xml:space="preserve">к </w:t>
            </w:r>
            <w:r>
              <w:rPr>
                <w:rFonts w:ascii="Times New Roman" w:eastAsia="Times New Roman" w:hAnsi="Times New Roman" w:cs="Times New Roman"/>
                <w:iCs/>
                <w:color w:val="000000"/>
              </w:rPr>
              <w:t>налогам</w:t>
            </w:r>
            <w:r w:rsidRPr="00A52E37">
              <w:rPr>
                <w:rFonts w:ascii="Times New Roman" w:eastAsia="Times New Roman" w:hAnsi="Times New Roman" w:cs="Times New Roman"/>
                <w:iCs/>
                <w:color w:val="000000"/>
              </w:rPr>
              <w:t xml:space="preserve"> </w:t>
            </w:r>
            <w:r>
              <w:rPr>
                <w:rFonts w:ascii="Times New Roman" w:eastAsia="Times New Roman" w:hAnsi="Times New Roman" w:cs="Times New Roman"/>
                <w:iCs/>
                <w:color w:val="000000"/>
              </w:rPr>
              <w:t xml:space="preserve">на энергию и транспорт по бюджетной классификации </w:t>
            </w:r>
            <w:r w:rsidRPr="00A52E37">
              <w:rPr>
                <w:rFonts w:ascii="Times New Roman" w:eastAsia="Times New Roman" w:hAnsi="Times New Roman" w:cs="Times New Roman"/>
                <w:iCs/>
                <w:color w:val="000000"/>
              </w:rPr>
              <w:t>относятс</w:t>
            </w:r>
            <w:r>
              <w:rPr>
                <w:rFonts w:ascii="Times New Roman" w:eastAsia="Times New Roman" w:hAnsi="Times New Roman" w:cs="Times New Roman"/>
                <w:iCs/>
                <w:color w:val="000000"/>
              </w:rPr>
              <w:t>я:</w:t>
            </w:r>
          </w:p>
          <w:p w:rsidR="008360A8" w:rsidRDefault="008360A8" w:rsidP="005F09B7">
            <w:pPr>
              <w:spacing w:after="0" w:line="240" w:lineRule="auto"/>
              <w:rPr>
                <w:rFonts w:ascii="Times New Roman" w:eastAsia="Times New Roman" w:hAnsi="Times New Roman" w:cs="Times New Roman"/>
                <w:iCs/>
                <w:color w:val="000000"/>
              </w:rPr>
            </w:pPr>
          </w:p>
          <w:p w:rsidR="008360A8"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 </w:t>
            </w:r>
            <w:r w:rsidRPr="00F27683">
              <w:rPr>
                <w:rFonts w:ascii="Times New Roman" w:eastAsia="Times New Roman" w:hAnsi="Times New Roman" w:cs="Times New Roman"/>
                <w:iCs/>
                <w:color w:val="000000"/>
              </w:rPr>
              <w:t>Налоги на транспортные средства</w:t>
            </w:r>
            <w:r>
              <w:rPr>
                <w:rFonts w:ascii="Times New Roman" w:eastAsia="Times New Roman" w:hAnsi="Times New Roman" w:cs="Times New Roman"/>
                <w:iCs/>
                <w:color w:val="000000"/>
              </w:rPr>
              <w:t xml:space="preserve"> (код классификации 11312)</w:t>
            </w:r>
          </w:p>
          <w:p w:rsidR="008360A8"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 </w:t>
            </w:r>
            <w:r w:rsidRPr="00F27683">
              <w:rPr>
                <w:rFonts w:ascii="Times New Roman" w:eastAsia="Times New Roman" w:hAnsi="Times New Roman" w:cs="Times New Roman"/>
                <w:iCs/>
                <w:color w:val="000000"/>
              </w:rPr>
              <w:t>Акциз</w:t>
            </w:r>
            <w:r>
              <w:rPr>
                <w:rFonts w:ascii="Times New Roman" w:eastAsia="Times New Roman" w:hAnsi="Times New Roman" w:cs="Times New Roman"/>
                <w:iCs/>
                <w:color w:val="000000"/>
              </w:rPr>
              <w:t>ный налог</w:t>
            </w:r>
            <w:r w:rsidRPr="00F27683">
              <w:rPr>
                <w:rFonts w:ascii="Times New Roman" w:eastAsia="Times New Roman" w:hAnsi="Times New Roman" w:cs="Times New Roman"/>
                <w:iCs/>
                <w:color w:val="000000"/>
              </w:rPr>
              <w:t xml:space="preserve"> на нефтепродукты</w:t>
            </w:r>
            <w:r>
              <w:rPr>
                <w:rFonts w:ascii="Times New Roman" w:eastAsia="Times New Roman" w:hAnsi="Times New Roman" w:cs="Times New Roman"/>
                <w:iCs/>
                <w:color w:val="000000"/>
              </w:rPr>
              <w:t xml:space="preserve"> производимые внутри страны (код классификации </w:t>
            </w:r>
            <w:r w:rsidRPr="00C826E0">
              <w:rPr>
                <w:rFonts w:ascii="Times New Roman" w:eastAsia="Times New Roman" w:hAnsi="Times New Roman" w:cs="Times New Roman"/>
                <w:iCs/>
                <w:color w:val="000000"/>
              </w:rPr>
              <w:t>114213</w:t>
            </w:r>
            <w:r>
              <w:rPr>
                <w:rFonts w:ascii="Times New Roman" w:eastAsia="Times New Roman" w:hAnsi="Times New Roman" w:cs="Times New Roman"/>
                <w:iCs/>
                <w:color w:val="000000"/>
              </w:rPr>
              <w:t>)</w:t>
            </w:r>
          </w:p>
          <w:p w:rsidR="008360A8"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 </w:t>
            </w:r>
            <w:r w:rsidRPr="00C826E0">
              <w:rPr>
                <w:rFonts w:ascii="Times New Roman" w:eastAsia="Times New Roman" w:hAnsi="Times New Roman" w:cs="Times New Roman"/>
                <w:iCs/>
                <w:color w:val="000000"/>
              </w:rPr>
              <w:t xml:space="preserve">Акцизный налог на </w:t>
            </w:r>
            <w:r>
              <w:rPr>
                <w:rFonts w:ascii="Times New Roman" w:eastAsia="Times New Roman" w:hAnsi="Times New Roman" w:cs="Times New Roman"/>
                <w:iCs/>
                <w:color w:val="000000"/>
              </w:rPr>
              <w:t>нефтепродукты</w:t>
            </w:r>
            <w:r w:rsidRPr="00C826E0">
              <w:rPr>
                <w:rFonts w:ascii="Times New Roman" w:eastAsia="Times New Roman" w:hAnsi="Times New Roman" w:cs="Times New Roman"/>
                <w:iCs/>
                <w:color w:val="000000"/>
              </w:rPr>
              <w:t>, ввозимые на территорию Кыргызской Республики  до присоединения к ЕАЭС</w:t>
            </w:r>
            <w:r>
              <w:rPr>
                <w:rFonts w:ascii="Times New Roman" w:eastAsia="Times New Roman" w:hAnsi="Times New Roman" w:cs="Times New Roman"/>
                <w:iCs/>
                <w:color w:val="000000"/>
              </w:rPr>
              <w:t xml:space="preserve">  (код классификации </w:t>
            </w:r>
            <w:r w:rsidRPr="00C826E0">
              <w:rPr>
                <w:rFonts w:ascii="Times New Roman" w:eastAsia="Times New Roman" w:hAnsi="Times New Roman" w:cs="Times New Roman"/>
                <w:iCs/>
                <w:color w:val="000000"/>
              </w:rPr>
              <w:t>114223</w:t>
            </w:r>
            <w:r>
              <w:rPr>
                <w:rFonts w:ascii="Times New Roman" w:eastAsia="Times New Roman" w:hAnsi="Times New Roman" w:cs="Times New Roman"/>
                <w:iCs/>
                <w:color w:val="000000"/>
              </w:rPr>
              <w:t>)</w:t>
            </w:r>
          </w:p>
          <w:p w:rsidR="008360A8"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 </w:t>
            </w:r>
            <w:r w:rsidRPr="00C826E0">
              <w:rPr>
                <w:rFonts w:ascii="Times New Roman" w:eastAsia="Times New Roman" w:hAnsi="Times New Roman" w:cs="Times New Roman"/>
                <w:iCs/>
                <w:color w:val="000000"/>
              </w:rPr>
              <w:t xml:space="preserve">Акцизный налог на </w:t>
            </w:r>
            <w:r>
              <w:rPr>
                <w:rFonts w:ascii="Times New Roman" w:eastAsia="Times New Roman" w:hAnsi="Times New Roman" w:cs="Times New Roman"/>
                <w:iCs/>
                <w:color w:val="000000"/>
              </w:rPr>
              <w:t>нефтепродукты</w:t>
            </w:r>
            <w:r w:rsidRPr="00C826E0">
              <w:rPr>
                <w:rFonts w:ascii="Times New Roman" w:eastAsia="Times New Roman" w:hAnsi="Times New Roman" w:cs="Times New Roman"/>
                <w:iCs/>
                <w:color w:val="000000"/>
              </w:rPr>
              <w:t>, ввозимые на территорию Кыргызской Республики  от  государств-членов ЕАЭС</w:t>
            </w:r>
            <w:r>
              <w:rPr>
                <w:rFonts w:ascii="Times New Roman" w:eastAsia="Times New Roman" w:hAnsi="Times New Roman" w:cs="Times New Roman"/>
                <w:iCs/>
                <w:color w:val="000000"/>
              </w:rPr>
              <w:t xml:space="preserve"> (код классификации </w:t>
            </w:r>
            <w:r w:rsidRPr="00C826E0">
              <w:rPr>
                <w:rFonts w:ascii="Times New Roman" w:eastAsia="Times New Roman" w:hAnsi="Times New Roman" w:cs="Times New Roman"/>
                <w:iCs/>
                <w:color w:val="000000"/>
              </w:rPr>
              <w:t>114233</w:t>
            </w:r>
            <w:r>
              <w:rPr>
                <w:rFonts w:ascii="Times New Roman" w:eastAsia="Times New Roman" w:hAnsi="Times New Roman" w:cs="Times New Roman"/>
                <w:iCs/>
                <w:color w:val="000000"/>
              </w:rPr>
              <w:t>)</w:t>
            </w:r>
          </w:p>
          <w:p w:rsidR="008360A8" w:rsidRDefault="008360A8" w:rsidP="005F09B7">
            <w:pPr>
              <w:spacing w:after="0" w:line="240" w:lineRule="auto"/>
              <w:rPr>
                <w:rFonts w:ascii="Times New Roman" w:eastAsia="Times New Roman" w:hAnsi="Times New Roman" w:cs="Times New Roman"/>
                <w:iCs/>
                <w:color w:val="000000"/>
              </w:rPr>
            </w:pPr>
            <w:r w:rsidRPr="00406DE9">
              <w:rPr>
                <w:rFonts w:ascii="Times New Roman" w:eastAsia="Times New Roman" w:hAnsi="Times New Roman" w:cs="Times New Roman"/>
                <w:iCs/>
                <w:color w:val="000000"/>
              </w:rPr>
              <w:t xml:space="preserve">Акцизный налог на </w:t>
            </w:r>
            <w:r>
              <w:rPr>
                <w:rFonts w:ascii="Times New Roman" w:eastAsia="Times New Roman" w:hAnsi="Times New Roman" w:cs="Times New Roman"/>
                <w:iCs/>
                <w:color w:val="000000"/>
              </w:rPr>
              <w:t>нефтепродукты</w:t>
            </w:r>
            <w:r w:rsidRPr="00406DE9">
              <w:rPr>
                <w:rFonts w:ascii="Times New Roman" w:eastAsia="Times New Roman" w:hAnsi="Times New Roman" w:cs="Times New Roman"/>
                <w:iCs/>
                <w:color w:val="000000"/>
              </w:rPr>
              <w:t>, ввозимые на территорию Кыргызской Республики из третьих стран</w:t>
            </w:r>
            <w:r>
              <w:rPr>
                <w:rFonts w:ascii="Times New Roman" w:eastAsia="Times New Roman" w:hAnsi="Times New Roman" w:cs="Times New Roman"/>
                <w:iCs/>
                <w:color w:val="000000"/>
              </w:rPr>
              <w:t xml:space="preserve"> (код классификации – </w:t>
            </w:r>
            <w:r w:rsidRPr="00406DE9">
              <w:rPr>
                <w:rFonts w:ascii="Times New Roman" w:eastAsia="Times New Roman" w:hAnsi="Times New Roman" w:cs="Times New Roman"/>
                <w:iCs/>
                <w:color w:val="000000"/>
              </w:rPr>
              <w:t>114243</w:t>
            </w:r>
            <w:r>
              <w:rPr>
                <w:rFonts w:ascii="Times New Roman" w:eastAsia="Times New Roman" w:hAnsi="Times New Roman" w:cs="Times New Roman"/>
                <w:iCs/>
                <w:color w:val="000000"/>
              </w:rPr>
              <w:t>)</w:t>
            </w:r>
          </w:p>
          <w:p w:rsidR="008360A8" w:rsidRDefault="008360A8" w:rsidP="005F09B7">
            <w:pPr>
              <w:spacing w:after="0" w:line="240" w:lineRule="auto"/>
              <w:rPr>
                <w:rFonts w:ascii="Times New Roman" w:eastAsia="Times New Roman" w:hAnsi="Times New Roman" w:cs="Times New Roman"/>
                <w:iCs/>
                <w:color w:val="000000"/>
              </w:rPr>
            </w:pPr>
          </w:p>
          <w:p w:rsidR="008360A8" w:rsidRDefault="008360A8" w:rsidP="005F09B7">
            <w:pPr>
              <w:spacing w:after="0" w:line="240" w:lineRule="auto"/>
              <w:rPr>
                <w:rFonts w:ascii="Times New Roman" w:eastAsia="Times New Roman" w:hAnsi="Times New Roman" w:cs="Times New Roman"/>
                <w:iCs/>
                <w:color w:val="000000"/>
              </w:rPr>
            </w:pPr>
            <w:r w:rsidRPr="002B1B91">
              <w:rPr>
                <w:rFonts w:ascii="Times New Roman" w:eastAsia="Times New Roman" w:hAnsi="Times New Roman" w:cs="Times New Roman"/>
                <w:iCs/>
                <w:color w:val="000000"/>
              </w:rPr>
              <w:t xml:space="preserve">К налогам на транспорт </w:t>
            </w:r>
            <w:r>
              <w:rPr>
                <w:rFonts w:ascii="Times New Roman" w:eastAsia="Times New Roman" w:hAnsi="Times New Roman" w:cs="Times New Roman"/>
                <w:iCs/>
                <w:color w:val="000000"/>
              </w:rPr>
              <w:t xml:space="preserve">по методологии Евростата </w:t>
            </w:r>
            <w:r w:rsidRPr="002B1B91">
              <w:rPr>
                <w:rFonts w:ascii="Times New Roman" w:eastAsia="Times New Roman" w:hAnsi="Times New Roman" w:cs="Times New Roman"/>
                <w:iCs/>
                <w:color w:val="000000"/>
              </w:rPr>
              <w:t xml:space="preserve">также относятся единовременные налоги, связанные с импортом или продажей оборудования. Однако в бюджетной классификации отдельно налоги, связанные с импортом транспортных средств не выделяются. Хотя на практике такие налоги собираются Государственной таможенной службой при импорте транспортных средств из стран не входящих в ЕАЭС, и с которыми у Кыргызстана отсутствуют договора о свободной торговле. </w:t>
            </w:r>
          </w:p>
          <w:p w:rsidR="008360A8" w:rsidRDefault="008360A8" w:rsidP="005F09B7">
            <w:pPr>
              <w:spacing w:after="0" w:line="240" w:lineRule="auto"/>
              <w:rPr>
                <w:rFonts w:ascii="Times New Roman" w:eastAsia="Times New Roman" w:hAnsi="Times New Roman" w:cs="Times New Roman"/>
                <w:iCs/>
                <w:color w:val="000000"/>
              </w:rPr>
            </w:pPr>
          </w:p>
          <w:p w:rsidR="008360A8"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Доступность данных по указанным налогам в открытом доступе невысокая. </w:t>
            </w:r>
          </w:p>
          <w:p w:rsidR="008360A8" w:rsidRDefault="008360A8" w:rsidP="005F09B7">
            <w:pPr>
              <w:spacing w:after="0" w:line="240" w:lineRule="auto"/>
              <w:rPr>
                <w:rFonts w:ascii="Times New Roman" w:eastAsia="Times New Roman" w:hAnsi="Times New Roman" w:cs="Times New Roman"/>
                <w:iCs/>
                <w:color w:val="000000"/>
              </w:rPr>
            </w:pPr>
          </w:p>
          <w:p w:rsidR="008360A8" w:rsidRPr="00A52E37" w:rsidRDefault="008360A8" w:rsidP="005F09B7">
            <w:pPr>
              <w:spacing w:after="0" w:line="240" w:lineRule="auto"/>
              <w:rPr>
                <w:rFonts w:ascii="Times New Roman" w:eastAsia="Times New Roman" w:hAnsi="Times New Roman" w:cs="Times New Roman"/>
                <w:iCs/>
                <w:color w:val="000000"/>
              </w:rPr>
            </w:pPr>
            <w:r w:rsidRPr="00A52E37">
              <w:rPr>
                <w:rFonts w:ascii="Times New Roman" w:eastAsia="Times New Roman" w:hAnsi="Times New Roman" w:cs="Times New Roman"/>
                <w:iCs/>
                <w:color w:val="000000"/>
              </w:rPr>
              <w:t>Национальным статистическим комитетом КР предоставляется информация о доходах государственного бюджета (Таблиц</w:t>
            </w:r>
            <w:r>
              <w:rPr>
                <w:rFonts w:ascii="Times New Roman" w:eastAsia="Times New Roman" w:hAnsi="Times New Roman" w:cs="Times New Roman"/>
                <w:iCs/>
                <w:color w:val="000000"/>
              </w:rPr>
              <w:t>а 2.02.1 и Таблица</w:t>
            </w:r>
            <w:r w:rsidRPr="008B0A9C">
              <w:rPr>
                <w:rFonts w:ascii="Times New Roman" w:eastAsia="Times New Roman" w:hAnsi="Times New Roman" w:cs="Times New Roman"/>
                <w:iCs/>
                <w:color w:val="000000"/>
              </w:rPr>
              <w:t xml:space="preserve"> </w:t>
            </w:r>
            <w:r w:rsidRPr="00A52E37">
              <w:rPr>
                <w:rFonts w:ascii="Times New Roman" w:eastAsia="Times New Roman" w:hAnsi="Times New Roman" w:cs="Times New Roman"/>
                <w:iCs/>
                <w:color w:val="000000"/>
              </w:rPr>
              <w:t xml:space="preserve">2 2.02.00.01), включая налоговые поступления. </w:t>
            </w:r>
          </w:p>
          <w:p w:rsidR="008360A8" w:rsidRPr="00A52E37"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Однако в данных таблицах </w:t>
            </w:r>
            <w:r w:rsidRPr="00A52E37">
              <w:rPr>
                <w:rFonts w:ascii="Times New Roman" w:eastAsia="Times New Roman" w:hAnsi="Times New Roman" w:cs="Times New Roman"/>
                <w:iCs/>
                <w:color w:val="000000"/>
              </w:rPr>
              <w:t>не выделяют</w:t>
            </w:r>
            <w:r>
              <w:rPr>
                <w:rFonts w:ascii="Times New Roman" w:eastAsia="Times New Roman" w:hAnsi="Times New Roman" w:cs="Times New Roman"/>
                <w:iCs/>
                <w:color w:val="000000"/>
              </w:rPr>
              <w:t>ся отдельно налоги на транспорт и энергию за исключением налога на движимое имущество, который выделяется отдельной строкой (Код 11312)</w:t>
            </w:r>
            <w:r w:rsidRPr="00A52E37">
              <w:rPr>
                <w:rFonts w:ascii="Times New Roman" w:eastAsia="Times New Roman" w:hAnsi="Times New Roman" w:cs="Times New Roman"/>
                <w:iCs/>
                <w:color w:val="000000"/>
              </w:rPr>
              <w:t>. Акцизные налоги показаны общей строкой, отдельно акцизы на топливо не выделяются.</w:t>
            </w:r>
          </w:p>
          <w:p w:rsidR="008360A8" w:rsidRPr="009F067D" w:rsidRDefault="008360A8" w:rsidP="005F09B7">
            <w:pPr>
              <w:spacing w:after="0" w:line="240" w:lineRule="auto"/>
              <w:rPr>
                <w:rFonts w:ascii="Times New Roman" w:eastAsia="Times New Roman" w:hAnsi="Times New Roman" w:cs="Times New Roman"/>
                <w:iCs/>
                <w:color w:val="000000"/>
              </w:rPr>
            </w:pPr>
          </w:p>
          <w:p w:rsidR="008360A8" w:rsidRPr="009F067D"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Данные о доходах государственного бюджета предоставляемые Министерством финансов КР также не содержат необходимой разбивки налогов, информация по которым дается в общем виде. </w:t>
            </w:r>
          </w:p>
          <w:p w:rsidR="008360A8" w:rsidRPr="009F067D" w:rsidRDefault="008360A8" w:rsidP="005F09B7">
            <w:pPr>
              <w:spacing w:after="0" w:line="240" w:lineRule="auto"/>
              <w:rPr>
                <w:rFonts w:ascii="Times New Roman" w:eastAsia="Times New Roman" w:hAnsi="Times New Roman" w:cs="Times New Roman"/>
                <w:iCs/>
                <w:color w:val="000000"/>
              </w:rPr>
            </w:pPr>
          </w:p>
          <w:p w:rsidR="008360A8"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Отдельно и</w:t>
            </w:r>
            <w:r w:rsidRPr="00A52E37">
              <w:rPr>
                <w:rFonts w:ascii="Times New Roman" w:eastAsia="Times New Roman" w:hAnsi="Times New Roman" w:cs="Times New Roman"/>
                <w:iCs/>
                <w:color w:val="000000"/>
              </w:rPr>
              <w:t xml:space="preserve">нформация </w:t>
            </w:r>
            <w:r>
              <w:rPr>
                <w:rFonts w:ascii="Times New Roman" w:eastAsia="Times New Roman" w:hAnsi="Times New Roman" w:cs="Times New Roman"/>
                <w:iCs/>
                <w:color w:val="000000"/>
              </w:rPr>
              <w:t>по акцизному</w:t>
            </w:r>
            <w:r w:rsidRPr="002B1B91">
              <w:rPr>
                <w:rFonts w:ascii="Times New Roman" w:eastAsia="Times New Roman" w:hAnsi="Times New Roman" w:cs="Times New Roman"/>
                <w:iCs/>
                <w:color w:val="000000"/>
              </w:rPr>
              <w:t xml:space="preserve"> налог</w:t>
            </w:r>
            <w:r>
              <w:rPr>
                <w:rFonts w:ascii="Times New Roman" w:eastAsia="Times New Roman" w:hAnsi="Times New Roman" w:cs="Times New Roman"/>
                <w:iCs/>
                <w:color w:val="000000"/>
              </w:rPr>
              <w:t>у</w:t>
            </w:r>
            <w:r w:rsidRPr="002B1B91">
              <w:rPr>
                <w:rFonts w:ascii="Times New Roman" w:eastAsia="Times New Roman" w:hAnsi="Times New Roman" w:cs="Times New Roman"/>
                <w:iCs/>
                <w:color w:val="000000"/>
              </w:rPr>
              <w:t xml:space="preserve"> на нефтепродукты производимые внутри страны </w:t>
            </w:r>
            <w:r>
              <w:rPr>
                <w:rFonts w:ascii="Times New Roman" w:eastAsia="Times New Roman" w:hAnsi="Times New Roman" w:cs="Times New Roman"/>
                <w:iCs/>
                <w:color w:val="000000"/>
              </w:rPr>
              <w:t xml:space="preserve">есть в Отчете Государственной налоговой службы об исполнении доходной части бюджета. Форма отчета утверждена </w:t>
            </w:r>
            <w:r w:rsidRPr="00747127">
              <w:rPr>
                <w:rFonts w:ascii="Times New Roman" w:eastAsia="Times New Roman" w:hAnsi="Times New Roman" w:cs="Times New Roman"/>
                <w:iCs/>
                <w:color w:val="000000"/>
              </w:rPr>
              <w:t xml:space="preserve"> приказом ГНС при ПКР</w:t>
            </w:r>
            <w:r>
              <w:rPr>
                <w:rFonts w:ascii="Times New Roman" w:eastAsia="Times New Roman" w:hAnsi="Times New Roman" w:cs="Times New Roman"/>
                <w:iCs/>
                <w:color w:val="000000"/>
              </w:rPr>
              <w:t xml:space="preserve"> </w:t>
            </w:r>
            <w:r w:rsidRPr="00747127">
              <w:rPr>
                <w:rFonts w:ascii="Times New Roman" w:eastAsia="Times New Roman" w:hAnsi="Times New Roman" w:cs="Times New Roman"/>
                <w:iCs/>
                <w:color w:val="000000"/>
              </w:rPr>
              <w:t>№147 от 18.06.2012г.</w:t>
            </w:r>
            <w:r>
              <w:rPr>
                <w:rFonts w:ascii="Times New Roman" w:eastAsia="Times New Roman" w:hAnsi="Times New Roman" w:cs="Times New Roman"/>
                <w:iCs/>
                <w:color w:val="000000"/>
              </w:rPr>
              <w:t xml:space="preserve"> Отчеты размещаются на сайте ГНС в разделе «Исполнение доходной части государственного бюджета». </w:t>
            </w:r>
          </w:p>
          <w:p w:rsidR="008360A8" w:rsidRDefault="008360A8" w:rsidP="005F09B7">
            <w:pPr>
              <w:spacing w:after="0" w:line="240" w:lineRule="auto"/>
              <w:rPr>
                <w:rFonts w:ascii="Times New Roman" w:eastAsia="Times New Roman" w:hAnsi="Times New Roman" w:cs="Times New Roman"/>
                <w:iCs/>
                <w:color w:val="000000"/>
              </w:rPr>
            </w:pPr>
          </w:p>
          <w:p w:rsidR="008360A8" w:rsidRDefault="008360A8" w:rsidP="005F09B7">
            <w:pPr>
              <w:spacing w:after="0" w:line="240" w:lineRule="auto"/>
              <w:rPr>
                <w:rFonts w:ascii="Times New Roman" w:eastAsia="Times New Roman" w:hAnsi="Times New Roman" w:cs="Times New Roman"/>
                <w:iCs/>
                <w:color w:val="000000"/>
              </w:rPr>
            </w:pPr>
            <w:r w:rsidRPr="002B1B91">
              <w:rPr>
                <w:rFonts w:ascii="Times New Roman" w:eastAsia="Times New Roman" w:hAnsi="Times New Roman" w:cs="Times New Roman"/>
                <w:iCs/>
                <w:color w:val="000000"/>
              </w:rPr>
              <w:t>Данные о поступлениях налогов, связанных с импортом транспортных средств в статистической информации, предоставляемой НСК и другими государственными органами отсутствуют.</w:t>
            </w:r>
          </w:p>
          <w:p w:rsidR="008360A8" w:rsidRDefault="008360A8" w:rsidP="005F09B7">
            <w:pPr>
              <w:spacing w:after="0" w:line="240" w:lineRule="auto"/>
              <w:rPr>
                <w:rFonts w:ascii="Times New Roman" w:eastAsia="Times New Roman" w:hAnsi="Times New Roman" w:cs="Times New Roman"/>
                <w:iCs/>
                <w:color w:val="000000"/>
              </w:rPr>
            </w:pPr>
          </w:p>
          <w:p w:rsidR="008360A8"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Таким образом, в</w:t>
            </w:r>
            <w:r w:rsidRPr="002B1B91">
              <w:rPr>
                <w:rFonts w:ascii="Times New Roman" w:eastAsia="Times New Roman" w:hAnsi="Times New Roman" w:cs="Times New Roman"/>
                <w:iCs/>
                <w:color w:val="000000"/>
              </w:rPr>
              <w:t xml:space="preserve"> открытых статистических данных министерства финансов, национального статистического комитета, государственной налоговой службы и государственной таможенной службы отсутствуют данные по поступлениям от акцизного налога на нефтепродукты, ввозимые на территорию Кыргызской Республики до присоединения к ЕАЭС (код классификации - 114223), акцизного налога на нефтепродукты, ввозимые на территорию Кыргызской Республики из третьих стран (код классификации - 114243) и таможенных сборов при импорте транспортных средств. Данные об акцизном налоге на нефтепродукты, ввозимые на территорию Кыргызской Республики от государств-членов ЕАЭС (код классификации - 114233) есть только за 2016 год, когда их администрирование перешло от ГТС к ГНС.  </w:t>
            </w:r>
          </w:p>
          <w:p w:rsidR="008360A8" w:rsidRPr="008E14D5" w:rsidRDefault="008360A8" w:rsidP="005F09B7">
            <w:pPr>
              <w:spacing w:after="0" w:line="240" w:lineRule="auto"/>
              <w:rPr>
                <w:rFonts w:ascii="Times New Roman" w:hAnsi="Times New Roman" w:cs="Times New Roman"/>
                <w:iCs/>
                <w:color w:val="000000"/>
              </w:rPr>
            </w:pPr>
          </w:p>
        </w:tc>
      </w:tr>
      <w:tr w:rsidR="008360A8" w:rsidRPr="00BA1553" w:rsidTr="005F1381">
        <w:trPr>
          <w:trHeight w:val="1361"/>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Ссылки на методологию</w:t>
            </w:r>
          </w:p>
        </w:tc>
        <w:tc>
          <w:tcPr>
            <w:tcW w:w="5940" w:type="dxa"/>
            <w:shd w:val="clear" w:color="auto" w:fill="auto"/>
            <w:vAlign w:val="center"/>
            <w:hideMark/>
          </w:tcPr>
          <w:p w:rsidR="008360A8" w:rsidRPr="00287E91" w:rsidRDefault="008360A8" w:rsidP="005F09B7">
            <w:pPr>
              <w:spacing w:after="0" w:line="240" w:lineRule="auto"/>
              <w:rPr>
                <w:rFonts w:ascii="Times New Roman" w:eastAsia="Times New Roman" w:hAnsi="Times New Roman" w:cs="Times New Roman"/>
                <w:iCs/>
                <w:color w:val="000000"/>
              </w:rPr>
            </w:pPr>
            <w:r w:rsidRPr="00287E91">
              <w:rPr>
                <w:rFonts w:ascii="Times New Roman" w:eastAsia="Times New Roman" w:hAnsi="Times New Roman" w:cs="Times New Roman"/>
                <w:iCs/>
                <w:color w:val="000000"/>
              </w:rPr>
              <w:t>Руководящие принципы Евростат по Экологическим налогам:</w:t>
            </w:r>
          </w:p>
          <w:p w:rsidR="008360A8" w:rsidRPr="00287E91" w:rsidRDefault="008360A8" w:rsidP="005F09B7">
            <w:pPr>
              <w:spacing w:after="0" w:line="240" w:lineRule="auto"/>
              <w:rPr>
                <w:rFonts w:ascii="Times New Roman" w:eastAsia="Times New Roman" w:hAnsi="Times New Roman" w:cs="Times New Roman"/>
                <w:iCs/>
                <w:color w:val="000000"/>
              </w:rPr>
            </w:pPr>
            <w:r w:rsidRPr="00287E91">
              <w:rPr>
                <w:rFonts w:ascii="Times New Roman" w:eastAsia="Times New Roman" w:hAnsi="Times New Roman" w:cs="Times New Roman"/>
                <w:iCs/>
                <w:color w:val="000000"/>
              </w:rPr>
              <w:t xml:space="preserve"> http://ec.europa.eu/eurostat/en/web/products-manuals-and-guidelines/-/KS-GQ-13-006</w:t>
            </w:r>
          </w:p>
          <w:p w:rsidR="008360A8" w:rsidRPr="008E14D5" w:rsidRDefault="008360A8" w:rsidP="005F09B7">
            <w:pPr>
              <w:spacing w:after="0" w:line="240" w:lineRule="auto"/>
              <w:rPr>
                <w:rFonts w:ascii="Times New Roman" w:eastAsia="Times New Roman" w:hAnsi="Times New Roman" w:cs="Times New Roman"/>
                <w:iCs/>
                <w:color w:val="000000"/>
              </w:rPr>
            </w:pPr>
            <w:r w:rsidRPr="00287E91">
              <w:rPr>
                <w:rFonts w:ascii="Times New Roman" w:eastAsia="Times New Roman" w:hAnsi="Times New Roman" w:cs="Times New Roman"/>
                <w:iCs/>
                <w:color w:val="000000"/>
              </w:rPr>
              <w:t>- CREEA D6.4 Налоги и субсидии - Шведская статистика</w:t>
            </w:r>
          </w:p>
        </w:tc>
        <w:tc>
          <w:tcPr>
            <w:tcW w:w="6488" w:type="dxa"/>
            <w:vAlign w:val="center"/>
          </w:tcPr>
          <w:p w:rsidR="008360A8" w:rsidRPr="008E14D5" w:rsidRDefault="008360A8" w:rsidP="005F09B7">
            <w:pPr>
              <w:spacing w:after="0" w:line="240" w:lineRule="auto"/>
              <w:rPr>
                <w:rFonts w:ascii="Times New Roman" w:eastAsia="Times New Roman" w:hAnsi="Times New Roman" w:cs="Times New Roman"/>
                <w:iCs/>
                <w:color w:val="000000"/>
              </w:rPr>
            </w:pPr>
          </w:p>
        </w:tc>
      </w:tr>
      <w:tr w:rsidR="008360A8" w:rsidRPr="00BA1553" w:rsidTr="005F09B7">
        <w:trPr>
          <w:trHeight w:val="300"/>
        </w:trPr>
        <w:tc>
          <w:tcPr>
            <w:tcW w:w="2265" w:type="dxa"/>
            <w:gridSpan w:val="2"/>
            <w:shd w:val="clear" w:color="92D050" w:fill="92D050"/>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Источники данных</w:t>
            </w:r>
          </w:p>
        </w:tc>
        <w:tc>
          <w:tcPr>
            <w:tcW w:w="5940" w:type="dxa"/>
            <w:shd w:val="clear" w:color="92D050" w:fill="92D050"/>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8360A8" w:rsidRPr="008E14D5" w:rsidRDefault="008360A8" w:rsidP="005F09B7">
            <w:pPr>
              <w:spacing w:after="0" w:line="240" w:lineRule="auto"/>
              <w:rPr>
                <w:rFonts w:ascii="Times New Roman" w:eastAsia="Times New Roman" w:hAnsi="Times New Roman" w:cs="Times New Roman"/>
                <w:iCs/>
                <w:color w:val="000000"/>
              </w:rPr>
            </w:pPr>
          </w:p>
        </w:tc>
      </w:tr>
      <w:tr w:rsidR="008360A8" w:rsidRPr="00BA1553" w:rsidTr="005F09B7">
        <w:trPr>
          <w:trHeight w:val="3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Основной источник</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Счета СПЭУ</w:t>
            </w:r>
          </w:p>
        </w:tc>
        <w:tc>
          <w:tcPr>
            <w:tcW w:w="6488" w:type="dxa"/>
            <w:vAlign w:val="center"/>
          </w:tcPr>
          <w:p w:rsidR="008360A8" w:rsidRPr="008E14D5"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Министерство финансов</w:t>
            </w:r>
          </w:p>
        </w:tc>
      </w:tr>
      <w:tr w:rsidR="008360A8" w:rsidRPr="00BA1553" w:rsidTr="005F09B7">
        <w:trPr>
          <w:trHeight w:val="9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Источники данных</w:t>
            </w:r>
          </w:p>
        </w:tc>
        <w:tc>
          <w:tcPr>
            <w:tcW w:w="5940" w:type="dxa"/>
            <w:shd w:val="clear" w:color="auto" w:fill="auto"/>
            <w:vAlign w:val="center"/>
          </w:tcPr>
          <w:p w:rsidR="008360A8" w:rsidRPr="008E14D5"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Экологические налоги</w:t>
            </w:r>
          </w:p>
        </w:tc>
        <w:tc>
          <w:tcPr>
            <w:tcW w:w="6488" w:type="dxa"/>
            <w:vAlign w:val="center"/>
          </w:tcPr>
          <w:p w:rsidR="008360A8" w:rsidRDefault="008360A8" w:rsidP="005F09B7">
            <w:pPr>
              <w:spacing w:after="0" w:line="240" w:lineRule="auto"/>
              <w:jc w:val="both"/>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Сайт Министерства финансов, Отчеты об исполнении доходной части бюджета </w:t>
            </w:r>
          </w:p>
          <w:p w:rsidR="008360A8" w:rsidRDefault="008360A8" w:rsidP="005F09B7">
            <w:pPr>
              <w:spacing w:after="0" w:line="240" w:lineRule="auto"/>
              <w:jc w:val="both"/>
              <w:rPr>
                <w:rFonts w:ascii="Times New Roman" w:eastAsia="Times New Roman" w:hAnsi="Times New Roman" w:cs="Times New Roman"/>
                <w:iCs/>
                <w:color w:val="000000"/>
              </w:rPr>
            </w:pPr>
          </w:p>
          <w:p w:rsidR="008360A8" w:rsidRDefault="008360A8" w:rsidP="005F09B7">
            <w:pPr>
              <w:spacing w:after="0" w:line="240" w:lineRule="auto"/>
              <w:jc w:val="both"/>
              <w:rPr>
                <w:rFonts w:ascii="Times New Roman" w:eastAsia="Times New Roman" w:hAnsi="Times New Roman" w:cs="Times New Roman"/>
                <w:iCs/>
                <w:color w:val="000000"/>
              </w:rPr>
            </w:pPr>
            <w:r w:rsidRPr="00676B71">
              <w:rPr>
                <w:rFonts w:ascii="Times New Roman" w:eastAsia="Times New Roman" w:hAnsi="Times New Roman" w:cs="Times New Roman"/>
                <w:iCs/>
                <w:color w:val="000000"/>
              </w:rPr>
              <w:t>http://www.minfin.kg/ru/novosti/godovoy-otchet-ob-ispolnenii-byudzheta.html</w:t>
            </w:r>
          </w:p>
          <w:p w:rsidR="008360A8" w:rsidRDefault="008360A8" w:rsidP="005F09B7">
            <w:pPr>
              <w:spacing w:after="0" w:line="240" w:lineRule="auto"/>
              <w:jc w:val="both"/>
              <w:rPr>
                <w:rFonts w:ascii="Times New Roman" w:eastAsia="Times New Roman" w:hAnsi="Times New Roman" w:cs="Times New Roman"/>
                <w:iCs/>
                <w:color w:val="000000"/>
              </w:rPr>
            </w:pPr>
          </w:p>
          <w:p w:rsidR="008360A8" w:rsidRDefault="008360A8" w:rsidP="005F09B7">
            <w:pPr>
              <w:spacing w:after="0" w:line="240" w:lineRule="auto"/>
              <w:jc w:val="both"/>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Сайт государственной налоговой службы при ПКР, раздел Отчет об исполнении доходной части. </w:t>
            </w:r>
          </w:p>
          <w:p w:rsidR="008360A8" w:rsidRDefault="008360A8" w:rsidP="005F09B7">
            <w:pPr>
              <w:spacing w:after="0" w:line="240" w:lineRule="auto"/>
              <w:jc w:val="both"/>
              <w:rPr>
                <w:rFonts w:ascii="Times New Roman" w:eastAsia="Times New Roman" w:hAnsi="Times New Roman" w:cs="Times New Roman"/>
                <w:iCs/>
                <w:color w:val="000000"/>
              </w:rPr>
            </w:pPr>
          </w:p>
          <w:p w:rsidR="008360A8" w:rsidRPr="008E14D5" w:rsidRDefault="008360A8" w:rsidP="005F09B7">
            <w:pPr>
              <w:spacing w:after="0" w:line="240" w:lineRule="auto"/>
              <w:jc w:val="both"/>
              <w:rPr>
                <w:rFonts w:ascii="Times New Roman" w:eastAsia="Times New Roman" w:hAnsi="Times New Roman" w:cs="Times New Roman"/>
                <w:iCs/>
                <w:color w:val="000000"/>
              </w:rPr>
            </w:pPr>
            <w:r w:rsidRPr="00762155">
              <w:rPr>
                <w:rFonts w:ascii="Times New Roman" w:eastAsia="Times New Roman" w:hAnsi="Times New Roman" w:cs="Times New Roman"/>
                <w:iCs/>
                <w:color w:val="000000"/>
              </w:rPr>
              <w:t>http://www.sti.gov.kg/отчет-доходной-части</w:t>
            </w:r>
          </w:p>
        </w:tc>
      </w:tr>
      <w:tr w:rsidR="008360A8" w:rsidRPr="00BA1553" w:rsidTr="005F09B7">
        <w:trPr>
          <w:trHeight w:val="9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ООН-FDES</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A52E37">
              <w:rPr>
                <w:rFonts w:ascii="Times New Roman" w:eastAsia="Times New Roman" w:hAnsi="Times New Roman" w:cs="Times New Roman"/>
                <w:iCs/>
                <w:color w:val="000000"/>
              </w:rPr>
              <w:t>6.2.2.b.1 (Защита окружающей среды, управление и взаимодействие / Экологическое управление и регулирование / Регулирование окружающей среды и инструменты / Экономические инструменты / Список и описание (например, год создания) "зеленых" / экологических налогов)</w:t>
            </w:r>
          </w:p>
        </w:tc>
        <w:tc>
          <w:tcPr>
            <w:tcW w:w="6488" w:type="dxa"/>
            <w:vAlign w:val="center"/>
          </w:tcPr>
          <w:p w:rsidR="008360A8" w:rsidRPr="008E14D5" w:rsidRDefault="008360A8" w:rsidP="005F09B7">
            <w:pPr>
              <w:spacing w:after="0" w:line="240" w:lineRule="auto"/>
              <w:rPr>
                <w:rFonts w:ascii="Times New Roman" w:eastAsia="Times New Roman" w:hAnsi="Times New Roman" w:cs="Times New Roman"/>
                <w:iCs/>
                <w:color w:val="000000"/>
              </w:rPr>
            </w:pPr>
          </w:p>
        </w:tc>
      </w:tr>
      <w:tr w:rsidR="008360A8" w:rsidRPr="00BA1553" w:rsidTr="005F09B7">
        <w:trPr>
          <w:trHeight w:val="9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СПЭУ (Базовая схема и/или экспериментальный экосистемный учет)</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A52E37">
              <w:rPr>
                <w:rFonts w:ascii="Times New Roman" w:eastAsia="Times New Roman" w:hAnsi="Times New Roman" w:cs="Times New Roman"/>
                <w:iCs/>
                <w:color w:val="000000"/>
              </w:rPr>
              <w:t>СПЭУ-ЦР 4.4 (Счета для других операций, связанных с окружающей средой)</w:t>
            </w:r>
          </w:p>
        </w:tc>
        <w:tc>
          <w:tcPr>
            <w:tcW w:w="6488" w:type="dxa"/>
            <w:vAlign w:val="center"/>
          </w:tcPr>
          <w:p w:rsidR="008360A8" w:rsidRPr="008E14D5" w:rsidRDefault="008360A8" w:rsidP="005F09B7">
            <w:pPr>
              <w:spacing w:after="0" w:line="240" w:lineRule="auto"/>
              <w:rPr>
                <w:rFonts w:ascii="Times New Roman" w:eastAsia="Times New Roman" w:hAnsi="Times New Roman" w:cs="Times New Roman"/>
                <w:iCs/>
                <w:color w:val="000000"/>
              </w:rPr>
            </w:pPr>
          </w:p>
        </w:tc>
      </w:tr>
      <w:tr w:rsidR="008360A8" w:rsidRPr="00BA1553" w:rsidTr="005F09B7">
        <w:trPr>
          <w:trHeight w:val="3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Данные с геопривязкой</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6488" w:type="dxa"/>
            <w:vAlign w:val="center"/>
          </w:tcPr>
          <w:p w:rsidR="008360A8" w:rsidRPr="008E14D5" w:rsidRDefault="008360A8"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r>
      <w:tr w:rsidR="008360A8" w:rsidRPr="00BA1553" w:rsidTr="005F09B7">
        <w:trPr>
          <w:trHeight w:val="1200"/>
        </w:trPr>
        <w:tc>
          <w:tcPr>
            <w:tcW w:w="236" w:type="dxa"/>
            <w:shd w:val="clear" w:color="auto" w:fill="auto"/>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Доступность данных</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A52E37">
              <w:rPr>
                <w:rFonts w:ascii="Times New Roman" w:eastAsia="Times New Roman" w:hAnsi="Times New Roman" w:cs="Times New Roman"/>
                <w:iCs/>
                <w:color w:val="000000"/>
              </w:rPr>
              <w:t>высокая (Страны ЕС и члены ОЭСР); низкая для других (44% стран, участвующих в опросе доступности данных, уже создают данный индикатор, еще 17% могут создавать его в течение 3 лет)</w:t>
            </w:r>
          </w:p>
        </w:tc>
        <w:tc>
          <w:tcPr>
            <w:tcW w:w="6488" w:type="dxa"/>
            <w:vAlign w:val="center"/>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Низкая</w:t>
            </w:r>
          </w:p>
        </w:tc>
      </w:tr>
      <w:tr w:rsidR="008360A8" w:rsidRPr="00BA1553" w:rsidTr="005F09B7">
        <w:trPr>
          <w:trHeight w:val="1200"/>
        </w:trPr>
        <w:tc>
          <w:tcPr>
            <w:tcW w:w="236" w:type="dxa"/>
            <w:shd w:val="clear" w:color="auto" w:fill="auto"/>
            <w:noWrap/>
            <w:vAlign w:val="bottom"/>
            <w:hideMark/>
          </w:tcPr>
          <w:p w:rsidR="008360A8" w:rsidRPr="008E14D5" w:rsidRDefault="008360A8" w:rsidP="005F09B7">
            <w:pPr>
              <w:spacing w:after="0" w:line="240" w:lineRule="auto"/>
              <w:rPr>
                <w:rFonts w:ascii="Times New Roman" w:eastAsia="Times New Roman" w:hAnsi="Times New Roman" w:cs="Times New Roman"/>
                <w:color w:val="000000"/>
              </w:rPr>
            </w:pPr>
          </w:p>
        </w:tc>
        <w:tc>
          <w:tcPr>
            <w:tcW w:w="2029" w:type="dxa"/>
            <w:shd w:val="clear" w:color="auto" w:fill="auto"/>
            <w:vAlign w:val="bottom"/>
            <w:hideMark/>
          </w:tcPr>
          <w:p w:rsidR="008360A8" w:rsidRPr="008E14D5" w:rsidRDefault="008360A8" w:rsidP="005F09B7">
            <w:pPr>
              <w:spacing w:after="0" w:line="240" w:lineRule="auto"/>
              <w:rPr>
                <w:rFonts w:ascii="Times New Roman" w:eastAsia="Times New Roman" w:hAnsi="Times New Roman" w:cs="Times New Roman"/>
              </w:rPr>
            </w:pPr>
            <w:r w:rsidRPr="008E14D5">
              <w:rPr>
                <w:rFonts w:ascii="Times New Roman" w:eastAsia="Times New Roman" w:hAnsi="Times New Roman" w:cs="Times New Roman"/>
              </w:rPr>
              <w:t>Международные базы данных, содержащие данный индикатор</w:t>
            </w:r>
          </w:p>
        </w:tc>
        <w:tc>
          <w:tcPr>
            <w:tcW w:w="5940" w:type="dxa"/>
            <w:shd w:val="clear" w:color="auto" w:fill="auto"/>
            <w:vAlign w:val="center"/>
            <w:hideMark/>
          </w:tcPr>
          <w:p w:rsidR="008360A8" w:rsidRPr="008E14D5" w:rsidRDefault="008360A8" w:rsidP="005F09B7">
            <w:pPr>
              <w:spacing w:after="0" w:line="240" w:lineRule="auto"/>
              <w:rPr>
                <w:rFonts w:ascii="Times New Roman" w:eastAsia="Times New Roman" w:hAnsi="Times New Roman" w:cs="Times New Roman"/>
                <w:iCs/>
              </w:rPr>
            </w:pPr>
            <w:r w:rsidRPr="00A52E37">
              <w:rPr>
                <w:rFonts w:ascii="Times New Roman" w:eastAsia="Times New Roman" w:hAnsi="Times New Roman" w:cs="Times New Roman"/>
                <w:iCs/>
              </w:rPr>
              <w:t>[Необходима последующая работа]</w:t>
            </w:r>
          </w:p>
        </w:tc>
        <w:tc>
          <w:tcPr>
            <w:tcW w:w="6488" w:type="dxa"/>
            <w:vAlign w:val="center"/>
          </w:tcPr>
          <w:p w:rsidR="008360A8" w:rsidRPr="008E14D5" w:rsidRDefault="008360A8" w:rsidP="005F09B7">
            <w:pPr>
              <w:spacing w:after="0" w:line="240" w:lineRule="auto"/>
              <w:rPr>
                <w:rFonts w:ascii="Times New Roman" w:eastAsia="Times New Roman" w:hAnsi="Times New Roman" w:cs="Times New Roman"/>
                <w:iCs/>
              </w:rPr>
            </w:pPr>
            <w:r w:rsidRPr="005E6305">
              <w:rPr>
                <w:rFonts w:ascii="Times New Roman" w:eastAsia="Times New Roman" w:hAnsi="Times New Roman" w:cs="Times New Roman"/>
                <w:iCs/>
              </w:rPr>
              <w:t>[Необходима последующая работа]</w:t>
            </w:r>
          </w:p>
        </w:tc>
      </w:tr>
      <w:tr w:rsidR="008360A8" w:rsidRPr="00BA1553" w:rsidTr="005F09B7">
        <w:trPr>
          <w:trHeight w:val="300"/>
        </w:trPr>
        <w:tc>
          <w:tcPr>
            <w:tcW w:w="2265" w:type="dxa"/>
            <w:gridSpan w:val="2"/>
            <w:shd w:val="clear" w:color="92D050" w:fill="92D050"/>
            <w:noWrap/>
            <w:vAlign w:val="center"/>
            <w:hideMark/>
          </w:tcPr>
          <w:p w:rsidR="008360A8" w:rsidRPr="008E14D5" w:rsidRDefault="008360A8" w:rsidP="005F09B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Комментарии</w:t>
            </w:r>
          </w:p>
        </w:tc>
        <w:tc>
          <w:tcPr>
            <w:tcW w:w="5940" w:type="dxa"/>
            <w:shd w:val="clear" w:color="92D050" w:fill="92D050"/>
            <w:vAlign w:val="center"/>
            <w:hideMark/>
          </w:tcPr>
          <w:p w:rsidR="008360A8" w:rsidRPr="008E14D5" w:rsidRDefault="008360A8"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8360A8" w:rsidRPr="008E14D5" w:rsidRDefault="008360A8" w:rsidP="005F09B7">
            <w:pPr>
              <w:spacing w:after="0" w:line="240" w:lineRule="auto"/>
              <w:rPr>
                <w:rFonts w:ascii="Times New Roman" w:eastAsia="Times New Roman" w:hAnsi="Times New Roman" w:cs="Times New Roman"/>
                <w:iCs/>
                <w:color w:val="000000"/>
              </w:rPr>
            </w:pPr>
          </w:p>
        </w:tc>
      </w:tr>
      <w:tr w:rsidR="008360A8" w:rsidRPr="00BA1553" w:rsidTr="005F1381">
        <w:trPr>
          <w:trHeight w:val="429"/>
        </w:trPr>
        <w:tc>
          <w:tcPr>
            <w:tcW w:w="236" w:type="dxa"/>
            <w:shd w:val="clear" w:color="auto" w:fill="auto"/>
            <w:noWrap/>
            <w:vAlign w:val="bottom"/>
          </w:tcPr>
          <w:p w:rsidR="008360A8" w:rsidRPr="008E14D5" w:rsidRDefault="008360A8" w:rsidP="005F09B7">
            <w:pPr>
              <w:spacing w:after="0" w:line="240" w:lineRule="auto"/>
              <w:rPr>
                <w:rFonts w:ascii="Times New Roman" w:eastAsia="Times New Roman" w:hAnsi="Times New Roman" w:cs="Times New Roman"/>
                <w:color w:val="000000"/>
              </w:rPr>
            </w:pPr>
          </w:p>
        </w:tc>
        <w:tc>
          <w:tcPr>
            <w:tcW w:w="2029" w:type="dxa"/>
            <w:shd w:val="clear" w:color="auto" w:fill="auto"/>
            <w:vAlign w:val="bottom"/>
          </w:tcPr>
          <w:p w:rsidR="008360A8" w:rsidRPr="008E14D5" w:rsidRDefault="008360A8" w:rsidP="005F09B7">
            <w:pPr>
              <w:spacing w:after="0" w:line="240" w:lineRule="auto"/>
              <w:rPr>
                <w:rFonts w:ascii="Times New Roman" w:eastAsia="Times New Roman" w:hAnsi="Times New Roman" w:cs="Times New Roman"/>
              </w:rPr>
            </w:pPr>
          </w:p>
        </w:tc>
        <w:tc>
          <w:tcPr>
            <w:tcW w:w="5940" w:type="dxa"/>
            <w:shd w:val="clear" w:color="auto" w:fill="auto"/>
            <w:vAlign w:val="center"/>
          </w:tcPr>
          <w:p w:rsidR="008360A8" w:rsidRPr="00A52E37" w:rsidRDefault="008360A8" w:rsidP="005F09B7">
            <w:pPr>
              <w:spacing w:after="0" w:line="240" w:lineRule="auto"/>
              <w:rPr>
                <w:rFonts w:ascii="Times New Roman" w:eastAsia="Times New Roman" w:hAnsi="Times New Roman" w:cs="Times New Roman"/>
                <w:iCs/>
              </w:rPr>
            </w:pPr>
          </w:p>
        </w:tc>
        <w:tc>
          <w:tcPr>
            <w:tcW w:w="6488" w:type="dxa"/>
            <w:vAlign w:val="center"/>
          </w:tcPr>
          <w:p w:rsidR="008360A8" w:rsidRPr="008E14D5" w:rsidRDefault="008360A8" w:rsidP="005F09B7">
            <w:pPr>
              <w:spacing w:after="0" w:line="240" w:lineRule="auto"/>
              <w:rPr>
                <w:rFonts w:ascii="Times New Roman" w:eastAsia="Times New Roman" w:hAnsi="Times New Roman" w:cs="Times New Roman"/>
                <w:iCs/>
              </w:rPr>
            </w:pPr>
          </w:p>
        </w:tc>
      </w:tr>
    </w:tbl>
    <w:p w:rsidR="009D1C24" w:rsidRDefault="009D1C24" w:rsidP="009D1C24">
      <w:pPr>
        <w:spacing w:after="0" w:line="240" w:lineRule="auto"/>
        <w:rPr>
          <w:rFonts w:ascii="Times New Roman" w:hAnsi="Times New Roman"/>
          <w:b/>
        </w:rPr>
      </w:pPr>
    </w:p>
    <w:p w:rsidR="005F1381" w:rsidRDefault="005F1381" w:rsidP="00C35ED5">
      <w:pPr>
        <w:pStyle w:val="3"/>
      </w:pPr>
      <w:r>
        <w:br w:type="page"/>
      </w:r>
    </w:p>
    <w:p w:rsidR="00AD38B8" w:rsidRDefault="00C35ED5" w:rsidP="00C35ED5">
      <w:pPr>
        <w:pStyle w:val="3"/>
      </w:pPr>
      <w:bookmarkStart w:id="40" w:name="_Toc22042069"/>
      <w:r>
        <w:t>4.4</w:t>
      </w:r>
      <w:r>
        <w:tab/>
      </w:r>
      <w:r w:rsidR="00D11F8C" w:rsidRPr="00AD38B8">
        <w:t>Паспорт индикатора</w:t>
      </w:r>
      <w:r w:rsidR="00565891" w:rsidRPr="00AD38B8">
        <w:t xml:space="preserve"> № 32: «</w:t>
      </w:r>
      <w:r w:rsidR="005646C0" w:rsidRPr="00AD38B8">
        <w:t>Общие субсидии, связанные с изменением климата, и аналогичные трансферты / ВВП</w:t>
      </w:r>
      <w:r w:rsidR="00565891" w:rsidRPr="00AD38B8">
        <w:t>»</w:t>
      </w:r>
      <w:bookmarkEnd w:id="40"/>
    </w:p>
    <w:p w:rsidR="0068709C" w:rsidRDefault="0068709C" w:rsidP="005F1381">
      <w:pPr>
        <w:spacing w:after="0" w:line="240" w:lineRule="auto"/>
        <w:rPr>
          <w:rFonts w:ascii="Times New Roman" w:hAnsi="Times New Roman"/>
          <w:b/>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029"/>
        <w:gridCol w:w="5940"/>
        <w:gridCol w:w="6488"/>
      </w:tblGrid>
      <w:tr w:rsidR="005F09B7" w:rsidRPr="00BA1553" w:rsidTr="005F09B7">
        <w:trPr>
          <w:trHeight w:val="300"/>
        </w:trPr>
        <w:tc>
          <w:tcPr>
            <w:tcW w:w="2265" w:type="dxa"/>
            <w:gridSpan w:val="2"/>
            <w:shd w:val="clear" w:color="92D050" w:fill="92D050"/>
            <w:noWrap/>
            <w:vAlign w:val="center"/>
          </w:tcPr>
          <w:p w:rsidR="005F09B7" w:rsidRPr="00BA1553" w:rsidRDefault="005F09B7" w:rsidP="005F09B7">
            <w:pPr>
              <w:spacing w:after="0" w:line="240" w:lineRule="auto"/>
              <w:rPr>
                <w:rFonts w:ascii="Times New Roman" w:eastAsia="Times New Roman" w:hAnsi="Times New Roman" w:cs="Times New Roman"/>
                <w:b/>
                <w:bCs/>
                <w:color w:val="000000"/>
              </w:rPr>
            </w:pPr>
          </w:p>
        </w:tc>
        <w:tc>
          <w:tcPr>
            <w:tcW w:w="5940" w:type="dxa"/>
            <w:shd w:val="clear" w:color="92D050" w:fill="92D050"/>
            <w:vAlign w:val="center"/>
          </w:tcPr>
          <w:p w:rsidR="005F09B7" w:rsidRPr="00FF769D" w:rsidRDefault="005F09B7" w:rsidP="005F09B7">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Международная методология</w:t>
            </w:r>
          </w:p>
        </w:tc>
        <w:tc>
          <w:tcPr>
            <w:tcW w:w="6488" w:type="dxa"/>
            <w:shd w:val="clear" w:color="92D050" w:fill="92D050"/>
          </w:tcPr>
          <w:p w:rsidR="005F09B7" w:rsidRPr="00FF769D" w:rsidRDefault="005F09B7" w:rsidP="005F09B7">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Национальная методология</w:t>
            </w:r>
            <w:r>
              <w:rPr>
                <w:rFonts w:ascii="Times New Roman" w:eastAsia="Times New Roman" w:hAnsi="Times New Roman" w:cs="Times New Roman"/>
                <w:b/>
                <w:iCs/>
                <w:color w:val="000000"/>
                <w:sz w:val="28"/>
                <w:szCs w:val="28"/>
              </w:rPr>
              <w:t xml:space="preserve"> </w:t>
            </w:r>
          </w:p>
        </w:tc>
      </w:tr>
      <w:tr w:rsidR="005F09B7" w:rsidRPr="00BA1553" w:rsidTr="005F09B7">
        <w:trPr>
          <w:trHeight w:val="300"/>
        </w:trPr>
        <w:tc>
          <w:tcPr>
            <w:tcW w:w="2265" w:type="dxa"/>
            <w:gridSpan w:val="2"/>
            <w:shd w:val="clear" w:color="auto" w:fill="FFFFFF" w:themeFill="background1"/>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Индикатор</w:t>
            </w:r>
          </w:p>
        </w:tc>
        <w:tc>
          <w:tcPr>
            <w:tcW w:w="5940" w:type="dxa"/>
            <w:shd w:val="clear" w:color="auto" w:fill="FFFFFF" w:themeFill="background1"/>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auto" w:fill="FFFFFF" w:themeFill="background1"/>
          </w:tcPr>
          <w:p w:rsidR="005F09B7" w:rsidRPr="008E14D5" w:rsidRDefault="005F09B7" w:rsidP="005F09B7">
            <w:pPr>
              <w:spacing w:after="0" w:line="240" w:lineRule="auto"/>
              <w:rPr>
                <w:rFonts w:ascii="Times New Roman" w:eastAsia="Times New Roman" w:hAnsi="Times New Roman" w:cs="Times New Roman"/>
                <w:iCs/>
                <w:color w:val="000000"/>
              </w:rPr>
            </w:pPr>
          </w:p>
        </w:tc>
      </w:tr>
      <w:tr w:rsidR="005F09B7" w:rsidRPr="00BA1553" w:rsidTr="005F09B7">
        <w:trPr>
          <w:trHeight w:val="3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Номер</w:t>
            </w:r>
          </w:p>
        </w:tc>
        <w:tc>
          <w:tcPr>
            <w:tcW w:w="5940" w:type="dxa"/>
            <w:shd w:val="clear" w:color="auto" w:fill="auto"/>
            <w:vAlign w:val="center"/>
            <w:hideMark/>
          </w:tcPr>
          <w:p w:rsidR="005F09B7" w:rsidRPr="00076448"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32</w:t>
            </w:r>
          </w:p>
        </w:tc>
        <w:tc>
          <w:tcPr>
            <w:tcW w:w="6488" w:type="dxa"/>
          </w:tcPr>
          <w:p w:rsidR="005F09B7" w:rsidRPr="008E14D5"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32</w:t>
            </w:r>
          </w:p>
        </w:tc>
      </w:tr>
      <w:tr w:rsidR="005F09B7" w:rsidRPr="00BA1553" w:rsidTr="005F09B7">
        <w:trPr>
          <w:trHeight w:val="386"/>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Название</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b/>
                <w:bCs/>
                <w:iCs/>
                <w:color w:val="000000"/>
              </w:rPr>
            </w:pPr>
            <w:r w:rsidRPr="00786C5C">
              <w:rPr>
                <w:rFonts w:ascii="Times New Roman" w:eastAsia="Times New Roman" w:hAnsi="Times New Roman" w:cs="Times New Roman"/>
                <w:b/>
                <w:bCs/>
                <w:iCs/>
                <w:color w:val="000000"/>
              </w:rPr>
              <w:t>Общие субсидии, связанные с изменением климата, и аналогичные трансферты / ВВП</w:t>
            </w:r>
          </w:p>
        </w:tc>
        <w:tc>
          <w:tcPr>
            <w:tcW w:w="6488" w:type="dxa"/>
          </w:tcPr>
          <w:p w:rsidR="005F09B7" w:rsidRPr="008E14D5" w:rsidRDefault="005F09B7" w:rsidP="005F09B7">
            <w:pPr>
              <w:spacing w:after="0" w:line="240" w:lineRule="auto"/>
              <w:rPr>
                <w:rFonts w:ascii="Times New Roman" w:eastAsia="Times New Roman" w:hAnsi="Times New Roman" w:cs="Times New Roman"/>
                <w:b/>
                <w:bCs/>
                <w:iCs/>
                <w:color w:val="000000"/>
              </w:rPr>
            </w:pPr>
            <w:r w:rsidRPr="00786C5C">
              <w:rPr>
                <w:rFonts w:ascii="Times New Roman" w:eastAsia="Times New Roman" w:hAnsi="Times New Roman" w:cs="Times New Roman"/>
                <w:b/>
                <w:bCs/>
                <w:iCs/>
                <w:color w:val="000000"/>
              </w:rPr>
              <w:t>Общие субсидии, связанные с изменением климата, и аналогичные трансферты / ВВП</w:t>
            </w:r>
          </w:p>
        </w:tc>
      </w:tr>
      <w:tr w:rsidR="005F09B7" w:rsidRPr="00BA1553" w:rsidTr="005F09B7">
        <w:trPr>
          <w:trHeight w:val="300"/>
        </w:trPr>
        <w:tc>
          <w:tcPr>
            <w:tcW w:w="2265" w:type="dxa"/>
            <w:gridSpan w:val="2"/>
            <w:shd w:val="clear" w:color="92D050" w:fill="92D050"/>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Контроль версий</w:t>
            </w:r>
          </w:p>
        </w:tc>
        <w:tc>
          <w:tcPr>
            <w:tcW w:w="5940" w:type="dxa"/>
            <w:shd w:val="clear" w:color="92D050" w:fill="92D050"/>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5F09B7" w:rsidRPr="008E14D5" w:rsidRDefault="005F09B7" w:rsidP="005F09B7">
            <w:pPr>
              <w:spacing w:after="0" w:line="240" w:lineRule="auto"/>
              <w:rPr>
                <w:rFonts w:ascii="Times New Roman" w:eastAsia="Times New Roman" w:hAnsi="Times New Roman" w:cs="Times New Roman"/>
                <w:iCs/>
                <w:color w:val="000000"/>
              </w:rPr>
            </w:pPr>
          </w:p>
        </w:tc>
      </w:tr>
      <w:tr w:rsidR="005F09B7" w:rsidRPr="00BA1553" w:rsidTr="005F09B7">
        <w:trPr>
          <w:trHeight w:val="3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Первая публикация</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26.янв.17</w:t>
            </w:r>
          </w:p>
        </w:tc>
        <w:tc>
          <w:tcPr>
            <w:tcW w:w="6488" w:type="dxa"/>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26 февраля 2018</w:t>
            </w:r>
          </w:p>
        </w:tc>
      </w:tr>
      <w:tr w:rsidR="005F09B7" w:rsidRPr="00BA1553" w:rsidTr="005F09B7">
        <w:trPr>
          <w:trHeight w:val="76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Последнее обновление</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p>
        </w:tc>
        <w:tc>
          <w:tcPr>
            <w:tcW w:w="6488" w:type="dxa"/>
          </w:tcPr>
          <w:p w:rsidR="005F09B7" w:rsidRPr="008E14D5"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lang w:val="en-US"/>
              </w:rPr>
              <w:t xml:space="preserve">10 </w:t>
            </w:r>
            <w:r>
              <w:rPr>
                <w:rFonts w:ascii="Times New Roman" w:eastAsia="Times New Roman" w:hAnsi="Times New Roman" w:cs="Times New Roman"/>
                <w:iCs/>
                <w:color w:val="000000"/>
              </w:rPr>
              <w:t xml:space="preserve">декабря </w:t>
            </w:r>
            <w:r w:rsidRPr="008E14D5">
              <w:rPr>
                <w:rFonts w:ascii="Times New Roman" w:eastAsia="Times New Roman" w:hAnsi="Times New Roman" w:cs="Times New Roman"/>
                <w:iCs/>
                <w:color w:val="000000"/>
              </w:rPr>
              <w:t>2018</w:t>
            </w:r>
          </w:p>
        </w:tc>
      </w:tr>
      <w:tr w:rsidR="005F09B7" w:rsidRPr="00BA1553" w:rsidTr="005F09B7">
        <w:trPr>
          <w:trHeight w:val="300"/>
        </w:trPr>
        <w:tc>
          <w:tcPr>
            <w:tcW w:w="2265" w:type="dxa"/>
            <w:gridSpan w:val="2"/>
            <w:shd w:val="clear" w:color="92D050" w:fill="92D050"/>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Область и подобласть</w:t>
            </w:r>
          </w:p>
        </w:tc>
        <w:tc>
          <w:tcPr>
            <w:tcW w:w="5940" w:type="dxa"/>
            <w:shd w:val="clear" w:color="92D050" w:fill="92D050"/>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5F09B7" w:rsidRPr="008E14D5" w:rsidRDefault="005F09B7" w:rsidP="005F09B7">
            <w:pPr>
              <w:spacing w:after="0" w:line="240" w:lineRule="auto"/>
              <w:rPr>
                <w:rFonts w:ascii="Times New Roman" w:eastAsia="Times New Roman" w:hAnsi="Times New Roman" w:cs="Times New Roman"/>
                <w:iCs/>
                <w:color w:val="000000"/>
              </w:rPr>
            </w:pPr>
          </w:p>
        </w:tc>
      </w:tr>
      <w:tr w:rsidR="005F09B7" w:rsidRPr="00BA1553" w:rsidTr="005F09B7">
        <w:trPr>
          <w:trHeight w:val="3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Область</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076448">
              <w:rPr>
                <w:rFonts w:ascii="Times New Roman" w:eastAsia="Times New Roman" w:hAnsi="Times New Roman" w:cs="Times New Roman"/>
                <w:iCs/>
                <w:color w:val="000000"/>
              </w:rPr>
              <w:t>Смягчение</w:t>
            </w:r>
          </w:p>
        </w:tc>
        <w:tc>
          <w:tcPr>
            <w:tcW w:w="6488" w:type="dxa"/>
          </w:tcPr>
          <w:p w:rsidR="005F09B7" w:rsidRPr="008E14D5" w:rsidRDefault="005F09B7" w:rsidP="005F09B7">
            <w:pPr>
              <w:spacing w:after="0" w:line="240" w:lineRule="auto"/>
              <w:rPr>
                <w:rFonts w:ascii="Times New Roman" w:eastAsia="Times New Roman" w:hAnsi="Times New Roman" w:cs="Times New Roman"/>
                <w:iCs/>
                <w:color w:val="000000"/>
              </w:rPr>
            </w:pPr>
            <w:r w:rsidRPr="00076448">
              <w:rPr>
                <w:rFonts w:ascii="Times New Roman" w:eastAsia="Times New Roman" w:hAnsi="Times New Roman" w:cs="Times New Roman"/>
                <w:iCs/>
                <w:color w:val="000000"/>
              </w:rPr>
              <w:t>Смягчение</w:t>
            </w:r>
          </w:p>
        </w:tc>
      </w:tr>
      <w:tr w:rsidR="005F09B7" w:rsidRPr="00BA1553" w:rsidTr="005F09B7">
        <w:trPr>
          <w:trHeight w:val="3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Подобласть</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076448">
              <w:rPr>
                <w:rFonts w:ascii="Times New Roman" w:eastAsia="Times New Roman" w:hAnsi="Times New Roman" w:cs="Times New Roman"/>
                <w:iCs/>
                <w:color w:val="000000"/>
              </w:rPr>
              <w:t>Экологическое управление и регулирование</w:t>
            </w:r>
          </w:p>
        </w:tc>
        <w:tc>
          <w:tcPr>
            <w:tcW w:w="6488" w:type="dxa"/>
          </w:tcPr>
          <w:p w:rsidR="005F09B7" w:rsidRPr="008E14D5" w:rsidRDefault="005F09B7" w:rsidP="005F09B7">
            <w:pPr>
              <w:spacing w:after="0" w:line="240" w:lineRule="auto"/>
              <w:rPr>
                <w:rFonts w:ascii="Times New Roman" w:eastAsia="Times New Roman" w:hAnsi="Times New Roman" w:cs="Times New Roman"/>
                <w:iCs/>
                <w:color w:val="000000"/>
              </w:rPr>
            </w:pPr>
            <w:r w:rsidRPr="00076448">
              <w:rPr>
                <w:rFonts w:ascii="Times New Roman" w:eastAsia="Times New Roman" w:hAnsi="Times New Roman" w:cs="Times New Roman"/>
                <w:iCs/>
                <w:color w:val="000000"/>
              </w:rPr>
              <w:t>Экологическое управление и регулирование</w:t>
            </w:r>
          </w:p>
        </w:tc>
      </w:tr>
      <w:tr w:rsidR="005F09B7" w:rsidRPr="00BA1553" w:rsidTr="005F09B7">
        <w:trPr>
          <w:trHeight w:val="300"/>
        </w:trPr>
        <w:tc>
          <w:tcPr>
            <w:tcW w:w="2265" w:type="dxa"/>
            <w:gridSpan w:val="2"/>
            <w:shd w:val="clear" w:color="92D050" w:fill="92D050"/>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Изложение</w:t>
            </w:r>
          </w:p>
        </w:tc>
        <w:tc>
          <w:tcPr>
            <w:tcW w:w="5940" w:type="dxa"/>
            <w:shd w:val="clear" w:color="92D050" w:fill="92D050"/>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5F09B7" w:rsidRPr="008E14D5" w:rsidRDefault="005F09B7" w:rsidP="005F09B7">
            <w:pPr>
              <w:spacing w:after="0" w:line="240" w:lineRule="auto"/>
              <w:rPr>
                <w:rFonts w:ascii="Times New Roman" w:eastAsia="Times New Roman" w:hAnsi="Times New Roman" w:cs="Times New Roman"/>
                <w:iCs/>
                <w:color w:val="000000"/>
              </w:rPr>
            </w:pPr>
          </w:p>
        </w:tc>
      </w:tr>
      <w:tr w:rsidR="005F09B7" w:rsidRPr="00BA1553" w:rsidTr="005F09B7">
        <w:trPr>
          <w:trHeight w:val="3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Уровень</w:t>
            </w:r>
          </w:p>
        </w:tc>
        <w:tc>
          <w:tcPr>
            <w:tcW w:w="5940" w:type="dxa"/>
            <w:shd w:val="clear" w:color="auto" w:fill="auto"/>
            <w:vAlign w:val="center"/>
            <w:hideMark/>
          </w:tcPr>
          <w:p w:rsidR="005F09B7" w:rsidRPr="00786C5C" w:rsidRDefault="005F09B7" w:rsidP="005F09B7">
            <w:pPr>
              <w:spacing w:after="0" w:line="240" w:lineRule="auto"/>
              <w:rPr>
                <w:rFonts w:ascii="Times New Roman" w:eastAsia="Times New Roman" w:hAnsi="Times New Roman" w:cs="Times New Roman"/>
                <w:iCs/>
                <w:color w:val="000000"/>
                <w:lang w:val="en-US"/>
              </w:rPr>
            </w:pPr>
            <w:r w:rsidRPr="008E14D5">
              <w:rPr>
                <w:rFonts w:ascii="Times New Roman" w:eastAsia="Times New Roman" w:hAnsi="Times New Roman" w:cs="Times New Roman"/>
                <w:iCs/>
                <w:color w:val="000000"/>
              </w:rPr>
              <w:t>I</w:t>
            </w:r>
            <w:r>
              <w:rPr>
                <w:rFonts w:ascii="Times New Roman" w:eastAsia="Times New Roman" w:hAnsi="Times New Roman" w:cs="Times New Roman"/>
                <w:iCs/>
                <w:color w:val="000000"/>
                <w:lang w:val="en-US"/>
              </w:rPr>
              <w:t>II</w:t>
            </w:r>
          </w:p>
        </w:tc>
        <w:tc>
          <w:tcPr>
            <w:tcW w:w="6488" w:type="dxa"/>
          </w:tcPr>
          <w:p w:rsidR="005F09B7" w:rsidRPr="00076448"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lang w:val="en-US"/>
              </w:rPr>
              <w:t>III</w:t>
            </w:r>
          </w:p>
        </w:tc>
      </w:tr>
      <w:tr w:rsidR="005F09B7" w:rsidRPr="00BA1553" w:rsidTr="005F09B7">
        <w:trPr>
          <w:trHeight w:val="974"/>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Определение и описание индикатора</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786C5C">
              <w:rPr>
                <w:rFonts w:ascii="Times New Roman" w:eastAsia="Times New Roman" w:hAnsi="Times New Roman" w:cs="Times New Roman"/>
                <w:iCs/>
                <w:color w:val="000000"/>
              </w:rPr>
              <w:t>Данный индикатор представляет собой объем субсидий и аналогичных трансфертов, имеющих (для основной цели) ограничение или сокращение выбросов ПГ, произведенных правительством, компаниями и домашними хозяйствами; и выражается как доля валового внутреннего продукта</w:t>
            </w:r>
          </w:p>
        </w:tc>
        <w:tc>
          <w:tcPr>
            <w:tcW w:w="6488" w:type="dxa"/>
            <w:vAlign w:val="center"/>
          </w:tcPr>
          <w:p w:rsidR="005F09B7" w:rsidRPr="00786C5C" w:rsidRDefault="005F09B7" w:rsidP="005F09B7">
            <w:pPr>
              <w:spacing w:after="0" w:line="240" w:lineRule="auto"/>
              <w:rPr>
                <w:rFonts w:ascii="Times New Roman" w:hAnsi="Times New Roman" w:cs="Times New Roman"/>
                <w:bCs/>
              </w:rPr>
            </w:pPr>
            <w:r w:rsidRPr="003816E1">
              <w:rPr>
                <w:rFonts w:ascii="Times New Roman" w:hAnsi="Times New Roman" w:cs="Times New Roman"/>
                <w:bCs/>
              </w:rPr>
              <w:t xml:space="preserve">Данный индикатор представляет собой объем субсидий и аналогичных трансфертов, имеющих (для основной цели) </w:t>
            </w:r>
            <w:r>
              <w:rPr>
                <w:rFonts w:ascii="Times New Roman" w:hAnsi="Times New Roman" w:cs="Times New Roman"/>
                <w:bCs/>
              </w:rPr>
              <w:t>защиту атмосферного воздуха и климата</w:t>
            </w:r>
            <w:r w:rsidRPr="003816E1">
              <w:rPr>
                <w:rFonts w:ascii="Times New Roman" w:hAnsi="Times New Roman" w:cs="Times New Roman"/>
                <w:bCs/>
              </w:rPr>
              <w:t>, произведенных правительством, компаниями и домашними хозяйствами; и выражается как доля валового внутреннего продукта</w:t>
            </w:r>
          </w:p>
        </w:tc>
      </w:tr>
      <w:tr w:rsidR="005F09B7" w:rsidRPr="00BA1553" w:rsidTr="005F09B7">
        <w:trPr>
          <w:trHeight w:val="3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Единица измерения</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lang w:val="en-US"/>
              </w:rPr>
            </w:pPr>
            <w:r w:rsidRPr="008E14D5">
              <w:rPr>
                <w:rFonts w:ascii="Times New Roman" w:eastAsia="Times New Roman" w:hAnsi="Times New Roman" w:cs="Times New Roman"/>
                <w:iCs/>
                <w:color w:val="000000"/>
                <w:lang w:val="en-US"/>
              </w:rPr>
              <w:t>%</w:t>
            </w:r>
          </w:p>
        </w:tc>
        <w:tc>
          <w:tcPr>
            <w:tcW w:w="6488" w:type="dxa"/>
            <w:vAlign w:val="center"/>
          </w:tcPr>
          <w:p w:rsidR="005F09B7" w:rsidRPr="008E14D5" w:rsidRDefault="005F09B7" w:rsidP="005F09B7">
            <w:pPr>
              <w:spacing w:after="0" w:line="240" w:lineRule="auto"/>
              <w:rPr>
                <w:rFonts w:ascii="Times New Roman" w:eastAsia="Times New Roman" w:hAnsi="Times New Roman" w:cs="Times New Roman"/>
                <w:iCs/>
                <w:color w:val="000000"/>
                <w:lang w:val="en-US"/>
              </w:rPr>
            </w:pPr>
            <w:r w:rsidRPr="008E14D5">
              <w:rPr>
                <w:rFonts w:ascii="Times New Roman" w:hAnsi="Times New Roman" w:cs="Times New Roman"/>
                <w:bCs/>
                <w:lang w:val="en-US"/>
              </w:rPr>
              <w:t>%</w:t>
            </w:r>
          </w:p>
        </w:tc>
      </w:tr>
      <w:tr w:rsidR="005F09B7" w:rsidRPr="00BA1553" w:rsidTr="005F09B7">
        <w:trPr>
          <w:trHeight w:val="6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Системы классификации</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786C5C">
              <w:rPr>
                <w:rFonts w:ascii="Times New Roman" w:eastAsia="Times New Roman" w:hAnsi="Times New Roman" w:cs="Times New Roman"/>
                <w:iCs/>
                <w:color w:val="000000"/>
              </w:rPr>
              <w:t>Классификация природоохранной деятельности (КПОД)</w:t>
            </w:r>
          </w:p>
        </w:tc>
        <w:tc>
          <w:tcPr>
            <w:tcW w:w="6488" w:type="dxa"/>
            <w:vAlign w:val="center"/>
          </w:tcPr>
          <w:p w:rsidR="005F09B7" w:rsidRPr="008E14D5"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Бюджетная классификация Кыргызской Республики</w:t>
            </w:r>
          </w:p>
        </w:tc>
      </w:tr>
      <w:tr w:rsidR="005F09B7" w:rsidRPr="00BA1553" w:rsidTr="005F09B7">
        <w:trPr>
          <w:trHeight w:val="3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Охват</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Национальная экономика</w:t>
            </w:r>
          </w:p>
        </w:tc>
        <w:tc>
          <w:tcPr>
            <w:tcW w:w="6488" w:type="dxa"/>
            <w:vAlign w:val="center"/>
          </w:tcPr>
          <w:p w:rsidR="005F09B7" w:rsidRPr="008E14D5"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Национальная экономика</w:t>
            </w:r>
          </w:p>
        </w:tc>
      </w:tr>
      <w:tr w:rsidR="005F09B7" w:rsidRPr="00BA1553" w:rsidTr="005F09B7">
        <w:trPr>
          <w:trHeight w:val="12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Пространственная агрегация</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Национальная экономика, применение принципа проживания</w:t>
            </w:r>
          </w:p>
        </w:tc>
        <w:tc>
          <w:tcPr>
            <w:tcW w:w="6488" w:type="dxa"/>
            <w:vAlign w:val="center"/>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Национальная экономика, применение принципа проживания</w:t>
            </w:r>
          </w:p>
        </w:tc>
      </w:tr>
      <w:tr w:rsidR="005F09B7" w:rsidRPr="00BA1553" w:rsidTr="005F09B7">
        <w:trPr>
          <w:trHeight w:val="3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Контрольный период</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Календарный год</w:t>
            </w:r>
          </w:p>
        </w:tc>
        <w:tc>
          <w:tcPr>
            <w:tcW w:w="6488" w:type="dxa"/>
            <w:vAlign w:val="center"/>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Календарный год</w:t>
            </w:r>
          </w:p>
        </w:tc>
      </w:tr>
      <w:tr w:rsidR="005F09B7" w:rsidRPr="00BA1553" w:rsidTr="005F09B7">
        <w:trPr>
          <w:trHeight w:val="3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Частота обновления</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Ежегодно</w:t>
            </w:r>
          </w:p>
        </w:tc>
        <w:tc>
          <w:tcPr>
            <w:tcW w:w="6488" w:type="dxa"/>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Ежегодно</w:t>
            </w:r>
          </w:p>
        </w:tc>
      </w:tr>
      <w:tr w:rsidR="005F09B7" w:rsidRPr="00BA1553" w:rsidTr="005F09B7">
        <w:trPr>
          <w:trHeight w:val="3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Базовый период</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6488" w:type="dxa"/>
          </w:tcPr>
          <w:p w:rsidR="005F09B7" w:rsidRPr="008E14D5" w:rsidRDefault="005F09B7" w:rsidP="005F09B7">
            <w:pPr>
              <w:spacing w:after="0" w:line="240" w:lineRule="auto"/>
              <w:rPr>
                <w:rFonts w:ascii="Times New Roman" w:eastAsia="Times New Roman" w:hAnsi="Times New Roman" w:cs="Times New Roman"/>
                <w:iCs/>
                <w:color w:val="000000"/>
                <w:highlight w:val="yellow"/>
              </w:rPr>
            </w:pPr>
            <w:r w:rsidRPr="008E14D5">
              <w:rPr>
                <w:rFonts w:ascii="Times New Roman" w:eastAsia="Times New Roman" w:hAnsi="Times New Roman" w:cs="Times New Roman"/>
                <w:iCs/>
                <w:color w:val="000000"/>
              </w:rPr>
              <w:t>Не применимо</w:t>
            </w:r>
            <w:r w:rsidRPr="008E14D5">
              <w:rPr>
                <w:rFonts w:ascii="Times New Roman" w:eastAsia="Times New Roman" w:hAnsi="Times New Roman" w:cs="Times New Roman"/>
                <w:iCs/>
                <w:color w:val="000000"/>
                <w:highlight w:val="yellow"/>
              </w:rPr>
              <w:t xml:space="preserve"> </w:t>
            </w:r>
          </w:p>
        </w:tc>
      </w:tr>
      <w:tr w:rsidR="005F09B7" w:rsidRPr="00BA1553" w:rsidTr="005F09B7">
        <w:trPr>
          <w:trHeight w:val="12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Взаимосвязанные операционные индикаторы</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786C5C">
              <w:rPr>
                <w:rFonts w:ascii="Times New Roman" w:eastAsia="Times New Roman" w:hAnsi="Times New Roman" w:cs="Times New Roman"/>
                <w:iCs/>
                <w:color w:val="000000"/>
              </w:rPr>
              <w:t>Субсидии, связанные с изменением климата, на каждый институциональный сектор (национальное правительство, корпорации, домашние хозяйства, НКОДХ)</w:t>
            </w:r>
          </w:p>
        </w:tc>
        <w:tc>
          <w:tcPr>
            <w:tcW w:w="6488" w:type="dxa"/>
            <w:vAlign w:val="center"/>
          </w:tcPr>
          <w:p w:rsidR="005F09B7" w:rsidRPr="00B123D5" w:rsidRDefault="005F09B7" w:rsidP="005F09B7">
            <w:pPr>
              <w:spacing w:after="0" w:line="240" w:lineRule="auto"/>
              <w:rPr>
                <w:rFonts w:ascii="Times New Roman" w:eastAsia="Times New Roman" w:hAnsi="Times New Roman" w:cs="Times New Roman"/>
                <w:iCs/>
                <w:color w:val="000000"/>
              </w:rPr>
            </w:pPr>
            <w:r w:rsidRPr="00B123D5">
              <w:rPr>
                <w:rFonts w:ascii="Times New Roman" w:eastAsia="Times New Roman" w:hAnsi="Times New Roman" w:cs="Times New Roman"/>
                <w:iCs/>
                <w:color w:val="000000"/>
              </w:rPr>
              <w:t>Расходы государственного и частного секторов и домашних хозяйств, связанные с защитой атмосферного воздуха и климата, выраженные в виде доли ВВП</w:t>
            </w:r>
          </w:p>
        </w:tc>
      </w:tr>
      <w:tr w:rsidR="005F09B7" w:rsidRPr="00BA1553" w:rsidTr="005F09B7">
        <w:trPr>
          <w:trHeight w:val="6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Взаимосвязанные контекстуальные индикаторы</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[Необходима последующая работа]</w:t>
            </w:r>
          </w:p>
        </w:tc>
        <w:tc>
          <w:tcPr>
            <w:tcW w:w="6488" w:type="dxa"/>
            <w:vAlign w:val="center"/>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[Необходима последующая работа]</w:t>
            </w:r>
          </w:p>
        </w:tc>
      </w:tr>
      <w:tr w:rsidR="005F09B7" w:rsidRPr="00BA1553" w:rsidTr="005F09B7">
        <w:trPr>
          <w:trHeight w:val="300"/>
        </w:trPr>
        <w:tc>
          <w:tcPr>
            <w:tcW w:w="2265" w:type="dxa"/>
            <w:gridSpan w:val="2"/>
            <w:shd w:val="clear" w:color="92D050" w:fill="92D050"/>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Актуальность</w:t>
            </w:r>
          </w:p>
        </w:tc>
        <w:tc>
          <w:tcPr>
            <w:tcW w:w="5940" w:type="dxa"/>
            <w:shd w:val="clear" w:color="92D050" w:fill="92D050"/>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5F09B7" w:rsidRPr="008E14D5" w:rsidRDefault="005F09B7" w:rsidP="005F09B7">
            <w:pPr>
              <w:spacing w:after="0" w:line="240" w:lineRule="auto"/>
              <w:rPr>
                <w:rFonts w:ascii="Times New Roman" w:eastAsia="Times New Roman" w:hAnsi="Times New Roman" w:cs="Times New Roman"/>
                <w:iCs/>
                <w:color w:val="000000"/>
              </w:rPr>
            </w:pPr>
          </w:p>
        </w:tc>
      </w:tr>
      <w:tr w:rsidR="005F09B7" w:rsidRPr="00BA1553" w:rsidTr="005F09B7">
        <w:trPr>
          <w:trHeight w:val="9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Политический контекст и цели</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E35028">
              <w:rPr>
                <w:rFonts w:ascii="Times New Roman" w:eastAsia="Times New Roman" w:hAnsi="Times New Roman" w:cs="Times New Roman"/>
                <w:iCs/>
                <w:color w:val="000000"/>
              </w:rPr>
              <w:t>Относительно политики и мер по смягчению последствий изменения климата, осуществляемых в рамках РКИКООН, Киотского протокола и Парижского соглашения в рамках РКИКООН</w:t>
            </w:r>
          </w:p>
        </w:tc>
        <w:tc>
          <w:tcPr>
            <w:tcW w:w="6488" w:type="dxa"/>
          </w:tcPr>
          <w:p w:rsidR="005F09B7"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Ратифицированные международные договора РКИКООН и Парижское соглашение</w:t>
            </w:r>
          </w:p>
          <w:p w:rsidR="005F09B7" w:rsidRDefault="005F09B7" w:rsidP="005F09B7">
            <w:pPr>
              <w:spacing w:after="0" w:line="240" w:lineRule="auto"/>
              <w:rPr>
                <w:rFonts w:ascii="Times New Roman" w:eastAsia="Times New Roman" w:hAnsi="Times New Roman" w:cs="Times New Roman"/>
                <w:iCs/>
                <w:color w:val="000000"/>
              </w:rPr>
            </w:pPr>
          </w:p>
          <w:p w:rsidR="005F09B7" w:rsidRPr="008E14D5" w:rsidRDefault="005F09B7" w:rsidP="005F09B7">
            <w:pPr>
              <w:spacing w:after="0" w:line="240" w:lineRule="auto"/>
              <w:rPr>
                <w:rFonts w:ascii="Times New Roman" w:eastAsia="Times New Roman" w:hAnsi="Times New Roman" w:cs="Times New Roman"/>
                <w:iCs/>
                <w:color w:val="000000"/>
              </w:rPr>
            </w:pPr>
            <w:r w:rsidRPr="00B123D5">
              <w:rPr>
                <w:rFonts w:ascii="Times New Roman" w:eastAsia="Times New Roman" w:hAnsi="Times New Roman" w:cs="Times New Roman"/>
                <w:iCs/>
                <w:color w:val="000000"/>
              </w:rPr>
              <w:t xml:space="preserve">Данные соглашения определяют обязательства, взятые на себя  Кыргызской Республикой на борьбу с изменением климата, включая </w:t>
            </w:r>
            <w:r>
              <w:rPr>
                <w:rFonts w:ascii="Times New Roman" w:eastAsia="Times New Roman" w:hAnsi="Times New Roman" w:cs="Times New Roman"/>
                <w:iCs/>
                <w:color w:val="000000"/>
              </w:rPr>
              <w:t>выделение и учет субсидий</w:t>
            </w:r>
            <w:r w:rsidRPr="00B123D5">
              <w:rPr>
                <w:rFonts w:ascii="Times New Roman" w:eastAsia="Times New Roman" w:hAnsi="Times New Roman" w:cs="Times New Roman"/>
                <w:iCs/>
                <w:color w:val="000000"/>
              </w:rPr>
              <w:t xml:space="preserve"> на снижение выбросов парниковых газов</w:t>
            </w:r>
          </w:p>
        </w:tc>
      </w:tr>
      <w:tr w:rsidR="005F09B7" w:rsidRPr="00BA1553" w:rsidTr="005F1381">
        <w:trPr>
          <w:trHeight w:val="746"/>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ЦУР (задача и индикатор)</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c>
          <w:tcPr>
            <w:tcW w:w="6488" w:type="dxa"/>
            <w:vAlign w:val="center"/>
          </w:tcPr>
          <w:p w:rsidR="005F09B7" w:rsidRPr="008E14D5"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r>
      <w:tr w:rsidR="005F09B7" w:rsidRPr="00BA1553" w:rsidTr="005F09B7">
        <w:trPr>
          <w:trHeight w:val="6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Сендайскую Рамочную программу (задача и индикатор)</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6488" w:type="dxa"/>
            <w:vAlign w:val="center"/>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r>
      <w:tr w:rsidR="005F09B7" w:rsidRPr="00BA1553" w:rsidTr="005F1381">
        <w:trPr>
          <w:trHeight w:val="426"/>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Прочее</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Необходима последующая работа</w:t>
            </w:r>
          </w:p>
        </w:tc>
        <w:tc>
          <w:tcPr>
            <w:tcW w:w="6488" w:type="dxa"/>
            <w:vAlign w:val="center"/>
          </w:tcPr>
          <w:p w:rsidR="005F09B7" w:rsidRPr="00076448"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Необходима последующая работа</w:t>
            </w:r>
          </w:p>
        </w:tc>
      </w:tr>
      <w:tr w:rsidR="005F09B7" w:rsidRPr="008D42B7" w:rsidTr="005F09B7">
        <w:trPr>
          <w:trHeight w:val="6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Ссылки на политику</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FF"/>
                <w:u w:val="single"/>
              </w:rPr>
            </w:pPr>
            <w:r w:rsidRPr="00E35028">
              <w:rPr>
                <w:rFonts w:ascii="Times New Roman" w:eastAsia="Times New Roman" w:hAnsi="Times New Roman" w:cs="Times New Roman"/>
                <w:iCs/>
                <w:color w:val="000000"/>
              </w:rPr>
              <w:t>Необходима последующая работа</w:t>
            </w:r>
          </w:p>
        </w:tc>
        <w:tc>
          <w:tcPr>
            <w:tcW w:w="6488" w:type="dxa"/>
          </w:tcPr>
          <w:p w:rsidR="005F09B7" w:rsidRPr="008E14D5" w:rsidRDefault="005F09B7" w:rsidP="005F09B7">
            <w:pPr>
              <w:spacing w:after="0" w:line="240" w:lineRule="auto"/>
              <w:rPr>
                <w:rFonts w:ascii="Times New Roman" w:eastAsia="Times New Roman" w:hAnsi="Times New Roman" w:cs="Times New Roman"/>
                <w:color w:val="0000FF"/>
                <w:u w:val="single"/>
              </w:rPr>
            </w:pPr>
            <w:r w:rsidRPr="00E35028">
              <w:rPr>
                <w:rFonts w:ascii="Times New Roman" w:eastAsia="Times New Roman" w:hAnsi="Times New Roman" w:cs="Times New Roman"/>
                <w:iCs/>
                <w:color w:val="000000"/>
              </w:rPr>
              <w:t>Необходима последующая работа</w:t>
            </w:r>
          </w:p>
        </w:tc>
      </w:tr>
      <w:tr w:rsidR="005F09B7" w:rsidRPr="00BA1553" w:rsidTr="005F09B7">
        <w:trPr>
          <w:trHeight w:val="300"/>
        </w:trPr>
        <w:tc>
          <w:tcPr>
            <w:tcW w:w="2265" w:type="dxa"/>
            <w:gridSpan w:val="2"/>
            <w:shd w:val="clear" w:color="92D050" w:fill="92D050"/>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Методология</w:t>
            </w:r>
          </w:p>
        </w:tc>
        <w:tc>
          <w:tcPr>
            <w:tcW w:w="5940" w:type="dxa"/>
            <w:shd w:val="clear" w:color="92D050" w:fill="92D050"/>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5F09B7" w:rsidRPr="008E14D5" w:rsidRDefault="005F09B7" w:rsidP="005F09B7">
            <w:pPr>
              <w:spacing w:after="0" w:line="240" w:lineRule="auto"/>
              <w:rPr>
                <w:rFonts w:ascii="Times New Roman" w:eastAsia="Times New Roman" w:hAnsi="Times New Roman" w:cs="Times New Roman"/>
                <w:iCs/>
                <w:color w:val="000000"/>
              </w:rPr>
            </w:pPr>
          </w:p>
        </w:tc>
      </w:tr>
      <w:tr w:rsidR="005F09B7" w:rsidRPr="00BA1553" w:rsidTr="005F09B7">
        <w:trPr>
          <w:trHeight w:val="6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Методология для расчета индикатора</w:t>
            </w:r>
          </w:p>
        </w:tc>
        <w:tc>
          <w:tcPr>
            <w:tcW w:w="5940" w:type="dxa"/>
            <w:shd w:val="clear" w:color="auto" w:fill="auto"/>
            <w:vAlign w:val="center"/>
          </w:tcPr>
          <w:p w:rsidR="005F09B7" w:rsidRPr="006058E6"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Субсидии </w:t>
            </w:r>
            <w:r w:rsidRPr="00E07C58">
              <w:rPr>
                <w:rFonts w:ascii="Times New Roman" w:eastAsia="Times New Roman" w:hAnsi="Times New Roman" w:cs="Times New Roman"/>
                <w:iCs/>
                <w:color w:val="000000"/>
              </w:rPr>
              <w:t>и аналогичные трансферты</w:t>
            </w:r>
            <w:r>
              <w:rPr>
                <w:rFonts w:ascii="Times New Roman" w:eastAsia="Times New Roman" w:hAnsi="Times New Roman" w:cs="Times New Roman"/>
                <w:iCs/>
                <w:color w:val="000000"/>
              </w:rPr>
              <w:t xml:space="preserve"> (далее – субсидии),</w:t>
            </w:r>
            <w:r w:rsidRPr="00E07C58">
              <w:rPr>
                <w:rFonts w:ascii="Times New Roman" w:eastAsia="Times New Roman" w:hAnsi="Times New Roman" w:cs="Times New Roman"/>
                <w:iCs/>
                <w:color w:val="000000"/>
              </w:rPr>
              <w:t xml:space="preserve"> связанные с изменением климата </w:t>
            </w:r>
            <w:r>
              <w:rPr>
                <w:rFonts w:ascii="Times New Roman" w:eastAsia="Times New Roman" w:hAnsi="Times New Roman" w:cs="Times New Roman"/>
                <w:iCs/>
                <w:color w:val="000000"/>
              </w:rPr>
              <w:t xml:space="preserve">относятся к экологическим субсидиям. </w:t>
            </w:r>
            <w:r w:rsidRPr="00E07C58">
              <w:rPr>
                <w:rFonts w:ascii="Times New Roman" w:eastAsia="Times New Roman" w:hAnsi="Times New Roman" w:cs="Times New Roman"/>
                <w:iCs/>
                <w:color w:val="000000"/>
              </w:rPr>
              <w:t xml:space="preserve">Экологические субсидии </w:t>
            </w:r>
            <w:r>
              <w:rPr>
                <w:rFonts w:ascii="Times New Roman" w:eastAsia="Times New Roman" w:hAnsi="Times New Roman" w:cs="Times New Roman"/>
                <w:iCs/>
                <w:color w:val="000000"/>
              </w:rPr>
              <w:t xml:space="preserve">- </w:t>
            </w:r>
            <w:r w:rsidRPr="00E07C58">
              <w:rPr>
                <w:rFonts w:ascii="Times New Roman" w:eastAsia="Times New Roman" w:hAnsi="Times New Roman" w:cs="Times New Roman"/>
                <w:iCs/>
                <w:color w:val="000000"/>
              </w:rPr>
              <w:t>это трансферты, предназначенные для поддержки видов деятельности, обеспечивающих защиту окружающей среды или снижение использования и добычи природных ресурсов, включая субсидии, социальные пособия домашним хозяйствам, инвестиционные гранты и другие текущие и капитальные трансферты</w:t>
            </w:r>
            <w:r>
              <w:rPr>
                <w:rFonts w:ascii="Times New Roman" w:eastAsia="Times New Roman" w:hAnsi="Times New Roman" w:cs="Times New Roman"/>
                <w:iCs/>
                <w:color w:val="000000"/>
              </w:rPr>
              <w:t xml:space="preserve">. Сюда входят: </w:t>
            </w:r>
          </w:p>
          <w:p w:rsidR="005F09B7" w:rsidRPr="006058E6" w:rsidRDefault="005F09B7" w:rsidP="005F09B7">
            <w:pPr>
              <w:spacing w:after="0" w:line="240" w:lineRule="auto"/>
              <w:rPr>
                <w:rFonts w:ascii="Times New Roman" w:eastAsia="Times New Roman" w:hAnsi="Times New Roman" w:cs="Times New Roman"/>
                <w:iCs/>
                <w:color w:val="000000"/>
              </w:rPr>
            </w:pPr>
            <w:r w:rsidRPr="006058E6">
              <w:rPr>
                <w:rFonts w:ascii="Times New Roman" w:eastAsia="Times New Roman" w:hAnsi="Times New Roman" w:cs="Times New Roman"/>
                <w:iCs/>
                <w:color w:val="000000"/>
              </w:rPr>
              <w:t>• субсидии –текущие безвозмездные выплаты, производимые единицами</w:t>
            </w:r>
            <w:r>
              <w:rPr>
                <w:rFonts w:ascii="Times New Roman" w:eastAsia="Times New Roman" w:hAnsi="Times New Roman" w:cs="Times New Roman"/>
                <w:iCs/>
                <w:color w:val="000000"/>
              </w:rPr>
              <w:t xml:space="preserve"> </w:t>
            </w:r>
            <w:r w:rsidRPr="006058E6">
              <w:rPr>
                <w:rFonts w:ascii="Times New Roman" w:eastAsia="Times New Roman" w:hAnsi="Times New Roman" w:cs="Times New Roman"/>
                <w:iCs/>
                <w:color w:val="000000"/>
              </w:rPr>
              <w:t>сектора государственного управления, в том числе нерезидентскими единицами</w:t>
            </w:r>
            <w:r>
              <w:rPr>
                <w:rFonts w:ascii="Times New Roman" w:eastAsia="Times New Roman" w:hAnsi="Times New Roman" w:cs="Times New Roman"/>
                <w:iCs/>
                <w:color w:val="000000"/>
              </w:rPr>
              <w:t xml:space="preserve"> </w:t>
            </w:r>
            <w:r w:rsidRPr="006058E6">
              <w:rPr>
                <w:rFonts w:ascii="Times New Roman" w:eastAsia="Times New Roman" w:hAnsi="Times New Roman" w:cs="Times New Roman"/>
                <w:iCs/>
                <w:color w:val="000000"/>
              </w:rPr>
              <w:t>сектора государств</w:t>
            </w:r>
            <w:r>
              <w:rPr>
                <w:rFonts w:ascii="Times New Roman" w:eastAsia="Times New Roman" w:hAnsi="Times New Roman" w:cs="Times New Roman"/>
                <w:iCs/>
                <w:color w:val="000000"/>
              </w:rPr>
              <w:t>енного управления, предприятиям</w:t>
            </w:r>
            <w:r w:rsidRPr="006058E6">
              <w:rPr>
                <w:rFonts w:ascii="Times New Roman" w:eastAsia="Times New Roman" w:hAnsi="Times New Roman" w:cs="Times New Roman"/>
                <w:iCs/>
                <w:color w:val="000000"/>
              </w:rPr>
              <w:t>;</w:t>
            </w:r>
          </w:p>
          <w:p w:rsidR="005F09B7" w:rsidRPr="006058E6" w:rsidRDefault="005F09B7" w:rsidP="005F09B7">
            <w:pPr>
              <w:spacing w:after="0" w:line="240" w:lineRule="auto"/>
              <w:rPr>
                <w:rFonts w:ascii="Times New Roman" w:eastAsia="Times New Roman" w:hAnsi="Times New Roman" w:cs="Times New Roman"/>
                <w:iCs/>
                <w:color w:val="000000"/>
              </w:rPr>
            </w:pPr>
            <w:r w:rsidRPr="006058E6">
              <w:rPr>
                <w:rFonts w:ascii="Times New Roman" w:eastAsia="Times New Roman" w:hAnsi="Times New Roman" w:cs="Times New Roman"/>
                <w:iCs/>
                <w:color w:val="000000"/>
              </w:rPr>
              <w:t>• социальные пособия домашним хозяйствам;</w:t>
            </w:r>
          </w:p>
          <w:p w:rsidR="005F09B7" w:rsidRPr="006058E6"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инвестиционные гранты включая</w:t>
            </w:r>
            <w:r w:rsidRPr="006058E6">
              <w:rPr>
                <w:rFonts w:ascii="Times New Roman" w:eastAsia="Times New Roman" w:hAnsi="Times New Roman" w:cs="Times New Roman"/>
                <w:iCs/>
                <w:color w:val="000000"/>
              </w:rPr>
              <w:t xml:space="preserve"> капитальные трансферты, предоставленные</w:t>
            </w:r>
            <w:r>
              <w:rPr>
                <w:rFonts w:ascii="Times New Roman" w:eastAsia="Times New Roman" w:hAnsi="Times New Roman" w:cs="Times New Roman"/>
                <w:iCs/>
                <w:color w:val="000000"/>
              </w:rPr>
              <w:t xml:space="preserve"> </w:t>
            </w:r>
            <w:r w:rsidRPr="006058E6">
              <w:rPr>
                <w:rFonts w:ascii="Times New Roman" w:eastAsia="Times New Roman" w:hAnsi="Times New Roman" w:cs="Times New Roman"/>
                <w:iCs/>
                <w:color w:val="000000"/>
              </w:rPr>
              <w:t>органами государственного управления другим институциональным</w:t>
            </w:r>
            <w:r>
              <w:rPr>
                <w:rFonts w:ascii="Times New Roman" w:eastAsia="Times New Roman" w:hAnsi="Times New Roman" w:cs="Times New Roman"/>
                <w:iCs/>
                <w:color w:val="000000"/>
              </w:rPr>
              <w:t xml:space="preserve"> </w:t>
            </w:r>
            <w:r w:rsidRPr="006058E6">
              <w:rPr>
                <w:rFonts w:ascii="Times New Roman" w:eastAsia="Times New Roman" w:hAnsi="Times New Roman" w:cs="Times New Roman"/>
                <w:iCs/>
                <w:color w:val="000000"/>
              </w:rPr>
              <w:t>единицам — резидентам или нерезидентам — для финансирования</w:t>
            </w:r>
            <w:r>
              <w:rPr>
                <w:rFonts w:ascii="Times New Roman" w:eastAsia="Times New Roman" w:hAnsi="Times New Roman" w:cs="Times New Roman"/>
                <w:iCs/>
                <w:color w:val="000000"/>
              </w:rPr>
              <w:t xml:space="preserve"> </w:t>
            </w:r>
            <w:r w:rsidRPr="006058E6">
              <w:rPr>
                <w:rFonts w:ascii="Times New Roman" w:eastAsia="Times New Roman" w:hAnsi="Times New Roman" w:cs="Times New Roman"/>
                <w:iCs/>
                <w:color w:val="000000"/>
              </w:rPr>
              <w:t>всех или части их издержек на приобретение основных фондов;</w:t>
            </w:r>
          </w:p>
          <w:p w:rsidR="005F09B7" w:rsidRPr="006058E6" w:rsidRDefault="005F09B7" w:rsidP="005F09B7">
            <w:pPr>
              <w:spacing w:after="0" w:line="240" w:lineRule="auto"/>
              <w:rPr>
                <w:rFonts w:ascii="Times New Roman" w:eastAsia="Times New Roman" w:hAnsi="Times New Roman" w:cs="Times New Roman"/>
                <w:iCs/>
                <w:color w:val="000000"/>
              </w:rPr>
            </w:pPr>
            <w:r w:rsidRPr="006058E6">
              <w:rPr>
                <w:rFonts w:ascii="Times New Roman" w:eastAsia="Times New Roman" w:hAnsi="Times New Roman" w:cs="Times New Roman"/>
                <w:iCs/>
                <w:color w:val="000000"/>
              </w:rPr>
              <w:t>• другие текущие трансферты</w:t>
            </w:r>
            <w:r>
              <w:rPr>
                <w:rFonts w:ascii="Times New Roman" w:eastAsia="Times New Roman" w:hAnsi="Times New Roman" w:cs="Times New Roman"/>
                <w:iCs/>
                <w:color w:val="000000"/>
              </w:rPr>
              <w:t>, включая</w:t>
            </w:r>
            <w:r w:rsidRPr="006058E6">
              <w:rPr>
                <w:rFonts w:ascii="Times New Roman" w:eastAsia="Times New Roman" w:hAnsi="Times New Roman" w:cs="Times New Roman"/>
                <w:iCs/>
                <w:color w:val="000000"/>
              </w:rPr>
              <w:t xml:space="preserve"> все текущие трансферты между</w:t>
            </w:r>
            <w:r>
              <w:rPr>
                <w:rFonts w:ascii="Times New Roman" w:eastAsia="Times New Roman" w:hAnsi="Times New Roman" w:cs="Times New Roman"/>
                <w:iCs/>
                <w:color w:val="000000"/>
              </w:rPr>
              <w:t xml:space="preserve"> </w:t>
            </w:r>
            <w:r w:rsidRPr="006058E6">
              <w:rPr>
                <w:rFonts w:ascii="Times New Roman" w:eastAsia="Times New Roman" w:hAnsi="Times New Roman" w:cs="Times New Roman"/>
                <w:iCs/>
                <w:color w:val="000000"/>
              </w:rPr>
              <w:t>институциональными нерезидентскими единицами или между резидентами</w:t>
            </w:r>
            <w:r>
              <w:rPr>
                <w:rFonts w:ascii="Times New Roman" w:eastAsia="Times New Roman" w:hAnsi="Times New Roman" w:cs="Times New Roman"/>
                <w:iCs/>
                <w:color w:val="000000"/>
              </w:rPr>
              <w:t xml:space="preserve"> </w:t>
            </w:r>
            <w:r w:rsidRPr="006058E6">
              <w:rPr>
                <w:rFonts w:ascii="Times New Roman" w:eastAsia="Times New Roman" w:hAnsi="Times New Roman" w:cs="Times New Roman"/>
                <w:iCs/>
                <w:color w:val="000000"/>
              </w:rPr>
              <w:t>и нерезидентами, кроме текущих налогов на доходы, имущество и т. д.,</w:t>
            </w:r>
            <w:r>
              <w:rPr>
                <w:rFonts w:ascii="Times New Roman" w:eastAsia="Times New Roman" w:hAnsi="Times New Roman" w:cs="Times New Roman"/>
                <w:iCs/>
                <w:color w:val="000000"/>
              </w:rPr>
              <w:t xml:space="preserve"> </w:t>
            </w:r>
            <w:r w:rsidRPr="006058E6">
              <w:rPr>
                <w:rFonts w:ascii="Times New Roman" w:eastAsia="Times New Roman" w:hAnsi="Times New Roman" w:cs="Times New Roman"/>
                <w:iCs/>
                <w:color w:val="000000"/>
              </w:rPr>
              <w:t>отчисления на социальное страхование и социальные пособия, социальные</w:t>
            </w:r>
            <w:r>
              <w:rPr>
                <w:rFonts w:ascii="Times New Roman" w:eastAsia="Times New Roman" w:hAnsi="Times New Roman" w:cs="Times New Roman"/>
                <w:iCs/>
                <w:color w:val="000000"/>
              </w:rPr>
              <w:t xml:space="preserve"> </w:t>
            </w:r>
            <w:r w:rsidRPr="006058E6">
              <w:rPr>
                <w:rFonts w:ascii="Times New Roman" w:eastAsia="Times New Roman" w:hAnsi="Times New Roman" w:cs="Times New Roman"/>
                <w:iCs/>
                <w:color w:val="000000"/>
              </w:rPr>
              <w:t>пособия в натуральной форме. Они включают трансферты между различными</w:t>
            </w:r>
            <w:r>
              <w:rPr>
                <w:rFonts w:ascii="Times New Roman" w:eastAsia="Times New Roman" w:hAnsi="Times New Roman" w:cs="Times New Roman"/>
                <w:iCs/>
                <w:color w:val="000000"/>
              </w:rPr>
              <w:t xml:space="preserve"> </w:t>
            </w:r>
            <w:r w:rsidRPr="006058E6">
              <w:rPr>
                <w:rFonts w:ascii="Times New Roman" w:eastAsia="Times New Roman" w:hAnsi="Times New Roman" w:cs="Times New Roman"/>
                <w:iCs/>
                <w:color w:val="000000"/>
              </w:rPr>
              <w:t>уровнями единиц сектора государственного управления, между сектором</w:t>
            </w:r>
            <w:r>
              <w:rPr>
                <w:rFonts w:ascii="Times New Roman" w:eastAsia="Times New Roman" w:hAnsi="Times New Roman" w:cs="Times New Roman"/>
                <w:iCs/>
                <w:color w:val="000000"/>
              </w:rPr>
              <w:t xml:space="preserve"> </w:t>
            </w:r>
            <w:r w:rsidRPr="006058E6">
              <w:rPr>
                <w:rFonts w:ascii="Times New Roman" w:eastAsia="Times New Roman" w:hAnsi="Times New Roman" w:cs="Times New Roman"/>
                <w:iCs/>
                <w:color w:val="000000"/>
              </w:rPr>
              <w:t>государственного управления и иностранными правительствами, а</w:t>
            </w:r>
            <w:r>
              <w:rPr>
                <w:rFonts w:ascii="Times New Roman" w:eastAsia="Times New Roman" w:hAnsi="Times New Roman" w:cs="Times New Roman"/>
                <w:iCs/>
                <w:color w:val="000000"/>
              </w:rPr>
              <w:t xml:space="preserve"> </w:t>
            </w:r>
            <w:r w:rsidRPr="006058E6">
              <w:rPr>
                <w:rFonts w:ascii="Times New Roman" w:eastAsia="Times New Roman" w:hAnsi="Times New Roman" w:cs="Times New Roman"/>
                <w:iCs/>
                <w:color w:val="000000"/>
              </w:rPr>
              <w:t>также трансферты некоммерческим организациям и от них;</w:t>
            </w:r>
          </w:p>
          <w:p w:rsidR="005F09B7" w:rsidRPr="006058E6" w:rsidRDefault="005F09B7" w:rsidP="005F09B7">
            <w:pPr>
              <w:spacing w:after="0" w:line="240" w:lineRule="auto"/>
              <w:rPr>
                <w:rFonts w:ascii="Times New Roman" w:eastAsia="Times New Roman" w:hAnsi="Times New Roman" w:cs="Times New Roman"/>
                <w:iCs/>
                <w:color w:val="000000"/>
              </w:rPr>
            </w:pPr>
            <w:r w:rsidRPr="006058E6">
              <w:rPr>
                <w:rFonts w:ascii="Times New Roman" w:eastAsia="Times New Roman" w:hAnsi="Times New Roman" w:cs="Times New Roman"/>
                <w:iCs/>
                <w:color w:val="000000"/>
              </w:rPr>
              <w:t>• другие</w:t>
            </w:r>
            <w:r>
              <w:rPr>
                <w:rFonts w:ascii="Times New Roman" w:eastAsia="Times New Roman" w:hAnsi="Times New Roman" w:cs="Times New Roman"/>
                <w:iCs/>
                <w:color w:val="000000"/>
              </w:rPr>
              <w:t xml:space="preserve"> капитальные трансферты включая</w:t>
            </w:r>
            <w:r w:rsidRPr="006058E6">
              <w:rPr>
                <w:rFonts w:ascii="Times New Roman" w:eastAsia="Times New Roman" w:hAnsi="Times New Roman" w:cs="Times New Roman"/>
                <w:iCs/>
                <w:color w:val="000000"/>
              </w:rPr>
              <w:t xml:space="preserve"> все капитальные трансферты,</w:t>
            </w:r>
            <w:r>
              <w:rPr>
                <w:rFonts w:ascii="Times New Roman" w:eastAsia="Times New Roman" w:hAnsi="Times New Roman" w:cs="Times New Roman"/>
                <w:iCs/>
                <w:color w:val="000000"/>
              </w:rPr>
              <w:t xml:space="preserve"> </w:t>
            </w:r>
            <w:r w:rsidRPr="006058E6">
              <w:rPr>
                <w:rFonts w:ascii="Times New Roman" w:eastAsia="Times New Roman" w:hAnsi="Times New Roman" w:cs="Times New Roman"/>
                <w:iCs/>
                <w:color w:val="000000"/>
              </w:rPr>
              <w:t>за исключением налогов на капитал и инвестиционных грантов. Примерами</w:t>
            </w:r>
            <w:r>
              <w:rPr>
                <w:rFonts w:ascii="Times New Roman" w:eastAsia="Times New Roman" w:hAnsi="Times New Roman" w:cs="Times New Roman"/>
                <w:iCs/>
                <w:color w:val="000000"/>
              </w:rPr>
              <w:t xml:space="preserve"> </w:t>
            </w:r>
            <w:r w:rsidRPr="006058E6">
              <w:rPr>
                <w:rFonts w:ascii="Times New Roman" w:eastAsia="Times New Roman" w:hAnsi="Times New Roman" w:cs="Times New Roman"/>
                <w:iCs/>
                <w:color w:val="000000"/>
              </w:rPr>
              <w:t>являются трансферты от центральных органов управления единицам</w:t>
            </w:r>
            <w:r>
              <w:rPr>
                <w:rFonts w:ascii="Times New Roman" w:eastAsia="Times New Roman" w:hAnsi="Times New Roman" w:cs="Times New Roman"/>
                <w:iCs/>
                <w:color w:val="000000"/>
              </w:rPr>
              <w:t xml:space="preserve"> </w:t>
            </w:r>
            <w:r w:rsidRPr="006058E6">
              <w:rPr>
                <w:rFonts w:ascii="Times New Roman" w:eastAsia="Times New Roman" w:hAnsi="Times New Roman" w:cs="Times New Roman"/>
                <w:iCs/>
                <w:color w:val="000000"/>
              </w:rPr>
              <w:t>более низких уровней сектора государственного управления; наследование</w:t>
            </w:r>
            <w:r>
              <w:rPr>
                <w:rFonts w:ascii="Times New Roman" w:eastAsia="Times New Roman" w:hAnsi="Times New Roman" w:cs="Times New Roman"/>
                <w:iCs/>
                <w:color w:val="000000"/>
              </w:rPr>
              <w:t xml:space="preserve"> </w:t>
            </w:r>
            <w:r w:rsidRPr="006058E6">
              <w:rPr>
                <w:rFonts w:ascii="Times New Roman" w:eastAsia="Times New Roman" w:hAnsi="Times New Roman" w:cs="Times New Roman"/>
                <w:iCs/>
                <w:color w:val="000000"/>
              </w:rPr>
              <w:t>имущества, большие подарки и пожертвования домашних хозяйств или</w:t>
            </w:r>
            <w:r>
              <w:rPr>
                <w:rFonts w:ascii="Times New Roman" w:eastAsia="Times New Roman" w:hAnsi="Times New Roman" w:cs="Times New Roman"/>
                <w:iCs/>
                <w:color w:val="000000"/>
              </w:rPr>
              <w:t xml:space="preserve"> </w:t>
            </w:r>
            <w:r w:rsidRPr="006058E6">
              <w:rPr>
                <w:rFonts w:ascii="Times New Roman" w:eastAsia="Times New Roman" w:hAnsi="Times New Roman" w:cs="Times New Roman"/>
                <w:iCs/>
                <w:color w:val="000000"/>
              </w:rPr>
              <w:t>предприятий единицам некоммерческих организаций на финансирование</w:t>
            </w:r>
            <w:r>
              <w:rPr>
                <w:rFonts w:ascii="Times New Roman" w:eastAsia="Times New Roman" w:hAnsi="Times New Roman" w:cs="Times New Roman"/>
                <w:iCs/>
                <w:color w:val="000000"/>
              </w:rPr>
              <w:t xml:space="preserve"> </w:t>
            </w:r>
            <w:r w:rsidRPr="006058E6">
              <w:rPr>
                <w:rFonts w:ascii="Times New Roman" w:eastAsia="Times New Roman" w:hAnsi="Times New Roman" w:cs="Times New Roman"/>
                <w:iCs/>
                <w:color w:val="000000"/>
              </w:rPr>
              <w:t>валового накопления основного капитала.</w:t>
            </w:r>
          </w:p>
          <w:p w:rsidR="005F09B7" w:rsidRDefault="005F09B7" w:rsidP="005F09B7">
            <w:pPr>
              <w:spacing w:after="0" w:line="240" w:lineRule="auto"/>
              <w:rPr>
                <w:rFonts w:ascii="Times New Roman" w:eastAsia="Times New Roman" w:hAnsi="Times New Roman" w:cs="Times New Roman"/>
                <w:iCs/>
                <w:color w:val="000000"/>
              </w:rPr>
            </w:pPr>
          </w:p>
          <w:p w:rsidR="005F09B7"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В отличие от расходов (см. Индикатор 30) к субсидиям относятся операции, в результате которых</w:t>
            </w:r>
            <w:r w:rsidRPr="00833843">
              <w:rPr>
                <w:rFonts w:ascii="Times New Roman" w:eastAsia="Times New Roman" w:hAnsi="Times New Roman" w:cs="Times New Roman"/>
                <w:iCs/>
                <w:color w:val="000000"/>
              </w:rPr>
              <w:t xml:space="preserve"> одна институциональная единица (</w:t>
            </w:r>
            <w:r>
              <w:rPr>
                <w:rFonts w:ascii="Times New Roman" w:eastAsia="Times New Roman" w:hAnsi="Times New Roman" w:cs="Times New Roman"/>
                <w:iCs/>
                <w:color w:val="000000"/>
              </w:rPr>
              <w:t>например</w:t>
            </w:r>
            <w:r w:rsidRPr="00833843">
              <w:rPr>
                <w:rFonts w:ascii="Times New Roman" w:eastAsia="Times New Roman" w:hAnsi="Times New Roman" w:cs="Times New Roman"/>
                <w:iCs/>
                <w:color w:val="000000"/>
              </w:rPr>
              <w:t xml:space="preserve"> органы государственного управления) предоставляет другой единице товар, услугу или актив, не получая от нее взамен никакого товара,</w:t>
            </w:r>
            <w:r>
              <w:rPr>
                <w:rFonts w:ascii="Times New Roman" w:eastAsia="Times New Roman" w:hAnsi="Times New Roman" w:cs="Times New Roman"/>
                <w:iCs/>
                <w:color w:val="000000"/>
              </w:rPr>
              <w:t xml:space="preserve"> </w:t>
            </w:r>
            <w:r w:rsidRPr="00833843">
              <w:rPr>
                <w:rFonts w:ascii="Times New Roman" w:eastAsia="Times New Roman" w:hAnsi="Times New Roman" w:cs="Times New Roman"/>
                <w:iCs/>
                <w:color w:val="000000"/>
              </w:rPr>
              <w:t>услуги или актива в качестве прямого эквивалента</w:t>
            </w:r>
            <w:r>
              <w:rPr>
                <w:rFonts w:ascii="Times New Roman" w:eastAsia="Times New Roman" w:hAnsi="Times New Roman" w:cs="Times New Roman"/>
                <w:iCs/>
                <w:color w:val="000000"/>
              </w:rPr>
              <w:t xml:space="preserve">. Так, к примеру, закупка товаров и услуг не относится к субсидиям. </w:t>
            </w:r>
          </w:p>
          <w:p w:rsidR="005F09B7" w:rsidRDefault="005F09B7" w:rsidP="005F09B7">
            <w:pPr>
              <w:spacing w:after="0" w:line="240" w:lineRule="auto"/>
              <w:rPr>
                <w:rFonts w:ascii="Times New Roman" w:eastAsia="Times New Roman" w:hAnsi="Times New Roman" w:cs="Times New Roman"/>
                <w:iCs/>
                <w:color w:val="000000"/>
              </w:rPr>
            </w:pPr>
          </w:p>
          <w:p w:rsidR="005F09B7"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В основном фокус при учете экологических субсидий делается на потоках от правительства к другим секторам экономики, а также на трансфертах из (в) других стран и международных институтов. </w:t>
            </w:r>
          </w:p>
          <w:p w:rsidR="005F09B7" w:rsidRDefault="005F09B7" w:rsidP="005F09B7">
            <w:pPr>
              <w:spacing w:after="0" w:line="240" w:lineRule="auto"/>
              <w:rPr>
                <w:rFonts w:ascii="Times New Roman" w:eastAsia="Times New Roman" w:hAnsi="Times New Roman" w:cs="Times New Roman"/>
                <w:iCs/>
                <w:color w:val="000000"/>
              </w:rPr>
            </w:pPr>
          </w:p>
          <w:p w:rsidR="005F09B7" w:rsidRDefault="005F09B7" w:rsidP="005F09B7">
            <w:pPr>
              <w:spacing w:after="0" w:line="240" w:lineRule="auto"/>
              <w:rPr>
                <w:rFonts w:ascii="Times New Roman" w:eastAsia="Times New Roman" w:hAnsi="Times New Roman" w:cs="Times New Roman"/>
                <w:iCs/>
                <w:color w:val="000000"/>
              </w:rPr>
            </w:pPr>
            <w:r w:rsidRPr="00E64089">
              <w:rPr>
                <w:rFonts w:ascii="Times New Roman" w:eastAsia="Times New Roman" w:hAnsi="Times New Roman" w:cs="Times New Roman"/>
                <w:b/>
                <w:iCs/>
                <w:color w:val="000000"/>
              </w:rPr>
              <w:t>Плательщиками субсидий</w:t>
            </w:r>
            <w:r>
              <w:rPr>
                <w:rFonts w:ascii="Times New Roman" w:eastAsia="Times New Roman" w:hAnsi="Times New Roman" w:cs="Times New Roman"/>
                <w:iCs/>
                <w:color w:val="000000"/>
              </w:rPr>
              <w:t xml:space="preserve"> могут быть правительства или другая часть мира (в основном международные институты)</w:t>
            </w:r>
          </w:p>
          <w:p w:rsidR="005F09B7" w:rsidRDefault="005F09B7" w:rsidP="005F09B7">
            <w:pPr>
              <w:spacing w:after="0" w:line="240" w:lineRule="auto"/>
              <w:rPr>
                <w:rFonts w:ascii="Times New Roman" w:eastAsia="Times New Roman" w:hAnsi="Times New Roman" w:cs="Times New Roman"/>
                <w:iCs/>
                <w:color w:val="000000"/>
              </w:rPr>
            </w:pPr>
          </w:p>
          <w:p w:rsidR="005F09B7" w:rsidRDefault="005F09B7" w:rsidP="005F09B7">
            <w:pPr>
              <w:spacing w:after="0" w:line="240" w:lineRule="auto"/>
              <w:rPr>
                <w:rFonts w:ascii="Times New Roman" w:eastAsia="Times New Roman" w:hAnsi="Times New Roman" w:cs="Times New Roman"/>
                <w:iCs/>
                <w:color w:val="000000"/>
              </w:rPr>
            </w:pPr>
            <w:r w:rsidRPr="00E64089">
              <w:rPr>
                <w:rFonts w:ascii="Times New Roman" w:eastAsia="Times New Roman" w:hAnsi="Times New Roman" w:cs="Times New Roman"/>
                <w:b/>
                <w:iCs/>
                <w:color w:val="000000"/>
              </w:rPr>
              <w:t>Получателями субсидий</w:t>
            </w:r>
            <w:r>
              <w:rPr>
                <w:rFonts w:ascii="Times New Roman" w:eastAsia="Times New Roman" w:hAnsi="Times New Roman" w:cs="Times New Roman"/>
                <w:iCs/>
                <w:color w:val="000000"/>
              </w:rPr>
              <w:t xml:space="preserve"> могут выступать компании, домашние хозяйства, некоммерческие организации, правительства, другая часть мира. </w:t>
            </w:r>
          </w:p>
          <w:p w:rsidR="005F09B7" w:rsidRDefault="005F09B7" w:rsidP="005F09B7">
            <w:pPr>
              <w:spacing w:after="0" w:line="240" w:lineRule="auto"/>
              <w:rPr>
                <w:rFonts w:ascii="Times New Roman" w:eastAsia="Times New Roman" w:hAnsi="Times New Roman" w:cs="Times New Roman"/>
                <w:iCs/>
                <w:color w:val="000000"/>
              </w:rPr>
            </w:pPr>
          </w:p>
          <w:p w:rsidR="005F09B7"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Налоговые освобождения, даваемые правительством, хоть во-многом несут такие же функции, не учитываются как субсидии. </w:t>
            </w:r>
          </w:p>
          <w:p w:rsidR="005F09B7" w:rsidRDefault="005F09B7" w:rsidP="005F09B7">
            <w:pPr>
              <w:spacing w:after="0" w:line="240" w:lineRule="auto"/>
              <w:rPr>
                <w:rFonts w:ascii="Times New Roman" w:eastAsia="Times New Roman" w:hAnsi="Times New Roman" w:cs="Times New Roman"/>
                <w:iCs/>
                <w:color w:val="000000"/>
              </w:rPr>
            </w:pPr>
          </w:p>
          <w:p w:rsidR="005F09B7"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Субсидии разбиваются как минимум на капитальные и текущие трансферты. Капитальные трансферты направляются на капитальные вложения , текущие трансферты финансируют текущие расходы получателей. </w:t>
            </w:r>
          </w:p>
          <w:p w:rsidR="005F09B7" w:rsidRDefault="005F09B7" w:rsidP="005F09B7">
            <w:pPr>
              <w:spacing w:after="0" w:line="240" w:lineRule="auto"/>
              <w:rPr>
                <w:rFonts w:ascii="Times New Roman" w:eastAsia="Times New Roman" w:hAnsi="Times New Roman" w:cs="Times New Roman"/>
                <w:iCs/>
                <w:color w:val="000000"/>
              </w:rPr>
            </w:pPr>
          </w:p>
          <w:p w:rsidR="005F09B7"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Субсидии, которые имеют своей основной целью не защиту окружающей среды, не учитываются как экологические даже, если в результате оказывают положительное влияние на защиту окружающей среды. При этом субсидии считаются экологическими даже, если они не оказали значимого позитивного эффекта, если их основной целью была защита окружающей среды.</w:t>
            </w:r>
          </w:p>
          <w:p w:rsidR="005F09B7" w:rsidRPr="001C7529" w:rsidRDefault="005F09B7" w:rsidP="005F09B7">
            <w:pPr>
              <w:spacing w:after="0" w:line="240" w:lineRule="auto"/>
              <w:rPr>
                <w:rFonts w:ascii="Times New Roman" w:eastAsia="Times New Roman" w:hAnsi="Times New Roman" w:cs="Times New Roman"/>
                <w:iCs/>
                <w:color w:val="000000"/>
              </w:rPr>
            </w:pPr>
          </w:p>
          <w:p w:rsidR="005F09B7" w:rsidRDefault="005F09B7" w:rsidP="005F09B7">
            <w:pPr>
              <w:spacing w:after="0" w:line="240" w:lineRule="auto"/>
              <w:rPr>
                <w:rFonts w:ascii="Times New Roman" w:eastAsia="Times New Roman" w:hAnsi="Times New Roman" w:cs="Times New Roman"/>
                <w:iCs/>
                <w:color w:val="000000"/>
              </w:rPr>
            </w:pPr>
            <w:r w:rsidRPr="001C7529">
              <w:rPr>
                <w:rFonts w:ascii="Times New Roman" w:eastAsia="Times New Roman" w:hAnsi="Times New Roman" w:cs="Times New Roman"/>
                <w:iCs/>
                <w:color w:val="000000"/>
              </w:rPr>
              <w:t>Согласно классификации природоохранной деятельности (КПОД или CEPA), экологические субсидии разб</w:t>
            </w:r>
            <w:r>
              <w:rPr>
                <w:rFonts w:ascii="Times New Roman" w:eastAsia="Times New Roman" w:hAnsi="Times New Roman" w:cs="Times New Roman"/>
                <w:iCs/>
                <w:color w:val="000000"/>
              </w:rPr>
              <w:t xml:space="preserve">иваются по различным категориям. Категории по ограничению или сокращению выбросов ПГ в данной классификации нет. Наиболее близкой по смыслу категорией является </w:t>
            </w:r>
            <w:r w:rsidRPr="001C7529">
              <w:rPr>
                <w:rFonts w:ascii="Times New Roman" w:eastAsia="Times New Roman" w:hAnsi="Times New Roman" w:cs="Times New Roman"/>
                <w:iCs/>
                <w:color w:val="000000"/>
              </w:rPr>
              <w:t xml:space="preserve">«Защита атмосферного воздуха и климата». </w:t>
            </w:r>
          </w:p>
          <w:p w:rsidR="005F09B7" w:rsidRDefault="005F09B7" w:rsidP="005F09B7">
            <w:pPr>
              <w:spacing w:after="0" w:line="240" w:lineRule="auto"/>
              <w:rPr>
                <w:rFonts w:ascii="Times New Roman" w:eastAsia="Times New Roman" w:hAnsi="Times New Roman" w:cs="Times New Roman"/>
                <w:iCs/>
                <w:color w:val="000000"/>
              </w:rPr>
            </w:pPr>
          </w:p>
          <w:p w:rsidR="005F09B7" w:rsidRPr="001C7529"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Таким образом, с</w:t>
            </w:r>
            <w:r w:rsidRPr="001C7529">
              <w:rPr>
                <w:rFonts w:ascii="Times New Roman" w:eastAsia="Times New Roman" w:hAnsi="Times New Roman" w:cs="Times New Roman"/>
                <w:iCs/>
                <w:color w:val="000000"/>
              </w:rPr>
              <w:t xml:space="preserve"> целью расчета данного индикатора экологические субсидии и подобные им трансферты относящиеся к категории </w:t>
            </w:r>
            <w:r>
              <w:rPr>
                <w:rFonts w:ascii="Times New Roman" w:eastAsia="Times New Roman" w:hAnsi="Times New Roman" w:cs="Times New Roman"/>
                <w:iCs/>
                <w:color w:val="000000"/>
              </w:rPr>
              <w:t xml:space="preserve">«Защита атмосферного воздуха и климата» </w:t>
            </w:r>
            <w:r w:rsidRPr="001C7529">
              <w:rPr>
                <w:rFonts w:ascii="Times New Roman" w:eastAsia="Times New Roman" w:hAnsi="Times New Roman" w:cs="Times New Roman"/>
                <w:iCs/>
                <w:color w:val="000000"/>
              </w:rPr>
              <w:t>необходимо разделить на размер ВВП.</w:t>
            </w:r>
          </w:p>
          <w:p w:rsidR="005F09B7" w:rsidRPr="001C7529" w:rsidRDefault="005F09B7" w:rsidP="005F09B7">
            <w:pPr>
              <w:spacing w:after="0" w:line="240" w:lineRule="auto"/>
              <w:rPr>
                <w:rFonts w:ascii="Times New Roman" w:eastAsia="Times New Roman" w:hAnsi="Times New Roman" w:cs="Times New Roman"/>
                <w:iCs/>
                <w:color w:val="000000"/>
              </w:rPr>
            </w:pPr>
          </w:p>
          <w:p w:rsidR="005F09B7" w:rsidRPr="001C7529" w:rsidRDefault="005F09B7" w:rsidP="005F09B7">
            <w:pPr>
              <w:spacing w:after="0" w:line="240" w:lineRule="auto"/>
              <w:rPr>
                <w:rFonts w:ascii="Times New Roman" w:eastAsia="Times New Roman" w:hAnsi="Times New Roman" w:cs="Times New Roman"/>
                <w:iCs/>
                <w:color w:val="000000"/>
              </w:rPr>
            </w:pPr>
            <w:r w:rsidRPr="001C7529">
              <w:rPr>
                <w:rFonts w:ascii="Times New Roman" w:eastAsia="Times New Roman" w:hAnsi="Times New Roman" w:cs="Times New Roman"/>
                <w:iCs/>
                <w:color w:val="000000"/>
              </w:rPr>
              <w:t>Сбор данных</w:t>
            </w:r>
          </w:p>
          <w:p w:rsidR="005F09B7" w:rsidRPr="001C7529" w:rsidRDefault="005F09B7" w:rsidP="005F09B7">
            <w:pPr>
              <w:spacing w:after="0" w:line="240" w:lineRule="auto"/>
              <w:rPr>
                <w:rFonts w:ascii="Times New Roman" w:eastAsia="Times New Roman" w:hAnsi="Times New Roman" w:cs="Times New Roman"/>
                <w:iCs/>
                <w:color w:val="000000"/>
              </w:rPr>
            </w:pPr>
          </w:p>
          <w:p w:rsidR="005F09B7" w:rsidRDefault="005F09B7" w:rsidP="005F09B7">
            <w:pPr>
              <w:spacing w:after="0" w:line="240" w:lineRule="auto"/>
              <w:rPr>
                <w:rFonts w:ascii="Times New Roman" w:eastAsia="Times New Roman" w:hAnsi="Times New Roman" w:cs="Times New Roman"/>
                <w:iCs/>
                <w:color w:val="000000"/>
              </w:rPr>
            </w:pPr>
            <w:r w:rsidRPr="001C7529">
              <w:rPr>
                <w:rFonts w:ascii="Times New Roman" w:eastAsia="Times New Roman" w:hAnsi="Times New Roman" w:cs="Times New Roman"/>
                <w:iCs/>
                <w:color w:val="000000"/>
              </w:rPr>
              <w:t>Основным источником информации по экологическим субсидиям являются да</w:t>
            </w:r>
            <w:r>
              <w:rPr>
                <w:rFonts w:ascii="Times New Roman" w:eastAsia="Times New Roman" w:hAnsi="Times New Roman" w:cs="Times New Roman"/>
                <w:iCs/>
                <w:color w:val="000000"/>
              </w:rPr>
              <w:t>нные о государственных расходах и базы данных национальных счетов. Расходы правительства по функциям служат отправной точкой для получение информации об  экологических субсидиях. Там отображается информация о расходах правительства по видам трансфертов (субсидии, другие текущие трансферты, капитальные вложения, инвестиционные гранты и т.д) и по функциям (оборона, экономические вопросы, социальная сфера и т.д.)</w:t>
            </w:r>
          </w:p>
          <w:p w:rsidR="005F09B7" w:rsidRDefault="005F09B7" w:rsidP="005F09B7">
            <w:pPr>
              <w:spacing w:after="0" w:line="240" w:lineRule="auto"/>
              <w:rPr>
                <w:rFonts w:ascii="Times New Roman" w:eastAsia="Times New Roman" w:hAnsi="Times New Roman" w:cs="Times New Roman"/>
                <w:iCs/>
                <w:color w:val="000000"/>
              </w:rPr>
            </w:pPr>
          </w:p>
          <w:p w:rsidR="005F09B7" w:rsidRPr="00F82121"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Однако, как правило, расходы даются в виде общих программ без разделения на индивидуальные трансферты. Для получения данных об экологических субсидиях, включая субсидии на защиту атмосферного воздуха и климата, обычно приходится проводить анализ информации по национальным счетам и государственным расходам, которая не публикуется в открытых источниках (например, аналитические записки по бюджету). Выделение категории по КПОД «Защита атмосферного воздуха и климата» не всегда возможно и требует анализа каждого индивидуального трансферта на предмет его основной цели. </w:t>
            </w:r>
          </w:p>
          <w:p w:rsidR="005F09B7" w:rsidRDefault="005F09B7" w:rsidP="005F09B7">
            <w:pPr>
              <w:spacing w:after="0" w:line="240" w:lineRule="auto"/>
              <w:rPr>
                <w:rFonts w:ascii="Times New Roman" w:eastAsia="Times New Roman" w:hAnsi="Times New Roman" w:cs="Times New Roman"/>
                <w:iCs/>
                <w:color w:val="000000"/>
              </w:rPr>
            </w:pPr>
          </w:p>
          <w:p w:rsidR="005F09B7"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Важным источником информации помимо информации о расходах бюджета и национальных счетов также может быть анализ официальной помощи развития стране и международные базы данных. </w:t>
            </w:r>
          </w:p>
          <w:p w:rsidR="005F09B7" w:rsidRDefault="005F09B7" w:rsidP="005F09B7">
            <w:pPr>
              <w:spacing w:after="0" w:line="240" w:lineRule="auto"/>
              <w:rPr>
                <w:rFonts w:ascii="Times New Roman" w:eastAsia="Times New Roman" w:hAnsi="Times New Roman" w:cs="Times New Roman"/>
                <w:iCs/>
                <w:color w:val="000000"/>
              </w:rPr>
            </w:pPr>
          </w:p>
          <w:p w:rsidR="005F09B7" w:rsidRPr="008E14D5" w:rsidRDefault="005F09B7" w:rsidP="005F09B7">
            <w:pPr>
              <w:spacing w:after="0" w:line="240" w:lineRule="auto"/>
              <w:rPr>
                <w:rFonts w:ascii="Times New Roman" w:eastAsia="Times New Roman" w:hAnsi="Times New Roman" w:cs="Times New Roman"/>
                <w:iCs/>
                <w:color w:val="000000"/>
              </w:rPr>
            </w:pPr>
          </w:p>
        </w:tc>
        <w:tc>
          <w:tcPr>
            <w:tcW w:w="6488" w:type="dxa"/>
          </w:tcPr>
          <w:p w:rsidR="005F09B7" w:rsidRPr="00C85876" w:rsidRDefault="005F09B7" w:rsidP="005F09B7">
            <w:pPr>
              <w:spacing w:after="0" w:line="240" w:lineRule="auto"/>
              <w:jc w:val="both"/>
              <w:rPr>
                <w:rFonts w:ascii="Times New Roman" w:hAnsi="Times New Roman" w:cs="Times New Roman"/>
                <w:iCs/>
                <w:color w:val="000000"/>
              </w:rPr>
            </w:pPr>
            <w:r>
              <w:rPr>
                <w:rFonts w:ascii="Times New Roman" w:hAnsi="Times New Roman" w:cs="Times New Roman"/>
                <w:iCs/>
                <w:color w:val="000000"/>
              </w:rPr>
              <w:t>Согласно Бюджетной классификации, с</w:t>
            </w:r>
            <w:r w:rsidRPr="00C85876">
              <w:rPr>
                <w:rFonts w:ascii="Times New Roman" w:hAnsi="Times New Roman" w:cs="Times New Roman"/>
                <w:iCs/>
                <w:color w:val="000000"/>
              </w:rPr>
              <w:t>убсидии</w:t>
            </w:r>
            <w:r>
              <w:rPr>
                <w:rFonts w:ascii="Times New Roman" w:hAnsi="Times New Roman" w:cs="Times New Roman"/>
                <w:iCs/>
                <w:color w:val="000000"/>
              </w:rPr>
              <w:t xml:space="preserve"> (категория 25)</w:t>
            </w:r>
            <w:r w:rsidRPr="00C85876">
              <w:rPr>
                <w:rFonts w:ascii="Times New Roman" w:hAnsi="Times New Roman" w:cs="Times New Roman"/>
                <w:iCs/>
                <w:color w:val="000000"/>
              </w:rPr>
              <w:t xml:space="preserve"> представляют собой текущие без</w:t>
            </w:r>
            <w:r>
              <w:rPr>
                <w:rFonts w:ascii="Times New Roman" w:hAnsi="Times New Roman" w:cs="Times New Roman"/>
                <w:iCs/>
                <w:color w:val="000000"/>
              </w:rPr>
              <w:t>в</w:t>
            </w:r>
            <w:r w:rsidRPr="00C85876">
              <w:rPr>
                <w:rFonts w:ascii="Times New Roman" w:hAnsi="Times New Roman" w:cs="Times New Roman"/>
                <w:iCs/>
                <w:color w:val="000000"/>
              </w:rPr>
              <w:t>озмездные пл</w:t>
            </w:r>
            <w:r>
              <w:rPr>
                <w:rFonts w:ascii="Times New Roman" w:hAnsi="Times New Roman" w:cs="Times New Roman"/>
                <w:iCs/>
                <w:color w:val="000000"/>
              </w:rPr>
              <w:t>атежи предприятиям, осуществляе</w:t>
            </w:r>
            <w:r w:rsidRPr="00C85876">
              <w:rPr>
                <w:rFonts w:ascii="Times New Roman" w:hAnsi="Times New Roman" w:cs="Times New Roman"/>
                <w:iCs/>
                <w:color w:val="000000"/>
              </w:rPr>
              <w:t>мые государственными единицами исходя из уровня производственной деятельности этих предприятий либо количества или стоимости товаров или услуг, которые они производят, продают, экспортируют или импортируют. Целью субсидий может быть воздействие на уровень производства, отпускные цены или получаемое предприятиями вознаграждение.</w:t>
            </w:r>
          </w:p>
          <w:p w:rsidR="005F09B7" w:rsidRDefault="005F09B7" w:rsidP="005F09B7">
            <w:pPr>
              <w:spacing w:after="0" w:line="240" w:lineRule="auto"/>
              <w:jc w:val="both"/>
              <w:rPr>
                <w:rFonts w:ascii="Times New Roman" w:hAnsi="Times New Roman" w:cs="Times New Roman"/>
                <w:iCs/>
                <w:color w:val="000000"/>
              </w:rPr>
            </w:pPr>
          </w:p>
          <w:p w:rsidR="005F09B7" w:rsidRPr="00C85876" w:rsidRDefault="005F09B7" w:rsidP="005F09B7">
            <w:pPr>
              <w:spacing w:after="0" w:line="240" w:lineRule="auto"/>
              <w:jc w:val="both"/>
              <w:rPr>
                <w:rFonts w:ascii="Times New Roman" w:hAnsi="Times New Roman" w:cs="Times New Roman"/>
                <w:iCs/>
                <w:color w:val="000000"/>
              </w:rPr>
            </w:pPr>
            <w:r w:rsidRPr="00C85876">
              <w:rPr>
                <w:rFonts w:ascii="Times New Roman" w:hAnsi="Times New Roman" w:cs="Times New Roman"/>
                <w:iCs/>
                <w:color w:val="000000"/>
              </w:rPr>
              <w:t>Субсидии предоставляются юридическим лицам - производителям товаров, работ, услуг на безвозмездной и безвозвратной основе для компенсации убытков, понесенных ими при осуществлении своей производственной деятельности, по причине установления цен ниже уровня средних издержек производства в результате целенаправленной государственной экономической и социальной политики.</w:t>
            </w:r>
          </w:p>
          <w:p w:rsidR="005F09B7" w:rsidRDefault="005F09B7" w:rsidP="005F09B7">
            <w:pPr>
              <w:spacing w:after="0" w:line="240" w:lineRule="auto"/>
              <w:jc w:val="both"/>
              <w:rPr>
                <w:rFonts w:ascii="Times New Roman" w:hAnsi="Times New Roman" w:cs="Times New Roman"/>
                <w:iCs/>
                <w:color w:val="000000"/>
              </w:rPr>
            </w:pPr>
          </w:p>
          <w:p w:rsidR="005F09B7" w:rsidRDefault="005F09B7" w:rsidP="005F09B7">
            <w:pPr>
              <w:spacing w:after="0" w:line="240" w:lineRule="auto"/>
              <w:jc w:val="both"/>
              <w:rPr>
                <w:rFonts w:ascii="Times New Roman" w:hAnsi="Times New Roman" w:cs="Times New Roman"/>
                <w:iCs/>
                <w:color w:val="000000"/>
              </w:rPr>
            </w:pPr>
            <w:r w:rsidRPr="00C85876">
              <w:rPr>
                <w:rFonts w:ascii="Times New Roman" w:hAnsi="Times New Roman" w:cs="Times New Roman"/>
                <w:iCs/>
                <w:color w:val="000000"/>
              </w:rPr>
              <w:t>Субсидии выплачиваются только производителям, а не конечным потребителям и являются только текущими, а не капитальными трансфертами. Трансферты, осуществляемые государственными единицами непосредственно домашним хозяйствам как потребителям, и большая часть трансфертов некоммерческим организациям, обслуживающим домашние хозяйства, отражаются либо как социальные пособия (27), либо как различные прочие расходы (282) в зависимости от основания для производства платежа. Большинство трансфертов единицам сектора государственного управления относится к грантам (26). Платежи предприятиям в целях финансирования накопления их капитала, в качестве компенсации им за ущерб, причиненный нефинансовым активам, или для покрытия крупного операционного дефицита, накопленного за два или более года, относятся к различным прочим капитальным расходам (2822).</w:t>
            </w:r>
          </w:p>
          <w:p w:rsidR="005F09B7" w:rsidRPr="00C85876" w:rsidRDefault="005F09B7" w:rsidP="005F09B7">
            <w:pPr>
              <w:spacing w:after="0" w:line="240" w:lineRule="auto"/>
              <w:jc w:val="both"/>
              <w:rPr>
                <w:rFonts w:ascii="Times New Roman" w:hAnsi="Times New Roman" w:cs="Times New Roman"/>
                <w:iCs/>
                <w:color w:val="000000"/>
              </w:rPr>
            </w:pPr>
          </w:p>
          <w:p w:rsidR="005F09B7" w:rsidRPr="00C85876" w:rsidRDefault="005F09B7" w:rsidP="005F09B7">
            <w:pPr>
              <w:spacing w:after="0" w:line="240" w:lineRule="auto"/>
              <w:jc w:val="both"/>
              <w:rPr>
                <w:rFonts w:ascii="Times New Roman" w:hAnsi="Times New Roman" w:cs="Times New Roman"/>
                <w:iCs/>
                <w:color w:val="000000"/>
              </w:rPr>
            </w:pPr>
            <w:r>
              <w:rPr>
                <w:rFonts w:ascii="Times New Roman" w:hAnsi="Times New Roman" w:cs="Times New Roman"/>
                <w:iCs/>
                <w:color w:val="000000"/>
              </w:rPr>
              <w:t>Субсидии к</w:t>
            </w:r>
            <w:r w:rsidRPr="00C85876">
              <w:rPr>
                <w:rFonts w:ascii="Times New Roman" w:hAnsi="Times New Roman" w:cs="Times New Roman"/>
                <w:iCs/>
                <w:color w:val="000000"/>
              </w:rPr>
              <w:t xml:space="preserve">лассифицируются сначала в зависимости от того, является ли получатель государственным или частным производителем, а затем в зависимости от того, является ли получатель нефинансовым или финансовым предприятием. </w:t>
            </w:r>
          </w:p>
          <w:p w:rsidR="005F09B7" w:rsidRDefault="005F09B7" w:rsidP="005F09B7">
            <w:pPr>
              <w:spacing w:after="0" w:line="240" w:lineRule="auto"/>
              <w:jc w:val="both"/>
              <w:rPr>
                <w:rFonts w:ascii="Times New Roman" w:hAnsi="Times New Roman" w:cs="Times New Roman"/>
                <w:iCs/>
                <w:color w:val="000000"/>
              </w:rPr>
            </w:pPr>
          </w:p>
          <w:p w:rsidR="005F09B7" w:rsidRDefault="005F09B7" w:rsidP="005F09B7">
            <w:pPr>
              <w:spacing w:after="0" w:line="240" w:lineRule="auto"/>
              <w:jc w:val="both"/>
              <w:rPr>
                <w:rFonts w:ascii="Times New Roman" w:hAnsi="Times New Roman" w:cs="Times New Roman"/>
                <w:iCs/>
                <w:color w:val="000000"/>
              </w:rPr>
            </w:pPr>
            <w:r>
              <w:rPr>
                <w:rFonts w:ascii="Times New Roman" w:hAnsi="Times New Roman" w:cs="Times New Roman"/>
                <w:iCs/>
                <w:color w:val="000000"/>
              </w:rPr>
              <w:t>Анализ расходной части бюджета Кыргызстана за 2016 и 2017 годы не выявил информации</w:t>
            </w:r>
            <w:r w:rsidRPr="00B56523">
              <w:rPr>
                <w:rFonts w:ascii="Times New Roman" w:hAnsi="Times New Roman" w:cs="Times New Roman"/>
                <w:iCs/>
                <w:color w:val="000000"/>
              </w:rPr>
              <w:t xml:space="preserve"> об экологических субси</w:t>
            </w:r>
            <w:r>
              <w:rPr>
                <w:rFonts w:ascii="Times New Roman" w:hAnsi="Times New Roman" w:cs="Times New Roman"/>
                <w:iCs/>
                <w:color w:val="000000"/>
              </w:rPr>
              <w:t xml:space="preserve">диях и аналогичных трансфертах, включая субсидии направленные на защиту атмосферного воздуха и климата. </w:t>
            </w:r>
          </w:p>
          <w:p w:rsidR="005F09B7" w:rsidRDefault="005F09B7" w:rsidP="005F09B7">
            <w:pPr>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Выделяемые субсидии разбиты на 3 категории: субсидии </w:t>
            </w:r>
            <w:r w:rsidRPr="00DC0172">
              <w:rPr>
                <w:rFonts w:ascii="Times New Roman" w:hAnsi="Times New Roman" w:cs="Times New Roman"/>
                <w:iCs/>
                <w:color w:val="000000"/>
              </w:rPr>
              <w:t>нефинансовым государственным предприятиям</w:t>
            </w:r>
            <w:r>
              <w:rPr>
                <w:rFonts w:ascii="Times New Roman" w:hAnsi="Times New Roman" w:cs="Times New Roman"/>
                <w:iCs/>
                <w:color w:val="000000"/>
              </w:rPr>
              <w:t>, с</w:t>
            </w:r>
            <w:r w:rsidRPr="00DC0172">
              <w:rPr>
                <w:rFonts w:ascii="Times New Roman" w:hAnsi="Times New Roman" w:cs="Times New Roman"/>
                <w:iCs/>
                <w:color w:val="000000"/>
              </w:rPr>
              <w:t>убсидии финансовым государственным предприятиям</w:t>
            </w:r>
            <w:r>
              <w:rPr>
                <w:rFonts w:ascii="Times New Roman" w:hAnsi="Times New Roman" w:cs="Times New Roman"/>
                <w:iCs/>
                <w:color w:val="000000"/>
              </w:rPr>
              <w:t xml:space="preserve"> и с</w:t>
            </w:r>
            <w:r w:rsidRPr="00DC0172">
              <w:rPr>
                <w:rFonts w:ascii="Times New Roman" w:hAnsi="Times New Roman" w:cs="Times New Roman"/>
                <w:iCs/>
                <w:color w:val="000000"/>
              </w:rPr>
              <w:t>убсидии финансовым частным предприятиям</w:t>
            </w:r>
            <w:r>
              <w:rPr>
                <w:rFonts w:ascii="Times New Roman" w:hAnsi="Times New Roman" w:cs="Times New Roman"/>
                <w:iCs/>
                <w:color w:val="000000"/>
              </w:rPr>
              <w:t xml:space="preserve"> без указания цели субсидий. </w:t>
            </w:r>
          </w:p>
          <w:p w:rsidR="005F09B7" w:rsidRDefault="005F09B7" w:rsidP="005F09B7">
            <w:pPr>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По функциональной направленности выделяются отдельно субсидирование тепловой энергии, процентных ставок коммерческих банков и семеноводства. Анализ социальных пособий, грантов и капитальных расходов также не показал каких либо аналогичных субсидиям трансфертов на защиту атмосферного воздуха и климата (сокращение выбросов парниковых газов). </w:t>
            </w:r>
          </w:p>
          <w:p w:rsidR="005F09B7" w:rsidRDefault="005F09B7" w:rsidP="005F09B7">
            <w:pPr>
              <w:spacing w:after="0" w:line="240" w:lineRule="auto"/>
              <w:jc w:val="both"/>
              <w:rPr>
                <w:rFonts w:ascii="Times New Roman" w:hAnsi="Times New Roman" w:cs="Times New Roman"/>
                <w:iCs/>
                <w:color w:val="000000"/>
              </w:rPr>
            </w:pPr>
          </w:p>
          <w:p w:rsidR="005F09B7" w:rsidRDefault="005F09B7" w:rsidP="005F09B7">
            <w:pPr>
              <w:spacing w:after="0" w:line="240" w:lineRule="auto"/>
              <w:jc w:val="both"/>
              <w:rPr>
                <w:rFonts w:ascii="Times New Roman" w:hAnsi="Times New Roman" w:cs="Times New Roman"/>
                <w:iCs/>
                <w:color w:val="000000"/>
              </w:rPr>
            </w:pPr>
            <w:r>
              <w:rPr>
                <w:rFonts w:ascii="Times New Roman" w:hAnsi="Times New Roman" w:cs="Times New Roman"/>
                <w:iCs/>
                <w:color w:val="000000"/>
              </w:rPr>
              <w:t>Анализ программы государственных инвестиций выявил только один проект, финансируемый за счет кредитов или грантов, чьей конечной целью является защита экологии: «</w:t>
            </w:r>
            <w:r w:rsidRPr="005F347E">
              <w:rPr>
                <w:rFonts w:ascii="Times New Roman" w:hAnsi="Times New Roman" w:cs="Times New Roman"/>
                <w:iCs/>
                <w:color w:val="000000"/>
              </w:rPr>
              <w:t>Интегрированное управление лесными экосистемами</w:t>
            </w:r>
            <w:r>
              <w:rPr>
                <w:rFonts w:ascii="Times New Roman" w:hAnsi="Times New Roman" w:cs="Times New Roman"/>
                <w:iCs/>
                <w:color w:val="000000"/>
              </w:rPr>
              <w:t xml:space="preserve"> (Всемирный банк)». Для выявления компонентов проекта, которые бы могли считаться защитой атмосферного воздуха и климата информации предоставленной в материалах по бюджету, недостаточно, требуется изучение проектной документации. </w:t>
            </w:r>
          </w:p>
          <w:p w:rsidR="005F09B7" w:rsidRDefault="005F09B7" w:rsidP="005F09B7">
            <w:pPr>
              <w:spacing w:after="0" w:line="240" w:lineRule="auto"/>
              <w:jc w:val="both"/>
              <w:rPr>
                <w:rFonts w:ascii="Times New Roman" w:hAnsi="Times New Roman" w:cs="Times New Roman"/>
                <w:iCs/>
                <w:color w:val="000000"/>
              </w:rPr>
            </w:pPr>
          </w:p>
          <w:p w:rsidR="005F09B7" w:rsidRDefault="005F09B7" w:rsidP="005F09B7">
            <w:pPr>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Анализ технической помощи, направленной на борьбу с изменением климата не проводился, в виду отсутствия официальной информации в открытых источниках. </w:t>
            </w:r>
          </w:p>
          <w:p w:rsidR="005F09B7" w:rsidRDefault="005F09B7" w:rsidP="005F09B7">
            <w:pPr>
              <w:spacing w:after="0" w:line="240" w:lineRule="auto"/>
              <w:jc w:val="both"/>
              <w:rPr>
                <w:rFonts w:ascii="Times New Roman" w:hAnsi="Times New Roman" w:cs="Times New Roman"/>
                <w:iCs/>
                <w:color w:val="000000"/>
              </w:rPr>
            </w:pPr>
          </w:p>
          <w:p w:rsidR="005F09B7" w:rsidRDefault="005F09B7" w:rsidP="005F09B7">
            <w:pPr>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Данных о субсидиях, выделяемых на сокращение выбросов парниковых газов со стороны компаний и домашних хозяйств не публикуются. Однако анализ формы статистической отчетности </w:t>
            </w:r>
            <w:r w:rsidRPr="008265CD">
              <w:rPr>
                <w:rFonts w:ascii="Times New Roman" w:hAnsi="Times New Roman" w:cs="Times New Roman"/>
                <w:iCs/>
                <w:color w:val="000000"/>
              </w:rPr>
              <w:t>№ 4-ОС «Отчет о расходах на охрану природы»</w:t>
            </w:r>
            <w:r>
              <w:rPr>
                <w:rFonts w:ascii="Times New Roman" w:hAnsi="Times New Roman" w:cs="Times New Roman"/>
                <w:iCs/>
                <w:color w:val="000000"/>
              </w:rPr>
              <w:t xml:space="preserve"> показал, что предприятия предоставляют в Нацстатком данные об источниках финансирования расходов на защиту экологии, включая защиту атмосферного воздуха и климата. Такие источники финансирования инвестиционных расходов (капитальных вложений) и текущих расходов на охрану атмосферного воздуха и климата как республиканский бюджет, местный бюджет, иностранные гранты и гуманитарная помощь можно отнести к субсидиям и аналогичным трансфертам. Таким образом, возможно, частично сформировать этот индикатор по данным предоставляемым предприятиями в Национальный статистический комитет. </w:t>
            </w:r>
          </w:p>
          <w:p w:rsidR="005F09B7" w:rsidRDefault="005F09B7" w:rsidP="005F09B7">
            <w:pPr>
              <w:spacing w:after="0" w:line="240" w:lineRule="auto"/>
              <w:jc w:val="both"/>
              <w:rPr>
                <w:rFonts w:ascii="Times New Roman" w:hAnsi="Times New Roman" w:cs="Times New Roman"/>
                <w:iCs/>
                <w:color w:val="000000"/>
              </w:rPr>
            </w:pPr>
          </w:p>
          <w:tbl>
            <w:tblPr>
              <w:tblW w:w="0" w:type="auto"/>
              <w:tblLayout w:type="fixed"/>
              <w:tblLook w:val="04A0" w:firstRow="1" w:lastRow="0" w:firstColumn="1" w:lastColumn="0" w:noHBand="0" w:noVBand="1"/>
            </w:tblPr>
            <w:tblGrid>
              <w:gridCol w:w="877"/>
              <w:gridCol w:w="5380"/>
            </w:tblGrid>
            <w:tr w:rsidR="005F09B7" w:rsidTr="005F09B7">
              <w:tc>
                <w:tcPr>
                  <w:tcW w:w="6257" w:type="dxa"/>
                  <w:gridSpan w:val="2"/>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Раздел 2. Финансирование инвестиций</w:t>
                  </w:r>
                </w:p>
              </w:tc>
            </w:tr>
            <w:tr w:rsidR="005F09B7" w:rsidTr="005F09B7">
              <w:tc>
                <w:tcPr>
                  <w:tcW w:w="877" w:type="dxa"/>
                </w:tcPr>
                <w:p w:rsidR="005F09B7" w:rsidRPr="008C5F74" w:rsidRDefault="005F09B7" w:rsidP="005F09B7">
                  <w:pPr>
                    <w:pStyle w:val="tkTekst"/>
                    <w:ind w:firstLine="0"/>
                    <w:jc w:val="left"/>
                    <w:rPr>
                      <w:rFonts w:ascii="Times New Roman" w:hAnsi="Times New Roman" w:cs="Times New Roman"/>
                      <w:iCs/>
                      <w:color w:val="000000"/>
                      <w:sz w:val="22"/>
                      <w:szCs w:val="22"/>
                    </w:rPr>
                  </w:pPr>
                  <w:r w:rsidRPr="00283EEB">
                    <w:rPr>
                      <w:rFonts w:ascii="Times New Roman" w:hAnsi="Times New Roman" w:cs="Times New Roman"/>
                      <w:iCs/>
                      <w:color w:val="000000"/>
                      <w:sz w:val="22"/>
                      <w:szCs w:val="22"/>
                    </w:rPr>
                    <w:t>Код строки</w:t>
                  </w:r>
                </w:p>
              </w:tc>
              <w:tc>
                <w:tcPr>
                  <w:tcW w:w="5380" w:type="dxa"/>
                </w:tcPr>
                <w:p w:rsidR="005F09B7" w:rsidRDefault="005F09B7" w:rsidP="005F09B7">
                  <w:pPr>
                    <w:pStyle w:val="tkTekst"/>
                    <w:ind w:firstLine="0"/>
                    <w:jc w:val="left"/>
                    <w:rPr>
                      <w:rFonts w:ascii="Times New Roman" w:hAnsi="Times New Roman" w:cs="Times New Roman"/>
                      <w:iCs/>
                      <w:color w:val="000000"/>
                      <w:sz w:val="22"/>
                      <w:szCs w:val="22"/>
                    </w:rPr>
                  </w:pPr>
                </w:p>
              </w:tc>
            </w:tr>
            <w:tr w:rsidR="005F09B7" w:rsidTr="005F09B7">
              <w:tc>
                <w:tcPr>
                  <w:tcW w:w="877" w:type="dxa"/>
                </w:tcPr>
                <w:p w:rsidR="005F09B7" w:rsidRDefault="005F09B7" w:rsidP="005F09B7">
                  <w:pPr>
                    <w:pStyle w:val="tkTekst"/>
                    <w:ind w:firstLine="0"/>
                    <w:jc w:val="left"/>
                    <w:rPr>
                      <w:rFonts w:ascii="Times New Roman" w:hAnsi="Times New Roman" w:cs="Times New Roman"/>
                      <w:iCs/>
                      <w:color w:val="000000"/>
                      <w:sz w:val="22"/>
                      <w:szCs w:val="22"/>
                    </w:rPr>
                  </w:pPr>
                  <w:r w:rsidRPr="008C5F74">
                    <w:rPr>
                      <w:rFonts w:ascii="Times New Roman" w:hAnsi="Times New Roman" w:cs="Times New Roman"/>
                      <w:iCs/>
                      <w:color w:val="000000"/>
                      <w:sz w:val="22"/>
                      <w:szCs w:val="22"/>
                    </w:rPr>
                    <w:t>03</w:t>
                  </w:r>
                </w:p>
              </w:tc>
              <w:tc>
                <w:tcPr>
                  <w:tcW w:w="5380"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Инвестиционные расходы на охрану атмосферного воздуха и климата</w:t>
                  </w:r>
                </w:p>
              </w:tc>
            </w:tr>
            <w:tr w:rsidR="005F09B7" w:rsidTr="005F09B7">
              <w:tc>
                <w:tcPr>
                  <w:tcW w:w="877" w:type="dxa"/>
                </w:tcPr>
                <w:p w:rsidR="005F09B7" w:rsidRPr="008C5F74"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21</w:t>
                  </w:r>
                </w:p>
              </w:tc>
              <w:tc>
                <w:tcPr>
                  <w:tcW w:w="5380" w:type="dxa"/>
                </w:tcPr>
                <w:p w:rsidR="005F09B7" w:rsidRDefault="005F09B7" w:rsidP="005F09B7">
                  <w:pPr>
                    <w:pStyle w:val="tkTekst"/>
                    <w:ind w:firstLine="0"/>
                    <w:jc w:val="left"/>
                    <w:rPr>
                      <w:rFonts w:ascii="Times New Roman" w:hAnsi="Times New Roman" w:cs="Times New Roman"/>
                      <w:iCs/>
                      <w:color w:val="000000"/>
                      <w:sz w:val="22"/>
                      <w:szCs w:val="22"/>
                    </w:rPr>
                  </w:pPr>
                  <w:r w:rsidRPr="00E4339F">
                    <w:rPr>
                      <w:rFonts w:ascii="Times New Roman" w:hAnsi="Times New Roman" w:cs="Times New Roman"/>
                      <w:iCs/>
                      <w:color w:val="000000"/>
                      <w:sz w:val="22"/>
                      <w:szCs w:val="22"/>
                    </w:rPr>
                    <w:t>Инвестиционные расходы (капитальные вложения) на интегрированные технологии на охрану атмосферного воздуха и климата</w:t>
                  </w:r>
                </w:p>
              </w:tc>
            </w:tr>
            <w:tr w:rsidR="005F09B7" w:rsidTr="005F09B7">
              <w:tc>
                <w:tcPr>
                  <w:tcW w:w="877"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Графы</w:t>
                  </w:r>
                </w:p>
              </w:tc>
              <w:tc>
                <w:tcPr>
                  <w:tcW w:w="5380" w:type="dxa"/>
                </w:tcPr>
                <w:p w:rsidR="005F09B7" w:rsidRDefault="005F09B7" w:rsidP="005F09B7">
                  <w:pPr>
                    <w:pStyle w:val="tkTekst"/>
                    <w:ind w:firstLine="0"/>
                    <w:jc w:val="left"/>
                    <w:rPr>
                      <w:rFonts w:ascii="Times New Roman" w:hAnsi="Times New Roman" w:cs="Times New Roman"/>
                      <w:iCs/>
                      <w:color w:val="000000"/>
                      <w:sz w:val="22"/>
                      <w:szCs w:val="22"/>
                    </w:rPr>
                  </w:pPr>
                </w:p>
              </w:tc>
            </w:tr>
            <w:tr w:rsidR="005F09B7" w:rsidTr="005F09B7">
              <w:tc>
                <w:tcPr>
                  <w:tcW w:w="877"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1</w:t>
                  </w:r>
                </w:p>
              </w:tc>
              <w:tc>
                <w:tcPr>
                  <w:tcW w:w="5380" w:type="dxa"/>
                </w:tcPr>
                <w:p w:rsidR="005F09B7" w:rsidRDefault="005F09B7" w:rsidP="005F09B7">
                  <w:pPr>
                    <w:pStyle w:val="tkTekst"/>
                    <w:ind w:firstLine="0"/>
                    <w:jc w:val="left"/>
                    <w:rPr>
                      <w:rFonts w:ascii="Times New Roman" w:hAnsi="Times New Roman" w:cs="Times New Roman"/>
                      <w:iCs/>
                      <w:color w:val="000000"/>
                      <w:sz w:val="22"/>
                      <w:szCs w:val="22"/>
                    </w:rPr>
                  </w:pPr>
                  <w:r w:rsidRPr="00663C7D">
                    <w:rPr>
                      <w:rFonts w:ascii="Times New Roman" w:hAnsi="Times New Roman" w:cs="Times New Roman"/>
                      <w:iCs/>
                      <w:color w:val="000000"/>
                      <w:sz w:val="22"/>
                      <w:szCs w:val="22"/>
                    </w:rPr>
                    <w:t>Всего (гр. 2+3+4+5+6+7)</w:t>
                  </w:r>
                </w:p>
              </w:tc>
            </w:tr>
            <w:tr w:rsidR="005F09B7" w:rsidTr="005F09B7">
              <w:tc>
                <w:tcPr>
                  <w:tcW w:w="877" w:type="dxa"/>
                </w:tcPr>
                <w:p w:rsidR="005F09B7" w:rsidRPr="008501E1" w:rsidRDefault="005F09B7" w:rsidP="005F09B7">
                  <w:pPr>
                    <w:pStyle w:val="tkTekst"/>
                    <w:ind w:firstLine="0"/>
                    <w:jc w:val="left"/>
                    <w:rPr>
                      <w:rFonts w:ascii="Times New Roman" w:hAnsi="Times New Roman" w:cs="Times New Roman"/>
                      <w:b/>
                      <w:iCs/>
                      <w:color w:val="000000"/>
                      <w:sz w:val="22"/>
                      <w:szCs w:val="22"/>
                    </w:rPr>
                  </w:pPr>
                  <w:r w:rsidRPr="008501E1">
                    <w:rPr>
                      <w:rFonts w:ascii="Times New Roman" w:hAnsi="Times New Roman" w:cs="Times New Roman"/>
                      <w:b/>
                      <w:iCs/>
                      <w:color w:val="000000"/>
                      <w:sz w:val="22"/>
                      <w:szCs w:val="22"/>
                    </w:rPr>
                    <w:t>2</w:t>
                  </w:r>
                </w:p>
              </w:tc>
              <w:tc>
                <w:tcPr>
                  <w:tcW w:w="5380" w:type="dxa"/>
                </w:tcPr>
                <w:p w:rsidR="005F09B7" w:rsidRPr="008501E1" w:rsidRDefault="005F09B7" w:rsidP="005F09B7">
                  <w:pPr>
                    <w:pStyle w:val="tkTekst"/>
                    <w:ind w:firstLine="0"/>
                    <w:jc w:val="left"/>
                    <w:rPr>
                      <w:rFonts w:ascii="Times New Roman" w:hAnsi="Times New Roman" w:cs="Times New Roman"/>
                      <w:b/>
                      <w:iCs/>
                      <w:color w:val="000000"/>
                      <w:sz w:val="22"/>
                      <w:szCs w:val="22"/>
                    </w:rPr>
                  </w:pPr>
                  <w:r w:rsidRPr="008501E1">
                    <w:rPr>
                      <w:rFonts w:ascii="Times New Roman" w:hAnsi="Times New Roman" w:cs="Times New Roman"/>
                      <w:b/>
                      <w:iCs/>
                      <w:color w:val="000000"/>
                      <w:sz w:val="22"/>
                      <w:szCs w:val="22"/>
                    </w:rPr>
                    <w:t>За счет республиканского бюджета</w:t>
                  </w:r>
                </w:p>
              </w:tc>
            </w:tr>
            <w:tr w:rsidR="005F09B7" w:rsidTr="005F09B7">
              <w:tc>
                <w:tcPr>
                  <w:tcW w:w="877" w:type="dxa"/>
                </w:tcPr>
                <w:p w:rsidR="005F09B7" w:rsidRPr="008501E1" w:rsidRDefault="005F09B7" w:rsidP="005F09B7">
                  <w:pPr>
                    <w:pStyle w:val="tkTekst"/>
                    <w:ind w:firstLine="0"/>
                    <w:jc w:val="left"/>
                    <w:rPr>
                      <w:rFonts w:ascii="Times New Roman" w:hAnsi="Times New Roman" w:cs="Times New Roman"/>
                      <w:b/>
                      <w:iCs/>
                      <w:color w:val="000000"/>
                      <w:sz w:val="22"/>
                      <w:szCs w:val="22"/>
                    </w:rPr>
                  </w:pPr>
                  <w:r w:rsidRPr="008501E1">
                    <w:rPr>
                      <w:rFonts w:ascii="Times New Roman" w:hAnsi="Times New Roman" w:cs="Times New Roman"/>
                      <w:b/>
                      <w:iCs/>
                      <w:color w:val="000000"/>
                      <w:sz w:val="22"/>
                      <w:szCs w:val="22"/>
                    </w:rPr>
                    <w:t>3</w:t>
                  </w:r>
                </w:p>
              </w:tc>
              <w:tc>
                <w:tcPr>
                  <w:tcW w:w="5380" w:type="dxa"/>
                </w:tcPr>
                <w:p w:rsidR="005F09B7" w:rsidRPr="008501E1" w:rsidRDefault="005F09B7" w:rsidP="005F09B7">
                  <w:pPr>
                    <w:pStyle w:val="tkTekst"/>
                    <w:ind w:firstLine="0"/>
                    <w:jc w:val="left"/>
                    <w:rPr>
                      <w:rFonts w:ascii="Times New Roman" w:hAnsi="Times New Roman" w:cs="Times New Roman"/>
                      <w:b/>
                      <w:iCs/>
                      <w:color w:val="000000"/>
                      <w:sz w:val="22"/>
                      <w:szCs w:val="22"/>
                    </w:rPr>
                  </w:pPr>
                  <w:r w:rsidRPr="008501E1">
                    <w:rPr>
                      <w:rFonts w:ascii="Times New Roman" w:hAnsi="Times New Roman" w:cs="Times New Roman"/>
                      <w:b/>
                      <w:iCs/>
                      <w:color w:val="000000"/>
                      <w:sz w:val="22"/>
                      <w:szCs w:val="22"/>
                    </w:rPr>
                    <w:t>За счет местного бюджета</w:t>
                  </w:r>
                </w:p>
              </w:tc>
            </w:tr>
            <w:tr w:rsidR="005F09B7" w:rsidTr="005F09B7">
              <w:tc>
                <w:tcPr>
                  <w:tcW w:w="877" w:type="dxa"/>
                </w:tcPr>
                <w:p w:rsidR="005F09B7" w:rsidRPr="008501E1" w:rsidRDefault="005F09B7" w:rsidP="005F09B7">
                  <w:pPr>
                    <w:pStyle w:val="tkTekst"/>
                    <w:ind w:firstLine="0"/>
                    <w:jc w:val="left"/>
                    <w:rPr>
                      <w:rFonts w:ascii="Times New Roman" w:hAnsi="Times New Roman" w:cs="Times New Roman"/>
                      <w:b/>
                      <w:iCs/>
                      <w:color w:val="000000"/>
                      <w:sz w:val="22"/>
                      <w:szCs w:val="22"/>
                    </w:rPr>
                  </w:pPr>
                  <w:r w:rsidRPr="008501E1">
                    <w:rPr>
                      <w:rFonts w:ascii="Times New Roman" w:hAnsi="Times New Roman" w:cs="Times New Roman"/>
                      <w:b/>
                      <w:iCs/>
                      <w:color w:val="000000"/>
                      <w:sz w:val="22"/>
                      <w:szCs w:val="22"/>
                    </w:rPr>
                    <w:t>4</w:t>
                  </w:r>
                </w:p>
              </w:tc>
              <w:tc>
                <w:tcPr>
                  <w:tcW w:w="5380" w:type="dxa"/>
                </w:tcPr>
                <w:p w:rsidR="005F09B7" w:rsidRPr="008501E1" w:rsidRDefault="005F09B7" w:rsidP="005F09B7">
                  <w:pPr>
                    <w:pStyle w:val="tkTekst"/>
                    <w:ind w:firstLine="0"/>
                    <w:jc w:val="left"/>
                    <w:rPr>
                      <w:rFonts w:ascii="Times New Roman" w:hAnsi="Times New Roman" w:cs="Times New Roman"/>
                      <w:b/>
                      <w:iCs/>
                      <w:color w:val="000000"/>
                      <w:sz w:val="22"/>
                      <w:szCs w:val="22"/>
                    </w:rPr>
                  </w:pPr>
                  <w:r w:rsidRPr="008501E1">
                    <w:rPr>
                      <w:rFonts w:ascii="Times New Roman" w:hAnsi="Times New Roman" w:cs="Times New Roman"/>
                      <w:b/>
                      <w:iCs/>
                      <w:color w:val="000000"/>
                      <w:sz w:val="22"/>
                      <w:szCs w:val="22"/>
                    </w:rPr>
                    <w:t>За счет иностранных грантов и гуманитарной помощи</w:t>
                  </w:r>
                </w:p>
              </w:tc>
            </w:tr>
            <w:tr w:rsidR="005F09B7" w:rsidTr="005F09B7">
              <w:tc>
                <w:tcPr>
                  <w:tcW w:w="877"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5</w:t>
                  </w:r>
                </w:p>
              </w:tc>
              <w:tc>
                <w:tcPr>
                  <w:tcW w:w="5380"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За счет иностранного кредита</w:t>
                  </w:r>
                </w:p>
              </w:tc>
            </w:tr>
            <w:tr w:rsidR="005F09B7" w:rsidTr="005F09B7">
              <w:tc>
                <w:tcPr>
                  <w:tcW w:w="877"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6</w:t>
                  </w:r>
                </w:p>
              </w:tc>
              <w:tc>
                <w:tcPr>
                  <w:tcW w:w="5380"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За счет собственных средств предприятий</w:t>
                  </w:r>
                </w:p>
              </w:tc>
            </w:tr>
            <w:tr w:rsidR="005F09B7" w:rsidTr="005F09B7">
              <w:tc>
                <w:tcPr>
                  <w:tcW w:w="877"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7</w:t>
                  </w:r>
                </w:p>
              </w:tc>
              <w:tc>
                <w:tcPr>
                  <w:tcW w:w="5380"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Другое</w:t>
                  </w:r>
                </w:p>
              </w:tc>
            </w:tr>
            <w:tr w:rsidR="005F09B7" w:rsidTr="005F09B7">
              <w:tc>
                <w:tcPr>
                  <w:tcW w:w="6257" w:type="dxa"/>
                  <w:gridSpan w:val="2"/>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Раздел 3. Текущие расходы на охрану окружающей среды</w:t>
                  </w:r>
                </w:p>
              </w:tc>
            </w:tr>
            <w:tr w:rsidR="005F09B7" w:rsidTr="005F09B7">
              <w:tc>
                <w:tcPr>
                  <w:tcW w:w="877"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Код строки</w:t>
                  </w:r>
                </w:p>
              </w:tc>
              <w:tc>
                <w:tcPr>
                  <w:tcW w:w="5380" w:type="dxa"/>
                </w:tcPr>
                <w:p w:rsidR="005F09B7" w:rsidRDefault="005F09B7" w:rsidP="005F09B7">
                  <w:pPr>
                    <w:pStyle w:val="tkTekst"/>
                    <w:ind w:firstLine="0"/>
                    <w:jc w:val="left"/>
                    <w:rPr>
                      <w:rFonts w:ascii="Times New Roman" w:hAnsi="Times New Roman" w:cs="Times New Roman"/>
                      <w:iCs/>
                      <w:color w:val="000000"/>
                      <w:sz w:val="22"/>
                      <w:szCs w:val="22"/>
                    </w:rPr>
                  </w:pPr>
                </w:p>
              </w:tc>
            </w:tr>
            <w:tr w:rsidR="005F09B7" w:rsidTr="005F09B7">
              <w:tc>
                <w:tcPr>
                  <w:tcW w:w="6257" w:type="dxa"/>
                  <w:gridSpan w:val="2"/>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Раздел 4. </w:t>
                  </w:r>
                  <w:r w:rsidRPr="00A07662">
                    <w:rPr>
                      <w:rFonts w:ascii="Times New Roman" w:hAnsi="Times New Roman" w:cs="Times New Roman"/>
                      <w:iCs/>
                      <w:color w:val="000000"/>
                      <w:sz w:val="22"/>
                      <w:szCs w:val="22"/>
                    </w:rPr>
                    <w:t>Финансирование текущих (эксплуатационных) расходов</w:t>
                  </w:r>
                </w:p>
              </w:tc>
            </w:tr>
            <w:tr w:rsidR="005F09B7" w:rsidTr="005F09B7">
              <w:tc>
                <w:tcPr>
                  <w:tcW w:w="877"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Код строки</w:t>
                  </w:r>
                </w:p>
              </w:tc>
              <w:tc>
                <w:tcPr>
                  <w:tcW w:w="5380" w:type="dxa"/>
                </w:tcPr>
                <w:p w:rsidR="005F09B7" w:rsidRDefault="005F09B7" w:rsidP="005F09B7">
                  <w:pPr>
                    <w:pStyle w:val="tkTekst"/>
                    <w:ind w:firstLine="0"/>
                    <w:jc w:val="left"/>
                    <w:rPr>
                      <w:rFonts w:ascii="Times New Roman" w:hAnsi="Times New Roman" w:cs="Times New Roman"/>
                      <w:iCs/>
                      <w:color w:val="000000"/>
                      <w:sz w:val="22"/>
                      <w:szCs w:val="22"/>
                    </w:rPr>
                  </w:pPr>
                </w:p>
              </w:tc>
            </w:tr>
            <w:tr w:rsidR="005F09B7" w:rsidTr="005F09B7">
              <w:tc>
                <w:tcPr>
                  <w:tcW w:w="877"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03</w:t>
                  </w:r>
                </w:p>
              </w:tc>
              <w:tc>
                <w:tcPr>
                  <w:tcW w:w="5380"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Охрана атмосферного воздуха и климата</w:t>
                  </w:r>
                </w:p>
              </w:tc>
            </w:tr>
            <w:tr w:rsidR="005F09B7" w:rsidTr="005F09B7">
              <w:tc>
                <w:tcPr>
                  <w:tcW w:w="877"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Графы</w:t>
                  </w:r>
                </w:p>
              </w:tc>
              <w:tc>
                <w:tcPr>
                  <w:tcW w:w="5380" w:type="dxa"/>
                </w:tcPr>
                <w:p w:rsidR="005F09B7" w:rsidRDefault="005F09B7" w:rsidP="005F09B7">
                  <w:pPr>
                    <w:pStyle w:val="tkTekst"/>
                    <w:ind w:firstLine="0"/>
                    <w:jc w:val="left"/>
                    <w:rPr>
                      <w:rFonts w:ascii="Times New Roman" w:hAnsi="Times New Roman" w:cs="Times New Roman"/>
                      <w:iCs/>
                      <w:color w:val="000000"/>
                      <w:sz w:val="22"/>
                      <w:szCs w:val="22"/>
                    </w:rPr>
                  </w:pPr>
                </w:p>
              </w:tc>
            </w:tr>
            <w:tr w:rsidR="005F09B7" w:rsidTr="005F09B7">
              <w:tc>
                <w:tcPr>
                  <w:tcW w:w="877"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1</w:t>
                  </w:r>
                </w:p>
              </w:tc>
              <w:tc>
                <w:tcPr>
                  <w:tcW w:w="5380" w:type="dxa"/>
                </w:tcPr>
                <w:p w:rsidR="005F09B7" w:rsidRDefault="005F09B7" w:rsidP="005F09B7">
                  <w:pPr>
                    <w:pStyle w:val="tkTekst"/>
                    <w:ind w:firstLine="0"/>
                    <w:jc w:val="left"/>
                    <w:rPr>
                      <w:rFonts w:ascii="Times New Roman" w:hAnsi="Times New Roman" w:cs="Times New Roman"/>
                      <w:iCs/>
                      <w:color w:val="000000"/>
                      <w:sz w:val="22"/>
                      <w:szCs w:val="22"/>
                    </w:rPr>
                  </w:pPr>
                  <w:r w:rsidRPr="006037E2">
                    <w:rPr>
                      <w:rFonts w:ascii="Times New Roman" w:hAnsi="Times New Roman" w:cs="Times New Roman"/>
                      <w:iCs/>
                      <w:color w:val="000000"/>
                      <w:sz w:val="22"/>
                      <w:szCs w:val="22"/>
                    </w:rPr>
                    <w:t>Всего (гр. 2+3+4+5)</w:t>
                  </w:r>
                </w:p>
              </w:tc>
            </w:tr>
            <w:tr w:rsidR="005F09B7" w:rsidTr="005F09B7">
              <w:tc>
                <w:tcPr>
                  <w:tcW w:w="877"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2</w:t>
                  </w:r>
                </w:p>
              </w:tc>
              <w:tc>
                <w:tcPr>
                  <w:tcW w:w="5380" w:type="dxa"/>
                </w:tcPr>
                <w:p w:rsidR="005F09B7" w:rsidRPr="008501E1" w:rsidRDefault="005F09B7" w:rsidP="005F09B7">
                  <w:pPr>
                    <w:pStyle w:val="tkTekst"/>
                    <w:ind w:firstLine="0"/>
                    <w:jc w:val="left"/>
                    <w:rPr>
                      <w:rFonts w:ascii="Times New Roman" w:hAnsi="Times New Roman" w:cs="Times New Roman"/>
                      <w:b/>
                      <w:iCs/>
                      <w:color w:val="000000"/>
                      <w:sz w:val="22"/>
                      <w:szCs w:val="22"/>
                    </w:rPr>
                  </w:pPr>
                  <w:r w:rsidRPr="008501E1">
                    <w:rPr>
                      <w:rFonts w:ascii="Times New Roman" w:hAnsi="Times New Roman" w:cs="Times New Roman"/>
                      <w:b/>
                      <w:iCs/>
                      <w:color w:val="000000"/>
                      <w:sz w:val="22"/>
                      <w:szCs w:val="22"/>
                    </w:rPr>
                    <w:t>За счет республиканского бюджета</w:t>
                  </w:r>
                </w:p>
              </w:tc>
            </w:tr>
            <w:tr w:rsidR="005F09B7" w:rsidTr="005F09B7">
              <w:tc>
                <w:tcPr>
                  <w:tcW w:w="877"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3</w:t>
                  </w:r>
                </w:p>
              </w:tc>
              <w:tc>
                <w:tcPr>
                  <w:tcW w:w="5380" w:type="dxa"/>
                </w:tcPr>
                <w:p w:rsidR="005F09B7" w:rsidRPr="008501E1" w:rsidRDefault="005F09B7" w:rsidP="005F09B7">
                  <w:pPr>
                    <w:pStyle w:val="tkTekst"/>
                    <w:ind w:firstLine="0"/>
                    <w:jc w:val="left"/>
                    <w:rPr>
                      <w:rFonts w:ascii="Times New Roman" w:hAnsi="Times New Roman" w:cs="Times New Roman"/>
                      <w:b/>
                      <w:iCs/>
                      <w:color w:val="000000"/>
                      <w:sz w:val="22"/>
                      <w:szCs w:val="22"/>
                    </w:rPr>
                  </w:pPr>
                  <w:r w:rsidRPr="008501E1">
                    <w:rPr>
                      <w:rFonts w:ascii="Times New Roman" w:hAnsi="Times New Roman" w:cs="Times New Roman"/>
                      <w:b/>
                      <w:iCs/>
                      <w:color w:val="000000"/>
                      <w:sz w:val="22"/>
                      <w:szCs w:val="22"/>
                    </w:rPr>
                    <w:t>За счет местного бюджета</w:t>
                  </w:r>
                </w:p>
              </w:tc>
            </w:tr>
            <w:tr w:rsidR="005F09B7" w:rsidTr="005F09B7">
              <w:tc>
                <w:tcPr>
                  <w:tcW w:w="877"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4</w:t>
                  </w:r>
                </w:p>
              </w:tc>
              <w:tc>
                <w:tcPr>
                  <w:tcW w:w="5380"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За счет собственных средств предприятий</w:t>
                  </w:r>
                </w:p>
              </w:tc>
            </w:tr>
            <w:tr w:rsidR="005F09B7" w:rsidTr="005F09B7">
              <w:tc>
                <w:tcPr>
                  <w:tcW w:w="877"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5</w:t>
                  </w:r>
                </w:p>
              </w:tc>
              <w:tc>
                <w:tcPr>
                  <w:tcW w:w="5380"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Другие</w:t>
                  </w:r>
                </w:p>
              </w:tc>
            </w:tr>
            <w:tr w:rsidR="005F09B7" w:rsidTr="005F09B7">
              <w:tc>
                <w:tcPr>
                  <w:tcW w:w="877"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6</w:t>
                  </w:r>
                </w:p>
              </w:tc>
              <w:tc>
                <w:tcPr>
                  <w:tcW w:w="5380" w:type="dxa"/>
                </w:tcPr>
                <w:p w:rsidR="005F09B7" w:rsidRDefault="005F09B7" w:rsidP="005F09B7">
                  <w:pPr>
                    <w:pStyle w:val="tkTekst"/>
                    <w:ind w:firstLine="0"/>
                    <w:jc w:val="left"/>
                    <w:rPr>
                      <w:rFonts w:ascii="Times New Roman" w:hAnsi="Times New Roman" w:cs="Times New Roman"/>
                      <w:iCs/>
                      <w:color w:val="000000"/>
                      <w:sz w:val="22"/>
                      <w:szCs w:val="22"/>
                    </w:rPr>
                  </w:pPr>
                  <w:r>
                    <w:rPr>
                      <w:rFonts w:ascii="Times New Roman" w:hAnsi="Times New Roman" w:cs="Times New Roman"/>
                      <w:iCs/>
                      <w:color w:val="000000"/>
                      <w:sz w:val="22"/>
                      <w:szCs w:val="22"/>
                    </w:rPr>
                    <w:t>Поступления от реализации побочной продукции</w:t>
                  </w:r>
                </w:p>
              </w:tc>
            </w:tr>
          </w:tbl>
          <w:p w:rsidR="005F09B7" w:rsidRPr="008E14D5" w:rsidRDefault="005F09B7" w:rsidP="005F09B7">
            <w:pPr>
              <w:spacing w:after="0" w:line="240" w:lineRule="auto"/>
              <w:jc w:val="both"/>
              <w:rPr>
                <w:rFonts w:ascii="Times New Roman" w:hAnsi="Times New Roman" w:cs="Times New Roman"/>
                <w:iCs/>
                <w:color w:val="000000"/>
              </w:rPr>
            </w:pPr>
          </w:p>
        </w:tc>
      </w:tr>
      <w:tr w:rsidR="005F09B7" w:rsidRPr="00BA1553" w:rsidTr="005F1381">
        <w:trPr>
          <w:trHeight w:val="1293"/>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Ссылки на методологию</w:t>
            </w:r>
          </w:p>
        </w:tc>
        <w:tc>
          <w:tcPr>
            <w:tcW w:w="5940" w:type="dxa"/>
            <w:shd w:val="clear" w:color="auto" w:fill="auto"/>
            <w:vAlign w:val="center"/>
          </w:tcPr>
          <w:p w:rsidR="005F09B7" w:rsidRPr="001C7529" w:rsidRDefault="005F09B7" w:rsidP="005F09B7">
            <w:pPr>
              <w:spacing w:after="0" w:line="240" w:lineRule="auto"/>
              <w:rPr>
                <w:rFonts w:ascii="Times New Roman" w:eastAsia="Times New Roman" w:hAnsi="Times New Roman" w:cs="Times New Roman"/>
                <w:iCs/>
                <w:color w:val="000000"/>
              </w:rPr>
            </w:pPr>
            <w:r w:rsidRPr="001C7529">
              <w:rPr>
                <w:rFonts w:ascii="Times New Roman" w:eastAsia="Times New Roman" w:hAnsi="Times New Roman" w:cs="Times New Roman"/>
                <w:iCs/>
                <w:color w:val="000000"/>
              </w:rPr>
              <w:t>Руководящие принципы Евростат по "Экологические субсидии и аналогичные трансферты":</w:t>
            </w:r>
          </w:p>
          <w:p w:rsidR="005F09B7" w:rsidRPr="001C7529" w:rsidRDefault="005F09B7" w:rsidP="005F09B7">
            <w:pPr>
              <w:spacing w:after="0" w:line="240" w:lineRule="auto"/>
              <w:rPr>
                <w:rFonts w:ascii="Times New Roman" w:eastAsia="Times New Roman" w:hAnsi="Times New Roman" w:cs="Times New Roman"/>
                <w:iCs/>
                <w:color w:val="000000"/>
              </w:rPr>
            </w:pPr>
            <w:r w:rsidRPr="001C7529">
              <w:rPr>
                <w:rFonts w:ascii="Times New Roman" w:eastAsia="Times New Roman" w:hAnsi="Times New Roman" w:cs="Times New Roman"/>
                <w:iCs/>
                <w:color w:val="000000"/>
              </w:rPr>
              <w:t>http://ec.europa.eu/eurostat/en/web/products-manuals-and-guidelines/-/KS-GQ-15-005-EN-N</w:t>
            </w:r>
          </w:p>
          <w:p w:rsidR="005F09B7" w:rsidRPr="008E14D5" w:rsidRDefault="005F09B7" w:rsidP="005F09B7">
            <w:pPr>
              <w:spacing w:after="0" w:line="240" w:lineRule="auto"/>
              <w:rPr>
                <w:rFonts w:ascii="Times New Roman" w:eastAsia="Times New Roman" w:hAnsi="Times New Roman" w:cs="Times New Roman"/>
                <w:iCs/>
                <w:color w:val="000000"/>
              </w:rPr>
            </w:pPr>
            <w:r w:rsidRPr="001C7529">
              <w:rPr>
                <w:rFonts w:ascii="Times New Roman" w:eastAsia="Times New Roman" w:hAnsi="Times New Roman" w:cs="Times New Roman"/>
                <w:iCs/>
                <w:color w:val="000000"/>
              </w:rPr>
              <w:t>- CREEA D6.4 Налоги и субсидии - Шведская статистика</w:t>
            </w:r>
          </w:p>
        </w:tc>
        <w:tc>
          <w:tcPr>
            <w:tcW w:w="6488" w:type="dxa"/>
            <w:vAlign w:val="center"/>
          </w:tcPr>
          <w:p w:rsidR="005F09B7" w:rsidRPr="008E14D5"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Отсутствуют</w:t>
            </w:r>
          </w:p>
        </w:tc>
      </w:tr>
      <w:tr w:rsidR="005F09B7" w:rsidRPr="00BA1553" w:rsidTr="005F09B7">
        <w:trPr>
          <w:trHeight w:val="300"/>
        </w:trPr>
        <w:tc>
          <w:tcPr>
            <w:tcW w:w="2265" w:type="dxa"/>
            <w:gridSpan w:val="2"/>
            <w:shd w:val="clear" w:color="92D050" w:fill="92D050"/>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Источники данных</w:t>
            </w:r>
          </w:p>
        </w:tc>
        <w:tc>
          <w:tcPr>
            <w:tcW w:w="5940" w:type="dxa"/>
            <w:shd w:val="clear" w:color="92D050" w:fill="92D050"/>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5F09B7" w:rsidRPr="008E14D5" w:rsidRDefault="005F09B7" w:rsidP="005F09B7">
            <w:pPr>
              <w:spacing w:after="0" w:line="240" w:lineRule="auto"/>
              <w:rPr>
                <w:rFonts w:ascii="Times New Roman" w:eastAsia="Times New Roman" w:hAnsi="Times New Roman" w:cs="Times New Roman"/>
                <w:iCs/>
                <w:color w:val="000000"/>
              </w:rPr>
            </w:pPr>
          </w:p>
        </w:tc>
      </w:tr>
      <w:tr w:rsidR="005F09B7" w:rsidRPr="00BA1553" w:rsidTr="005F09B7">
        <w:trPr>
          <w:trHeight w:val="3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Основной источник</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Счета СПЭУ</w:t>
            </w:r>
          </w:p>
        </w:tc>
        <w:tc>
          <w:tcPr>
            <w:tcW w:w="6488" w:type="dxa"/>
            <w:vAlign w:val="center"/>
          </w:tcPr>
          <w:p w:rsidR="005F09B7" w:rsidRPr="008E14D5"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Национальная статистика</w:t>
            </w:r>
          </w:p>
        </w:tc>
      </w:tr>
      <w:tr w:rsidR="005F09B7" w:rsidRPr="00BA1553" w:rsidTr="005F1381">
        <w:trPr>
          <w:trHeight w:val="567"/>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Источники данных</w:t>
            </w:r>
          </w:p>
        </w:tc>
        <w:tc>
          <w:tcPr>
            <w:tcW w:w="5940" w:type="dxa"/>
            <w:shd w:val="clear" w:color="auto" w:fill="auto"/>
            <w:vAlign w:val="center"/>
          </w:tcPr>
          <w:p w:rsidR="005F09B7" w:rsidRPr="008E14D5"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Экологические субсидии</w:t>
            </w:r>
          </w:p>
        </w:tc>
        <w:tc>
          <w:tcPr>
            <w:tcW w:w="6488" w:type="dxa"/>
            <w:vAlign w:val="center"/>
          </w:tcPr>
          <w:p w:rsidR="005F09B7" w:rsidRPr="008E14D5" w:rsidRDefault="005F09B7" w:rsidP="005F09B7">
            <w:pPr>
              <w:spacing w:after="0" w:line="240" w:lineRule="auto"/>
              <w:jc w:val="both"/>
              <w:rPr>
                <w:rFonts w:ascii="Times New Roman" w:eastAsia="Times New Roman" w:hAnsi="Times New Roman" w:cs="Times New Roman"/>
                <w:iCs/>
                <w:color w:val="000000"/>
              </w:rPr>
            </w:pPr>
            <w:r>
              <w:rPr>
                <w:rFonts w:ascii="Times New Roman" w:eastAsia="Times New Roman" w:hAnsi="Times New Roman" w:cs="Times New Roman"/>
                <w:iCs/>
                <w:color w:val="000000"/>
              </w:rPr>
              <w:t>Данные о расходах государственного бюджета, компаний, домашних хозяйств</w:t>
            </w:r>
          </w:p>
        </w:tc>
      </w:tr>
      <w:tr w:rsidR="005F09B7" w:rsidRPr="00BA1553" w:rsidTr="005F09B7">
        <w:trPr>
          <w:trHeight w:val="9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ООН-FDES</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B56523">
              <w:rPr>
                <w:rFonts w:ascii="Times New Roman" w:eastAsia="Times New Roman" w:hAnsi="Times New Roman" w:cs="Times New Roman"/>
                <w:iCs/>
                <w:color w:val="000000"/>
              </w:rPr>
              <w:t>6.2.2.b.2 (Защита окружающей среды, управление и взаимодействие / Экологическое управление и регулирование / Регулирование окружающей среды и инструменты / Экономические инструменты / Список и описание (например, год создания) субсидий, связанных с окружающей средой)</w:t>
            </w:r>
          </w:p>
        </w:tc>
        <w:tc>
          <w:tcPr>
            <w:tcW w:w="6488" w:type="dxa"/>
            <w:vAlign w:val="center"/>
          </w:tcPr>
          <w:p w:rsidR="005F09B7" w:rsidRPr="008E14D5" w:rsidRDefault="005F09B7" w:rsidP="005F09B7">
            <w:pPr>
              <w:spacing w:after="0" w:line="240" w:lineRule="auto"/>
              <w:rPr>
                <w:rFonts w:ascii="Times New Roman" w:eastAsia="Times New Roman" w:hAnsi="Times New Roman" w:cs="Times New Roman"/>
                <w:iCs/>
                <w:color w:val="000000"/>
              </w:rPr>
            </w:pPr>
          </w:p>
        </w:tc>
      </w:tr>
      <w:tr w:rsidR="005F09B7" w:rsidRPr="00BA1553" w:rsidTr="005F09B7">
        <w:trPr>
          <w:trHeight w:val="9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СПЭУ (Базовая схема и/или экспериментальный экосистемный учет)</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B56523">
              <w:rPr>
                <w:rFonts w:ascii="Times New Roman" w:eastAsia="Times New Roman" w:hAnsi="Times New Roman" w:cs="Times New Roman"/>
                <w:iCs/>
                <w:color w:val="000000"/>
              </w:rPr>
              <w:t>СПЭУ-ЦР 4.4 (Счета для других операций, связанных с окружающей средой)</w:t>
            </w:r>
          </w:p>
        </w:tc>
        <w:tc>
          <w:tcPr>
            <w:tcW w:w="6488" w:type="dxa"/>
            <w:vAlign w:val="center"/>
          </w:tcPr>
          <w:p w:rsidR="005F09B7" w:rsidRPr="008E14D5" w:rsidRDefault="005F09B7" w:rsidP="005F09B7">
            <w:pPr>
              <w:spacing w:after="0" w:line="240" w:lineRule="auto"/>
              <w:rPr>
                <w:rFonts w:ascii="Times New Roman" w:eastAsia="Times New Roman" w:hAnsi="Times New Roman" w:cs="Times New Roman"/>
                <w:iCs/>
                <w:color w:val="000000"/>
              </w:rPr>
            </w:pPr>
          </w:p>
        </w:tc>
      </w:tr>
      <w:tr w:rsidR="005F09B7" w:rsidRPr="00BA1553" w:rsidTr="005F09B7">
        <w:trPr>
          <w:trHeight w:val="300"/>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Данные с геопривязкой</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6488" w:type="dxa"/>
            <w:vAlign w:val="center"/>
          </w:tcPr>
          <w:p w:rsidR="005F09B7" w:rsidRPr="008E14D5"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r>
      <w:tr w:rsidR="005F09B7" w:rsidRPr="00BA1553" w:rsidTr="005F1381">
        <w:trPr>
          <w:trHeight w:val="817"/>
        </w:trPr>
        <w:tc>
          <w:tcPr>
            <w:tcW w:w="236" w:type="dxa"/>
            <w:shd w:val="clear" w:color="auto" w:fill="auto"/>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Доступность данных</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B56523">
              <w:rPr>
                <w:rFonts w:ascii="Times New Roman" w:eastAsia="Times New Roman" w:hAnsi="Times New Roman" w:cs="Times New Roman"/>
                <w:iCs/>
                <w:color w:val="000000"/>
              </w:rPr>
              <w:t>очень низкая (15% стран, участвующих в опросе доступности данных, уже создают данный индикатор, еще 20% могут создавать его в течение 3 лет)</w:t>
            </w:r>
          </w:p>
        </w:tc>
        <w:tc>
          <w:tcPr>
            <w:tcW w:w="6488" w:type="dxa"/>
            <w:vAlign w:val="center"/>
          </w:tcPr>
          <w:p w:rsidR="005F09B7" w:rsidRPr="008E14D5" w:rsidRDefault="005F09B7" w:rsidP="005F09B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Данные отсутствуют</w:t>
            </w:r>
          </w:p>
        </w:tc>
      </w:tr>
      <w:tr w:rsidR="005F09B7" w:rsidRPr="00BA1553" w:rsidTr="005F09B7">
        <w:trPr>
          <w:trHeight w:val="1200"/>
        </w:trPr>
        <w:tc>
          <w:tcPr>
            <w:tcW w:w="236" w:type="dxa"/>
            <w:shd w:val="clear" w:color="auto" w:fill="auto"/>
            <w:noWrap/>
            <w:vAlign w:val="bottom"/>
            <w:hideMark/>
          </w:tcPr>
          <w:p w:rsidR="005F09B7" w:rsidRPr="008E14D5" w:rsidRDefault="005F09B7" w:rsidP="005F09B7">
            <w:pPr>
              <w:spacing w:after="0" w:line="240" w:lineRule="auto"/>
              <w:rPr>
                <w:rFonts w:ascii="Times New Roman" w:eastAsia="Times New Roman" w:hAnsi="Times New Roman" w:cs="Times New Roman"/>
                <w:color w:val="000000"/>
              </w:rPr>
            </w:pPr>
          </w:p>
        </w:tc>
        <w:tc>
          <w:tcPr>
            <w:tcW w:w="2029" w:type="dxa"/>
            <w:shd w:val="clear" w:color="auto" w:fill="auto"/>
            <w:vAlign w:val="bottom"/>
            <w:hideMark/>
          </w:tcPr>
          <w:p w:rsidR="005F09B7" w:rsidRPr="008E14D5" w:rsidRDefault="005F09B7" w:rsidP="005F09B7">
            <w:pPr>
              <w:spacing w:after="0" w:line="240" w:lineRule="auto"/>
              <w:rPr>
                <w:rFonts w:ascii="Times New Roman" w:eastAsia="Times New Roman" w:hAnsi="Times New Roman" w:cs="Times New Roman"/>
              </w:rPr>
            </w:pPr>
            <w:r w:rsidRPr="008E14D5">
              <w:rPr>
                <w:rFonts w:ascii="Times New Roman" w:eastAsia="Times New Roman" w:hAnsi="Times New Roman" w:cs="Times New Roman"/>
              </w:rPr>
              <w:t>Международные базы данных, содержащие данный индикатор</w:t>
            </w:r>
          </w:p>
        </w:tc>
        <w:tc>
          <w:tcPr>
            <w:tcW w:w="5940" w:type="dxa"/>
            <w:shd w:val="clear" w:color="auto" w:fill="auto"/>
            <w:vAlign w:val="center"/>
            <w:hideMark/>
          </w:tcPr>
          <w:p w:rsidR="005F09B7" w:rsidRPr="008E14D5" w:rsidRDefault="005F09B7" w:rsidP="005F09B7">
            <w:pPr>
              <w:spacing w:after="0" w:line="240" w:lineRule="auto"/>
              <w:rPr>
                <w:rFonts w:ascii="Times New Roman" w:eastAsia="Times New Roman" w:hAnsi="Times New Roman" w:cs="Times New Roman"/>
                <w:iCs/>
              </w:rPr>
            </w:pPr>
            <w:r>
              <w:rPr>
                <w:rFonts w:ascii="Times New Roman" w:eastAsia="Times New Roman" w:hAnsi="Times New Roman" w:cs="Times New Roman"/>
                <w:iCs/>
              </w:rPr>
              <w:t>Не применимо</w:t>
            </w:r>
          </w:p>
        </w:tc>
        <w:tc>
          <w:tcPr>
            <w:tcW w:w="6488" w:type="dxa"/>
            <w:vAlign w:val="center"/>
          </w:tcPr>
          <w:p w:rsidR="005F09B7" w:rsidRPr="008E14D5" w:rsidRDefault="005F09B7" w:rsidP="005F09B7">
            <w:pPr>
              <w:spacing w:after="0" w:line="240" w:lineRule="auto"/>
              <w:rPr>
                <w:rFonts w:ascii="Times New Roman" w:eastAsia="Times New Roman" w:hAnsi="Times New Roman" w:cs="Times New Roman"/>
                <w:iCs/>
              </w:rPr>
            </w:pPr>
            <w:r>
              <w:rPr>
                <w:rFonts w:ascii="Times New Roman" w:eastAsia="Times New Roman" w:hAnsi="Times New Roman" w:cs="Times New Roman"/>
                <w:iCs/>
              </w:rPr>
              <w:t>Не применимо</w:t>
            </w:r>
          </w:p>
        </w:tc>
      </w:tr>
      <w:tr w:rsidR="005F09B7" w:rsidRPr="00BA1553" w:rsidTr="005F09B7">
        <w:trPr>
          <w:trHeight w:val="300"/>
        </w:trPr>
        <w:tc>
          <w:tcPr>
            <w:tcW w:w="2265" w:type="dxa"/>
            <w:gridSpan w:val="2"/>
            <w:shd w:val="clear" w:color="92D050" w:fill="92D050"/>
            <w:noWrap/>
            <w:vAlign w:val="center"/>
            <w:hideMark/>
          </w:tcPr>
          <w:p w:rsidR="005F09B7" w:rsidRPr="008E14D5" w:rsidRDefault="005F09B7" w:rsidP="005F09B7">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Комментарии</w:t>
            </w:r>
          </w:p>
        </w:tc>
        <w:tc>
          <w:tcPr>
            <w:tcW w:w="5940" w:type="dxa"/>
            <w:shd w:val="clear" w:color="92D050" w:fill="92D050"/>
            <w:vAlign w:val="center"/>
            <w:hideMark/>
          </w:tcPr>
          <w:p w:rsidR="005F09B7" w:rsidRPr="008E14D5" w:rsidRDefault="005F09B7" w:rsidP="005F09B7">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5F09B7" w:rsidRPr="008E14D5" w:rsidRDefault="005F09B7" w:rsidP="005F09B7">
            <w:pPr>
              <w:spacing w:after="0" w:line="240" w:lineRule="auto"/>
              <w:rPr>
                <w:rFonts w:ascii="Times New Roman" w:eastAsia="Times New Roman" w:hAnsi="Times New Roman" w:cs="Times New Roman"/>
                <w:iCs/>
                <w:color w:val="000000"/>
              </w:rPr>
            </w:pPr>
          </w:p>
        </w:tc>
      </w:tr>
      <w:tr w:rsidR="005F09B7" w:rsidRPr="00BA1553" w:rsidTr="005F09B7">
        <w:trPr>
          <w:trHeight w:val="1200"/>
        </w:trPr>
        <w:tc>
          <w:tcPr>
            <w:tcW w:w="236" w:type="dxa"/>
            <w:shd w:val="clear" w:color="auto" w:fill="auto"/>
            <w:noWrap/>
            <w:vAlign w:val="bottom"/>
          </w:tcPr>
          <w:p w:rsidR="005F09B7" w:rsidRPr="008E14D5" w:rsidRDefault="005F09B7" w:rsidP="005F09B7">
            <w:pPr>
              <w:spacing w:after="0" w:line="240" w:lineRule="auto"/>
              <w:rPr>
                <w:rFonts w:ascii="Times New Roman" w:eastAsia="Times New Roman" w:hAnsi="Times New Roman" w:cs="Times New Roman"/>
                <w:color w:val="000000"/>
              </w:rPr>
            </w:pPr>
          </w:p>
        </w:tc>
        <w:tc>
          <w:tcPr>
            <w:tcW w:w="2029" w:type="dxa"/>
            <w:shd w:val="clear" w:color="auto" w:fill="auto"/>
            <w:vAlign w:val="bottom"/>
          </w:tcPr>
          <w:p w:rsidR="005F09B7" w:rsidRPr="008E14D5" w:rsidRDefault="005F09B7" w:rsidP="005F09B7">
            <w:pPr>
              <w:spacing w:after="0" w:line="240" w:lineRule="auto"/>
              <w:rPr>
                <w:rFonts w:ascii="Times New Roman" w:eastAsia="Times New Roman" w:hAnsi="Times New Roman" w:cs="Times New Roman"/>
              </w:rPr>
            </w:pPr>
          </w:p>
        </w:tc>
        <w:tc>
          <w:tcPr>
            <w:tcW w:w="5940" w:type="dxa"/>
            <w:shd w:val="clear" w:color="auto" w:fill="auto"/>
            <w:vAlign w:val="center"/>
          </w:tcPr>
          <w:p w:rsidR="005F09B7" w:rsidRPr="00A52E37" w:rsidRDefault="005F09B7" w:rsidP="005F09B7">
            <w:pPr>
              <w:spacing w:after="0" w:line="240" w:lineRule="auto"/>
              <w:rPr>
                <w:rFonts w:ascii="Times New Roman" w:eastAsia="Times New Roman" w:hAnsi="Times New Roman" w:cs="Times New Roman"/>
                <w:iCs/>
              </w:rPr>
            </w:pPr>
            <w:r w:rsidRPr="00B56523">
              <w:rPr>
                <w:rFonts w:ascii="Times New Roman" w:eastAsia="Times New Roman" w:hAnsi="Times New Roman" w:cs="Times New Roman"/>
                <w:iCs/>
              </w:rPr>
              <w:t>[необходима последующая работа, например, в рамках повестки исследований СПЭУ: статистическое определение разграничения территорий отсутствует]</w:t>
            </w:r>
          </w:p>
        </w:tc>
        <w:tc>
          <w:tcPr>
            <w:tcW w:w="6488" w:type="dxa"/>
            <w:vAlign w:val="center"/>
          </w:tcPr>
          <w:p w:rsidR="005F09B7" w:rsidRPr="008E14D5" w:rsidRDefault="005F09B7" w:rsidP="005F09B7">
            <w:pPr>
              <w:spacing w:after="0" w:line="240" w:lineRule="auto"/>
              <w:rPr>
                <w:rFonts w:ascii="Times New Roman" w:eastAsia="Times New Roman" w:hAnsi="Times New Roman" w:cs="Times New Roman"/>
                <w:iCs/>
              </w:rPr>
            </w:pPr>
            <w:r>
              <w:rPr>
                <w:rFonts w:ascii="Times New Roman" w:eastAsia="Times New Roman" w:hAnsi="Times New Roman" w:cs="Times New Roman"/>
                <w:iCs/>
              </w:rPr>
              <w:t>Необходима разработка национальной методологии по учету субсидий на защиту атмосферного воздуха и климата со стороны государства, компаний и домашних хозяйств и организация сбора данных согласно методологии.</w:t>
            </w:r>
          </w:p>
        </w:tc>
      </w:tr>
    </w:tbl>
    <w:p w:rsidR="0068709C" w:rsidRDefault="0068709C" w:rsidP="0068709C">
      <w:pPr>
        <w:spacing w:after="0" w:line="240" w:lineRule="auto"/>
        <w:ind w:left="360"/>
        <w:rPr>
          <w:rFonts w:ascii="Times New Roman" w:hAnsi="Times New Roman"/>
          <w:b/>
        </w:rPr>
      </w:pPr>
    </w:p>
    <w:p w:rsidR="005F1381" w:rsidRDefault="005F1381" w:rsidP="00C35ED5">
      <w:pPr>
        <w:pStyle w:val="3"/>
      </w:pPr>
      <w:r>
        <w:br w:type="page"/>
      </w:r>
    </w:p>
    <w:p w:rsidR="00AD38B8" w:rsidRDefault="00C35ED5" w:rsidP="00C35ED5">
      <w:pPr>
        <w:pStyle w:val="3"/>
      </w:pPr>
      <w:bookmarkStart w:id="41" w:name="_Toc22042070"/>
      <w:r>
        <w:t>4.5</w:t>
      </w:r>
      <w:r>
        <w:tab/>
      </w:r>
      <w:r w:rsidR="00D11F8C" w:rsidRPr="00AD38B8">
        <w:t>Паспорт индикатора</w:t>
      </w:r>
      <w:r w:rsidR="00565891" w:rsidRPr="00AD38B8">
        <w:t xml:space="preserve"> № 33: «</w:t>
      </w:r>
      <w:r w:rsidR="005646C0" w:rsidRPr="00AD38B8">
        <w:t>Средняя цена на углерод</w:t>
      </w:r>
      <w:r w:rsidR="00565891" w:rsidRPr="00AD38B8">
        <w:t>»</w:t>
      </w:r>
      <w:bookmarkEnd w:id="41"/>
    </w:p>
    <w:p w:rsidR="0068709C" w:rsidRDefault="0068709C" w:rsidP="0068709C">
      <w:pPr>
        <w:spacing w:after="0" w:line="240" w:lineRule="auto"/>
        <w:ind w:left="360"/>
        <w:rPr>
          <w:rFonts w:ascii="Times New Roman" w:hAnsi="Times New Roman"/>
          <w:b/>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029"/>
        <w:gridCol w:w="5940"/>
        <w:gridCol w:w="6488"/>
      </w:tblGrid>
      <w:tr w:rsidR="00AF4B1E" w:rsidRPr="00BA1553" w:rsidTr="00B87623">
        <w:trPr>
          <w:trHeight w:val="300"/>
        </w:trPr>
        <w:tc>
          <w:tcPr>
            <w:tcW w:w="2265" w:type="dxa"/>
            <w:gridSpan w:val="2"/>
            <w:shd w:val="clear" w:color="92D050" w:fill="92D050"/>
            <w:noWrap/>
            <w:vAlign w:val="center"/>
          </w:tcPr>
          <w:p w:rsidR="00AF4B1E" w:rsidRPr="00BA1553" w:rsidRDefault="00AF4B1E" w:rsidP="00B87623">
            <w:pPr>
              <w:spacing w:after="0" w:line="240" w:lineRule="auto"/>
              <w:rPr>
                <w:rFonts w:ascii="Times New Roman" w:eastAsia="Times New Roman" w:hAnsi="Times New Roman" w:cs="Times New Roman"/>
                <w:b/>
                <w:bCs/>
                <w:color w:val="000000"/>
              </w:rPr>
            </w:pPr>
          </w:p>
        </w:tc>
        <w:tc>
          <w:tcPr>
            <w:tcW w:w="5940" w:type="dxa"/>
            <w:shd w:val="clear" w:color="92D050" w:fill="92D050"/>
            <w:vAlign w:val="center"/>
          </w:tcPr>
          <w:p w:rsidR="00AF4B1E" w:rsidRPr="00FF769D" w:rsidRDefault="00AF4B1E" w:rsidP="00B87623">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Международная методология</w:t>
            </w:r>
          </w:p>
        </w:tc>
        <w:tc>
          <w:tcPr>
            <w:tcW w:w="6488" w:type="dxa"/>
            <w:shd w:val="clear" w:color="92D050" w:fill="92D050"/>
          </w:tcPr>
          <w:p w:rsidR="00AF4B1E" w:rsidRPr="00FF769D" w:rsidRDefault="00AF4B1E" w:rsidP="00B87623">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Национальная методология</w:t>
            </w:r>
            <w:r>
              <w:rPr>
                <w:rFonts w:ascii="Times New Roman" w:eastAsia="Times New Roman" w:hAnsi="Times New Roman" w:cs="Times New Roman"/>
                <w:b/>
                <w:iCs/>
                <w:color w:val="000000"/>
                <w:sz w:val="28"/>
                <w:szCs w:val="28"/>
              </w:rPr>
              <w:t xml:space="preserve"> </w:t>
            </w:r>
          </w:p>
        </w:tc>
      </w:tr>
      <w:tr w:rsidR="00AF4B1E" w:rsidRPr="00BA1553" w:rsidTr="00B87623">
        <w:trPr>
          <w:trHeight w:val="300"/>
        </w:trPr>
        <w:tc>
          <w:tcPr>
            <w:tcW w:w="2265" w:type="dxa"/>
            <w:gridSpan w:val="2"/>
            <w:shd w:val="clear" w:color="auto" w:fill="FFFFFF" w:themeFill="background1"/>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Индикатор</w:t>
            </w:r>
          </w:p>
        </w:tc>
        <w:tc>
          <w:tcPr>
            <w:tcW w:w="5940" w:type="dxa"/>
            <w:shd w:val="clear" w:color="auto" w:fill="FFFFFF" w:themeFill="background1"/>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auto" w:fill="FFFFFF" w:themeFill="background1"/>
          </w:tcPr>
          <w:p w:rsidR="00AF4B1E" w:rsidRPr="008E14D5" w:rsidRDefault="00AF4B1E" w:rsidP="00B87623">
            <w:pPr>
              <w:spacing w:after="0" w:line="240" w:lineRule="auto"/>
              <w:rPr>
                <w:rFonts w:ascii="Times New Roman" w:eastAsia="Times New Roman" w:hAnsi="Times New Roman" w:cs="Times New Roman"/>
                <w:iCs/>
                <w:color w:val="000000"/>
              </w:rPr>
            </w:pPr>
          </w:p>
        </w:tc>
      </w:tr>
      <w:tr w:rsidR="00AF4B1E" w:rsidRPr="00BA1553" w:rsidTr="00B87623">
        <w:trPr>
          <w:trHeight w:val="300"/>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Номер</w:t>
            </w:r>
          </w:p>
        </w:tc>
        <w:tc>
          <w:tcPr>
            <w:tcW w:w="5940" w:type="dxa"/>
            <w:shd w:val="clear" w:color="auto" w:fill="auto"/>
            <w:vAlign w:val="center"/>
            <w:hideMark/>
          </w:tcPr>
          <w:p w:rsidR="00AF4B1E" w:rsidRPr="00076448" w:rsidRDefault="00AF4B1E"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33</w:t>
            </w:r>
          </w:p>
        </w:tc>
        <w:tc>
          <w:tcPr>
            <w:tcW w:w="6488" w:type="dxa"/>
          </w:tcPr>
          <w:p w:rsidR="00AF4B1E" w:rsidRPr="008E14D5" w:rsidRDefault="00AF4B1E"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33</w:t>
            </w:r>
          </w:p>
        </w:tc>
      </w:tr>
      <w:tr w:rsidR="00AF4B1E" w:rsidRPr="00BA1553" w:rsidTr="00B87623">
        <w:trPr>
          <w:trHeight w:val="386"/>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Название</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b/>
                <w:bCs/>
                <w:iCs/>
                <w:color w:val="000000"/>
              </w:rPr>
            </w:pPr>
            <w:r w:rsidRPr="001D5A64">
              <w:rPr>
                <w:rFonts w:ascii="Times New Roman" w:eastAsia="Times New Roman" w:hAnsi="Times New Roman" w:cs="Times New Roman"/>
                <w:b/>
                <w:bCs/>
                <w:iCs/>
                <w:color w:val="000000"/>
              </w:rPr>
              <w:t>Средняя цена на углерод</w:t>
            </w:r>
          </w:p>
        </w:tc>
        <w:tc>
          <w:tcPr>
            <w:tcW w:w="6488" w:type="dxa"/>
          </w:tcPr>
          <w:p w:rsidR="00AF4B1E" w:rsidRPr="008E14D5" w:rsidRDefault="00AF4B1E" w:rsidP="00B87623">
            <w:pPr>
              <w:spacing w:after="0" w:line="240" w:lineRule="auto"/>
              <w:rPr>
                <w:rFonts w:ascii="Times New Roman" w:eastAsia="Times New Roman" w:hAnsi="Times New Roman" w:cs="Times New Roman"/>
                <w:b/>
                <w:bCs/>
                <w:iCs/>
                <w:color w:val="000000"/>
              </w:rPr>
            </w:pPr>
            <w:r w:rsidRPr="001D5A64">
              <w:rPr>
                <w:rFonts w:ascii="Times New Roman" w:eastAsia="Times New Roman" w:hAnsi="Times New Roman" w:cs="Times New Roman"/>
                <w:b/>
                <w:bCs/>
                <w:iCs/>
                <w:color w:val="000000"/>
              </w:rPr>
              <w:t>Средняя цена на углерод</w:t>
            </w:r>
          </w:p>
        </w:tc>
      </w:tr>
      <w:tr w:rsidR="00AF4B1E" w:rsidRPr="00BA1553" w:rsidTr="00B87623">
        <w:trPr>
          <w:trHeight w:val="300"/>
        </w:trPr>
        <w:tc>
          <w:tcPr>
            <w:tcW w:w="2265" w:type="dxa"/>
            <w:gridSpan w:val="2"/>
            <w:shd w:val="clear" w:color="92D050" w:fill="92D050"/>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Контроль версий</w:t>
            </w:r>
          </w:p>
        </w:tc>
        <w:tc>
          <w:tcPr>
            <w:tcW w:w="5940" w:type="dxa"/>
            <w:shd w:val="clear" w:color="92D050" w:fill="92D050"/>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AF4B1E" w:rsidRPr="008E14D5" w:rsidRDefault="00AF4B1E" w:rsidP="00B87623">
            <w:pPr>
              <w:spacing w:after="0" w:line="240" w:lineRule="auto"/>
              <w:rPr>
                <w:rFonts w:ascii="Times New Roman" w:eastAsia="Times New Roman" w:hAnsi="Times New Roman" w:cs="Times New Roman"/>
                <w:iCs/>
                <w:color w:val="000000"/>
              </w:rPr>
            </w:pPr>
          </w:p>
        </w:tc>
      </w:tr>
      <w:tr w:rsidR="00AF4B1E" w:rsidRPr="00BA1553" w:rsidTr="00B87623">
        <w:trPr>
          <w:trHeight w:val="300"/>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Первая публикация</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26.янв.17</w:t>
            </w:r>
          </w:p>
        </w:tc>
        <w:tc>
          <w:tcPr>
            <w:tcW w:w="6488" w:type="dxa"/>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26 февраля 2018</w:t>
            </w:r>
          </w:p>
        </w:tc>
      </w:tr>
      <w:tr w:rsidR="00AF4B1E" w:rsidRPr="00BA1553" w:rsidTr="00B87623">
        <w:trPr>
          <w:trHeight w:val="760"/>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Последнее обновление</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p>
        </w:tc>
        <w:tc>
          <w:tcPr>
            <w:tcW w:w="6488" w:type="dxa"/>
          </w:tcPr>
          <w:p w:rsidR="00AF4B1E" w:rsidRPr="002B12FB" w:rsidRDefault="00AF4B1E"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lang w:val="en-US"/>
              </w:rPr>
              <w:t xml:space="preserve">10 </w:t>
            </w:r>
            <w:r>
              <w:rPr>
                <w:rFonts w:ascii="Times New Roman" w:eastAsia="Times New Roman" w:hAnsi="Times New Roman" w:cs="Times New Roman"/>
                <w:iCs/>
                <w:color w:val="000000"/>
              </w:rPr>
              <w:t>декабря</w:t>
            </w:r>
            <w:r>
              <w:rPr>
                <w:rFonts w:ascii="Times New Roman" w:eastAsia="Times New Roman" w:hAnsi="Times New Roman" w:cs="Times New Roman"/>
                <w:iCs/>
                <w:color w:val="000000"/>
                <w:lang w:val="en-US"/>
              </w:rPr>
              <w:t xml:space="preserve"> </w:t>
            </w:r>
            <w:r w:rsidRPr="002B12FB">
              <w:rPr>
                <w:rFonts w:ascii="Times New Roman" w:eastAsia="Times New Roman" w:hAnsi="Times New Roman" w:cs="Times New Roman"/>
                <w:iCs/>
                <w:color w:val="000000"/>
              </w:rPr>
              <w:t>2018</w:t>
            </w:r>
          </w:p>
        </w:tc>
      </w:tr>
      <w:tr w:rsidR="00AF4B1E" w:rsidRPr="00BA1553" w:rsidTr="00B87623">
        <w:trPr>
          <w:trHeight w:val="300"/>
        </w:trPr>
        <w:tc>
          <w:tcPr>
            <w:tcW w:w="2265" w:type="dxa"/>
            <w:gridSpan w:val="2"/>
            <w:shd w:val="clear" w:color="92D050" w:fill="92D050"/>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Область и подобласть</w:t>
            </w:r>
          </w:p>
        </w:tc>
        <w:tc>
          <w:tcPr>
            <w:tcW w:w="5940" w:type="dxa"/>
            <w:shd w:val="clear" w:color="92D050" w:fill="92D050"/>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AF4B1E" w:rsidRPr="008E14D5" w:rsidRDefault="00AF4B1E" w:rsidP="00B87623">
            <w:pPr>
              <w:spacing w:after="0" w:line="240" w:lineRule="auto"/>
              <w:rPr>
                <w:rFonts w:ascii="Times New Roman" w:eastAsia="Times New Roman" w:hAnsi="Times New Roman" w:cs="Times New Roman"/>
                <w:iCs/>
                <w:color w:val="000000"/>
              </w:rPr>
            </w:pPr>
          </w:p>
        </w:tc>
      </w:tr>
      <w:tr w:rsidR="00AF4B1E" w:rsidRPr="00BA1553" w:rsidTr="00B87623">
        <w:trPr>
          <w:trHeight w:val="300"/>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Область</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076448">
              <w:rPr>
                <w:rFonts w:ascii="Times New Roman" w:eastAsia="Times New Roman" w:hAnsi="Times New Roman" w:cs="Times New Roman"/>
                <w:iCs/>
                <w:color w:val="000000"/>
              </w:rPr>
              <w:t>Смягчение</w:t>
            </w:r>
          </w:p>
        </w:tc>
        <w:tc>
          <w:tcPr>
            <w:tcW w:w="6488" w:type="dxa"/>
          </w:tcPr>
          <w:p w:rsidR="00AF4B1E" w:rsidRPr="008E14D5" w:rsidRDefault="00AF4B1E" w:rsidP="00B87623">
            <w:pPr>
              <w:spacing w:after="0" w:line="240" w:lineRule="auto"/>
              <w:rPr>
                <w:rFonts w:ascii="Times New Roman" w:eastAsia="Times New Roman" w:hAnsi="Times New Roman" w:cs="Times New Roman"/>
                <w:iCs/>
                <w:color w:val="000000"/>
              </w:rPr>
            </w:pPr>
            <w:r w:rsidRPr="00076448">
              <w:rPr>
                <w:rFonts w:ascii="Times New Roman" w:eastAsia="Times New Roman" w:hAnsi="Times New Roman" w:cs="Times New Roman"/>
                <w:iCs/>
                <w:color w:val="000000"/>
              </w:rPr>
              <w:t>Смягчение</w:t>
            </w:r>
          </w:p>
        </w:tc>
      </w:tr>
      <w:tr w:rsidR="00AF4B1E" w:rsidRPr="00BA1553" w:rsidTr="00B87623">
        <w:trPr>
          <w:trHeight w:val="300"/>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Подобласть</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076448">
              <w:rPr>
                <w:rFonts w:ascii="Times New Roman" w:eastAsia="Times New Roman" w:hAnsi="Times New Roman" w:cs="Times New Roman"/>
                <w:iCs/>
                <w:color w:val="000000"/>
              </w:rPr>
              <w:t>Экологическое управление и регулирование</w:t>
            </w:r>
          </w:p>
        </w:tc>
        <w:tc>
          <w:tcPr>
            <w:tcW w:w="6488" w:type="dxa"/>
          </w:tcPr>
          <w:p w:rsidR="00AF4B1E" w:rsidRPr="008E14D5" w:rsidRDefault="00AF4B1E" w:rsidP="00B87623">
            <w:pPr>
              <w:spacing w:after="0" w:line="240" w:lineRule="auto"/>
              <w:rPr>
                <w:rFonts w:ascii="Times New Roman" w:eastAsia="Times New Roman" w:hAnsi="Times New Roman" w:cs="Times New Roman"/>
                <w:iCs/>
                <w:color w:val="000000"/>
              </w:rPr>
            </w:pPr>
            <w:r w:rsidRPr="00076448">
              <w:rPr>
                <w:rFonts w:ascii="Times New Roman" w:eastAsia="Times New Roman" w:hAnsi="Times New Roman" w:cs="Times New Roman"/>
                <w:iCs/>
                <w:color w:val="000000"/>
              </w:rPr>
              <w:t>Экологическое управление и регулирование</w:t>
            </w:r>
          </w:p>
        </w:tc>
      </w:tr>
      <w:tr w:rsidR="00AF4B1E" w:rsidRPr="00BA1553" w:rsidTr="00B87623">
        <w:trPr>
          <w:trHeight w:val="300"/>
        </w:trPr>
        <w:tc>
          <w:tcPr>
            <w:tcW w:w="2265" w:type="dxa"/>
            <w:gridSpan w:val="2"/>
            <w:shd w:val="clear" w:color="92D050" w:fill="92D050"/>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Изложение</w:t>
            </w:r>
          </w:p>
        </w:tc>
        <w:tc>
          <w:tcPr>
            <w:tcW w:w="5940" w:type="dxa"/>
            <w:shd w:val="clear" w:color="92D050" w:fill="92D050"/>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AF4B1E" w:rsidRPr="008E14D5" w:rsidRDefault="00AF4B1E" w:rsidP="00B87623">
            <w:pPr>
              <w:spacing w:after="0" w:line="240" w:lineRule="auto"/>
              <w:rPr>
                <w:rFonts w:ascii="Times New Roman" w:eastAsia="Times New Roman" w:hAnsi="Times New Roman" w:cs="Times New Roman"/>
                <w:iCs/>
                <w:color w:val="000000"/>
              </w:rPr>
            </w:pPr>
          </w:p>
        </w:tc>
      </w:tr>
      <w:tr w:rsidR="00AF4B1E" w:rsidRPr="00BA1553" w:rsidTr="00B87623">
        <w:trPr>
          <w:trHeight w:val="300"/>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Уровень</w:t>
            </w:r>
          </w:p>
        </w:tc>
        <w:tc>
          <w:tcPr>
            <w:tcW w:w="5940" w:type="dxa"/>
            <w:shd w:val="clear" w:color="auto" w:fill="auto"/>
            <w:vAlign w:val="center"/>
            <w:hideMark/>
          </w:tcPr>
          <w:p w:rsidR="00AF4B1E" w:rsidRPr="00076448"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I</w:t>
            </w:r>
          </w:p>
        </w:tc>
        <w:tc>
          <w:tcPr>
            <w:tcW w:w="6488" w:type="dxa"/>
          </w:tcPr>
          <w:p w:rsidR="00AF4B1E" w:rsidRPr="00076448" w:rsidRDefault="00AF4B1E"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lang w:val="en-US"/>
              </w:rPr>
              <w:t>I</w:t>
            </w:r>
          </w:p>
        </w:tc>
      </w:tr>
      <w:tr w:rsidR="00AF4B1E" w:rsidRPr="00BA1553" w:rsidTr="005F1381">
        <w:trPr>
          <w:trHeight w:val="557"/>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Определение и описание индикатора</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1D5A64">
              <w:rPr>
                <w:rFonts w:ascii="Times New Roman" w:eastAsia="Times New Roman" w:hAnsi="Times New Roman" w:cs="Times New Roman"/>
                <w:iCs/>
                <w:color w:val="000000"/>
              </w:rPr>
              <w:t>Средние цены, уплаченные на рынке за 1 тонну эквивалента  CO2 в течение отчетного года.</w:t>
            </w:r>
          </w:p>
        </w:tc>
        <w:tc>
          <w:tcPr>
            <w:tcW w:w="6488" w:type="dxa"/>
            <w:vAlign w:val="center"/>
          </w:tcPr>
          <w:p w:rsidR="00AF4B1E" w:rsidRPr="008E14D5" w:rsidRDefault="00AF4B1E" w:rsidP="00B87623">
            <w:pPr>
              <w:spacing w:after="0" w:line="240" w:lineRule="auto"/>
              <w:rPr>
                <w:rFonts w:ascii="Times New Roman" w:hAnsi="Times New Roman" w:cs="Times New Roman"/>
                <w:bCs/>
              </w:rPr>
            </w:pPr>
            <w:r w:rsidRPr="008C5153">
              <w:rPr>
                <w:rFonts w:ascii="Times New Roman" w:hAnsi="Times New Roman" w:cs="Times New Roman"/>
                <w:bCs/>
              </w:rPr>
              <w:t>Средние цены, уплаченные на рынке за 1 тонну эквивалента  CO2 в течение отчетного года.</w:t>
            </w:r>
          </w:p>
        </w:tc>
      </w:tr>
      <w:tr w:rsidR="00AF4B1E" w:rsidRPr="00BA1553" w:rsidTr="00B87623">
        <w:trPr>
          <w:trHeight w:val="300"/>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Единица измерения</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lang w:val="en-US"/>
              </w:rPr>
            </w:pPr>
            <w:r w:rsidRPr="001D5A64">
              <w:rPr>
                <w:rFonts w:ascii="Times New Roman" w:eastAsia="Times New Roman" w:hAnsi="Times New Roman" w:cs="Times New Roman"/>
                <w:iCs/>
                <w:color w:val="000000"/>
                <w:lang w:val="en-US"/>
              </w:rPr>
              <w:t>USD/tCO2-eq</w:t>
            </w:r>
          </w:p>
        </w:tc>
        <w:tc>
          <w:tcPr>
            <w:tcW w:w="6488" w:type="dxa"/>
            <w:vAlign w:val="center"/>
          </w:tcPr>
          <w:p w:rsidR="00AF4B1E" w:rsidRPr="008E14D5" w:rsidRDefault="00AF4B1E" w:rsidP="00B87623">
            <w:pPr>
              <w:spacing w:after="0" w:line="240" w:lineRule="auto"/>
              <w:rPr>
                <w:rFonts w:ascii="Times New Roman" w:eastAsia="Times New Roman" w:hAnsi="Times New Roman" w:cs="Times New Roman"/>
                <w:iCs/>
                <w:color w:val="000000"/>
                <w:lang w:val="en-US"/>
              </w:rPr>
            </w:pPr>
            <w:r w:rsidRPr="001D5A64">
              <w:rPr>
                <w:rFonts w:ascii="Times New Roman" w:eastAsia="Times New Roman" w:hAnsi="Times New Roman" w:cs="Times New Roman"/>
                <w:iCs/>
                <w:color w:val="000000"/>
                <w:lang w:val="en-US"/>
              </w:rPr>
              <w:t>USD/tCO2-eq</w:t>
            </w:r>
          </w:p>
        </w:tc>
      </w:tr>
      <w:tr w:rsidR="00AF4B1E" w:rsidRPr="00BA1553" w:rsidTr="00B87623">
        <w:trPr>
          <w:trHeight w:val="600"/>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Системы классификации</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c>
          <w:tcPr>
            <w:tcW w:w="6488" w:type="dxa"/>
            <w:vAlign w:val="center"/>
          </w:tcPr>
          <w:p w:rsidR="00AF4B1E" w:rsidRPr="008E14D5" w:rsidRDefault="00AF4B1E"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r>
      <w:tr w:rsidR="00AF4B1E" w:rsidRPr="00BA1553" w:rsidTr="00B87623">
        <w:trPr>
          <w:trHeight w:val="300"/>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Охват</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Предприятия, занимающиеся торговлей углеродом</w:t>
            </w:r>
          </w:p>
        </w:tc>
        <w:tc>
          <w:tcPr>
            <w:tcW w:w="6488" w:type="dxa"/>
            <w:vAlign w:val="center"/>
          </w:tcPr>
          <w:p w:rsidR="00AF4B1E" w:rsidRPr="008E14D5" w:rsidRDefault="00AF4B1E" w:rsidP="00B87623">
            <w:pPr>
              <w:spacing w:after="0" w:line="240" w:lineRule="auto"/>
              <w:rPr>
                <w:rFonts w:ascii="Times New Roman" w:eastAsia="Times New Roman" w:hAnsi="Times New Roman" w:cs="Times New Roman"/>
                <w:iCs/>
                <w:color w:val="000000"/>
              </w:rPr>
            </w:pPr>
          </w:p>
        </w:tc>
      </w:tr>
      <w:tr w:rsidR="00AF4B1E" w:rsidRPr="00BA1553" w:rsidTr="005F1381">
        <w:trPr>
          <w:trHeight w:val="568"/>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Пространственная агрегация</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Национальная экономика, применение принципа проживания</w:t>
            </w:r>
          </w:p>
        </w:tc>
        <w:tc>
          <w:tcPr>
            <w:tcW w:w="6488" w:type="dxa"/>
            <w:vAlign w:val="center"/>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Национальная экономика, применение принципа проживания</w:t>
            </w:r>
          </w:p>
        </w:tc>
      </w:tr>
      <w:tr w:rsidR="00AF4B1E" w:rsidRPr="00BA1553" w:rsidTr="00B87623">
        <w:trPr>
          <w:trHeight w:val="300"/>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Контрольный период</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Календарный год</w:t>
            </w:r>
          </w:p>
        </w:tc>
        <w:tc>
          <w:tcPr>
            <w:tcW w:w="6488" w:type="dxa"/>
            <w:vAlign w:val="center"/>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Календарный год</w:t>
            </w:r>
          </w:p>
        </w:tc>
      </w:tr>
      <w:tr w:rsidR="00AF4B1E" w:rsidRPr="00BA1553" w:rsidTr="00B87623">
        <w:trPr>
          <w:trHeight w:val="300"/>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Частота обновления</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Ежегодно</w:t>
            </w:r>
          </w:p>
        </w:tc>
        <w:tc>
          <w:tcPr>
            <w:tcW w:w="6488" w:type="dxa"/>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Ежегодно</w:t>
            </w:r>
          </w:p>
        </w:tc>
      </w:tr>
      <w:tr w:rsidR="00AF4B1E" w:rsidRPr="00BA1553" w:rsidTr="00B87623">
        <w:trPr>
          <w:trHeight w:val="300"/>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Базовый период</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6488" w:type="dxa"/>
          </w:tcPr>
          <w:p w:rsidR="00AF4B1E" w:rsidRPr="008E14D5" w:rsidRDefault="00AF4B1E" w:rsidP="00B87623">
            <w:pPr>
              <w:spacing w:after="0" w:line="240" w:lineRule="auto"/>
              <w:rPr>
                <w:rFonts w:ascii="Times New Roman" w:eastAsia="Times New Roman" w:hAnsi="Times New Roman" w:cs="Times New Roman"/>
                <w:iCs/>
                <w:color w:val="000000"/>
                <w:highlight w:val="yellow"/>
              </w:rPr>
            </w:pPr>
            <w:r w:rsidRPr="008E14D5">
              <w:rPr>
                <w:rFonts w:ascii="Times New Roman" w:eastAsia="Times New Roman" w:hAnsi="Times New Roman" w:cs="Times New Roman"/>
                <w:iCs/>
                <w:color w:val="000000"/>
              </w:rPr>
              <w:t>Не применимо</w:t>
            </w:r>
            <w:r w:rsidRPr="008E14D5">
              <w:rPr>
                <w:rFonts w:ascii="Times New Roman" w:eastAsia="Times New Roman" w:hAnsi="Times New Roman" w:cs="Times New Roman"/>
                <w:iCs/>
                <w:color w:val="000000"/>
                <w:highlight w:val="yellow"/>
              </w:rPr>
              <w:t xml:space="preserve"> </w:t>
            </w:r>
          </w:p>
        </w:tc>
      </w:tr>
      <w:tr w:rsidR="00AF4B1E" w:rsidRPr="00BA1553" w:rsidTr="005F1381">
        <w:trPr>
          <w:trHeight w:val="931"/>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Взаимосвязанные операционные индикаторы</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1D5A64">
              <w:rPr>
                <w:rFonts w:ascii="Times New Roman" w:eastAsia="Times New Roman" w:hAnsi="Times New Roman" w:cs="Times New Roman"/>
                <w:iCs/>
                <w:color w:val="000000"/>
              </w:rPr>
              <w:t>Количество разрешенных выбросов CO2 на одну экономическую деятельность</w:t>
            </w:r>
          </w:p>
        </w:tc>
        <w:tc>
          <w:tcPr>
            <w:tcW w:w="6488" w:type="dxa"/>
            <w:vAlign w:val="center"/>
          </w:tcPr>
          <w:p w:rsidR="00AF4B1E" w:rsidRPr="008E14D5" w:rsidRDefault="00AF4B1E" w:rsidP="00B87623">
            <w:pPr>
              <w:spacing w:after="0" w:line="240" w:lineRule="auto"/>
              <w:rPr>
                <w:rFonts w:ascii="Times New Roman" w:eastAsia="Times New Roman" w:hAnsi="Times New Roman" w:cs="Times New Roman"/>
                <w:iCs/>
                <w:color w:val="000000"/>
                <w:highlight w:val="yellow"/>
              </w:rPr>
            </w:pPr>
            <w:r w:rsidRPr="001D5A64">
              <w:rPr>
                <w:rFonts w:ascii="Times New Roman" w:eastAsia="Times New Roman" w:hAnsi="Times New Roman" w:cs="Times New Roman"/>
                <w:iCs/>
                <w:color w:val="000000"/>
              </w:rPr>
              <w:t>Количество разрешенных выбросов CO2 на одну экономическую деятельность</w:t>
            </w:r>
          </w:p>
        </w:tc>
      </w:tr>
      <w:tr w:rsidR="00AF4B1E" w:rsidRPr="00BA1553" w:rsidTr="00B87623">
        <w:trPr>
          <w:trHeight w:val="600"/>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Взаимосвязанные контекстуальные индикаторы</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[Необходима последующая работа]</w:t>
            </w:r>
          </w:p>
        </w:tc>
        <w:tc>
          <w:tcPr>
            <w:tcW w:w="6488" w:type="dxa"/>
            <w:vAlign w:val="center"/>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[Необходима последующая работа]</w:t>
            </w:r>
          </w:p>
        </w:tc>
      </w:tr>
      <w:tr w:rsidR="00AF4B1E" w:rsidRPr="00BA1553" w:rsidTr="00B87623">
        <w:trPr>
          <w:trHeight w:val="300"/>
        </w:trPr>
        <w:tc>
          <w:tcPr>
            <w:tcW w:w="2265" w:type="dxa"/>
            <w:gridSpan w:val="2"/>
            <w:shd w:val="clear" w:color="92D050" w:fill="92D050"/>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Актуальность</w:t>
            </w:r>
          </w:p>
        </w:tc>
        <w:tc>
          <w:tcPr>
            <w:tcW w:w="5940" w:type="dxa"/>
            <w:shd w:val="clear" w:color="92D050" w:fill="92D050"/>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AF4B1E" w:rsidRPr="008E14D5" w:rsidRDefault="00AF4B1E" w:rsidP="00B87623">
            <w:pPr>
              <w:spacing w:after="0" w:line="240" w:lineRule="auto"/>
              <w:rPr>
                <w:rFonts w:ascii="Times New Roman" w:eastAsia="Times New Roman" w:hAnsi="Times New Roman" w:cs="Times New Roman"/>
                <w:iCs/>
                <w:color w:val="000000"/>
              </w:rPr>
            </w:pPr>
          </w:p>
        </w:tc>
      </w:tr>
      <w:tr w:rsidR="00AF4B1E" w:rsidRPr="00BA1553" w:rsidTr="00B87623">
        <w:trPr>
          <w:trHeight w:val="900"/>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Политический контекст и цели</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Относительно политике и мерам по смягчению последствий изменения климата, осуществляемых в рамках РКИКООН, Киотского протокола и Парижского соглашения в рамках РКИКООН</w:t>
            </w:r>
          </w:p>
        </w:tc>
        <w:tc>
          <w:tcPr>
            <w:tcW w:w="6488" w:type="dxa"/>
          </w:tcPr>
          <w:p w:rsidR="00AF4B1E" w:rsidRPr="00755A05" w:rsidRDefault="00AF4B1E" w:rsidP="00B87623">
            <w:pPr>
              <w:spacing w:after="0" w:line="240" w:lineRule="auto"/>
              <w:rPr>
                <w:rFonts w:ascii="Times New Roman" w:eastAsia="Times New Roman" w:hAnsi="Times New Roman" w:cs="Times New Roman"/>
                <w:iCs/>
                <w:color w:val="000000"/>
              </w:rPr>
            </w:pPr>
            <w:r w:rsidRPr="00755A05">
              <w:rPr>
                <w:rFonts w:ascii="Times New Roman" w:eastAsia="Times New Roman" w:hAnsi="Times New Roman" w:cs="Times New Roman"/>
                <w:iCs/>
                <w:color w:val="000000"/>
              </w:rPr>
              <w:t>Ратифицированные международные договора РКИКООН и Парижское соглашение</w:t>
            </w:r>
          </w:p>
          <w:p w:rsidR="00AF4B1E" w:rsidRPr="00755A05" w:rsidRDefault="00AF4B1E" w:rsidP="00B87623">
            <w:pPr>
              <w:spacing w:after="0" w:line="240" w:lineRule="auto"/>
              <w:rPr>
                <w:rFonts w:ascii="Times New Roman" w:eastAsia="Times New Roman" w:hAnsi="Times New Roman" w:cs="Times New Roman"/>
                <w:iCs/>
                <w:color w:val="000000"/>
              </w:rPr>
            </w:pPr>
          </w:p>
          <w:p w:rsidR="00AF4B1E" w:rsidRPr="008E14D5" w:rsidRDefault="00AF4B1E" w:rsidP="00B87623">
            <w:pPr>
              <w:spacing w:after="0" w:line="240" w:lineRule="auto"/>
              <w:rPr>
                <w:rFonts w:ascii="Times New Roman" w:eastAsia="Times New Roman" w:hAnsi="Times New Roman" w:cs="Times New Roman"/>
                <w:iCs/>
                <w:color w:val="000000"/>
              </w:rPr>
            </w:pPr>
            <w:r w:rsidRPr="00755A05">
              <w:rPr>
                <w:rFonts w:ascii="Times New Roman" w:eastAsia="Times New Roman" w:hAnsi="Times New Roman" w:cs="Times New Roman"/>
                <w:iCs/>
                <w:color w:val="000000"/>
              </w:rPr>
              <w:t>Данные соглашения определяют обязательства, взятые на себя  Кыргызской Республикой на борьб</w:t>
            </w:r>
            <w:r>
              <w:rPr>
                <w:rFonts w:ascii="Times New Roman" w:eastAsia="Times New Roman" w:hAnsi="Times New Roman" w:cs="Times New Roman"/>
                <w:iCs/>
                <w:color w:val="000000"/>
              </w:rPr>
              <w:t xml:space="preserve">у с изменением климата. </w:t>
            </w:r>
          </w:p>
        </w:tc>
      </w:tr>
      <w:tr w:rsidR="00AF4B1E" w:rsidRPr="00BA1553" w:rsidTr="005F1381">
        <w:trPr>
          <w:trHeight w:val="906"/>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ЦУР (задача и индикатор)</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c>
          <w:tcPr>
            <w:tcW w:w="6488" w:type="dxa"/>
            <w:vAlign w:val="center"/>
          </w:tcPr>
          <w:p w:rsidR="00AF4B1E" w:rsidRPr="008E14D5" w:rsidRDefault="00AF4B1E"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r>
      <w:tr w:rsidR="00AF4B1E" w:rsidRPr="00BA1553" w:rsidTr="00B87623">
        <w:trPr>
          <w:trHeight w:val="600"/>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Сендайскую Рамочную программу (задача и индикатор)</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6488" w:type="dxa"/>
            <w:vAlign w:val="center"/>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r>
      <w:tr w:rsidR="00AF4B1E" w:rsidRPr="00BA1553" w:rsidTr="005F1381">
        <w:trPr>
          <w:trHeight w:val="413"/>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Прочее</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Необходимо заполнить</w:t>
            </w:r>
          </w:p>
        </w:tc>
        <w:tc>
          <w:tcPr>
            <w:tcW w:w="6488" w:type="dxa"/>
            <w:vAlign w:val="center"/>
          </w:tcPr>
          <w:p w:rsidR="00AF4B1E" w:rsidRPr="00076448" w:rsidRDefault="00AF4B1E" w:rsidP="00B87623">
            <w:pPr>
              <w:spacing w:after="0" w:line="240" w:lineRule="auto"/>
              <w:rPr>
                <w:rFonts w:ascii="Times New Roman" w:eastAsia="Times New Roman" w:hAnsi="Times New Roman" w:cs="Times New Roman"/>
                <w:iCs/>
                <w:color w:val="000000"/>
              </w:rPr>
            </w:pPr>
            <w:r w:rsidRPr="003B3B9C">
              <w:rPr>
                <w:rFonts w:ascii="Times New Roman" w:eastAsia="Times New Roman" w:hAnsi="Times New Roman" w:cs="Times New Roman"/>
                <w:iCs/>
                <w:color w:val="000000"/>
              </w:rPr>
              <w:t>Необходимо заполнить</w:t>
            </w:r>
          </w:p>
        </w:tc>
      </w:tr>
      <w:tr w:rsidR="00AF4B1E" w:rsidRPr="008D42B7" w:rsidTr="00B87623">
        <w:trPr>
          <w:trHeight w:val="600"/>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Ссылки на политику</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iCs/>
                <w:color w:val="000000"/>
              </w:rPr>
              <w:t>Необходимо заполнить</w:t>
            </w:r>
          </w:p>
        </w:tc>
        <w:tc>
          <w:tcPr>
            <w:tcW w:w="6488" w:type="dxa"/>
          </w:tcPr>
          <w:p w:rsidR="00AF4B1E" w:rsidRPr="008E14D5" w:rsidRDefault="00AF4B1E" w:rsidP="00B87623">
            <w:pPr>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iCs/>
                <w:color w:val="000000"/>
              </w:rPr>
              <w:t>Необходимо заполнить</w:t>
            </w:r>
          </w:p>
        </w:tc>
      </w:tr>
      <w:tr w:rsidR="00AF4B1E" w:rsidRPr="00BA1553" w:rsidTr="00B87623">
        <w:trPr>
          <w:trHeight w:val="300"/>
        </w:trPr>
        <w:tc>
          <w:tcPr>
            <w:tcW w:w="2265" w:type="dxa"/>
            <w:gridSpan w:val="2"/>
            <w:shd w:val="clear" w:color="92D050" w:fill="92D050"/>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Методология</w:t>
            </w:r>
          </w:p>
        </w:tc>
        <w:tc>
          <w:tcPr>
            <w:tcW w:w="5940" w:type="dxa"/>
            <w:shd w:val="clear" w:color="92D050" w:fill="92D050"/>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AF4B1E" w:rsidRPr="008E14D5" w:rsidRDefault="00AF4B1E" w:rsidP="00B87623">
            <w:pPr>
              <w:spacing w:after="0" w:line="240" w:lineRule="auto"/>
              <w:rPr>
                <w:rFonts w:ascii="Times New Roman" w:eastAsia="Times New Roman" w:hAnsi="Times New Roman" w:cs="Times New Roman"/>
                <w:iCs/>
                <w:color w:val="000000"/>
              </w:rPr>
            </w:pPr>
          </w:p>
        </w:tc>
      </w:tr>
      <w:tr w:rsidR="00AF4B1E" w:rsidRPr="00BA1553" w:rsidTr="005F1381">
        <w:trPr>
          <w:trHeight w:val="284"/>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Методология для расчета индикатора</w:t>
            </w:r>
          </w:p>
        </w:tc>
        <w:tc>
          <w:tcPr>
            <w:tcW w:w="5940" w:type="dxa"/>
            <w:shd w:val="clear" w:color="auto" w:fill="auto"/>
            <w:vAlign w:val="center"/>
          </w:tcPr>
          <w:p w:rsidR="00AF4B1E" w:rsidRPr="008E14D5" w:rsidRDefault="00AF4B1E"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Основная методология</w:t>
            </w:r>
            <w:r w:rsidRPr="003B3B9C">
              <w:rPr>
                <w:rFonts w:ascii="Times New Roman" w:eastAsia="Times New Roman" w:hAnsi="Times New Roman" w:cs="Times New Roman"/>
                <w:iCs/>
                <w:color w:val="000000"/>
              </w:rPr>
              <w:t xml:space="preserve"> по опре</w:t>
            </w:r>
            <w:r>
              <w:rPr>
                <w:rFonts w:ascii="Times New Roman" w:eastAsia="Times New Roman" w:hAnsi="Times New Roman" w:cs="Times New Roman"/>
                <w:iCs/>
                <w:color w:val="000000"/>
              </w:rPr>
              <w:t>делению средней цены на углерод - это</w:t>
            </w:r>
            <w:r w:rsidRPr="003B3B9C">
              <w:rPr>
                <w:rFonts w:ascii="Times New Roman" w:eastAsia="Times New Roman" w:hAnsi="Times New Roman" w:cs="Times New Roman"/>
                <w:iCs/>
                <w:color w:val="000000"/>
              </w:rPr>
              <w:t xml:space="preserve"> средние цены на углерод</w:t>
            </w:r>
            <w:r>
              <w:rPr>
                <w:rFonts w:ascii="Times New Roman" w:eastAsia="Times New Roman" w:hAnsi="Times New Roman" w:cs="Times New Roman"/>
                <w:iCs/>
                <w:color w:val="000000"/>
              </w:rPr>
              <w:t>, выплачиваемые компаниями. Они рассчитываются</w:t>
            </w:r>
            <w:r w:rsidRPr="003B3B9C">
              <w:rPr>
                <w:rFonts w:ascii="Times New Roman" w:eastAsia="Times New Roman" w:hAnsi="Times New Roman" w:cs="Times New Roman"/>
                <w:iCs/>
                <w:color w:val="000000"/>
              </w:rPr>
              <w:t xml:space="preserve"> с использованием цен, достигнутых на </w:t>
            </w:r>
            <w:r>
              <w:rPr>
                <w:rFonts w:ascii="Times New Roman" w:eastAsia="Times New Roman" w:hAnsi="Times New Roman" w:cs="Times New Roman"/>
                <w:iCs/>
                <w:color w:val="000000"/>
              </w:rPr>
              <w:t>бирже</w:t>
            </w:r>
            <w:r w:rsidRPr="003B3B9C">
              <w:rPr>
                <w:rFonts w:ascii="Times New Roman" w:eastAsia="Times New Roman" w:hAnsi="Times New Roman" w:cs="Times New Roman"/>
                <w:iCs/>
                <w:color w:val="000000"/>
              </w:rPr>
              <w:t>, в течение отчетного года.</w:t>
            </w:r>
            <w:r>
              <w:rPr>
                <w:rFonts w:ascii="Times New Roman" w:eastAsia="Times New Roman" w:hAnsi="Times New Roman" w:cs="Times New Roman"/>
                <w:iCs/>
                <w:color w:val="000000"/>
              </w:rPr>
              <w:t xml:space="preserve"> (Более подробно о организации углеродного рынка см. Приложение 1.)</w:t>
            </w:r>
          </w:p>
        </w:tc>
        <w:tc>
          <w:tcPr>
            <w:tcW w:w="6488" w:type="dxa"/>
            <w:vAlign w:val="center"/>
          </w:tcPr>
          <w:p w:rsidR="00AF4B1E" w:rsidRPr="008E14D5" w:rsidRDefault="00AF4B1E" w:rsidP="00B87623">
            <w:pPr>
              <w:spacing w:after="0" w:line="240" w:lineRule="auto"/>
              <w:rPr>
                <w:rFonts w:ascii="Times New Roman" w:hAnsi="Times New Roman" w:cs="Times New Roman"/>
                <w:iCs/>
                <w:color w:val="000000"/>
              </w:rPr>
            </w:pPr>
            <w:r>
              <w:rPr>
                <w:rFonts w:ascii="Times New Roman" w:hAnsi="Times New Roman" w:cs="Times New Roman"/>
                <w:iCs/>
                <w:color w:val="000000"/>
              </w:rPr>
              <w:t xml:space="preserve">Методология на национальном уровне отсутствует. Также отсутствует какая-либо система по торговле выбросами.  </w:t>
            </w:r>
          </w:p>
        </w:tc>
      </w:tr>
      <w:tr w:rsidR="00AF4B1E" w:rsidRPr="00BA1553" w:rsidTr="0038519F">
        <w:trPr>
          <w:trHeight w:val="1253"/>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Ссылки на методологию</w:t>
            </w:r>
          </w:p>
        </w:tc>
        <w:tc>
          <w:tcPr>
            <w:tcW w:w="5940" w:type="dxa"/>
            <w:shd w:val="clear" w:color="auto" w:fill="auto"/>
            <w:vAlign w:val="center"/>
            <w:hideMark/>
          </w:tcPr>
          <w:p w:rsidR="00AF4B1E" w:rsidRPr="003B3B9C" w:rsidRDefault="00AF4B1E" w:rsidP="00B87623">
            <w:pPr>
              <w:spacing w:after="0" w:line="240" w:lineRule="auto"/>
              <w:rPr>
                <w:rFonts w:ascii="Times New Roman" w:eastAsia="Times New Roman" w:hAnsi="Times New Roman" w:cs="Times New Roman"/>
                <w:iCs/>
                <w:color w:val="000000"/>
              </w:rPr>
            </w:pPr>
            <w:r w:rsidRPr="003B3B9C">
              <w:rPr>
                <w:rFonts w:ascii="Times New Roman" w:eastAsia="Times New Roman" w:hAnsi="Times New Roman" w:cs="Times New Roman"/>
                <w:iCs/>
                <w:color w:val="000000"/>
              </w:rPr>
              <w:t>Веб-сайт ЕЭБ: https://www.eex.com/en/market-data/environmental-markets/auction-market/european-emission-allowances-auction#!/2017/01/27</w:t>
            </w:r>
          </w:p>
          <w:p w:rsidR="00AF4B1E" w:rsidRPr="008E14D5" w:rsidRDefault="00AF4B1E" w:rsidP="00B87623">
            <w:pPr>
              <w:spacing w:after="0" w:line="240" w:lineRule="auto"/>
              <w:rPr>
                <w:rFonts w:ascii="Times New Roman" w:eastAsia="Times New Roman" w:hAnsi="Times New Roman" w:cs="Times New Roman"/>
                <w:iCs/>
                <w:color w:val="000000"/>
              </w:rPr>
            </w:pPr>
            <w:r w:rsidRPr="003B3B9C">
              <w:rPr>
                <w:rFonts w:ascii="Times New Roman" w:eastAsia="Times New Roman" w:hAnsi="Times New Roman" w:cs="Times New Roman"/>
                <w:iCs/>
                <w:color w:val="000000"/>
              </w:rPr>
              <w:t>ОЭСР: http://www.oecd-ilibrary.org/environment/effective-carbon-prices_9789264196964-en</w:t>
            </w:r>
          </w:p>
        </w:tc>
        <w:tc>
          <w:tcPr>
            <w:tcW w:w="6488" w:type="dxa"/>
            <w:vAlign w:val="center"/>
          </w:tcPr>
          <w:p w:rsidR="00AF4B1E" w:rsidRPr="008E14D5" w:rsidRDefault="00AF4B1E"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Отсутствуют</w:t>
            </w:r>
          </w:p>
        </w:tc>
      </w:tr>
      <w:tr w:rsidR="00AF4B1E" w:rsidRPr="00BA1553" w:rsidTr="00B87623">
        <w:trPr>
          <w:trHeight w:val="300"/>
        </w:trPr>
        <w:tc>
          <w:tcPr>
            <w:tcW w:w="2265" w:type="dxa"/>
            <w:gridSpan w:val="2"/>
            <w:shd w:val="clear" w:color="92D050" w:fill="92D050"/>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Источники данных</w:t>
            </w:r>
          </w:p>
        </w:tc>
        <w:tc>
          <w:tcPr>
            <w:tcW w:w="5940" w:type="dxa"/>
            <w:shd w:val="clear" w:color="92D050" w:fill="92D050"/>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AF4B1E" w:rsidRPr="008E14D5" w:rsidRDefault="00AF4B1E" w:rsidP="00B87623">
            <w:pPr>
              <w:spacing w:after="0" w:line="240" w:lineRule="auto"/>
              <w:rPr>
                <w:rFonts w:ascii="Times New Roman" w:eastAsia="Times New Roman" w:hAnsi="Times New Roman" w:cs="Times New Roman"/>
                <w:iCs/>
                <w:color w:val="000000"/>
              </w:rPr>
            </w:pPr>
          </w:p>
        </w:tc>
      </w:tr>
      <w:tr w:rsidR="00AF4B1E" w:rsidRPr="00BA1553" w:rsidTr="00B87623">
        <w:trPr>
          <w:trHeight w:val="300"/>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Основной источник</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311672">
              <w:rPr>
                <w:rFonts w:ascii="Times New Roman" w:eastAsia="Times New Roman" w:hAnsi="Times New Roman" w:cs="Times New Roman"/>
                <w:iCs/>
                <w:color w:val="000000"/>
              </w:rPr>
              <w:t>Статистика</w:t>
            </w:r>
          </w:p>
        </w:tc>
        <w:tc>
          <w:tcPr>
            <w:tcW w:w="6488" w:type="dxa"/>
            <w:vAlign w:val="center"/>
          </w:tcPr>
          <w:p w:rsidR="00AF4B1E" w:rsidRPr="008E14D5" w:rsidRDefault="00AF4B1E"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Отсутствует</w:t>
            </w:r>
          </w:p>
        </w:tc>
      </w:tr>
      <w:tr w:rsidR="00AF4B1E" w:rsidRPr="00BA1553" w:rsidTr="00B87623">
        <w:trPr>
          <w:trHeight w:val="900"/>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Источники данных</w:t>
            </w:r>
          </w:p>
        </w:tc>
        <w:tc>
          <w:tcPr>
            <w:tcW w:w="5940" w:type="dxa"/>
            <w:shd w:val="clear" w:color="auto" w:fill="auto"/>
            <w:vAlign w:val="center"/>
          </w:tcPr>
          <w:p w:rsidR="00AF4B1E" w:rsidRPr="008E14D5" w:rsidRDefault="00AF4B1E" w:rsidP="00B87623">
            <w:pPr>
              <w:spacing w:after="0" w:line="240" w:lineRule="auto"/>
              <w:rPr>
                <w:rFonts w:ascii="Times New Roman" w:eastAsia="Times New Roman" w:hAnsi="Times New Roman" w:cs="Times New Roman"/>
                <w:iCs/>
                <w:color w:val="000000"/>
              </w:rPr>
            </w:pPr>
            <w:r w:rsidRPr="00311672">
              <w:rPr>
                <w:rFonts w:ascii="Times New Roman" w:eastAsia="Times New Roman" w:hAnsi="Times New Roman" w:cs="Times New Roman"/>
                <w:iCs/>
                <w:color w:val="000000"/>
              </w:rPr>
              <w:t>Для Европейского Союза: Веб-сайт ЕЭБ: https://www.eex.com/en/market-data/environmental-markets/auction-market/european-emission-allowances-auction/european-emission-allowances-auction-download</w:t>
            </w:r>
          </w:p>
        </w:tc>
        <w:tc>
          <w:tcPr>
            <w:tcW w:w="6488" w:type="dxa"/>
          </w:tcPr>
          <w:p w:rsidR="00AF4B1E" w:rsidRPr="008E14D5" w:rsidRDefault="00AF4B1E"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Отсутствуют</w:t>
            </w:r>
          </w:p>
        </w:tc>
      </w:tr>
      <w:tr w:rsidR="00AF4B1E" w:rsidRPr="00BA1553" w:rsidTr="0038519F">
        <w:trPr>
          <w:trHeight w:val="605"/>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ООН-FDES</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c>
          <w:tcPr>
            <w:tcW w:w="6488" w:type="dxa"/>
            <w:vAlign w:val="center"/>
          </w:tcPr>
          <w:p w:rsidR="00AF4B1E" w:rsidRPr="008E14D5" w:rsidRDefault="00AF4B1E"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r>
      <w:tr w:rsidR="00AF4B1E" w:rsidRPr="00BA1553" w:rsidTr="00B87623">
        <w:trPr>
          <w:trHeight w:val="900"/>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СПЭУ (Базовая схема и/или экспериментальный экосистемный учет)</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311672">
              <w:rPr>
                <w:rFonts w:ascii="Times New Roman" w:eastAsia="Times New Roman" w:hAnsi="Times New Roman" w:cs="Times New Roman"/>
                <w:iCs/>
                <w:color w:val="000000"/>
              </w:rPr>
              <w:t>Счет допустимых выбросов CO2</w:t>
            </w:r>
          </w:p>
        </w:tc>
        <w:tc>
          <w:tcPr>
            <w:tcW w:w="6488" w:type="dxa"/>
            <w:vAlign w:val="center"/>
          </w:tcPr>
          <w:p w:rsidR="00AF4B1E" w:rsidRPr="008E14D5" w:rsidRDefault="00AF4B1E" w:rsidP="00B87623">
            <w:pPr>
              <w:spacing w:after="0" w:line="240" w:lineRule="auto"/>
              <w:rPr>
                <w:rFonts w:ascii="Times New Roman" w:eastAsia="Times New Roman" w:hAnsi="Times New Roman" w:cs="Times New Roman"/>
                <w:iCs/>
                <w:color w:val="000000"/>
              </w:rPr>
            </w:pPr>
            <w:r w:rsidRPr="00311672">
              <w:rPr>
                <w:rFonts w:ascii="Times New Roman" w:eastAsia="Times New Roman" w:hAnsi="Times New Roman" w:cs="Times New Roman"/>
                <w:iCs/>
                <w:color w:val="000000"/>
              </w:rPr>
              <w:t>Счет допустимых выбросов CO2</w:t>
            </w:r>
          </w:p>
        </w:tc>
      </w:tr>
      <w:tr w:rsidR="00AF4B1E" w:rsidRPr="00BA1553" w:rsidTr="00B87623">
        <w:trPr>
          <w:trHeight w:val="300"/>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Данные с геопривязкой</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6488" w:type="dxa"/>
            <w:vAlign w:val="center"/>
          </w:tcPr>
          <w:p w:rsidR="00AF4B1E" w:rsidRPr="008E14D5" w:rsidRDefault="00AF4B1E"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r>
      <w:tr w:rsidR="00AF4B1E" w:rsidRPr="00BA1553" w:rsidTr="0038519F">
        <w:trPr>
          <w:trHeight w:val="926"/>
        </w:trPr>
        <w:tc>
          <w:tcPr>
            <w:tcW w:w="236" w:type="dxa"/>
            <w:shd w:val="clear" w:color="auto" w:fill="auto"/>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Доступность данных</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Высокий - очень низкий</w:t>
            </w:r>
            <w:r w:rsidRPr="00311672">
              <w:rPr>
                <w:rFonts w:ascii="Times New Roman" w:eastAsia="Times New Roman" w:hAnsi="Times New Roman" w:cs="Times New Roman"/>
                <w:iCs/>
                <w:color w:val="000000"/>
              </w:rPr>
              <w:t xml:space="preserve"> (22% стран, участвующих в опросе доступности данных, уже создают данный индикатор, еще 10% могут создавать его в течение 3 лет)</w:t>
            </w:r>
          </w:p>
        </w:tc>
        <w:tc>
          <w:tcPr>
            <w:tcW w:w="6488" w:type="dxa"/>
            <w:vAlign w:val="center"/>
          </w:tcPr>
          <w:p w:rsidR="00AF4B1E" w:rsidRPr="008E14D5" w:rsidRDefault="00AF4B1E"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Низкая</w:t>
            </w:r>
          </w:p>
        </w:tc>
      </w:tr>
      <w:tr w:rsidR="00AF4B1E" w:rsidRPr="00BA1553" w:rsidTr="00B87623">
        <w:trPr>
          <w:trHeight w:val="1200"/>
        </w:trPr>
        <w:tc>
          <w:tcPr>
            <w:tcW w:w="236" w:type="dxa"/>
            <w:shd w:val="clear" w:color="auto" w:fill="auto"/>
            <w:noWrap/>
            <w:vAlign w:val="bottom"/>
            <w:hideMark/>
          </w:tcPr>
          <w:p w:rsidR="00AF4B1E" w:rsidRPr="008E14D5" w:rsidRDefault="00AF4B1E" w:rsidP="00B87623">
            <w:pPr>
              <w:spacing w:after="0" w:line="240" w:lineRule="auto"/>
              <w:rPr>
                <w:rFonts w:ascii="Times New Roman" w:eastAsia="Times New Roman" w:hAnsi="Times New Roman" w:cs="Times New Roman"/>
                <w:color w:val="000000"/>
              </w:rPr>
            </w:pPr>
          </w:p>
        </w:tc>
        <w:tc>
          <w:tcPr>
            <w:tcW w:w="2029" w:type="dxa"/>
            <w:shd w:val="clear" w:color="auto" w:fill="auto"/>
            <w:vAlign w:val="bottom"/>
            <w:hideMark/>
          </w:tcPr>
          <w:p w:rsidR="00AF4B1E" w:rsidRPr="008E14D5" w:rsidRDefault="00AF4B1E" w:rsidP="00B87623">
            <w:pPr>
              <w:spacing w:after="0" w:line="240" w:lineRule="auto"/>
              <w:rPr>
                <w:rFonts w:ascii="Times New Roman" w:eastAsia="Times New Roman" w:hAnsi="Times New Roman" w:cs="Times New Roman"/>
              </w:rPr>
            </w:pPr>
            <w:r w:rsidRPr="008E14D5">
              <w:rPr>
                <w:rFonts w:ascii="Times New Roman" w:eastAsia="Times New Roman" w:hAnsi="Times New Roman" w:cs="Times New Roman"/>
              </w:rPr>
              <w:t>Международные базы данных, содержащие данный индикатор</w:t>
            </w:r>
          </w:p>
        </w:tc>
        <w:tc>
          <w:tcPr>
            <w:tcW w:w="5940" w:type="dxa"/>
            <w:shd w:val="clear" w:color="auto" w:fill="auto"/>
            <w:vAlign w:val="center"/>
            <w:hideMark/>
          </w:tcPr>
          <w:p w:rsidR="00AF4B1E" w:rsidRPr="008E14D5" w:rsidRDefault="00AF4B1E" w:rsidP="00B87623">
            <w:pPr>
              <w:spacing w:after="0" w:line="240" w:lineRule="auto"/>
              <w:rPr>
                <w:rFonts w:ascii="Times New Roman" w:eastAsia="Times New Roman" w:hAnsi="Times New Roman" w:cs="Times New Roman"/>
                <w:iCs/>
              </w:rPr>
            </w:pPr>
            <w:r w:rsidRPr="00A52E37">
              <w:rPr>
                <w:rFonts w:ascii="Times New Roman" w:eastAsia="Times New Roman" w:hAnsi="Times New Roman" w:cs="Times New Roman"/>
                <w:iCs/>
              </w:rPr>
              <w:t>[Необходима последующая работа]</w:t>
            </w:r>
          </w:p>
        </w:tc>
        <w:tc>
          <w:tcPr>
            <w:tcW w:w="6488" w:type="dxa"/>
            <w:vAlign w:val="center"/>
          </w:tcPr>
          <w:p w:rsidR="00AF4B1E" w:rsidRPr="008E14D5" w:rsidRDefault="00AF4B1E" w:rsidP="00B87623">
            <w:pPr>
              <w:spacing w:after="0" w:line="240" w:lineRule="auto"/>
              <w:rPr>
                <w:rFonts w:ascii="Times New Roman" w:eastAsia="Times New Roman" w:hAnsi="Times New Roman" w:cs="Times New Roman"/>
                <w:iCs/>
              </w:rPr>
            </w:pPr>
            <w:r w:rsidRPr="00311672">
              <w:rPr>
                <w:rFonts w:ascii="Times New Roman" w:eastAsia="Times New Roman" w:hAnsi="Times New Roman" w:cs="Times New Roman"/>
                <w:iCs/>
              </w:rPr>
              <w:t>[Необходима последующая работа]</w:t>
            </w:r>
          </w:p>
        </w:tc>
      </w:tr>
      <w:tr w:rsidR="00AF4B1E" w:rsidRPr="00BA1553" w:rsidTr="00B87623">
        <w:trPr>
          <w:trHeight w:val="300"/>
        </w:trPr>
        <w:tc>
          <w:tcPr>
            <w:tcW w:w="2265" w:type="dxa"/>
            <w:gridSpan w:val="2"/>
            <w:shd w:val="clear" w:color="92D050" w:fill="92D050"/>
            <w:noWrap/>
            <w:vAlign w:val="center"/>
            <w:hideMark/>
          </w:tcPr>
          <w:p w:rsidR="00AF4B1E" w:rsidRPr="008E14D5" w:rsidRDefault="00AF4B1E"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Комментарии</w:t>
            </w:r>
          </w:p>
        </w:tc>
        <w:tc>
          <w:tcPr>
            <w:tcW w:w="5940" w:type="dxa"/>
            <w:shd w:val="clear" w:color="92D050" w:fill="92D050"/>
            <w:vAlign w:val="center"/>
            <w:hideMark/>
          </w:tcPr>
          <w:p w:rsidR="00AF4B1E" w:rsidRPr="008E14D5" w:rsidRDefault="00AF4B1E"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AF4B1E" w:rsidRPr="008E14D5" w:rsidRDefault="00AF4B1E" w:rsidP="00B87623">
            <w:pPr>
              <w:spacing w:after="0" w:line="240" w:lineRule="auto"/>
              <w:rPr>
                <w:rFonts w:ascii="Times New Roman" w:eastAsia="Times New Roman" w:hAnsi="Times New Roman" w:cs="Times New Roman"/>
                <w:iCs/>
                <w:color w:val="000000"/>
              </w:rPr>
            </w:pPr>
          </w:p>
        </w:tc>
      </w:tr>
      <w:tr w:rsidR="00AF4B1E" w:rsidRPr="00BA1553" w:rsidTr="0038519F">
        <w:trPr>
          <w:trHeight w:val="142"/>
        </w:trPr>
        <w:tc>
          <w:tcPr>
            <w:tcW w:w="236" w:type="dxa"/>
            <w:shd w:val="clear" w:color="auto" w:fill="auto"/>
            <w:noWrap/>
            <w:vAlign w:val="bottom"/>
          </w:tcPr>
          <w:p w:rsidR="00AF4B1E" w:rsidRPr="008E14D5" w:rsidRDefault="00AF4B1E" w:rsidP="00B87623">
            <w:pPr>
              <w:spacing w:after="0" w:line="240" w:lineRule="auto"/>
              <w:rPr>
                <w:rFonts w:ascii="Times New Roman" w:eastAsia="Times New Roman" w:hAnsi="Times New Roman" w:cs="Times New Roman"/>
                <w:color w:val="000000"/>
              </w:rPr>
            </w:pPr>
          </w:p>
        </w:tc>
        <w:tc>
          <w:tcPr>
            <w:tcW w:w="2029" w:type="dxa"/>
            <w:shd w:val="clear" w:color="auto" w:fill="auto"/>
            <w:vAlign w:val="bottom"/>
          </w:tcPr>
          <w:p w:rsidR="00AF4B1E" w:rsidRPr="008E14D5" w:rsidRDefault="00AF4B1E" w:rsidP="00B87623">
            <w:pPr>
              <w:spacing w:after="0" w:line="240" w:lineRule="auto"/>
              <w:rPr>
                <w:rFonts w:ascii="Times New Roman" w:eastAsia="Times New Roman" w:hAnsi="Times New Roman" w:cs="Times New Roman"/>
              </w:rPr>
            </w:pPr>
          </w:p>
        </w:tc>
        <w:tc>
          <w:tcPr>
            <w:tcW w:w="5940" w:type="dxa"/>
            <w:shd w:val="clear" w:color="auto" w:fill="auto"/>
            <w:vAlign w:val="center"/>
          </w:tcPr>
          <w:p w:rsidR="00AF4B1E" w:rsidRPr="00A52E37" w:rsidRDefault="00AF4B1E" w:rsidP="00B87623">
            <w:pPr>
              <w:spacing w:after="0" w:line="240" w:lineRule="auto"/>
              <w:rPr>
                <w:rFonts w:ascii="Times New Roman" w:eastAsia="Times New Roman" w:hAnsi="Times New Roman" w:cs="Times New Roman"/>
                <w:iCs/>
              </w:rPr>
            </w:pPr>
          </w:p>
        </w:tc>
        <w:tc>
          <w:tcPr>
            <w:tcW w:w="6488" w:type="dxa"/>
            <w:vAlign w:val="center"/>
          </w:tcPr>
          <w:p w:rsidR="00AF4B1E" w:rsidRPr="008E14D5" w:rsidRDefault="00AF4B1E" w:rsidP="00B87623">
            <w:pPr>
              <w:spacing w:after="0" w:line="240" w:lineRule="auto"/>
              <w:rPr>
                <w:rFonts w:ascii="Times New Roman" w:eastAsia="Times New Roman" w:hAnsi="Times New Roman" w:cs="Times New Roman"/>
                <w:iCs/>
              </w:rPr>
            </w:pPr>
          </w:p>
        </w:tc>
      </w:tr>
    </w:tbl>
    <w:p w:rsidR="00565891" w:rsidRDefault="00C35ED5" w:rsidP="00C35ED5">
      <w:pPr>
        <w:pStyle w:val="3"/>
      </w:pPr>
      <w:bookmarkStart w:id="42" w:name="_Toc22042071"/>
      <w:r>
        <w:t>4.6</w:t>
      </w:r>
      <w:r>
        <w:tab/>
      </w:r>
      <w:r w:rsidR="00D11F8C" w:rsidRPr="00AD38B8">
        <w:t>Паспорт индикатора</w:t>
      </w:r>
      <w:r w:rsidR="00565891" w:rsidRPr="00AD38B8">
        <w:t xml:space="preserve"> № 34: «</w:t>
      </w:r>
      <w:r w:rsidR="005646C0" w:rsidRPr="00AD38B8">
        <w:t>Мобилизованная сумма долларов США в год, начиная с 2020 года, отвечающая за обязательство в размере 100 миллиардов долларов США</w:t>
      </w:r>
      <w:r w:rsidR="00565891" w:rsidRPr="00AD38B8">
        <w:t>»</w:t>
      </w:r>
      <w:bookmarkEnd w:id="42"/>
    </w:p>
    <w:p w:rsidR="00167180" w:rsidRPr="00AD38B8" w:rsidRDefault="00167180" w:rsidP="00AD38B8">
      <w:pPr>
        <w:spacing w:after="0" w:line="240" w:lineRule="auto"/>
        <w:rPr>
          <w:rFonts w:ascii="Times New Roman" w:hAnsi="Times New Roman" w:cs="Times New Roman"/>
          <w:b/>
          <w:color w:val="CCC0D9" w:themeColor="accent4" w:themeTint="66"/>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029"/>
        <w:gridCol w:w="5940"/>
        <w:gridCol w:w="6488"/>
      </w:tblGrid>
      <w:tr w:rsidR="00AE61E2" w:rsidRPr="00BA1553" w:rsidTr="00B87623">
        <w:trPr>
          <w:trHeight w:val="300"/>
        </w:trPr>
        <w:tc>
          <w:tcPr>
            <w:tcW w:w="2265" w:type="dxa"/>
            <w:gridSpan w:val="2"/>
            <w:shd w:val="clear" w:color="92D050" w:fill="92D050"/>
            <w:noWrap/>
            <w:vAlign w:val="center"/>
          </w:tcPr>
          <w:p w:rsidR="00AE61E2" w:rsidRPr="00BA1553" w:rsidRDefault="00AE61E2" w:rsidP="00B87623">
            <w:pPr>
              <w:spacing w:after="0" w:line="240" w:lineRule="auto"/>
              <w:rPr>
                <w:rFonts w:ascii="Times New Roman" w:eastAsia="Times New Roman" w:hAnsi="Times New Roman" w:cs="Times New Roman"/>
                <w:b/>
                <w:bCs/>
                <w:color w:val="000000"/>
              </w:rPr>
            </w:pPr>
          </w:p>
        </w:tc>
        <w:tc>
          <w:tcPr>
            <w:tcW w:w="5940" w:type="dxa"/>
            <w:shd w:val="clear" w:color="92D050" w:fill="92D050"/>
            <w:vAlign w:val="center"/>
          </w:tcPr>
          <w:p w:rsidR="00AE61E2" w:rsidRPr="00FF769D" w:rsidRDefault="00AE61E2" w:rsidP="00B87623">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Международная методология</w:t>
            </w:r>
          </w:p>
        </w:tc>
        <w:tc>
          <w:tcPr>
            <w:tcW w:w="6488" w:type="dxa"/>
            <w:shd w:val="clear" w:color="92D050" w:fill="92D050"/>
          </w:tcPr>
          <w:p w:rsidR="00AE61E2" w:rsidRPr="00FF769D" w:rsidRDefault="00AE61E2" w:rsidP="00B87623">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Национальная методология</w:t>
            </w:r>
            <w:r>
              <w:rPr>
                <w:rFonts w:ascii="Times New Roman" w:eastAsia="Times New Roman" w:hAnsi="Times New Roman" w:cs="Times New Roman"/>
                <w:b/>
                <w:iCs/>
                <w:color w:val="000000"/>
                <w:sz w:val="28"/>
                <w:szCs w:val="28"/>
              </w:rPr>
              <w:t xml:space="preserve"> </w:t>
            </w:r>
          </w:p>
        </w:tc>
      </w:tr>
      <w:tr w:rsidR="00AE61E2" w:rsidRPr="00BA1553" w:rsidTr="00B87623">
        <w:trPr>
          <w:trHeight w:val="300"/>
        </w:trPr>
        <w:tc>
          <w:tcPr>
            <w:tcW w:w="2265" w:type="dxa"/>
            <w:gridSpan w:val="2"/>
            <w:shd w:val="clear" w:color="auto" w:fill="FFFFFF" w:themeFill="background1"/>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Индикатор</w:t>
            </w:r>
          </w:p>
        </w:tc>
        <w:tc>
          <w:tcPr>
            <w:tcW w:w="5940" w:type="dxa"/>
            <w:shd w:val="clear" w:color="auto" w:fill="FFFFFF" w:themeFill="background1"/>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auto" w:fill="FFFFFF" w:themeFill="background1"/>
          </w:tcPr>
          <w:p w:rsidR="00AE61E2" w:rsidRPr="008E14D5" w:rsidRDefault="00AE61E2" w:rsidP="00B87623">
            <w:pPr>
              <w:spacing w:after="0" w:line="240" w:lineRule="auto"/>
              <w:rPr>
                <w:rFonts w:ascii="Times New Roman" w:eastAsia="Times New Roman" w:hAnsi="Times New Roman" w:cs="Times New Roman"/>
                <w:iCs/>
                <w:color w:val="000000"/>
              </w:rPr>
            </w:pPr>
          </w:p>
        </w:tc>
      </w:tr>
      <w:tr w:rsidR="00AE61E2" w:rsidRPr="00BA1553" w:rsidTr="00B87623">
        <w:trPr>
          <w:trHeight w:val="300"/>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Номер</w:t>
            </w:r>
          </w:p>
        </w:tc>
        <w:tc>
          <w:tcPr>
            <w:tcW w:w="5940" w:type="dxa"/>
            <w:shd w:val="clear" w:color="auto" w:fill="auto"/>
            <w:vAlign w:val="center"/>
            <w:hideMark/>
          </w:tcPr>
          <w:p w:rsidR="00AE61E2" w:rsidRPr="00076448"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34</w:t>
            </w:r>
          </w:p>
        </w:tc>
        <w:tc>
          <w:tcPr>
            <w:tcW w:w="6488" w:type="dxa"/>
          </w:tcPr>
          <w:p w:rsidR="00AE61E2" w:rsidRPr="008E14D5"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34</w:t>
            </w:r>
          </w:p>
        </w:tc>
      </w:tr>
      <w:tr w:rsidR="00AE61E2" w:rsidRPr="00BA1553" w:rsidTr="00B87623">
        <w:trPr>
          <w:trHeight w:val="386"/>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Название</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b/>
                <w:bCs/>
                <w:iCs/>
                <w:color w:val="000000"/>
              </w:rPr>
            </w:pPr>
            <w:r w:rsidRPr="00D916A4">
              <w:rPr>
                <w:rFonts w:ascii="Times New Roman" w:eastAsia="Times New Roman" w:hAnsi="Times New Roman" w:cs="Times New Roman"/>
                <w:b/>
                <w:bCs/>
                <w:iCs/>
                <w:color w:val="000000"/>
              </w:rPr>
              <w:t>Мобилизованная сумма долларов США в год, начиная с 2020 года, отвечающая за обязательство в размере 100 миллиардов долларов США</w:t>
            </w:r>
          </w:p>
        </w:tc>
        <w:tc>
          <w:tcPr>
            <w:tcW w:w="6488" w:type="dxa"/>
          </w:tcPr>
          <w:p w:rsidR="00AE61E2" w:rsidRPr="008E14D5" w:rsidRDefault="00AE61E2" w:rsidP="00B87623">
            <w:pPr>
              <w:spacing w:after="0" w:line="240" w:lineRule="auto"/>
              <w:rPr>
                <w:rFonts w:ascii="Times New Roman" w:eastAsia="Times New Roman" w:hAnsi="Times New Roman" w:cs="Times New Roman"/>
                <w:b/>
                <w:bCs/>
                <w:iCs/>
                <w:color w:val="000000"/>
              </w:rPr>
            </w:pPr>
            <w:r w:rsidRPr="00D916A4">
              <w:rPr>
                <w:rFonts w:ascii="Times New Roman" w:eastAsia="Times New Roman" w:hAnsi="Times New Roman" w:cs="Times New Roman"/>
                <w:b/>
                <w:bCs/>
                <w:iCs/>
                <w:color w:val="000000"/>
              </w:rPr>
              <w:t xml:space="preserve">Мобилизованная сумма долларов США в год, начиная с 2020 года, </w:t>
            </w:r>
            <w:r>
              <w:rPr>
                <w:rFonts w:ascii="Times New Roman" w:eastAsia="Times New Roman" w:hAnsi="Times New Roman" w:cs="Times New Roman"/>
                <w:b/>
                <w:bCs/>
                <w:iCs/>
                <w:color w:val="000000"/>
              </w:rPr>
              <w:t xml:space="preserve">отвечающая за обязательство </w:t>
            </w:r>
            <w:r w:rsidRPr="00D916A4">
              <w:rPr>
                <w:rFonts w:ascii="Times New Roman" w:eastAsia="Times New Roman" w:hAnsi="Times New Roman" w:cs="Times New Roman"/>
                <w:b/>
                <w:bCs/>
                <w:iCs/>
                <w:color w:val="000000"/>
              </w:rPr>
              <w:t>в размере 100 миллиардов долларов США</w:t>
            </w:r>
          </w:p>
        </w:tc>
      </w:tr>
      <w:tr w:rsidR="00AE61E2" w:rsidRPr="00BA1553" w:rsidTr="00B87623">
        <w:trPr>
          <w:trHeight w:val="300"/>
        </w:trPr>
        <w:tc>
          <w:tcPr>
            <w:tcW w:w="2265" w:type="dxa"/>
            <w:gridSpan w:val="2"/>
            <w:shd w:val="clear" w:color="92D050" w:fill="92D050"/>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Контроль версий</w:t>
            </w:r>
          </w:p>
        </w:tc>
        <w:tc>
          <w:tcPr>
            <w:tcW w:w="5940" w:type="dxa"/>
            <w:shd w:val="clear" w:color="92D050" w:fill="92D050"/>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AE61E2" w:rsidRPr="008E14D5" w:rsidRDefault="00AE61E2" w:rsidP="00B87623">
            <w:pPr>
              <w:spacing w:after="0" w:line="240" w:lineRule="auto"/>
              <w:rPr>
                <w:rFonts w:ascii="Times New Roman" w:eastAsia="Times New Roman" w:hAnsi="Times New Roman" w:cs="Times New Roman"/>
                <w:iCs/>
                <w:color w:val="000000"/>
              </w:rPr>
            </w:pPr>
          </w:p>
        </w:tc>
      </w:tr>
      <w:tr w:rsidR="00AE61E2" w:rsidRPr="00BA1553" w:rsidTr="00B87623">
        <w:trPr>
          <w:trHeight w:val="300"/>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Первая публикация</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26.янв.17</w:t>
            </w:r>
          </w:p>
        </w:tc>
        <w:tc>
          <w:tcPr>
            <w:tcW w:w="6488" w:type="dxa"/>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26 февраля 2018</w:t>
            </w:r>
          </w:p>
        </w:tc>
      </w:tr>
      <w:tr w:rsidR="00AE61E2" w:rsidRPr="00BA1553" w:rsidTr="0038519F">
        <w:trPr>
          <w:trHeight w:val="572"/>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Последнее обновление</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p>
        </w:tc>
        <w:tc>
          <w:tcPr>
            <w:tcW w:w="6488" w:type="dxa"/>
          </w:tcPr>
          <w:p w:rsidR="00AE61E2" w:rsidRPr="008E14D5"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2</w:t>
            </w:r>
            <w:r>
              <w:rPr>
                <w:rFonts w:ascii="Times New Roman" w:eastAsia="Times New Roman" w:hAnsi="Times New Roman" w:cs="Times New Roman"/>
                <w:iCs/>
                <w:color w:val="000000"/>
                <w:lang w:val="en-US"/>
              </w:rPr>
              <w:t>6</w:t>
            </w:r>
            <w:r>
              <w:rPr>
                <w:rFonts w:ascii="Times New Roman" w:eastAsia="Times New Roman" w:hAnsi="Times New Roman" w:cs="Times New Roman"/>
                <w:iCs/>
                <w:color w:val="000000"/>
              </w:rPr>
              <w:t xml:space="preserve"> мая</w:t>
            </w:r>
            <w:r w:rsidRPr="008E14D5">
              <w:rPr>
                <w:rFonts w:ascii="Times New Roman" w:eastAsia="Times New Roman" w:hAnsi="Times New Roman" w:cs="Times New Roman"/>
                <w:iCs/>
                <w:color w:val="000000"/>
              </w:rPr>
              <w:t xml:space="preserve"> 2018</w:t>
            </w:r>
          </w:p>
        </w:tc>
      </w:tr>
      <w:tr w:rsidR="00AE61E2" w:rsidRPr="00BA1553" w:rsidTr="00B87623">
        <w:trPr>
          <w:trHeight w:val="300"/>
        </w:trPr>
        <w:tc>
          <w:tcPr>
            <w:tcW w:w="2265" w:type="dxa"/>
            <w:gridSpan w:val="2"/>
            <w:shd w:val="clear" w:color="92D050" w:fill="92D050"/>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Область и подобласть</w:t>
            </w:r>
          </w:p>
        </w:tc>
        <w:tc>
          <w:tcPr>
            <w:tcW w:w="5940" w:type="dxa"/>
            <w:shd w:val="clear" w:color="92D050" w:fill="92D050"/>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AE61E2" w:rsidRPr="008E14D5" w:rsidRDefault="00AE61E2" w:rsidP="00B87623">
            <w:pPr>
              <w:spacing w:after="0" w:line="240" w:lineRule="auto"/>
              <w:rPr>
                <w:rFonts w:ascii="Times New Roman" w:eastAsia="Times New Roman" w:hAnsi="Times New Roman" w:cs="Times New Roman"/>
                <w:iCs/>
                <w:color w:val="000000"/>
              </w:rPr>
            </w:pPr>
          </w:p>
        </w:tc>
      </w:tr>
      <w:tr w:rsidR="00AE61E2" w:rsidRPr="00BA1553" w:rsidTr="00B87623">
        <w:trPr>
          <w:trHeight w:val="300"/>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Область</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076448">
              <w:rPr>
                <w:rFonts w:ascii="Times New Roman" w:eastAsia="Times New Roman" w:hAnsi="Times New Roman" w:cs="Times New Roman"/>
                <w:iCs/>
                <w:color w:val="000000"/>
              </w:rPr>
              <w:t>Смягчение</w:t>
            </w:r>
          </w:p>
        </w:tc>
        <w:tc>
          <w:tcPr>
            <w:tcW w:w="6488" w:type="dxa"/>
          </w:tcPr>
          <w:p w:rsidR="00AE61E2" w:rsidRPr="008E14D5" w:rsidRDefault="00AE61E2" w:rsidP="00B87623">
            <w:pPr>
              <w:spacing w:after="0" w:line="240" w:lineRule="auto"/>
              <w:rPr>
                <w:rFonts w:ascii="Times New Roman" w:eastAsia="Times New Roman" w:hAnsi="Times New Roman" w:cs="Times New Roman"/>
                <w:iCs/>
                <w:color w:val="000000"/>
              </w:rPr>
            </w:pPr>
            <w:r w:rsidRPr="00076448">
              <w:rPr>
                <w:rFonts w:ascii="Times New Roman" w:eastAsia="Times New Roman" w:hAnsi="Times New Roman" w:cs="Times New Roman"/>
                <w:iCs/>
                <w:color w:val="000000"/>
              </w:rPr>
              <w:t>Смягчение</w:t>
            </w:r>
          </w:p>
        </w:tc>
      </w:tr>
      <w:tr w:rsidR="00AE61E2" w:rsidRPr="00BA1553" w:rsidTr="00B87623">
        <w:trPr>
          <w:trHeight w:val="300"/>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Подобласть</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076448">
              <w:rPr>
                <w:rFonts w:ascii="Times New Roman" w:eastAsia="Times New Roman" w:hAnsi="Times New Roman" w:cs="Times New Roman"/>
                <w:iCs/>
                <w:color w:val="000000"/>
              </w:rPr>
              <w:t>Экологическое управление и регулирование</w:t>
            </w:r>
          </w:p>
        </w:tc>
        <w:tc>
          <w:tcPr>
            <w:tcW w:w="6488" w:type="dxa"/>
          </w:tcPr>
          <w:p w:rsidR="00AE61E2" w:rsidRPr="008E14D5" w:rsidRDefault="00AE61E2" w:rsidP="00B87623">
            <w:pPr>
              <w:spacing w:after="0" w:line="240" w:lineRule="auto"/>
              <w:rPr>
                <w:rFonts w:ascii="Times New Roman" w:eastAsia="Times New Roman" w:hAnsi="Times New Roman" w:cs="Times New Roman"/>
                <w:iCs/>
                <w:color w:val="000000"/>
              </w:rPr>
            </w:pPr>
            <w:r w:rsidRPr="00076448">
              <w:rPr>
                <w:rFonts w:ascii="Times New Roman" w:eastAsia="Times New Roman" w:hAnsi="Times New Roman" w:cs="Times New Roman"/>
                <w:iCs/>
                <w:color w:val="000000"/>
              </w:rPr>
              <w:t>Экологическое управление и регулирование</w:t>
            </w:r>
          </w:p>
        </w:tc>
      </w:tr>
      <w:tr w:rsidR="00AE61E2" w:rsidRPr="00BA1553" w:rsidTr="00B87623">
        <w:trPr>
          <w:trHeight w:val="300"/>
        </w:trPr>
        <w:tc>
          <w:tcPr>
            <w:tcW w:w="2265" w:type="dxa"/>
            <w:gridSpan w:val="2"/>
            <w:shd w:val="clear" w:color="92D050" w:fill="92D050"/>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Изложение</w:t>
            </w:r>
          </w:p>
        </w:tc>
        <w:tc>
          <w:tcPr>
            <w:tcW w:w="5940" w:type="dxa"/>
            <w:shd w:val="clear" w:color="92D050" w:fill="92D050"/>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AE61E2" w:rsidRPr="008E14D5" w:rsidRDefault="00AE61E2" w:rsidP="00B87623">
            <w:pPr>
              <w:spacing w:after="0" w:line="240" w:lineRule="auto"/>
              <w:rPr>
                <w:rFonts w:ascii="Times New Roman" w:eastAsia="Times New Roman" w:hAnsi="Times New Roman" w:cs="Times New Roman"/>
                <w:iCs/>
                <w:color w:val="000000"/>
              </w:rPr>
            </w:pPr>
          </w:p>
        </w:tc>
      </w:tr>
      <w:tr w:rsidR="00AE61E2" w:rsidRPr="00BA1553" w:rsidTr="00B87623">
        <w:trPr>
          <w:trHeight w:val="300"/>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Уровень</w:t>
            </w:r>
          </w:p>
        </w:tc>
        <w:tc>
          <w:tcPr>
            <w:tcW w:w="5940" w:type="dxa"/>
            <w:shd w:val="clear" w:color="auto" w:fill="auto"/>
            <w:vAlign w:val="center"/>
            <w:hideMark/>
          </w:tcPr>
          <w:p w:rsidR="00AE61E2" w:rsidRPr="00D916A4" w:rsidRDefault="00AE61E2" w:rsidP="00B87623">
            <w:pPr>
              <w:spacing w:after="0" w:line="240" w:lineRule="auto"/>
              <w:rPr>
                <w:rFonts w:ascii="Times New Roman" w:eastAsia="Times New Roman" w:hAnsi="Times New Roman" w:cs="Times New Roman"/>
                <w:iCs/>
                <w:color w:val="000000"/>
                <w:lang w:val="en-US"/>
              </w:rPr>
            </w:pPr>
            <w:r w:rsidRPr="008E14D5">
              <w:rPr>
                <w:rFonts w:ascii="Times New Roman" w:eastAsia="Times New Roman" w:hAnsi="Times New Roman" w:cs="Times New Roman"/>
                <w:iCs/>
                <w:color w:val="000000"/>
              </w:rPr>
              <w:t>I</w:t>
            </w:r>
            <w:r>
              <w:rPr>
                <w:rFonts w:ascii="Times New Roman" w:eastAsia="Times New Roman" w:hAnsi="Times New Roman" w:cs="Times New Roman"/>
                <w:iCs/>
                <w:color w:val="000000"/>
                <w:lang w:val="en-US"/>
              </w:rPr>
              <w:t>II</w:t>
            </w:r>
          </w:p>
        </w:tc>
        <w:tc>
          <w:tcPr>
            <w:tcW w:w="6488" w:type="dxa"/>
          </w:tcPr>
          <w:p w:rsidR="00AE61E2" w:rsidRPr="00076448"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lang w:val="en-US"/>
              </w:rPr>
              <w:t>III</w:t>
            </w:r>
          </w:p>
        </w:tc>
      </w:tr>
      <w:tr w:rsidR="00AE61E2" w:rsidRPr="00BA1553" w:rsidTr="00B87623">
        <w:trPr>
          <w:trHeight w:val="974"/>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Определение и описание индикатора</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D916A4">
              <w:rPr>
                <w:rFonts w:ascii="Times New Roman" w:eastAsia="Times New Roman" w:hAnsi="Times New Roman" w:cs="Times New Roman"/>
                <w:iCs/>
                <w:color w:val="000000"/>
              </w:rPr>
              <w:t>Общий объем мобилизованного финансирования в год, который будет иметь право на учет в рамках международного обязательства по мобилизации 100 млрд. долл. США в год с 2020 года</w:t>
            </w:r>
          </w:p>
        </w:tc>
        <w:tc>
          <w:tcPr>
            <w:tcW w:w="6488" w:type="dxa"/>
            <w:vAlign w:val="center"/>
          </w:tcPr>
          <w:p w:rsidR="00AE61E2" w:rsidRPr="008E14D5" w:rsidRDefault="00AE61E2" w:rsidP="00B87623">
            <w:pPr>
              <w:spacing w:after="0" w:line="240" w:lineRule="auto"/>
              <w:rPr>
                <w:rFonts w:ascii="Times New Roman" w:hAnsi="Times New Roman" w:cs="Times New Roman"/>
                <w:bCs/>
              </w:rPr>
            </w:pPr>
            <w:r>
              <w:rPr>
                <w:rFonts w:ascii="Times New Roman" w:hAnsi="Times New Roman" w:cs="Times New Roman"/>
                <w:bCs/>
              </w:rPr>
              <w:t>Общий объем</w:t>
            </w:r>
            <w:r w:rsidRPr="00D916A4">
              <w:rPr>
                <w:rFonts w:ascii="Times New Roman" w:hAnsi="Times New Roman" w:cs="Times New Roman"/>
                <w:bCs/>
              </w:rPr>
              <w:t xml:space="preserve"> финансирования в год, </w:t>
            </w:r>
            <w:r>
              <w:rPr>
                <w:rFonts w:ascii="Times New Roman" w:hAnsi="Times New Roman" w:cs="Times New Roman"/>
                <w:bCs/>
              </w:rPr>
              <w:t xml:space="preserve">получаемого Кыргызстаном, </w:t>
            </w:r>
            <w:r w:rsidRPr="00D916A4">
              <w:rPr>
                <w:rFonts w:ascii="Times New Roman" w:hAnsi="Times New Roman" w:cs="Times New Roman"/>
                <w:bCs/>
              </w:rPr>
              <w:t>который будет иметь право на учет в рамках международного обязательства по мобилизации 100 млрд. долл. США в год с 2020 года</w:t>
            </w:r>
          </w:p>
        </w:tc>
      </w:tr>
      <w:tr w:rsidR="00AE61E2" w:rsidRPr="00BA1553" w:rsidTr="00B87623">
        <w:trPr>
          <w:trHeight w:val="300"/>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Единица измерения</w:t>
            </w:r>
          </w:p>
        </w:tc>
        <w:tc>
          <w:tcPr>
            <w:tcW w:w="5940" w:type="dxa"/>
            <w:shd w:val="clear" w:color="auto" w:fill="auto"/>
            <w:vAlign w:val="center"/>
            <w:hideMark/>
          </w:tcPr>
          <w:p w:rsidR="00AE61E2" w:rsidRPr="00C46444"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долл. США</w:t>
            </w:r>
          </w:p>
        </w:tc>
        <w:tc>
          <w:tcPr>
            <w:tcW w:w="6488" w:type="dxa"/>
            <w:vAlign w:val="center"/>
          </w:tcPr>
          <w:p w:rsidR="00AE61E2" w:rsidRPr="00C46444" w:rsidRDefault="00AE61E2" w:rsidP="00B87623">
            <w:pPr>
              <w:spacing w:after="0" w:line="240" w:lineRule="auto"/>
              <w:rPr>
                <w:rFonts w:ascii="Times New Roman" w:eastAsia="Times New Roman" w:hAnsi="Times New Roman" w:cs="Times New Roman"/>
                <w:iCs/>
                <w:color w:val="000000"/>
              </w:rPr>
            </w:pPr>
            <w:r>
              <w:rPr>
                <w:rFonts w:ascii="Times New Roman" w:hAnsi="Times New Roman" w:cs="Times New Roman"/>
                <w:bCs/>
              </w:rPr>
              <w:t>долл. США</w:t>
            </w:r>
          </w:p>
        </w:tc>
      </w:tr>
      <w:tr w:rsidR="00AE61E2" w:rsidRPr="00BA1553" w:rsidTr="00B87623">
        <w:trPr>
          <w:trHeight w:val="600"/>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Системы классификации</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c>
          <w:tcPr>
            <w:tcW w:w="6488" w:type="dxa"/>
            <w:vAlign w:val="center"/>
          </w:tcPr>
          <w:p w:rsidR="00AE61E2" w:rsidRPr="008E14D5"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r>
      <w:tr w:rsidR="00AE61E2" w:rsidRPr="00BA1553" w:rsidTr="00B87623">
        <w:trPr>
          <w:trHeight w:val="300"/>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Охват</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Национальная экономика</w:t>
            </w:r>
          </w:p>
        </w:tc>
        <w:tc>
          <w:tcPr>
            <w:tcW w:w="6488" w:type="dxa"/>
            <w:vAlign w:val="center"/>
          </w:tcPr>
          <w:p w:rsidR="00AE61E2" w:rsidRPr="008E14D5"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Национальная экономика</w:t>
            </w:r>
          </w:p>
        </w:tc>
      </w:tr>
      <w:tr w:rsidR="00AE61E2" w:rsidRPr="00BA1553" w:rsidTr="0038519F">
        <w:trPr>
          <w:trHeight w:val="709"/>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Пространственная агрегация</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Национальная экономика, применение принципа проживания</w:t>
            </w:r>
          </w:p>
        </w:tc>
        <w:tc>
          <w:tcPr>
            <w:tcW w:w="6488" w:type="dxa"/>
            <w:vAlign w:val="center"/>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Национальная экономика, применение принципа проживания</w:t>
            </w:r>
          </w:p>
        </w:tc>
      </w:tr>
      <w:tr w:rsidR="00AE61E2" w:rsidRPr="00BA1553" w:rsidTr="00B87623">
        <w:trPr>
          <w:trHeight w:val="300"/>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Контрольный период</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Календарный год</w:t>
            </w:r>
          </w:p>
        </w:tc>
        <w:tc>
          <w:tcPr>
            <w:tcW w:w="6488" w:type="dxa"/>
            <w:vAlign w:val="center"/>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Календарный год</w:t>
            </w:r>
          </w:p>
        </w:tc>
      </w:tr>
      <w:tr w:rsidR="00AE61E2" w:rsidRPr="00BA1553" w:rsidTr="00B87623">
        <w:trPr>
          <w:trHeight w:val="300"/>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Частота обновления</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Ежегодно</w:t>
            </w:r>
          </w:p>
        </w:tc>
        <w:tc>
          <w:tcPr>
            <w:tcW w:w="6488" w:type="dxa"/>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Ежегодно</w:t>
            </w:r>
          </w:p>
        </w:tc>
      </w:tr>
      <w:tr w:rsidR="00AE61E2" w:rsidRPr="00BA1553" w:rsidTr="00B87623">
        <w:trPr>
          <w:trHeight w:val="300"/>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Базовый период</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6488" w:type="dxa"/>
          </w:tcPr>
          <w:p w:rsidR="00AE61E2" w:rsidRPr="008E14D5" w:rsidRDefault="00AE61E2" w:rsidP="00B87623">
            <w:pPr>
              <w:spacing w:after="0" w:line="240" w:lineRule="auto"/>
              <w:rPr>
                <w:rFonts w:ascii="Times New Roman" w:eastAsia="Times New Roman" w:hAnsi="Times New Roman" w:cs="Times New Roman"/>
                <w:iCs/>
                <w:color w:val="000000"/>
                <w:highlight w:val="yellow"/>
              </w:rPr>
            </w:pPr>
            <w:r w:rsidRPr="008E14D5">
              <w:rPr>
                <w:rFonts w:ascii="Times New Roman" w:eastAsia="Times New Roman" w:hAnsi="Times New Roman" w:cs="Times New Roman"/>
                <w:iCs/>
                <w:color w:val="000000"/>
              </w:rPr>
              <w:t>Не применимо</w:t>
            </w:r>
            <w:r w:rsidRPr="008E14D5">
              <w:rPr>
                <w:rFonts w:ascii="Times New Roman" w:eastAsia="Times New Roman" w:hAnsi="Times New Roman" w:cs="Times New Roman"/>
                <w:iCs/>
                <w:color w:val="000000"/>
                <w:highlight w:val="yellow"/>
              </w:rPr>
              <w:t xml:space="preserve"> </w:t>
            </w:r>
          </w:p>
        </w:tc>
      </w:tr>
      <w:tr w:rsidR="00AE61E2" w:rsidRPr="00BA1553" w:rsidTr="0038519F">
        <w:trPr>
          <w:trHeight w:val="913"/>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Взаимосвязанные операционные индикаторы</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AD7006">
              <w:rPr>
                <w:rFonts w:ascii="Times New Roman" w:eastAsia="Times New Roman" w:hAnsi="Times New Roman" w:cs="Times New Roman"/>
                <w:iCs/>
                <w:color w:val="000000"/>
              </w:rPr>
              <w:t>[Необходима последующая работа]</w:t>
            </w:r>
          </w:p>
        </w:tc>
        <w:tc>
          <w:tcPr>
            <w:tcW w:w="6488" w:type="dxa"/>
            <w:vAlign w:val="center"/>
          </w:tcPr>
          <w:p w:rsidR="00AE61E2" w:rsidRPr="008E14D5" w:rsidRDefault="00AE61E2" w:rsidP="00B87623">
            <w:pPr>
              <w:spacing w:after="0" w:line="240" w:lineRule="auto"/>
              <w:rPr>
                <w:rFonts w:ascii="Times New Roman" w:eastAsia="Times New Roman" w:hAnsi="Times New Roman" w:cs="Times New Roman"/>
                <w:iCs/>
                <w:color w:val="000000"/>
                <w:highlight w:val="yellow"/>
              </w:rPr>
            </w:pPr>
            <w:r w:rsidRPr="00AD7006">
              <w:rPr>
                <w:rFonts w:ascii="Times New Roman" w:eastAsia="Times New Roman" w:hAnsi="Times New Roman" w:cs="Times New Roman"/>
                <w:iCs/>
                <w:color w:val="000000"/>
              </w:rPr>
              <w:t>[Необходима последующая работа]</w:t>
            </w:r>
          </w:p>
        </w:tc>
      </w:tr>
      <w:tr w:rsidR="00AE61E2" w:rsidRPr="00BA1553" w:rsidTr="00B87623">
        <w:trPr>
          <w:trHeight w:val="600"/>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Взаимосвязанные контекстуальные индикаторы</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[Необходима последующая работа]</w:t>
            </w:r>
          </w:p>
        </w:tc>
        <w:tc>
          <w:tcPr>
            <w:tcW w:w="6488" w:type="dxa"/>
            <w:vAlign w:val="center"/>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[Необходима последующая работа]</w:t>
            </w:r>
          </w:p>
        </w:tc>
      </w:tr>
      <w:tr w:rsidR="00AE61E2" w:rsidRPr="00BA1553" w:rsidTr="00B87623">
        <w:trPr>
          <w:trHeight w:val="300"/>
        </w:trPr>
        <w:tc>
          <w:tcPr>
            <w:tcW w:w="2265" w:type="dxa"/>
            <w:gridSpan w:val="2"/>
            <w:shd w:val="clear" w:color="92D050" w:fill="92D050"/>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Актуальность</w:t>
            </w:r>
          </w:p>
        </w:tc>
        <w:tc>
          <w:tcPr>
            <w:tcW w:w="5940" w:type="dxa"/>
            <w:shd w:val="clear" w:color="92D050" w:fill="92D050"/>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AE61E2" w:rsidRPr="008E14D5" w:rsidRDefault="00AE61E2" w:rsidP="00B87623">
            <w:pPr>
              <w:spacing w:after="0" w:line="240" w:lineRule="auto"/>
              <w:rPr>
                <w:rFonts w:ascii="Times New Roman" w:eastAsia="Times New Roman" w:hAnsi="Times New Roman" w:cs="Times New Roman"/>
                <w:iCs/>
                <w:color w:val="000000"/>
              </w:rPr>
            </w:pPr>
          </w:p>
        </w:tc>
      </w:tr>
      <w:tr w:rsidR="00AE61E2" w:rsidRPr="00BA1553" w:rsidTr="00B87623">
        <w:trPr>
          <w:trHeight w:val="900"/>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Политический контекст и цели</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Относительно политике и мерам по смягчению последствий изменения климата, осуществляемых в рамках РКИКООН, Киотского протокола и Парижского соглашения в рамках РКИКООН</w:t>
            </w:r>
          </w:p>
        </w:tc>
        <w:tc>
          <w:tcPr>
            <w:tcW w:w="6488" w:type="dxa"/>
          </w:tcPr>
          <w:p w:rsidR="00AE61E2" w:rsidRPr="00E15684" w:rsidRDefault="00AE61E2" w:rsidP="00B87623">
            <w:pPr>
              <w:spacing w:after="0" w:line="240" w:lineRule="auto"/>
              <w:rPr>
                <w:rFonts w:ascii="Times New Roman" w:eastAsia="Times New Roman" w:hAnsi="Times New Roman" w:cs="Times New Roman"/>
                <w:iCs/>
                <w:color w:val="000000"/>
              </w:rPr>
            </w:pPr>
            <w:r w:rsidRPr="00E15684">
              <w:rPr>
                <w:rFonts w:ascii="Times New Roman" w:eastAsia="Times New Roman" w:hAnsi="Times New Roman" w:cs="Times New Roman"/>
                <w:iCs/>
                <w:color w:val="000000"/>
              </w:rPr>
              <w:t>Ратифицированные международные договора</w:t>
            </w:r>
            <w:r>
              <w:rPr>
                <w:rFonts w:ascii="Times New Roman" w:eastAsia="Times New Roman" w:hAnsi="Times New Roman" w:cs="Times New Roman"/>
                <w:iCs/>
                <w:color w:val="000000"/>
              </w:rPr>
              <w:t xml:space="preserve"> РКИКООН и Парижское соглашение</w:t>
            </w:r>
          </w:p>
        </w:tc>
      </w:tr>
      <w:tr w:rsidR="00AE61E2" w:rsidRPr="00BA1553" w:rsidTr="00B87623">
        <w:trPr>
          <w:trHeight w:val="1200"/>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ЦУР (задача и индикатор)</w:t>
            </w:r>
          </w:p>
        </w:tc>
        <w:tc>
          <w:tcPr>
            <w:tcW w:w="5940" w:type="dxa"/>
            <w:shd w:val="clear" w:color="auto" w:fill="auto"/>
            <w:vAlign w:val="center"/>
            <w:hideMark/>
          </w:tcPr>
          <w:p w:rsidR="00AE61E2" w:rsidRPr="00AD7006" w:rsidRDefault="00AE61E2" w:rsidP="00B87623">
            <w:pPr>
              <w:spacing w:after="0" w:line="240" w:lineRule="auto"/>
              <w:rPr>
                <w:rFonts w:ascii="Times New Roman" w:eastAsia="Times New Roman" w:hAnsi="Times New Roman" w:cs="Times New Roman"/>
                <w:iCs/>
                <w:color w:val="000000"/>
              </w:rPr>
            </w:pPr>
            <w:r w:rsidRPr="00AD7006">
              <w:rPr>
                <w:rFonts w:ascii="Times New Roman" w:eastAsia="Times New Roman" w:hAnsi="Times New Roman" w:cs="Times New Roman"/>
                <w:iCs/>
                <w:color w:val="000000"/>
              </w:rPr>
              <w:t>Задача 13.a: Выполнить взятое на себя развитыми странами, являющимися участниками Рамочной конвенции Организации Объединенных Наций об изменении климата, обязательство достичь цели ежегодной мобилизации к 2020 году общими усилиями 100 млрд. долл. США из всех источников для удовлетворения потребностей развивающихся стран в контексте принятия конструктивных мер по смягчению остроты последствий изменения климата и обеспечения прозрачности их осуществления, а также обеспечить полномасштабное функционирование Зеленого климатического фонда путем его капитализации в кратчайшие возможные сроки.</w:t>
            </w:r>
          </w:p>
          <w:p w:rsidR="00AE61E2" w:rsidRPr="008E14D5" w:rsidRDefault="00AE61E2" w:rsidP="00B87623">
            <w:pPr>
              <w:spacing w:after="0" w:line="240" w:lineRule="auto"/>
              <w:rPr>
                <w:rFonts w:ascii="Times New Roman" w:eastAsia="Times New Roman" w:hAnsi="Times New Roman" w:cs="Times New Roman"/>
                <w:iCs/>
                <w:color w:val="000000"/>
              </w:rPr>
            </w:pPr>
            <w:r w:rsidRPr="00AD7006">
              <w:rPr>
                <w:rFonts w:ascii="Times New Roman" w:eastAsia="Times New Roman" w:hAnsi="Times New Roman" w:cs="Times New Roman"/>
                <w:iCs/>
                <w:color w:val="000000"/>
              </w:rPr>
              <w:t>Индикатор 13a.1: Мобилизованная сумма долларов США в год, начиная с 2020 года, отвечающая за обязательство в размере 100 миллиардов долларов США (уровень 3)</w:t>
            </w:r>
          </w:p>
        </w:tc>
        <w:tc>
          <w:tcPr>
            <w:tcW w:w="6488" w:type="dxa"/>
            <w:vAlign w:val="center"/>
          </w:tcPr>
          <w:p w:rsidR="00AE61E2" w:rsidRPr="008E14D5" w:rsidRDefault="00AE61E2" w:rsidP="00B87623">
            <w:pPr>
              <w:spacing w:after="0" w:line="240" w:lineRule="auto"/>
              <w:rPr>
                <w:rFonts w:ascii="Times New Roman" w:eastAsia="Times New Roman" w:hAnsi="Times New Roman" w:cs="Times New Roman"/>
                <w:iCs/>
                <w:color w:val="000000"/>
              </w:rPr>
            </w:pPr>
            <w:r w:rsidRPr="00626B97">
              <w:rPr>
                <w:rFonts w:ascii="Times New Roman" w:eastAsia="Times New Roman" w:hAnsi="Times New Roman" w:cs="Times New Roman"/>
                <w:iCs/>
                <w:color w:val="000000"/>
              </w:rPr>
              <w:t>13.a.1.a.Объем помощи, получаемой из Зеленого климатического фонда, а также других источников в рамках РКИК по источникам финансирования и  секторам финансирования</w:t>
            </w:r>
            <w:r>
              <w:rPr>
                <w:rFonts w:ascii="Times New Roman" w:eastAsia="Times New Roman" w:hAnsi="Times New Roman" w:cs="Times New Roman"/>
                <w:iCs/>
                <w:color w:val="000000"/>
              </w:rPr>
              <w:t xml:space="preserve"> (Национальный аналог – показатель к задаче)</w:t>
            </w:r>
          </w:p>
        </w:tc>
      </w:tr>
      <w:tr w:rsidR="00AE61E2" w:rsidRPr="00BA1553" w:rsidTr="00B87623">
        <w:trPr>
          <w:trHeight w:val="600"/>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Сендайскую Рамочную программу (задача и индикатор)</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6488" w:type="dxa"/>
            <w:vAlign w:val="center"/>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r>
      <w:tr w:rsidR="00AE61E2" w:rsidRPr="00BA1553" w:rsidTr="0038519F">
        <w:trPr>
          <w:trHeight w:val="366"/>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Прочее</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c>
          <w:tcPr>
            <w:tcW w:w="6488" w:type="dxa"/>
            <w:vAlign w:val="center"/>
          </w:tcPr>
          <w:p w:rsidR="00AE61E2" w:rsidRPr="00076448"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r>
      <w:tr w:rsidR="00AE61E2" w:rsidRPr="008D42B7" w:rsidTr="00B87623">
        <w:trPr>
          <w:trHeight w:val="600"/>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Ссылки на политику</w:t>
            </w:r>
          </w:p>
        </w:tc>
        <w:tc>
          <w:tcPr>
            <w:tcW w:w="5940" w:type="dxa"/>
            <w:shd w:val="clear" w:color="auto" w:fill="auto"/>
            <w:vAlign w:val="center"/>
          </w:tcPr>
          <w:p w:rsidR="00AE61E2" w:rsidRPr="008E14D5" w:rsidRDefault="00AE61E2" w:rsidP="00B87623">
            <w:pPr>
              <w:spacing w:after="0" w:line="240" w:lineRule="auto"/>
              <w:rPr>
                <w:rFonts w:ascii="Times New Roman" w:eastAsia="Times New Roman" w:hAnsi="Times New Roman" w:cs="Times New Roman"/>
                <w:color w:val="0000FF"/>
                <w:u w:val="single"/>
              </w:rPr>
            </w:pPr>
            <w:r w:rsidRPr="00AD7006">
              <w:rPr>
                <w:rFonts w:ascii="Times New Roman" w:eastAsia="Times New Roman" w:hAnsi="Times New Roman" w:cs="Times New Roman"/>
                <w:iCs/>
                <w:color w:val="000000"/>
              </w:rPr>
              <w:t>[Необходима последующая работа]</w:t>
            </w:r>
          </w:p>
        </w:tc>
        <w:tc>
          <w:tcPr>
            <w:tcW w:w="6488" w:type="dxa"/>
          </w:tcPr>
          <w:p w:rsidR="00AE61E2" w:rsidRPr="008E14D5" w:rsidRDefault="00AE61E2" w:rsidP="00B87623">
            <w:pPr>
              <w:spacing w:after="0" w:line="240" w:lineRule="auto"/>
              <w:rPr>
                <w:rFonts w:ascii="Times New Roman" w:eastAsia="Times New Roman" w:hAnsi="Times New Roman" w:cs="Times New Roman"/>
                <w:color w:val="0000FF"/>
                <w:u w:val="single"/>
              </w:rPr>
            </w:pPr>
            <w:r w:rsidRPr="00AD7006">
              <w:rPr>
                <w:rFonts w:ascii="Times New Roman" w:eastAsia="Times New Roman" w:hAnsi="Times New Roman" w:cs="Times New Roman"/>
                <w:iCs/>
                <w:color w:val="000000"/>
              </w:rPr>
              <w:t>[Необходима последующая работа]</w:t>
            </w:r>
          </w:p>
        </w:tc>
      </w:tr>
      <w:tr w:rsidR="00AE61E2" w:rsidRPr="00BA1553" w:rsidTr="00B87623">
        <w:trPr>
          <w:trHeight w:val="300"/>
        </w:trPr>
        <w:tc>
          <w:tcPr>
            <w:tcW w:w="2265" w:type="dxa"/>
            <w:gridSpan w:val="2"/>
            <w:shd w:val="clear" w:color="92D050" w:fill="92D050"/>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Методология</w:t>
            </w:r>
          </w:p>
        </w:tc>
        <w:tc>
          <w:tcPr>
            <w:tcW w:w="5940" w:type="dxa"/>
            <w:shd w:val="clear" w:color="92D050" w:fill="92D050"/>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AE61E2" w:rsidRPr="008E14D5" w:rsidRDefault="00AE61E2" w:rsidP="00B87623">
            <w:pPr>
              <w:spacing w:after="0" w:line="240" w:lineRule="auto"/>
              <w:rPr>
                <w:rFonts w:ascii="Times New Roman" w:eastAsia="Times New Roman" w:hAnsi="Times New Roman" w:cs="Times New Roman"/>
                <w:iCs/>
                <w:color w:val="000000"/>
              </w:rPr>
            </w:pPr>
          </w:p>
        </w:tc>
      </w:tr>
      <w:tr w:rsidR="00AE61E2" w:rsidRPr="00BA1553" w:rsidTr="00B87623">
        <w:trPr>
          <w:trHeight w:val="600"/>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Методология для расчета индикатора</w:t>
            </w:r>
          </w:p>
        </w:tc>
        <w:tc>
          <w:tcPr>
            <w:tcW w:w="5940" w:type="dxa"/>
            <w:shd w:val="clear" w:color="auto" w:fill="auto"/>
            <w:vAlign w:val="center"/>
          </w:tcPr>
          <w:p w:rsidR="00AE61E2"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Еще не</w:t>
            </w:r>
            <w:r w:rsidRPr="005D3749">
              <w:rPr>
                <w:rFonts w:ascii="Times New Roman" w:eastAsia="Times New Roman" w:hAnsi="Times New Roman" w:cs="Times New Roman"/>
                <w:iCs/>
                <w:color w:val="000000"/>
              </w:rPr>
              <w:t>доступна (зависит от соответствующих переговоров в рамках РКИКООН)</w:t>
            </w:r>
          </w:p>
          <w:p w:rsidR="00AE61E2" w:rsidRDefault="00AE61E2" w:rsidP="00B87623">
            <w:pPr>
              <w:spacing w:after="0" w:line="240" w:lineRule="auto"/>
              <w:rPr>
                <w:rFonts w:ascii="Times New Roman" w:eastAsia="Times New Roman" w:hAnsi="Times New Roman" w:cs="Times New Roman"/>
                <w:iCs/>
                <w:color w:val="000000"/>
              </w:rPr>
            </w:pPr>
          </w:p>
          <w:p w:rsidR="00AE61E2" w:rsidRPr="00001655" w:rsidRDefault="00AE61E2" w:rsidP="00B87623">
            <w:pPr>
              <w:spacing w:after="0" w:line="240" w:lineRule="auto"/>
              <w:rPr>
                <w:rFonts w:ascii="Times New Roman" w:eastAsia="Times New Roman" w:hAnsi="Times New Roman" w:cs="Times New Roman"/>
                <w:iCs/>
                <w:color w:val="000000"/>
              </w:rPr>
            </w:pPr>
            <w:r w:rsidRPr="00001655">
              <w:rPr>
                <w:rFonts w:ascii="Times New Roman" w:eastAsia="Times New Roman" w:hAnsi="Times New Roman" w:cs="Times New Roman"/>
                <w:iCs/>
                <w:color w:val="000000"/>
              </w:rPr>
              <w:t>Развитые страны, являющимися участниками Рамочной конвенции Организации Объединенных Наций об изменении климата, взяли обязательство достичь цели ежегодной мобилизации к 2020 году общими усилиями 100 млрд. долл. США из всех источников для удовлетворения потребностей развивающихся стран в контексте принятия конструктивных мер по смягчению остроты последствий изменения климата и обеспечения прозрачности их осуществления, а также обеспечить полномасштабное функционирование Зеленого климатического фонда путем его капитализации в кратчайшие возможные сроки</w:t>
            </w:r>
          </w:p>
          <w:p w:rsidR="00AE61E2" w:rsidRPr="00001655" w:rsidRDefault="00AE61E2" w:rsidP="00B87623">
            <w:pPr>
              <w:spacing w:after="0" w:line="240" w:lineRule="auto"/>
              <w:rPr>
                <w:rFonts w:ascii="Times New Roman" w:eastAsia="Times New Roman" w:hAnsi="Times New Roman" w:cs="Times New Roman"/>
                <w:iCs/>
                <w:color w:val="000000"/>
              </w:rPr>
            </w:pPr>
            <w:r w:rsidRPr="00001655">
              <w:rPr>
                <w:rFonts w:ascii="Times New Roman" w:eastAsia="Times New Roman" w:hAnsi="Times New Roman" w:cs="Times New Roman"/>
                <w:iCs/>
                <w:color w:val="000000"/>
              </w:rPr>
              <w:t xml:space="preserve">По состоянию на январь 2018 года Зеленый климатический фонд мобилизовал 10.3 миллиардов долларов США, от 43 государств. </w:t>
            </w:r>
          </w:p>
          <w:p w:rsidR="00AE61E2" w:rsidRPr="00001655" w:rsidRDefault="00AE61E2" w:rsidP="00B87623">
            <w:pPr>
              <w:spacing w:after="0" w:line="240" w:lineRule="auto"/>
              <w:rPr>
                <w:rFonts w:ascii="Times New Roman" w:eastAsia="Times New Roman" w:hAnsi="Times New Roman" w:cs="Times New Roman"/>
                <w:iCs/>
                <w:color w:val="000000"/>
              </w:rPr>
            </w:pPr>
          </w:p>
          <w:p w:rsidR="00AE61E2" w:rsidRPr="00001655" w:rsidRDefault="00AE61E2" w:rsidP="00B87623">
            <w:pPr>
              <w:spacing w:after="0" w:line="240" w:lineRule="auto"/>
              <w:rPr>
                <w:rFonts w:ascii="Times New Roman" w:eastAsia="Times New Roman" w:hAnsi="Times New Roman" w:cs="Times New Roman"/>
                <w:iCs/>
                <w:color w:val="000000"/>
              </w:rPr>
            </w:pPr>
            <w:r w:rsidRPr="00001655">
              <w:rPr>
                <w:rFonts w:ascii="Times New Roman" w:eastAsia="Times New Roman" w:hAnsi="Times New Roman" w:cs="Times New Roman"/>
                <w:iCs/>
                <w:color w:val="000000"/>
              </w:rPr>
              <w:t xml:space="preserve">ОЭСР подготовила Техническую записку по определению методологических подходов учета мобилизованной суммы. </w:t>
            </w:r>
          </w:p>
          <w:p w:rsidR="00AE61E2" w:rsidRPr="00001655" w:rsidRDefault="00AE61E2" w:rsidP="00B87623">
            <w:pPr>
              <w:spacing w:after="0" w:line="240" w:lineRule="auto"/>
              <w:rPr>
                <w:rFonts w:ascii="Times New Roman" w:eastAsia="Times New Roman" w:hAnsi="Times New Roman" w:cs="Times New Roman"/>
                <w:iCs/>
                <w:color w:val="000000"/>
              </w:rPr>
            </w:pPr>
          </w:p>
          <w:p w:rsidR="00AE61E2" w:rsidRPr="00001655" w:rsidRDefault="00AE61E2" w:rsidP="00B87623">
            <w:pPr>
              <w:spacing w:after="0" w:line="240" w:lineRule="auto"/>
              <w:rPr>
                <w:rFonts w:ascii="Times New Roman" w:eastAsia="Times New Roman" w:hAnsi="Times New Roman" w:cs="Times New Roman"/>
                <w:iCs/>
                <w:color w:val="000000"/>
              </w:rPr>
            </w:pPr>
            <w:r w:rsidRPr="00001655">
              <w:rPr>
                <w:rFonts w:ascii="Times New Roman" w:eastAsia="Times New Roman" w:hAnsi="Times New Roman" w:cs="Times New Roman"/>
                <w:iCs/>
                <w:color w:val="000000"/>
              </w:rPr>
              <w:t>https://www.oecd.org/environment/cc/Projecting%20Climate%20Change%202020%20WEB.pdf</w:t>
            </w:r>
          </w:p>
          <w:p w:rsidR="00AE61E2" w:rsidRPr="00001655" w:rsidRDefault="00AE61E2" w:rsidP="00B87623">
            <w:pPr>
              <w:spacing w:after="0" w:line="240" w:lineRule="auto"/>
              <w:rPr>
                <w:rFonts w:ascii="Times New Roman" w:eastAsia="Times New Roman" w:hAnsi="Times New Roman" w:cs="Times New Roman"/>
                <w:iCs/>
                <w:color w:val="000000"/>
              </w:rPr>
            </w:pPr>
          </w:p>
          <w:p w:rsidR="00AE61E2" w:rsidRPr="00001655" w:rsidRDefault="00AE61E2" w:rsidP="00B87623">
            <w:pPr>
              <w:spacing w:after="0" w:line="240" w:lineRule="auto"/>
              <w:rPr>
                <w:rFonts w:ascii="Times New Roman" w:eastAsia="Times New Roman" w:hAnsi="Times New Roman" w:cs="Times New Roman"/>
                <w:iCs/>
                <w:color w:val="000000"/>
              </w:rPr>
            </w:pPr>
            <w:r w:rsidRPr="00001655">
              <w:rPr>
                <w:rFonts w:ascii="Times New Roman" w:eastAsia="Times New Roman" w:hAnsi="Times New Roman" w:cs="Times New Roman"/>
                <w:iCs/>
                <w:color w:val="000000"/>
              </w:rPr>
              <w:t xml:space="preserve">Согласно предлагаемому подходу выделяются 4 категории, которые могут учитываться при определении мобилизованной суммы. </w:t>
            </w:r>
          </w:p>
          <w:p w:rsidR="00AE61E2" w:rsidRPr="00001655" w:rsidRDefault="00AE61E2" w:rsidP="00B87623">
            <w:pPr>
              <w:spacing w:after="0" w:line="240" w:lineRule="auto"/>
              <w:rPr>
                <w:rFonts w:ascii="Times New Roman" w:eastAsia="Times New Roman" w:hAnsi="Times New Roman" w:cs="Times New Roman"/>
                <w:iCs/>
                <w:color w:val="000000"/>
              </w:rPr>
            </w:pPr>
          </w:p>
          <w:p w:rsidR="00AE61E2" w:rsidRPr="00001655" w:rsidRDefault="00AE61E2" w:rsidP="00B87623">
            <w:pPr>
              <w:spacing w:after="0" w:line="240" w:lineRule="auto"/>
              <w:rPr>
                <w:rFonts w:ascii="Times New Roman" w:eastAsia="Times New Roman" w:hAnsi="Times New Roman" w:cs="Times New Roman"/>
                <w:iCs/>
                <w:color w:val="000000"/>
              </w:rPr>
            </w:pPr>
            <w:r w:rsidRPr="00001655">
              <w:rPr>
                <w:rFonts w:ascii="Times New Roman" w:eastAsia="Times New Roman" w:hAnsi="Times New Roman" w:cs="Times New Roman"/>
                <w:iCs/>
                <w:color w:val="000000"/>
              </w:rPr>
              <w:t>- двухсторонняя государственная поддержка (взносы стран в климатический фонд и специализированным  учреждениям ООН)</w:t>
            </w:r>
          </w:p>
          <w:p w:rsidR="00AE61E2" w:rsidRPr="00001655" w:rsidRDefault="00AE61E2" w:rsidP="00B87623">
            <w:pPr>
              <w:spacing w:after="0" w:line="240" w:lineRule="auto"/>
              <w:rPr>
                <w:rFonts w:ascii="Times New Roman" w:eastAsia="Times New Roman" w:hAnsi="Times New Roman" w:cs="Times New Roman"/>
                <w:iCs/>
                <w:color w:val="000000"/>
              </w:rPr>
            </w:pPr>
            <w:r w:rsidRPr="00001655">
              <w:rPr>
                <w:rFonts w:ascii="Times New Roman" w:eastAsia="Times New Roman" w:hAnsi="Times New Roman" w:cs="Times New Roman"/>
                <w:iCs/>
                <w:color w:val="000000"/>
              </w:rPr>
              <w:t>- многосторонняя публичная поддержка (обязательства международных финансовых институтов и климатических фондов развивающимся странам на борьбу с изменением климата)</w:t>
            </w:r>
          </w:p>
          <w:p w:rsidR="00AE61E2" w:rsidRPr="00001655" w:rsidRDefault="00AE61E2" w:rsidP="00B87623">
            <w:pPr>
              <w:spacing w:after="0" w:line="240" w:lineRule="auto"/>
              <w:rPr>
                <w:rFonts w:ascii="Times New Roman" w:eastAsia="Times New Roman" w:hAnsi="Times New Roman" w:cs="Times New Roman"/>
                <w:iCs/>
                <w:color w:val="000000"/>
              </w:rPr>
            </w:pPr>
            <w:r w:rsidRPr="00001655">
              <w:rPr>
                <w:rFonts w:ascii="Times New Roman" w:eastAsia="Times New Roman" w:hAnsi="Times New Roman" w:cs="Times New Roman"/>
                <w:iCs/>
                <w:color w:val="000000"/>
              </w:rPr>
              <w:t>- экспортные кредиты (официальные кредиты на проекты в области возобновляемых источников энергии)</w:t>
            </w:r>
          </w:p>
          <w:p w:rsidR="00AE61E2" w:rsidRPr="008E14D5" w:rsidRDefault="00AE61E2" w:rsidP="00B87623">
            <w:pPr>
              <w:spacing w:after="0" w:line="240" w:lineRule="auto"/>
              <w:rPr>
                <w:rFonts w:ascii="Times New Roman" w:eastAsia="Times New Roman" w:hAnsi="Times New Roman" w:cs="Times New Roman"/>
                <w:iCs/>
                <w:color w:val="000000"/>
              </w:rPr>
            </w:pPr>
            <w:r w:rsidRPr="00001655">
              <w:rPr>
                <w:rFonts w:ascii="Times New Roman" w:eastAsia="Times New Roman" w:hAnsi="Times New Roman" w:cs="Times New Roman"/>
                <w:iCs/>
                <w:color w:val="000000"/>
              </w:rPr>
              <w:t>- прямая мобилизованная поддержка частного сектора (софинансирование со стороны частного сектора проектов двухсторонней и многосторонней поддержки)</w:t>
            </w:r>
          </w:p>
        </w:tc>
        <w:tc>
          <w:tcPr>
            <w:tcW w:w="6488" w:type="dxa"/>
            <w:vAlign w:val="center"/>
          </w:tcPr>
          <w:p w:rsidR="00AE61E2" w:rsidRPr="008E14D5" w:rsidRDefault="00AE61E2" w:rsidP="00B87623">
            <w:pPr>
              <w:spacing w:after="0" w:line="240" w:lineRule="auto"/>
              <w:rPr>
                <w:rFonts w:ascii="Times New Roman" w:hAnsi="Times New Roman" w:cs="Times New Roman"/>
                <w:iCs/>
                <w:color w:val="000000"/>
              </w:rPr>
            </w:pPr>
            <w:r>
              <w:rPr>
                <w:rFonts w:ascii="Times New Roman" w:hAnsi="Times New Roman" w:cs="Times New Roman"/>
                <w:iCs/>
                <w:color w:val="000000"/>
              </w:rPr>
              <w:t xml:space="preserve">Национальная методология отсутствует. </w:t>
            </w:r>
          </w:p>
        </w:tc>
      </w:tr>
      <w:tr w:rsidR="00AE61E2" w:rsidRPr="00BA1553" w:rsidTr="0038519F">
        <w:trPr>
          <w:trHeight w:val="670"/>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Ссылки на методологию</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Еще не</w:t>
            </w:r>
            <w:r w:rsidRPr="005D3749">
              <w:rPr>
                <w:rFonts w:ascii="Times New Roman" w:eastAsia="Times New Roman" w:hAnsi="Times New Roman" w:cs="Times New Roman"/>
                <w:iCs/>
                <w:color w:val="000000"/>
              </w:rPr>
              <w:t>доступна (зависит от соответствующих переговоров в рамках РКИКООН)</w:t>
            </w:r>
          </w:p>
        </w:tc>
        <w:tc>
          <w:tcPr>
            <w:tcW w:w="6488" w:type="dxa"/>
            <w:vAlign w:val="center"/>
          </w:tcPr>
          <w:p w:rsidR="00AE61E2" w:rsidRPr="008E14D5"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Отсутствуют</w:t>
            </w:r>
          </w:p>
        </w:tc>
      </w:tr>
      <w:tr w:rsidR="00AE61E2" w:rsidRPr="00BA1553" w:rsidTr="00B87623">
        <w:trPr>
          <w:trHeight w:val="300"/>
        </w:trPr>
        <w:tc>
          <w:tcPr>
            <w:tcW w:w="2265" w:type="dxa"/>
            <w:gridSpan w:val="2"/>
            <w:shd w:val="clear" w:color="92D050" w:fill="92D050"/>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Источники данных</w:t>
            </w:r>
          </w:p>
        </w:tc>
        <w:tc>
          <w:tcPr>
            <w:tcW w:w="5940" w:type="dxa"/>
            <w:shd w:val="clear" w:color="92D050" w:fill="92D050"/>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AE61E2" w:rsidRPr="008E14D5" w:rsidRDefault="00AE61E2" w:rsidP="00B87623">
            <w:pPr>
              <w:spacing w:after="0" w:line="240" w:lineRule="auto"/>
              <w:rPr>
                <w:rFonts w:ascii="Times New Roman" w:eastAsia="Times New Roman" w:hAnsi="Times New Roman" w:cs="Times New Roman"/>
                <w:iCs/>
                <w:color w:val="000000"/>
              </w:rPr>
            </w:pPr>
          </w:p>
        </w:tc>
      </w:tr>
      <w:tr w:rsidR="00AE61E2" w:rsidRPr="00BA1553" w:rsidTr="00B87623">
        <w:trPr>
          <w:trHeight w:val="300"/>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Основной источник</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Статистика</w:t>
            </w:r>
          </w:p>
        </w:tc>
        <w:tc>
          <w:tcPr>
            <w:tcW w:w="6488" w:type="dxa"/>
            <w:vAlign w:val="center"/>
          </w:tcPr>
          <w:p w:rsidR="00AE61E2" w:rsidRPr="00E15684"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Недоступно</w:t>
            </w:r>
          </w:p>
        </w:tc>
      </w:tr>
      <w:tr w:rsidR="00AE61E2" w:rsidRPr="00BA1553" w:rsidTr="0038519F">
        <w:trPr>
          <w:trHeight w:val="437"/>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Источники данных</w:t>
            </w:r>
          </w:p>
        </w:tc>
        <w:tc>
          <w:tcPr>
            <w:tcW w:w="5940" w:type="dxa"/>
            <w:shd w:val="clear" w:color="auto" w:fill="auto"/>
            <w:vAlign w:val="center"/>
          </w:tcPr>
          <w:p w:rsidR="00AE61E2" w:rsidRPr="008E14D5"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Недоступно</w:t>
            </w:r>
          </w:p>
        </w:tc>
        <w:tc>
          <w:tcPr>
            <w:tcW w:w="6488" w:type="dxa"/>
          </w:tcPr>
          <w:p w:rsidR="00AE61E2" w:rsidRPr="008E14D5"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Недоступно</w:t>
            </w:r>
          </w:p>
        </w:tc>
      </w:tr>
      <w:tr w:rsidR="00AE61E2" w:rsidRPr="00BA1553" w:rsidTr="0038519F">
        <w:trPr>
          <w:trHeight w:val="557"/>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ООН-FDES</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c>
          <w:tcPr>
            <w:tcW w:w="6488" w:type="dxa"/>
            <w:vAlign w:val="center"/>
          </w:tcPr>
          <w:p w:rsidR="00AE61E2" w:rsidRPr="008E14D5"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r>
      <w:tr w:rsidR="00AE61E2" w:rsidRPr="00BA1553" w:rsidTr="00B87623">
        <w:trPr>
          <w:trHeight w:val="900"/>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СПЭУ (Базовая схема и/или экспериментальный экосистемный учет)</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246A82">
              <w:rPr>
                <w:rFonts w:ascii="Times New Roman" w:eastAsia="Times New Roman" w:hAnsi="Times New Roman" w:cs="Times New Roman"/>
                <w:iCs/>
                <w:color w:val="000000"/>
              </w:rPr>
              <w:t>[Необходима последующая работа]</w:t>
            </w:r>
          </w:p>
        </w:tc>
        <w:tc>
          <w:tcPr>
            <w:tcW w:w="6488" w:type="dxa"/>
            <w:vAlign w:val="center"/>
          </w:tcPr>
          <w:p w:rsidR="00AE61E2" w:rsidRPr="008E14D5" w:rsidRDefault="00AE61E2" w:rsidP="00B87623">
            <w:pPr>
              <w:spacing w:after="0" w:line="240" w:lineRule="auto"/>
              <w:rPr>
                <w:rFonts w:ascii="Times New Roman" w:eastAsia="Times New Roman" w:hAnsi="Times New Roman" w:cs="Times New Roman"/>
                <w:iCs/>
                <w:color w:val="000000"/>
              </w:rPr>
            </w:pPr>
            <w:r w:rsidRPr="00246A82">
              <w:rPr>
                <w:rFonts w:ascii="Times New Roman" w:eastAsia="Times New Roman" w:hAnsi="Times New Roman" w:cs="Times New Roman"/>
                <w:iCs/>
                <w:color w:val="000000"/>
              </w:rPr>
              <w:t>[Необходима последующая работа]</w:t>
            </w:r>
          </w:p>
        </w:tc>
      </w:tr>
      <w:tr w:rsidR="00AE61E2" w:rsidRPr="00BA1553" w:rsidTr="00B87623">
        <w:trPr>
          <w:trHeight w:val="300"/>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Данные с геопривязкой</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6488" w:type="dxa"/>
            <w:vAlign w:val="center"/>
          </w:tcPr>
          <w:p w:rsidR="00AE61E2" w:rsidRPr="008E14D5"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r>
      <w:tr w:rsidR="00AE61E2" w:rsidRPr="00BA1553" w:rsidTr="0038519F">
        <w:trPr>
          <w:trHeight w:val="567"/>
        </w:trPr>
        <w:tc>
          <w:tcPr>
            <w:tcW w:w="236" w:type="dxa"/>
            <w:shd w:val="clear" w:color="auto" w:fill="auto"/>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Доступность данных</w:t>
            </w:r>
          </w:p>
        </w:tc>
        <w:tc>
          <w:tcPr>
            <w:tcW w:w="5940" w:type="dxa"/>
            <w:shd w:val="clear" w:color="auto" w:fill="auto"/>
            <w:vAlign w:val="center"/>
          </w:tcPr>
          <w:p w:rsidR="00AE61E2" w:rsidRPr="008E14D5" w:rsidRDefault="00AE61E2" w:rsidP="00B87623">
            <w:pPr>
              <w:spacing w:after="0" w:line="240" w:lineRule="auto"/>
              <w:rPr>
                <w:rFonts w:ascii="Times New Roman" w:eastAsia="Times New Roman" w:hAnsi="Times New Roman" w:cs="Times New Roman"/>
                <w:iCs/>
                <w:color w:val="000000"/>
              </w:rPr>
            </w:pPr>
            <w:r w:rsidRPr="00246A82">
              <w:rPr>
                <w:rFonts w:ascii="Times New Roman" w:eastAsia="Times New Roman" w:hAnsi="Times New Roman" w:cs="Times New Roman"/>
                <w:iCs/>
                <w:color w:val="000000"/>
              </w:rPr>
              <w:t>Еще не доступна (зависит от соответствующих переговоров в рамках РКИКООН)</w:t>
            </w:r>
          </w:p>
        </w:tc>
        <w:tc>
          <w:tcPr>
            <w:tcW w:w="6488" w:type="dxa"/>
            <w:vAlign w:val="center"/>
          </w:tcPr>
          <w:p w:rsidR="00AE61E2" w:rsidRPr="008E14D5" w:rsidRDefault="00AE61E2"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Данные отсутствуют</w:t>
            </w:r>
          </w:p>
        </w:tc>
      </w:tr>
      <w:tr w:rsidR="00AE61E2" w:rsidRPr="00BA1553" w:rsidTr="00B87623">
        <w:trPr>
          <w:trHeight w:val="1200"/>
        </w:trPr>
        <w:tc>
          <w:tcPr>
            <w:tcW w:w="236" w:type="dxa"/>
            <w:shd w:val="clear" w:color="auto" w:fill="auto"/>
            <w:noWrap/>
            <w:vAlign w:val="bottom"/>
            <w:hideMark/>
          </w:tcPr>
          <w:p w:rsidR="00AE61E2" w:rsidRPr="008E14D5" w:rsidRDefault="00AE61E2" w:rsidP="00B87623">
            <w:pPr>
              <w:spacing w:after="0" w:line="240" w:lineRule="auto"/>
              <w:rPr>
                <w:rFonts w:ascii="Times New Roman" w:eastAsia="Times New Roman" w:hAnsi="Times New Roman" w:cs="Times New Roman"/>
                <w:color w:val="000000"/>
              </w:rPr>
            </w:pPr>
          </w:p>
        </w:tc>
        <w:tc>
          <w:tcPr>
            <w:tcW w:w="2029" w:type="dxa"/>
            <w:shd w:val="clear" w:color="auto" w:fill="auto"/>
            <w:vAlign w:val="bottom"/>
            <w:hideMark/>
          </w:tcPr>
          <w:p w:rsidR="00AE61E2" w:rsidRPr="008E14D5" w:rsidRDefault="00AE61E2" w:rsidP="00B87623">
            <w:pPr>
              <w:spacing w:after="0" w:line="240" w:lineRule="auto"/>
              <w:rPr>
                <w:rFonts w:ascii="Times New Roman" w:eastAsia="Times New Roman" w:hAnsi="Times New Roman" w:cs="Times New Roman"/>
              </w:rPr>
            </w:pPr>
            <w:r w:rsidRPr="008E14D5">
              <w:rPr>
                <w:rFonts w:ascii="Times New Roman" w:eastAsia="Times New Roman" w:hAnsi="Times New Roman" w:cs="Times New Roman"/>
              </w:rPr>
              <w:t>Международные базы данных, содержащие данный индикатор</w:t>
            </w:r>
          </w:p>
        </w:tc>
        <w:tc>
          <w:tcPr>
            <w:tcW w:w="5940" w:type="dxa"/>
            <w:shd w:val="clear" w:color="auto" w:fill="auto"/>
            <w:vAlign w:val="center"/>
            <w:hideMark/>
          </w:tcPr>
          <w:p w:rsidR="00AE61E2" w:rsidRPr="008E14D5" w:rsidRDefault="00AE61E2" w:rsidP="00B87623">
            <w:pPr>
              <w:spacing w:after="0" w:line="240" w:lineRule="auto"/>
              <w:rPr>
                <w:rFonts w:ascii="Times New Roman" w:eastAsia="Times New Roman" w:hAnsi="Times New Roman" w:cs="Times New Roman"/>
                <w:iCs/>
              </w:rPr>
            </w:pPr>
            <w:r>
              <w:rPr>
                <w:rFonts w:ascii="Times New Roman" w:eastAsia="Times New Roman" w:hAnsi="Times New Roman" w:cs="Times New Roman"/>
                <w:iCs/>
              </w:rPr>
              <w:t>Не применимо</w:t>
            </w:r>
          </w:p>
        </w:tc>
        <w:tc>
          <w:tcPr>
            <w:tcW w:w="6488" w:type="dxa"/>
            <w:vAlign w:val="center"/>
          </w:tcPr>
          <w:p w:rsidR="00AE61E2" w:rsidRPr="008E14D5" w:rsidRDefault="00AE61E2" w:rsidP="00B87623">
            <w:pPr>
              <w:spacing w:after="0" w:line="240" w:lineRule="auto"/>
              <w:rPr>
                <w:rFonts w:ascii="Times New Roman" w:eastAsia="Times New Roman" w:hAnsi="Times New Roman" w:cs="Times New Roman"/>
                <w:iCs/>
              </w:rPr>
            </w:pPr>
            <w:r>
              <w:rPr>
                <w:rFonts w:ascii="Times New Roman" w:eastAsia="Times New Roman" w:hAnsi="Times New Roman" w:cs="Times New Roman"/>
                <w:iCs/>
              </w:rPr>
              <w:t>Не применимо</w:t>
            </w:r>
          </w:p>
        </w:tc>
      </w:tr>
      <w:tr w:rsidR="00AE61E2" w:rsidRPr="00BA1553" w:rsidTr="00B87623">
        <w:trPr>
          <w:trHeight w:val="300"/>
        </w:trPr>
        <w:tc>
          <w:tcPr>
            <w:tcW w:w="2265" w:type="dxa"/>
            <w:gridSpan w:val="2"/>
            <w:shd w:val="clear" w:color="92D050" w:fill="92D050"/>
            <w:noWrap/>
            <w:vAlign w:val="center"/>
            <w:hideMark/>
          </w:tcPr>
          <w:p w:rsidR="00AE61E2" w:rsidRPr="008E14D5" w:rsidRDefault="00AE61E2"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Комментарии</w:t>
            </w:r>
          </w:p>
        </w:tc>
        <w:tc>
          <w:tcPr>
            <w:tcW w:w="5940" w:type="dxa"/>
            <w:shd w:val="clear" w:color="92D050" w:fill="92D050"/>
            <w:vAlign w:val="center"/>
            <w:hideMark/>
          </w:tcPr>
          <w:p w:rsidR="00AE61E2" w:rsidRPr="008E14D5" w:rsidRDefault="00AE61E2"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AE61E2" w:rsidRPr="008E14D5" w:rsidRDefault="00AE61E2" w:rsidP="00B87623">
            <w:pPr>
              <w:spacing w:after="0" w:line="240" w:lineRule="auto"/>
              <w:rPr>
                <w:rFonts w:ascii="Times New Roman" w:eastAsia="Times New Roman" w:hAnsi="Times New Roman" w:cs="Times New Roman"/>
                <w:iCs/>
                <w:color w:val="000000"/>
              </w:rPr>
            </w:pPr>
          </w:p>
        </w:tc>
      </w:tr>
      <w:tr w:rsidR="00AE61E2" w:rsidRPr="00BA1553" w:rsidTr="00B87623">
        <w:trPr>
          <w:trHeight w:val="1200"/>
        </w:trPr>
        <w:tc>
          <w:tcPr>
            <w:tcW w:w="236" w:type="dxa"/>
            <w:shd w:val="clear" w:color="auto" w:fill="auto"/>
            <w:noWrap/>
            <w:vAlign w:val="bottom"/>
          </w:tcPr>
          <w:p w:rsidR="00AE61E2" w:rsidRPr="008E14D5" w:rsidRDefault="00AE61E2" w:rsidP="00B87623">
            <w:pPr>
              <w:spacing w:after="0" w:line="240" w:lineRule="auto"/>
              <w:rPr>
                <w:rFonts w:ascii="Times New Roman" w:eastAsia="Times New Roman" w:hAnsi="Times New Roman" w:cs="Times New Roman"/>
                <w:color w:val="000000"/>
              </w:rPr>
            </w:pPr>
          </w:p>
        </w:tc>
        <w:tc>
          <w:tcPr>
            <w:tcW w:w="2029" w:type="dxa"/>
            <w:shd w:val="clear" w:color="auto" w:fill="auto"/>
            <w:vAlign w:val="bottom"/>
          </w:tcPr>
          <w:p w:rsidR="00AE61E2" w:rsidRPr="008E14D5" w:rsidRDefault="00AE61E2" w:rsidP="00B87623">
            <w:pPr>
              <w:spacing w:after="0" w:line="240" w:lineRule="auto"/>
              <w:rPr>
                <w:rFonts w:ascii="Times New Roman" w:eastAsia="Times New Roman" w:hAnsi="Times New Roman" w:cs="Times New Roman"/>
              </w:rPr>
            </w:pPr>
          </w:p>
        </w:tc>
        <w:tc>
          <w:tcPr>
            <w:tcW w:w="5940" w:type="dxa"/>
            <w:shd w:val="clear" w:color="auto" w:fill="auto"/>
            <w:vAlign w:val="center"/>
          </w:tcPr>
          <w:p w:rsidR="00AE61E2" w:rsidRPr="00A52E37" w:rsidRDefault="00AE61E2" w:rsidP="00B87623">
            <w:pPr>
              <w:spacing w:after="0" w:line="240" w:lineRule="auto"/>
              <w:rPr>
                <w:rFonts w:ascii="Times New Roman" w:eastAsia="Times New Roman" w:hAnsi="Times New Roman" w:cs="Times New Roman"/>
                <w:iCs/>
              </w:rPr>
            </w:pPr>
          </w:p>
        </w:tc>
        <w:tc>
          <w:tcPr>
            <w:tcW w:w="6488" w:type="dxa"/>
            <w:vAlign w:val="center"/>
          </w:tcPr>
          <w:p w:rsidR="00AE61E2" w:rsidRDefault="00AE61E2" w:rsidP="00B87623">
            <w:pPr>
              <w:spacing w:after="0" w:line="240" w:lineRule="auto"/>
              <w:rPr>
                <w:rFonts w:ascii="Times New Roman" w:eastAsia="Times New Roman" w:hAnsi="Times New Roman" w:cs="Times New Roman"/>
                <w:iCs/>
              </w:rPr>
            </w:pPr>
            <w:r>
              <w:rPr>
                <w:rFonts w:ascii="Times New Roman" w:eastAsia="Times New Roman" w:hAnsi="Times New Roman" w:cs="Times New Roman"/>
                <w:iCs/>
              </w:rPr>
              <w:t xml:space="preserve">Так как Кыргызстан не является развитой страной и не несет обязательств по мобилизации 100 млрд., то на национальном уровне было принято решение изменить индикатор и учитывать суммы, поступающие в Кыргызстан по линии Зеленого климатического фонда и других источников в рамках РКИКООН. </w:t>
            </w:r>
          </w:p>
          <w:p w:rsidR="00AE61E2" w:rsidRDefault="00AE61E2" w:rsidP="00B87623">
            <w:pPr>
              <w:spacing w:after="0" w:line="240" w:lineRule="auto"/>
              <w:rPr>
                <w:rFonts w:ascii="Times New Roman" w:eastAsia="Times New Roman" w:hAnsi="Times New Roman" w:cs="Times New Roman"/>
                <w:iCs/>
              </w:rPr>
            </w:pPr>
          </w:p>
          <w:p w:rsidR="00AE61E2" w:rsidRDefault="00AE61E2" w:rsidP="00B87623">
            <w:pPr>
              <w:spacing w:after="0" w:line="240" w:lineRule="auto"/>
              <w:rPr>
                <w:rFonts w:ascii="Times New Roman" w:eastAsia="Times New Roman" w:hAnsi="Times New Roman" w:cs="Times New Roman"/>
                <w:iCs/>
              </w:rPr>
            </w:pPr>
            <w:r w:rsidRPr="007C5E99">
              <w:rPr>
                <w:rFonts w:ascii="Times New Roman" w:eastAsia="Times New Roman" w:hAnsi="Times New Roman" w:cs="Times New Roman"/>
                <w:iCs/>
              </w:rPr>
              <w:t>В настоящее время Национальным статистическим комитетом совместно с Министерством финансов и при поддержке ПРООН осуществляется разработка методологии позволяющей учитывать получение средств, относящихся к мобилизованной сумме.</w:t>
            </w:r>
          </w:p>
          <w:p w:rsidR="00AE61E2" w:rsidRDefault="00AE61E2" w:rsidP="00B87623">
            <w:pPr>
              <w:spacing w:after="0" w:line="240" w:lineRule="auto"/>
              <w:rPr>
                <w:rFonts w:ascii="Times New Roman" w:eastAsia="Times New Roman" w:hAnsi="Times New Roman" w:cs="Times New Roman"/>
                <w:iCs/>
              </w:rPr>
            </w:pPr>
          </w:p>
          <w:p w:rsidR="00AE61E2" w:rsidRPr="008E14D5" w:rsidRDefault="00AE61E2" w:rsidP="00B87623">
            <w:pPr>
              <w:spacing w:after="0" w:line="240" w:lineRule="auto"/>
              <w:rPr>
                <w:rFonts w:ascii="Times New Roman" w:eastAsia="Times New Roman" w:hAnsi="Times New Roman" w:cs="Times New Roman"/>
                <w:iCs/>
              </w:rPr>
            </w:pPr>
          </w:p>
        </w:tc>
      </w:tr>
    </w:tbl>
    <w:p w:rsidR="0038519F" w:rsidRDefault="0038519F" w:rsidP="00C126D5">
      <w:pPr>
        <w:pStyle w:val="2"/>
        <w:numPr>
          <w:ilvl w:val="0"/>
          <w:numId w:val="29"/>
        </w:numPr>
      </w:pPr>
      <w:r>
        <w:br w:type="page"/>
      </w:r>
    </w:p>
    <w:p w:rsidR="00167180" w:rsidRPr="009F2DFF" w:rsidRDefault="005646C0" w:rsidP="007C2205">
      <w:pPr>
        <w:pStyle w:val="2"/>
        <w:numPr>
          <w:ilvl w:val="0"/>
          <w:numId w:val="87"/>
        </w:numPr>
        <w:ind w:left="284"/>
      </w:pPr>
      <w:bookmarkStart w:id="43" w:name="_Toc22042072"/>
      <w:r w:rsidRPr="009F2DFF">
        <w:t>Адаптация</w:t>
      </w:r>
      <w:bookmarkEnd w:id="43"/>
    </w:p>
    <w:p w:rsidR="00AD38B8" w:rsidRDefault="00C35ED5" w:rsidP="00C35ED5">
      <w:pPr>
        <w:pStyle w:val="3"/>
      </w:pPr>
      <w:bookmarkStart w:id="44" w:name="_Toc22042073"/>
      <w:r>
        <w:t>5.1</w:t>
      </w:r>
      <w:r>
        <w:tab/>
      </w:r>
      <w:r w:rsidR="00D11F8C" w:rsidRPr="00AD38B8">
        <w:t>Паспорт индикатора</w:t>
      </w:r>
      <w:r w:rsidR="00565891" w:rsidRPr="00AD38B8">
        <w:t xml:space="preserve"> № 35: «</w:t>
      </w:r>
      <w:r w:rsidR="005646C0" w:rsidRPr="00AD38B8">
        <w:t>Доля государственных расходов на адаптацию к ВВП</w:t>
      </w:r>
      <w:r w:rsidR="00565891" w:rsidRPr="00AD38B8">
        <w:t>»</w:t>
      </w:r>
      <w:bookmarkEnd w:id="44"/>
    </w:p>
    <w:p w:rsidR="0068709C" w:rsidRDefault="0068709C" w:rsidP="0038519F">
      <w:pPr>
        <w:spacing w:after="0" w:line="240" w:lineRule="auto"/>
        <w:rPr>
          <w:rFonts w:ascii="Times New Roman" w:hAnsi="Times New Roman"/>
          <w:b/>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029"/>
        <w:gridCol w:w="5940"/>
        <w:gridCol w:w="6488"/>
      </w:tblGrid>
      <w:tr w:rsidR="00B87623" w:rsidRPr="00BA1553" w:rsidTr="00B87623">
        <w:trPr>
          <w:trHeight w:val="300"/>
        </w:trPr>
        <w:tc>
          <w:tcPr>
            <w:tcW w:w="2265" w:type="dxa"/>
            <w:gridSpan w:val="2"/>
            <w:shd w:val="clear" w:color="92D050" w:fill="92D050"/>
            <w:noWrap/>
            <w:vAlign w:val="center"/>
          </w:tcPr>
          <w:p w:rsidR="00B87623" w:rsidRPr="00BA1553" w:rsidRDefault="00B87623" w:rsidP="00B87623">
            <w:pPr>
              <w:spacing w:after="0" w:line="240" w:lineRule="auto"/>
              <w:rPr>
                <w:rFonts w:ascii="Times New Roman" w:eastAsia="Times New Roman" w:hAnsi="Times New Roman" w:cs="Times New Roman"/>
                <w:b/>
                <w:bCs/>
                <w:color w:val="000000"/>
              </w:rPr>
            </w:pPr>
          </w:p>
        </w:tc>
        <w:tc>
          <w:tcPr>
            <w:tcW w:w="5940" w:type="dxa"/>
            <w:shd w:val="clear" w:color="92D050" w:fill="92D050"/>
            <w:vAlign w:val="center"/>
          </w:tcPr>
          <w:p w:rsidR="00B87623" w:rsidRPr="00FF769D" w:rsidRDefault="00B87623" w:rsidP="00B87623">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Международная методология</w:t>
            </w:r>
          </w:p>
        </w:tc>
        <w:tc>
          <w:tcPr>
            <w:tcW w:w="6488" w:type="dxa"/>
            <w:shd w:val="clear" w:color="92D050" w:fill="92D050"/>
          </w:tcPr>
          <w:p w:rsidR="00B87623" w:rsidRPr="00FF769D" w:rsidRDefault="00B87623" w:rsidP="00B87623">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Национальная методология</w:t>
            </w:r>
            <w:r>
              <w:rPr>
                <w:rFonts w:ascii="Times New Roman" w:eastAsia="Times New Roman" w:hAnsi="Times New Roman" w:cs="Times New Roman"/>
                <w:b/>
                <w:iCs/>
                <w:color w:val="000000"/>
                <w:sz w:val="28"/>
                <w:szCs w:val="28"/>
              </w:rPr>
              <w:t xml:space="preserve"> </w:t>
            </w:r>
          </w:p>
        </w:tc>
      </w:tr>
      <w:tr w:rsidR="00B87623" w:rsidRPr="00BA1553" w:rsidTr="00B87623">
        <w:trPr>
          <w:trHeight w:val="300"/>
        </w:trPr>
        <w:tc>
          <w:tcPr>
            <w:tcW w:w="2265" w:type="dxa"/>
            <w:gridSpan w:val="2"/>
            <w:shd w:val="clear" w:color="auto" w:fill="FFFFFF" w:themeFill="background1"/>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Индикатор</w:t>
            </w:r>
          </w:p>
        </w:tc>
        <w:tc>
          <w:tcPr>
            <w:tcW w:w="5940" w:type="dxa"/>
            <w:shd w:val="clear" w:color="auto" w:fill="FFFFFF" w:themeFill="background1"/>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auto" w:fill="FFFFFF" w:themeFill="background1"/>
          </w:tcPr>
          <w:p w:rsidR="00B87623" w:rsidRPr="008E14D5" w:rsidRDefault="00B87623" w:rsidP="00B87623">
            <w:pPr>
              <w:spacing w:after="0" w:line="240" w:lineRule="auto"/>
              <w:rPr>
                <w:rFonts w:ascii="Times New Roman" w:eastAsia="Times New Roman" w:hAnsi="Times New Roman" w:cs="Times New Roman"/>
                <w:iCs/>
                <w:color w:val="000000"/>
              </w:rPr>
            </w:pPr>
          </w:p>
        </w:tc>
      </w:tr>
      <w:tr w:rsidR="00B87623" w:rsidRPr="00BA1553" w:rsidTr="00B87623">
        <w:trPr>
          <w:trHeight w:val="300"/>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Номер</w:t>
            </w:r>
          </w:p>
        </w:tc>
        <w:tc>
          <w:tcPr>
            <w:tcW w:w="5940" w:type="dxa"/>
            <w:shd w:val="clear" w:color="auto" w:fill="auto"/>
            <w:vAlign w:val="center"/>
            <w:hideMark/>
          </w:tcPr>
          <w:p w:rsidR="00B87623" w:rsidRPr="00076448"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35</w:t>
            </w:r>
          </w:p>
        </w:tc>
        <w:tc>
          <w:tcPr>
            <w:tcW w:w="6488" w:type="dxa"/>
          </w:tcPr>
          <w:p w:rsidR="00B87623" w:rsidRPr="008E14D5"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35</w:t>
            </w:r>
          </w:p>
        </w:tc>
      </w:tr>
      <w:tr w:rsidR="00B87623" w:rsidRPr="00BA1553" w:rsidTr="00B87623">
        <w:trPr>
          <w:trHeight w:val="386"/>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Название</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b/>
                <w:bCs/>
                <w:iCs/>
                <w:color w:val="000000"/>
              </w:rPr>
            </w:pPr>
            <w:r w:rsidRPr="0010114A">
              <w:rPr>
                <w:rFonts w:ascii="Times New Roman" w:eastAsia="Times New Roman" w:hAnsi="Times New Roman" w:cs="Times New Roman"/>
                <w:b/>
                <w:bCs/>
                <w:iCs/>
                <w:color w:val="000000"/>
              </w:rPr>
              <w:t>Доля государственных расходов на адаптацию к ВВП</w:t>
            </w:r>
          </w:p>
        </w:tc>
        <w:tc>
          <w:tcPr>
            <w:tcW w:w="6488" w:type="dxa"/>
          </w:tcPr>
          <w:p w:rsidR="00B87623" w:rsidRPr="008E14D5" w:rsidRDefault="00B87623" w:rsidP="00B87623">
            <w:pPr>
              <w:spacing w:after="0" w:line="240" w:lineRule="auto"/>
              <w:rPr>
                <w:rFonts w:ascii="Times New Roman" w:eastAsia="Times New Roman" w:hAnsi="Times New Roman" w:cs="Times New Roman"/>
                <w:b/>
                <w:bCs/>
                <w:iCs/>
                <w:color w:val="000000"/>
              </w:rPr>
            </w:pPr>
            <w:r w:rsidRPr="0010114A">
              <w:rPr>
                <w:rFonts w:ascii="Times New Roman" w:eastAsia="Times New Roman" w:hAnsi="Times New Roman" w:cs="Times New Roman"/>
                <w:b/>
                <w:bCs/>
                <w:iCs/>
                <w:color w:val="000000"/>
              </w:rPr>
              <w:t>Доля государственных расходов на адаптацию к ВВП</w:t>
            </w:r>
          </w:p>
        </w:tc>
      </w:tr>
      <w:tr w:rsidR="00B87623" w:rsidRPr="00BA1553" w:rsidTr="00B87623">
        <w:trPr>
          <w:trHeight w:val="300"/>
        </w:trPr>
        <w:tc>
          <w:tcPr>
            <w:tcW w:w="2265" w:type="dxa"/>
            <w:gridSpan w:val="2"/>
            <w:shd w:val="clear" w:color="92D050" w:fill="92D050"/>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Контроль версий</w:t>
            </w:r>
          </w:p>
        </w:tc>
        <w:tc>
          <w:tcPr>
            <w:tcW w:w="5940" w:type="dxa"/>
            <w:shd w:val="clear" w:color="92D050" w:fill="92D050"/>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B87623" w:rsidRPr="008E14D5" w:rsidRDefault="00B87623" w:rsidP="00B87623">
            <w:pPr>
              <w:spacing w:after="0" w:line="240" w:lineRule="auto"/>
              <w:rPr>
                <w:rFonts w:ascii="Times New Roman" w:eastAsia="Times New Roman" w:hAnsi="Times New Roman" w:cs="Times New Roman"/>
                <w:iCs/>
                <w:color w:val="000000"/>
              </w:rPr>
            </w:pPr>
          </w:p>
        </w:tc>
      </w:tr>
      <w:tr w:rsidR="00B87623" w:rsidRPr="00BA1553" w:rsidTr="00B87623">
        <w:trPr>
          <w:trHeight w:val="300"/>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Первая публикация</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26.янв.17</w:t>
            </w:r>
          </w:p>
        </w:tc>
        <w:tc>
          <w:tcPr>
            <w:tcW w:w="6488" w:type="dxa"/>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26 февраля 2018</w:t>
            </w:r>
          </w:p>
        </w:tc>
      </w:tr>
      <w:tr w:rsidR="00B87623" w:rsidRPr="00BA1553" w:rsidTr="00B87623">
        <w:trPr>
          <w:trHeight w:val="760"/>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Последнее обновление</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p>
        </w:tc>
        <w:tc>
          <w:tcPr>
            <w:tcW w:w="6488" w:type="dxa"/>
          </w:tcPr>
          <w:p w:rsidR="00B87623" w:rsidRPr="008E14D5"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lang w:val="en-US"/>
              </w:rPr>
              <w:t xml:space="preserve">10 </w:t>
            </w:r>
            <w:r>
              <w:rPr>
                <w:rFonts w:ascii="Times New Roman" w:eastAsia="Times New Roman" w:hAnsi="Times New Roman" w:cs="Times New Roman"/>
                <w:iCs/>
                <w:color w:val="000000"/>
              </w:rPr>
              <w:t>декабря</w:t>
            </w:r>
            <w:r w:rsidRPr="008E14D5">
              <w:rPr>
                <w:rFonts w:ascii="Times New Roman" w:eastAsia="Times New Roman" w:hAnsi="Times New Roman" w:cs="Times New Roman"/>
                <w:iCs/>
                <w:color w:val="000000"/>
              </w:rPr>
              <w:t xml:space="preserve"> 2018</w:t>
            </w:r>
          </w:p>
        </w:tc>
      </w:tr>
      <w:tr w:rsidR="00B87623" w:rsidRPr="00BA1553" w:rsidTr="00B87623">
        <w:trPr>
          <w:trHeight w:val="300"/>
        </w:trPr>
        <w:tc>
          <w:tcPr>
            <w:tcW w:w="2265" w:type="dxa"/>
            <w:gridSpan w:val="2"/>
            <w:shd w:val="clear" w:color="92D050" w:fill="92D050"/>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Область и подобласть</w:t>
            </w:r>
          </w:p>
        </w:tc>
        <w:tc>
          <w:tcPr>
            <w:tcW w:w="5940" w:type="dxa"/>
            <w:shd w:val="clear" w:color="92D050" w:fill="92D050"/>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B87623" w:rsidRPr="008E14D5" w:rsidRDefault="00B87623" w:rsidP="00B87623">
            <w:pPr>
              <w:spacing w:after="0" w:line="240" w:lineRule="auto"/>
              <w:rPr>
                <w:rFonts w:ascii="Times New Roman" w:eastAsia="Times New Roman" w:hAnsi="Times New Roman" w:cs="Times New Roman"/>
                <w:iCs/>
                <w:color w:val="000000"/>
              </w:rPr>
            </w:pPr>
          </w:p>
        </w:tc>
      </w:tr>
      <w:tr w:rsidR="00B87623" w:rsidRPr="00BA1553" w:rsidTr="00B87623">
        <w:trPr>
          <w:trHeight w:val="300"/>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Область</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Адаптация</w:t>
            </w:r>
          </w:p>
        </w:tc>
        <w:tc>
          <w:tcPr>
            <w:tcW w:w="6488" w:type="dxa"/>
          </w:tcPr>
          <w:p w:rsidR="00B87623" w:rsidRPr="008E14D5"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Адаптация</w:t>
            </w:r>
          </w:p>
        </w:tc>
      </w:tr>
      <w:tr w:rsidR="00B87623" w:rsidRPr="00BA1553" w:rsidTr="00B87623">
        <w:trPr>
          <w:trHeight w:val="300"/>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Подобласть</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Расходы</w:t>
            </w:r>
          </w:p>
        </w:tc>
        <w:tc>
          <w:tcPr>
            <w:tcW w:w="6488" w:type="dxa"/>
          </w:tcPr>
          <w:p w:rsidR="00B87623" w:rsidRPr="008E14D5"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Расходы</w:t>
            </w:r>
          </w:p>
        </w:tc>
      </w:tr>
      <w:tr w:rsidR="00B87623" w:rsidRPr="00BA1553" w:rsidTr="00B87623">
        <w:trPr>
          <w:trHeight w:val="300"/>
        </w:trPr>
        <w:tc>
          <w:tcPr>
            <w:tcW w:w="2265" w:type="dxa"/>
            <w:gridSpan w:val="2"/>
            <w:shd w:val="clear" w:color="92D050" w:fill="92D050"/>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Изложение</w:t>
            </w:r>
          </w:p>
        </w:tc>
        <w:tc>
          <w:tcPr>
            <w:tcW w:w="5940" w:type="dxa"/>
            <w:shd w:val="clear" w:color="92D050" w:fill="92D050"/>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B87623" w:rsidRPr="008E14D5" w:rsidRDefault="00B87623" w:rsidP="00B87623">
            <w:pPr>
              <w:spacing w:after="0" w:line="240" w:lineRule="auto"/>
              <w:rPr>
                <w:rFonts w:ascii="Times New Roman" w:eastAsia="Times New Roman" w:hAnsi="Times New Roman" w:cs="Times New Roman"/>
                <w:iCs/>
                <w:color w:val="000000"/>
              </w:rPr>
            </w:pPr>
          </w:p>
        </w:tc>
      </w:tr>
      <w:tr w:rsidR="00B87623" w:rsidRPr="00BA1553" w:rsidTr="00B87623">
        <w:trPr>
          <w:trHeight w:val="300"/>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Уровень</w:t>
            </w:r>
          </w:p>
        </w:tc>
        <w:tc>
          <w:tcPr>
            <w:tcW w:w="5940" w:type="dxa"/>
            <w:shd w:val="clear" w:color="auto" w:fill="auto"/>
            <w:vAlign w:val="center"/>
            <w:hideMark/>
          </w:tcPr>
          <w:p w:rsidR="00B87623" w:rsidRPr="007D02AB" w:rsidRDefault="00B87623" w:rsidP="00B87623">
            <w:pPr>
              <w:spacing w:after="0" w:line="240" w:lineRule="auto"/>
              <w:rPr>
                <w:rFonts w:ascii="Times New Roman" w:eastAsia="Times New Roman" w:hAnsi="Times New Roman" w:cs="Times New Roman"/>
                <w:iCs/>
                <w:color w:val="000000"/>
                <w:lang w:val="en-US"/>
              </w:rPr>
            </w:pPr>
            <w:r w:rsidRPr="008E14D5">
              <w:rPr>
                <w:rFonts w:ascii="Times New Roman" w:eastAsia="Times New Roman" w:hAnsi="Times New Roman" w:cs="Times New Roman"/>
                <w:iCs/>
                <w:color w:val="000000"/>
              </w:rPr>
              <w:t>I</w:t>
            </w:r>
            <w:r>
              <w:rPr>
                <w:rFonts w:ascii="Times New Roman" w:eastAsia="Times New Roman" w:hAnsi="Times New Roman" w:cs="Times New Roman"/>
                <w:iCs/>
                <w:color w:val="000000"/>
                <w:lang w:val="en-US"/>
              </w:rPr>
              <w:t>II</w:t>
            </w:r>
          </w:p>
        </w:tc>
        <w:tc>
          <w:tcPr>
            <w:tcW w:w="6488" w:type="dxa"/>
          </w:tcPr>
          <w:p w:rsidR="00B87623" w:rsidRPr="00076448"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lang w:val="en-US"/>
              </w:rPr>
              <w:t>III</w:t>
            </w:r>
          </w:p>
        </w:tc>
      </w:tr>
      <w:tr w:rsidR="00B87623" w:rsidRPr="00BA1553" w:rsidTr="00B87623">
        <w:trPr>
          <w:trHeight w:val="974"/>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Определение и описание индикатора</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7D02AB">
              <w:rPr>
                <w:rFonts w:ascii="Times New Roman" w:eastAsia="Times New Roman" w:hAnsi="Times New Roman" w:cs="Times New Roman"/>
                <w:iCs/>
                <w:color w:val="000000"/>
              </w:rPr>
              <w:t>Данный индикатор представляет собой сумму расходов на адаптацию к изменению климата, выполняемую правительством; и выражается как доля валового внутреннего продукта</w:t>
            </w:r>
          </w:p>
        </w:tc>
        <w:tc>
          <w:tcPr>
            <w:tcW w:w="6488" w:type="dxa"/>
            <w:vAlign w:val="center"/>
          </w:tcPr>
          <w:p w:rsidR="00B87623" w:rsidRPr="00345F95" w:rsidRDefault="00B87623" w:rsidP="00B87623">
            <w:pPr>
              <w:spacing w:after="0" w:line="240" w:lineRule="auto"/>
              <w:rPr>
                <w:rFonts w:ascii="Times New Roman" w:hAnsi="Times New Roman" w:cs="Times New Roman"/>
                <w:bCs/>
              </w:rPr>
            </w:pPr>
            <w:r w:rsidRPr="00345F95">
              <w:rPr>
                <w:rFonts w:ascii="Times New Roman" w:hAnsi="Times New Roman" w:cs="Times New Roman"/>
                <w:bCs/>
              </w:rPr>
              <w:t>Данный индикатор представляет собой сумму расходов на адаптацию к изменению климата, выполняемую правительством; и выражается как доля валового внутреннего продукта</w:t>
            </w:r>
          </w:p>
        </w:tc>
      </w:tr>
      <w:tr w:rsidR="00B87623" w:rsidRPr="00BA1553" w:rsidTr="00B87623">
        <w:trPr>
          <w:trHeight w:val="300"/>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Единица измерения</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lang w:val="en-US"/>
              </w:rPr>
            </w:pPr>
            <w:r w:rsidRPr="008E14D5">
              <w:rPr>
                <w:rFonts w:ascii="Times New Roman" w:eastAsia="Times New Roman" w:hAnsi="Times New Roman" w:cs="Times New Roman"/>
                <w:iCs/>
                <w:color w:val="000000"/>
                <w:lang w:val="en-US"/>
              </w:rPr>
              <w:t>%</w:t>
            </w:r>
          </w:p>
        </w:tc>
        <w:tc>
          <w:tcPr>
            <w:tcW w:w="6488" w:type="dxa"/>
            <w:vAlign w:val="center"/>
          </w:tcPr>
          <w:p w:rsidR="00B87623" w:rsidRPr="008E14D5" w:rsidRDefault="00B87623" w:rsidP="00B87623">
            <w:pPr>
              <w:spacing w:after="0" w:line="240" w:lineRule="auto"/>
              <w:rPr>
                <w:rFonts w:ascii="Times New Roman" w:eastAsia="Times New Roman" w:hAnsi="Times New Roman" w:cs="Times New Roman"/>
                <w:iCs/>
                <w:color w:val="000000"/>
                <w:lang w:val="en-US"/>
              </w:rPr>
            </w:pPr>
            <w:r w:rsidRPr="008E14D5">
              <w:rPr>
                <w:rFonts w:ascii="Times New Roman" w:hAnsi="Times New Roman" w:cs="Times New Roman"/>
                <w:bCs/>
                <w:lang w:val="en-US"/>
              </w:rPr>
              <w:t>%</w:t>
            </w:r>
          </w:p>
        </w:tc>
      </w:tr>
      <w:tr w:rsidR="00B87623" w:rsidRPr="00BA1553" w:rsidTr="00B87623">
        <w:trPr>
          <w:trHeight w:val="600"/>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Системы классификации</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7D02AB">
              <w:rPr>
                <w:rFonts w:ascii="Times New Roman" w:eastAsia="Times New Roman" w:hAnsi="Times New Roman" w:cs="Times New Roman"/>
                <w:iCs/>
                <w:color w:val="000000"/>
              </w:rPr>
              <w:t>Классификация природоохранной деятельности (КПОД)</w:t>
            </w:r>
          </w:p>
        </w:tc>
        <w:tc>
          <w:tcPr>
            <w:tcW w:w="6488" w:type="dxa"/>
            <w:vAlign w:val="center"/>
          </w:tcPr>
          <w:p w:rsidR="00B87623" w:rsidRPr="00D31F21"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Бюджетная классификация</w:t>
            </w:r>
          </w:p>
        </w:tc>
      </w:tr>
      <w:tr w:rsidR="00B87623" w:rsidRPr="00BA1553" w:rsidTr="00B87623">
        <w:trPr>
          <w:trHeight w:val="300"/>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Охват</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Национальное правительство</w:t>
            </w:r>
          </w:p>
        </w:tc>
        <w:tc>
          <w:tcPr>
            <w:tcW w:w="6488" w:type="dxa"/>
            <w:vAlign w:val="center"/>
          </w:tcPr>
          <w:p w:rsidR="00B87623" w:rsidRPr="008E14D5"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Национальное правительство</w:t>
            </w:r>
          </w:p>
        </w:tc>
      </w:tr>
      <w:tr w:rsidR="00B87623" w:rsidRPr="00BA1553" w:rsidTr="0038519F">
        <w:trPr>
          <w:trHeight w:val="709"/>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Пространственная агрегация</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Национальная экономика, применение принципа проживания</w:t>
            </w:r>
          </w:p>
        </w:tc>
        <w:tc>
          <w:tcPr>
            <w:tcW w:w="6488" w:type="dxa"/>
            <w:vAlign w:val="center"/>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Национальная экономика, применение принципа проживания</w:t>
            </w:r>
          </w:p>
        </w:tc>
      </w:tr>
      <w:tr w:rsidR="00B87623" w:rsidRPr="00BA1553" w:rsidTr="00B87623">
        <w:trPr>
          <w:trHeight w:val="300"/>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Контрольный период</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Календарный год</w:t>
            </w:r>
          </w:p>
        </w:tc>
        <w:tc>
          <w:tcPr>
            <w:tcW w:w="6488" w:type="dxa"/>
            <w:vAlign w:val="center"/>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Календарный год</w:t>
            </w:r>
          </w:p>
        </w:tc>
      </w:tr>
      <w:tr w:rsidR="00B87623" w:rsidRPr="00BA1553" w:rsidTr="00B87623">
        <w:trPr>
          <w:trHeight w:val="300"/>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Частота обновления</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Ежегодно</w:t>
            </w:r>
          </w:p>
        </w:tc>
        <w:tc>
          <w:tcPr>
            <w:tcW w:w="6488" w:type="dxa"/>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Ежегодно</w:t>
            </w:r>
          </w:p>
        </w:tc>
      </w:tr>
      <w:tr w:rsidR="00B87623" w:rsidRPr="00BA1553" w:rsidTr="00B87623">
        <w:trPr>
          <w:trHeight w:val="300"/>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Базовый период</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6488" w:type="dxa"/>
          </w:tcPr>
          <w:p w:rsidR="00B87623" w:rsidRPr="008E14D5" w:rsidRDefault="00B87623" w:rsidP="00B87623">
            <w:pPr>
              <w:spacing w:after="0" w:line="240" w:lineRule="auto"/>
              <w:rPr>
                <w:rFonts w:ascii="Times New Roman" w:eastAsia="Times New Roman" w:hAnsi="Times New Roman" w:cs="Times New Roman"/>
                <w:iCs/>
                <w:color w:val="000000"/>
                <w:highlight w:val="yellow"/>
              </w:rPr>
            </w:pPr>
            <w:r w:rsidRPr="008E14D5">
              <w:rPr>
                <w:rFonts w:ascii="Times New Roman" w:eastAsia="Times New Roman" w:hAnsi="Times New Roman" w:cs="Times New Roman"/>
                <w:iCs/>
                <w:color w:val="000000"/>
              </w:rPr>
              <w:t>Не применимо</w:t>
            </w:r>
            <w:r w:rsidRPr="008E14D5">
              <w:rPr>
                <w:rFonts w:ascii="Times New Roman" w:eastAsia="Times New Roman" w:hAnsi="Times New Roman" w:cs="Times New Roman"/>
                <w:iCs/>
                <w:color w:val="000000"/>
                <w:highlight w:val="yellow"/>
              </w:rPr>
              <w:t xml:space="preserve"> </w:t>
            </w:r>
          </w:p>
        </w:tc>
      </w:tr>
      <w:tr w:rsidR="00B87623" w:rsidRPr="00BA1553" w:rsidTr="0038519F">
        <w:trPr>
          <w:trHeight w:val="766"/>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Взаимосвязанные операционные индикаторы</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7D02AB">
              <w:rPr>
                <w:rFonts w:ascii="Times New Roman" w:eastAsia="Times New Roman" w:hAnsi="Times New Roman" w:cs="Times New Roman"/>
                <w:iCs/>
                <w:color w:val="000000"/>
              </w:rPr>
              <w:t>[Необходима последующая работа]</w:t>
            </w:r>
          </w:p>
        </w:tc>
        <w:tc>
          <w:tcPr>
            <w:tcW w:w="6488" w:type="dxa"/>
            <w:vAlign w:val="center"/>
          </w:tcPr>
          <w:p w:rsidR="00B87623" w:rsidRPr="008E14D5" w:rsidRDefault="00B87623" w:rsidP="00B87623">
            <w:pPr>
              <w:spacing w:after="0" w:line="240" w:lineRule="auto"/>
              <w:rPr>
                <w:rFonts w:ascii="Times New Roman" w:eastAsia="Times New Roman" w:hAnsi="Times New Roman" w:cs="Times New Roman"/>
                <w:iCs/>
                <w:color w:val="000000"/>
                <w:highlight w:val="yellow"/>
              </w:rPr>
            </w:pPr>
            <w:r w:rsidRPr="007D02AB">
              <w:rPr>
                <w:rFonts w:ascii="Times New Roman" w:eastAsia="Times New Roman" w:hAnsi="Times New Roman" w:cs="Times New Roman"/>
                <w:iCs/>
                <w:color w:val="000000"/>
              </w:rPr>
              <w:t>[Необходима последующая работа]</w:t>
            </w:r>
          </w:p>
        </w:tc>
      </w:tr>
      <w:tr w:rsidR="00B87623" w:rsidRPr="00BA1553" w:rsidTr="00B87623">
        <w:trPr>
          <w:trHeight w:val="600"/>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Взаимосвязанные контекстуальные индикаторы</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[Необходима последующая работа]</w:t>
            </w:r>
          </w:p>
        </w:tc>
        <w:tc>
          <w:tcPr>
            <w:tcW w:w="6488" w:type="dxa"/>
            <w:vAlign w:val="center"/>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[Необходима последующая работа]</w:t>
            </w:r>
          </w:p>
        </w:tc>
      </w:tr>
      <w:tr w:rsidR="00B87623" w:rsidRPr="00BA1553" w:rsidTr="00B87623">
        <w:trPr>
          <w:trHeight w:val="300"/>
        </w:trPr>
        <w:tc>
          <w:tcPr>
            <w:tcW w:w="2265" w:type="dxa"/>
            <w:gridSpan w:val="2"/>
            <w:shd w:val="clear" w:color="92D050" w:fill="92D050"/>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Актуальность</w:t>
            </w:r>
          </w:p>
        </w:tc>
        <w:tc>
          <w:tcPr>
            <w:tcW w:w="5940" w:type="dxa"/>
            <w:shd w:val="clear" w:color="92D050" w:fill="92D050"/>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B87623" w:rsidRPr="008E14D5" w:rsidRDefault="00B87623" w:rsidP="00B87623">
            <w:pPr>
              <w:spacing w:after="0" w:line="240" w:lineRule="auto"/>
              <w:rPr>
                <w:rFonts w:ascii="Times New Roman" w:eastAsia="Times New Roman" w:hAnsi="Times New Roman" w:cs="Times New Roman"/>
                <w:iCs/>
                <w:color w:val="000000"/>
              </w:rPr>
            </w:pPr>
          </w:p>
        </w:tc>
      </w:tr>
      <w:tr w:rsidR="00B87623" w:rsidRPr="00BA1553" w:rsidTr="00B87623">
        <w:trPr>
          <w:trHeight w:val="900"/>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Политический контекст и цели</w:t>
            </w:r>
          </w:p>
        </w:tc>
        <w:tc>
          <w:tcPr>
            <w:tcW w:w="5940" w:type="dxa"/>
            <w:shd w:val="clear" w:color="auto" w:fill="auto"/>
            <w:vAlign w:val="center"/>
          </w:tcPr>
          <w:p w:rsidR="00B87623" w:rsidRPr="008E14D5" w:rsidRDefault="00B87623" w:rsidP="00B87623">
            <w:pPr>
              <w:spacing w:after="0" w:line="240" w:lineRule="auto"/>
              <w:rPr>
                <w:rFonts w:ascii="Times New Roman" w:eastAsia="Times New Roman" w:hAnsi="Times New Roman" w:cs="Times New Roman"/>
                <w:iCs/>
                <w:color w:val="000000"/>
              </w:rPr>
            </w:pPr>
            <w:r w:rsidRPr="009C24B2">
              <w:rPr>
                <w:rFonts w:ascii="Times New Roman" w:eastAsia="Times New Roman" w:hAnsi="Times New Roman" w:cs="Times New Roman"/>
                <w:iCs/>
                <w:color w:val="000000"/>
              </w:rPr>
              <w:t>Расходы, связанные с изменением климата</w:t>
            </w:r>
          </w:p>
        </w:tc>
        <w:tc>
          <w:tcPr>
            <w:tcW w:w="6488" w:type="dxa"/>
          </w:tcPr>
          <w:p w:rsidR="00B87623" w:rsidRPr="008E14D5" w:rsidRDefault="00B87623" w:rsidP="00B87623">
            <w:pPr>
              <w:spacing w:after="0" w:line="240" w:lineRule="auto"/>
              <w:rPr>
                <w:rFonts w:ascii="Times New Roman" w:eastAsia="Times New Roman" w:hAnsi="Times New Roman" w:cs="Times New Roman"/>
                <w:iCs/>
                <w:color w:val="000000"/>
              </w:rPr>
            </w:pPr>
            <w:r w:rsidRPr="009C24B2">
              <w:rPr>
                <w:rFonts w:ascii="Times New Roman" w:eastAsia="Times New Roman" w:hAnsi="Times New Roman" w:cs="Times New Roman"/>
                <w:iCs/>
                <w:color w:val="000000"/>
              </w:rPr>
              <w:t>Приоритетные направления по адаптации к изменению климата в Кыргызской Республике до 2017 г. (далее – Приоритетные направления), утвержденный постановлением Правительства Кыргызской Республики от 2 октября 2013 года № 549</w:t>
            </w:r>
          </w:p>
        </w:tc>
      </w:tr>
      <w:tr w:rsidR="00B87623" w:rsidRPr="00BA1553" w:rsidTr="0038519F">
        <w:trPr>
          <w:trHeight w:val="864"/>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ЦУР (задача и индикатор)</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c>
          <w:tcPr>
            <w:tcW w:w="6488" w:type="dxa"/>
            <w:vAlign w:val="center"/>
          </w:tcPr>
          <w:p w:rsidR="00B87623" w:rsidRPr="008E14D5"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r>
      <w:tr w:rsidR="00B87623" w:rsidRPr="00BA1553" w:rsidTr="00B87623">
        <w:trPr>
          <w:trHeight w:val="600"/>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Сендайскую Рамочную программу (задача и индикатор)</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6488" w:type="dxa"/>
            <w:vAlign w:val="center"/>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r>
      <w:tr w:rsidR="00B87623" w:rsidRPr="00BA1553" w:rsidTr="0038519F">
        <w:trPr>
          <w:trHeight w:val="413"/>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Прочее</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Необходимо заполнить</w:t>
            </w:r>
          </w:p>
        </w:tc>
        <w:tc>
          <w:tcPr>
            <w:tcW w:w="6488" w:type="dxa"/>
            <w:vAlign w:val="center"/>
          </w:tcPr>
          <w:p w:rsidR="00B87623" w:rsidRPr="00076448"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Необходимо заполнить</w:t>
            </w:r>
          </w:p>
        </w:tc>
      </w:tr>
      <w:tr w:rsidR="00B87623" w:rsidRPr="008D42B7" w:rsidTr="00B87623">
        <w:trPr>
          <w:trHeight w:val="600"/>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Ссылки на политику</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iCs/>
                <w:color w:val="000000"/>
              </w:rPr>
              <w:t>Необходимо заполнить</w:t>
            </w:r>
          </w:p>
        </w:tc>
        <w:tc>
          <w:tcPr>
            <w:tcW w:w="6488" w:type="dxa"/>
          </w:tcPr>
          <w:p w:rsidR="00B87623" w:rsidRPr="008E14D5" w:rsidRDefault="00B87623" w:rsidP="00B87623">
            <w:pPr>
              <w:spacing w:after="0" w:line="240" w:lineRule="auto"/>
              <w:rPr>
                <w:rFonts w:ascii="Times New Roman" w:eastAsia="Times New Roman" w:hAnsi="Times New Roman" w:cs="Times New Roman"/>
                <w:color w:val="0000FF"/>
                <w:u w:val="single"/>
              </w:rPr>
            </w:pPr>
            <w:r w:rsidRPr="009C24B2">
              <w:rPr>
                <w:rFonts w:ascii="Times New Roman" w:eastAsia="Times New Roman" w:hAnsi="Times New Roman" w:cs="Times New Roman"/>
                <w:color w:val="0000FF"/>
                <w:u w:val="single"/>
              </w:rPr>
              <w:t>http://cbd.minjust.gov.kg/act/view/ru-ru/94766</w:t>
            </w:r>
          </w:p>
        </w:tc>
      </w:tr>
      <w:tr w:rsidR="00B87623" w:rsidRPr="00BA1553" w:rsidTr="00B87623">
        <w:trPr>
          <w:trHeight w:val="300"/>
        </w:trPr>
        <w:tc>
          <w:tcPr>
            <w:tcW w:w="2265" w:type="dxa"/>
            <w:gridSpan w:val="2"/>
            <w:shd w:val="clear" w:color="92D050" w:fill="92D050"/>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Методология</w:t>
            </w:r>
          </w:p>
        </w:tc>
        <w:tc>
          <w:tcPr>
            <w:tcW w:w="5940" w:type="dxa"/>
            <w:shd w:val="clear" w:color="92D050" w:fill="92D050"/>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B87623" w:rsidRPr="008E14D5" w:rsidRDefault="00B87623" w:rsidP="00B87623">
            <w:pPr>
              <w:spacing w:after="0" w:line="240" w:lineRule="auto"/>
              <w:rPr>
                <w:rFonts w:ascii="Times New Roman" w:eastAsia="Times New Roman" w:hAnsi="Times New Roman" w:cs="Times New Roman"/>
                <w:iCs/>
                <w:color w:val="000000"/>
              </w:rPr>
            </w:pPr>
          </w:p>
        </w:tc>
      </w:tr>
      <w:tr w:rsidR="00B87623" w:rsidRPr="00BA1553" w:rsidTr="00B87623">
        <w:trPr>
          <w:trHeight w:val="600"/>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Методология для расчета индикатора</w:t>
            </w:r>
          </w:p>
        </w:tc>
        <w:tc>
          <w:tcPr>
            <w:tcW w:w="5940" w:type="dxa"/>
            <w:shd w:val="clear" w:color="auto" w:fill="auto"/>
            <w:vAlign w:val="center"/>
          </w:tcPr>
          <w:p w:rsidR="00B87623" w:rsidRPr="008E14D5" w:rsidRDefault="00B87623" w:rsidP="00B87623">
            <w:pPr>
              <w:spacing w:after="0" w:line="240" w:lineRule="auto"/>
              <w:rPr>
                <w:rFonts w:ascii="Times New Roman" w:eastAsia="Times New Roman" w:hAnsi="Times New Roman" w:cs="Times New Roman"/>
                <w:iCs/>
                <w:color w:val="000000"/>
              </w:rPr>
            </w:pPr>
            <w:r w:rsidRPr="00BE50F7">
              <w:rPr>
                <w:rFonts w:ascii="Times New Roman" w:eastAsia="Times New Roman" w:hAnsi="Times New Roman" w:cs="Times New Roman"/>
                <w:iCs/>
                <w:color w:val="000000"/>
              </w:rPr>
              <w:t>Базовая схема СПЭУ ограничивает сферу охвата видов экономической деятельности, которые считаются относящимися к окружающей среде, деятельностью по охране окружающей среды и деятельностью по управлению ресурсами. Согласно классификации природоохранной деятельности (КПОД)  усилия по смягчению последствий изменения климата или адаптации к ним не относятся к природоохранной деятельности. Целью адаптации к изменениям климата является недопущение или устранение уже нанесенного ущерба в результате загрязнения окружающей среды. Примеры включают расходы, связанные с устранением последствий шума или загрязнения воздуха в местном масштабе путем изменения мест жительства или работы; расходы на очистку и восстановление зданий, которые были испачканы или повреждены в результате загрязнения воздуха; а также расходы на больничное лечение людей, пострадавших от загрязненной среды.</w:t>
            </w:r>
          </w:p>
        </w:tc>
        <w:tc>
          <w:tcPr>
            <w:tcW w:w="6488" w:type="dxa"/>
            <w:vAlign w:val="center"/>
          </w:tcPr>
          <w:p w:rsidR="00B87623" w:rsidRDefault="00B87623" w:rsidP="00B87623">
            <w:pPr>
              <w:spacing w:after="0" w:line="240" w:lineRule="auto"/>
              <w:rPr>
                <w:rFonts w:ascii="Times New Roman" w:hAnsi="Times New Roman" w:cs="Times New Roman"/>
                <w:iCs/>
                <w:color w:val="000000"/>
              </w:rPr>
            </w:pPr>
            <w:r>
              <w:rPr>
                <w:rFonts w:ascii="Times New Roman" w:hAnsi="Times New Roman" w:cs="Times New Roman"/>
                <w:iCs/>
                <w:color w:val="000000"/>
              </w:rPr>
              <w:t>Национальная методология отсутствует</w:t>
            </w:r>
          </w:p>
          <w:p w:rsidR="00B87623" w:rsidRDefault="00B87623" w:rsidP="00B87623">
            <w:pPr>
              <w:spacing w:after="0" w:line="240" w:lineRule="auto"/>
              <w:rPr>
                <w:rFonts w:ascii="Times New Roman" w:hAnsi="Times New Roman" w:cs="Times New Roman"/>
                <w:iCs/>
                <w:color w:val="000000"/>
              </w:rPr>
            </w:pPr>
          </w:p>
          <w:p w:rsidR="00B87623" w:rsidRPr="006B1A47" w:rsidRDefault="00B87623" w:rsidP="00B87623">
            <w:pPr>
              <w:spacing w:after="0" w:line="240" w:lineRule="auto"/>
              <w:rPr>
                <w:rFonts w:ascii="Times New Roman" w:hAnsi="Times New Roman" w:cs="Times New Roman"/>
                <w:iCs/>
                <w:color w:val="000000"/>
              </w:rPr>
            </w:pPr>
            <w:r w:rsidRPr="006B1A47">
              <w:rPr>
                <w:rFonts w:ascii="Times New Roman" w:hAnsi="Times New Roman" w:cs="Times New Roman"/>
                <w:iCs/>
                <w:color w:val="000000"/>
              </w:rPr>
              <w:t>Согласно информации в Третьем национальном сообщении КР по Рамочной Конвенции ООН об изменении климата процесс адаптации состоит из следующих этапов:</w:t>
            </w:r>
          </w:p>
          <w:p w:rsidR="00B87623" w:rsidRPr="006B1A47" w:rsidRDefault="00B87623" w:rsidP="00B87623">
            <w:pPr>
              <w:spacing w:after="0" w:line="240" w:lineRule="auto"/>
              <w:rPr>
                <w:rFonts w:ascii="Times New Roman" w:hAnsi="Times New Roman" w:cs="Times New Roman"/>
                <w:iCs/>
                <w:color w:val="000000"/>
              </w:rPr>
            </w:pPr>
            <w:r w:rsidRPr="006B1A47">
              <w:rPr>
                <w:rFonts w:ascii="Times New Roman" w:hAnsi="Times New Roman" w:cs="Times New Roman"/>
                <w:iCs/>
                <w:color w:val="000000"/>
              </w:rPr>
              <w:t>1. Оценка воздействий, уязвимости и рисков с учетом взаимосвязанности объектов. Первоначальная оценка необходима для понимания степени, с которой изменение климата оказывает воздействие на природные объекты, например, на обеспеченность водными ресурсами, что, в свою очередь, воздействует на сельское хозяйство и продовольственную безопасность. Также оценивается степень воздействия изменения климата на население и секторы хозяйственной деятельности. Кроме этого, необходимо определить способность объектов адаптироваться к воздействиям</w:t>
            </w:r>
          </w:p>
          <w:p w:rsidR="00B87623" w:rsidRPr="006B1A47" w:rsidRDefault="00B87623" w:rsidP="00B87623">
            <w:pPr>
              <w:spacing w:after="0" w:line="240" w:lineRule="auto"/>
              <w:rPr>
                <w:rFonts w:ascii="Times New Roman" w:hAnsi="Times New Roman" w:cs="Times New Roman"/>
                <w:iCs/>
                <w:color w:val="000000"/>
              </w:rPr>
            </w:pPr>
            <w:r w:rsidRPr="006B1A47">
              <w:rPr>
                <w:rFonts w:ascii="Times New Roman" w:hAnsi="Times New Roman" w:cs="Times New Roman"/>
                <w:iCs/>
                <w:color w:val="000000"/>
              </w:rPr>
              <w:t>климата.</w:t>
            </w:r>
          </w:p>
          <w:p w:rsidR="00B87623" w:rsidRPr="006B1A47" w:rsidRDefault="00B87623" w:rsidP="00B87623">
            <w:pPr>
              <w:spacing w:after="0" w:line="240" w:lineRule="auto"/>
              <w:rPr>
                <w:rFonts w:ascii="Times New Roman" w:hAnsi="Times New Roman" w:cs="Times New Roman"/>
                <w:iCs/>
                <w:color w:val="000000"/>
              </w:rPr>
            </w:pPr>
            <w:r w:rsidRPr="006B1A47">
              <w:rPr>
                <w:rFonts w:ascii="Times New Roman" w:hAnsi="Times New Roman" w:cs="Times New Roman"/>
                <w:iCs/>
                <w:color w:val="000000"/>
              </w:rPr>
              <w:t>2. Планирование адаптации.</w:t>
            </w:r>
          </w:p>
          <w:p w:rsidR="00B87623" w:rsidRPr="006B1A47" w:rsidRDefault="00B87623" w:rsidP="00B87623">
            <w:pPr>
              <w:spacing w:after="0" w:line="240" w:lineRule="auto"/>
              <w:rPr>
                <w:rFonts w:ascii="Times New Roman" w:hAnsi="Times New Roman" w:cs="Times New Roman"/>
                <w:iCs/>
                <w:color w:val="000000"/>
              </w:rPr>
            </w:pPr>
            <w:r w:rsidRPr="006B1A47">
              <w:rPr>
                <w:rFonts w:ascii="Times New Roman" w:hAnsi="Times New Roman" w:cs="Times New Roman"/>
                <w:iCs/>
                <w:color w:val="000000"/>
              </w:rPr>
              <w:t xml:space="preserve">Определение адаптационных мероприятий с параллельной оценкой затрат и выгод для выбора первоочередных действий. Планирование должно осуществляться с учетом комплексности действий для устранения дублирования деятельности и обеспечения устойчивого развития. </w:t>
            </w:r>
          </w:p>
          <w:p w:rsidR="00B87623" w:rsidRPr="006B1A47" w:rsidRDefault="00B87623" w:rsidP="00B87623">
            <w:pPr>
              <w:spacing w:after="0" w:line="240" w:lineRule="auto"/>
              <w:rPr>
                <w:rFonts w:ascii="Times New Roman" w:hAnsi="Times New Roman" w:cs="Times New Roman"/>
                <w:iCs/>
                <w:color w:val="000000"/>
              </w:rPr>
            </w:pPr>
            <w:r w:rsidRPr="006B1A47">
              <w:rPr>
                <w:rFonts w:ascii="Times New Roman" w:hAnsi="Times New Roman" w:cs="Times New Roman"/>
                <w:iCs/>
                <w:color w:val="000000"/>
              </w:rPr>
              <w:t>3. Реализация адаптационных мер.</w:t>
            </w:r>
          </w:p>
          <w:p w:rsidR="00B87623" w:rsidRPr="006B1A47" w:rsidRDefault="00B87623" w:rsidP="00B87623">
            <w:pPr>
              <w:spacing w:after="0" w:line="240" w:lineRule="auto"/>
              <w:rPr>
                <w:rFonts w:ascii="Times New Roman" w:hAnsi="Times New Roman" w:cs="Times New Roman"/>
                <w:iCs/>
                <w:color w:val="000000"/>
              </w:rPr>
            </w:pPr>
            <w:r w:rsidRPr="006B1A47">
              <w:rPr>
                <w:rFonts w:ascii="Times New Roman" w:hAnsi="Times New Roman" w:cs="Times New Roman"/>
                <w:iCs/>
                <w:color w:val="000000"/>
              </w:rPr>
              <w:t>Реализация должна осуществляться на всех возможных уровнях, т.е. национальном, региональном и местном, и с помощью различных средств, в том числе - проектов, программ, политик или стратегий. Реализация может быть как самостоятельным процессом, так и интегрированной в планы устойчивого развития.</w:t>
            </w:r>
          </w:p>
          <w:p w:rsidR="00B87623" w:rsidRPr="006B1A47" w:rsidRDefault="00B87623" w:rsidP="00B87623">
            <w:pPr>
              <w:spacing w:after="0" w:line="240" w:lineRule="auto"/>
              <w:rPr>
                <w:rFonts w:ascii="Times New Roman" w:hAnsi="Times New Roman" w:cs="Times New Roman"/>
                <w:iCs/>
                <w:color w:val="000000"/>
              </w:rPr>
            </w:pPr>
            <w:r w:rsidRPr="006B1A47">
              <w:rPr>
                <w:rFonts w:ascii="Times New Roman" w:hAnsi="Times New Roman" w:cs="Times New Roman"/>
                <w:iCs/>
                <w:color w:val="000000"/>
              </w:rPr>
              <w:t>4. Мониторинг и оценка действий по адаптации.</w:t>
            </w:r>
          </w:p>
          <w:p w:rsidR="00B87623" w:rsidRPr="006B1A47" w:rsidRDefault="00B87623" w:rsidP="00B87623">
            <w:pPr>
              <w:spacing w:after="0" w:line="240" w:lineRule="auto"/>
              <w:rPr>
                <w:rFonts w:ascii="Times New Roman" w:hAnsi="Times New Roman" w:cs="Times New Roman"/>
                <w:iCs/>
                <w:color w:val="000000"/>
              </w:rPr>
            </w:pPr>
            <w:r w:rsidRPr="006B1A47">
              <w:rPr>
                <w:rFonts w:ascii="Times New Roman" w:hAnsi="Times New Roman" w:cs="Times New Roman"/>
                <w:iCs/>
                <w:color w:val="000000"/>
              </w:rPr>
              <w:t>Мониторинг и оценка должны осуществляться в течение всего процесса адаптации. Полученные в процессе знания и информация должны служить для поддержки повышения эффективности будущих действий.</w:t>
            </w:r>
          </w:p>
          <w:p w:rsidR="00B87623" w:rsidRPr="006B1A47" w:rsidRDefault="00B87623" w:rsidP="00B87623">
            <w:pPr>
              <w:spacing w:after="0" w:line="240" w:lineRule="auto"/>
              <w:rPr>
                <w:rFonts w:ascii="Times New Roman" w:hAnsi="Times New Roman" w:cs="Times New Roman"/>
                <w:iCs/>
                <w:color w:val="000000"/>
              </w:rPr>
            </w:pPr>
          </w:p>
          <w:p w:rsidR="00B87623" w:rsidRPr="006B1A47" w:rsidRDefault="00B87623" w:rsidP="00B87623">
            <w:pPr>
              <w:spacing w:after="0" w:line="240" w:lineRule="auto"/>
              <w:rPr>
                <w:rFonts w:ascii="Times New Roman" w:hAnsi="Times New Roman" w:cs="Times New Roman"/>
                <w:iCs/>
                <w:color w:val="000000"/>
              </w:rPr>
            </w:pPr>
            <w:r w:rsidRPr="006B1A47">
              <w:rPr>
                <w:rFonts w:ascii="Times New Roman" w:hAnsi="Times New Roman" w:cs="Times New Roman"/>
                <w:iCs/>
                <w:color w:val="000000"/>
              </w:rPr>
              <w:t>Процесс подготовки адаптационной политики был разбит на две стадии.</w:t>
            </w:r>
          </w:p>
          <w:p w:rsidR="00B87623" w:rsidRPr="006B1A47" w:rsidRDefault="00B87623" w:rsidP="00B87623">
            <w:pPr>
              <w:spacing w:after="0" w:line="240" w:lineRule="auto"/>
              <w:rPr>
                <w:rFonts w:ascii="Times New Roman" w:hAnsi="Times New Roman" w:cs="Times New Roman"/>
                <w:iCs/>
                <w:color w:val="000000"/>
              </w:rPr>
            </w:pPr>
            <w:r w:rsidRPr="006B1A47">
              <w:rPr>
                <w:rFonts w:ascii="Times New Roman" w:hAnsi="Times New Roman" w:cs="Times New Roman"/>
                <w:iCs/>
                <w:color w:val="000000"/>
              </w:rPr>
              <w:t>На первой стадии был подготовлен общий документ, определяющий основные уязвимые секторы и направления действий для страны в целом, – Приоритетные направления по адаптации к изменению климата в Кыргызской Республике до 2017 г. (далее – Приоритетные направления), утвержденный постановлением Правительства Кыргызской Республики от 2 октября 2013 года № 549</w:t>
            </w:r>
          </w:p>
          <w:p w:rsidR="00B87623" w:rsidRPr="006B1A47" w:rsidRDefault="00B87623" w:rsidP="00B87623">
            <w:pPr>
              <w:spacing w:after="0" w:line="240" w:lineRule="auto"/>
              <w:rPr>
                <w:rFonts w:ascii="Times New Roman" w:hAnsi="Times New Roman" w:cs="Times New Roman"/>
                <w:iCs/>
                <w:color w:val="000000"/>
              </w:rPr>
            </w:pPr>
          </w:p>
          <w:p w:rsidR="00B87623" w:rsidRPr="006B1A47" w:rsidRDefault="00B87623" w:rsidP="00B87623">
            <w:pPr>
              <w:spacing w:after="0" w:line="240" w:lineRule="auto"/>
              <w:rPr>
                <w:rFonts w:ascii="Times New Roman" w:hAnsi="Times New Roman" w:cs="Times New Roman"/>
                <w:iCs/>
                <w:color w:val="000000"/>
              </w:rPr>
            </w:pPr>
            <w:r w:rsidRPr="006B1A47">
              <w:rPr>
                <w:rFonts w:ascii="Times New Roman" w:hAnsi="Times New Roman" w:cs="Times New Roman"/>
                <w:iCs/>
                <w:color w:val="000000"/>
              </w:rPr>
              <w:t>На втором этапе были подготовлены отраслевые программы и планы, включающие в себя оценку текущего состояния сектора, оценку уязвимости и обоснование мероприятий по адаптации к изменению климата и собственно планы с оценкой требуемых затрат на их реализацию.</w:t>
            </w:r>
          </w:p>
          <w:p w:rsidR="00B87623" w:rsidRPr="006B1A47" w:rsidRDefault="00B87623" w:rsidP="00B87623">
            <w:pPr>
              <w:spacing w:after="0" w:line="240" w:lineRule="auto"/>
              <w:rPr>
                <w:rFonts w:ascii="Times New Roman" w:hAnsi="Times New Roman" w:cs="Times New Roman"/>
                <w:iCs/>
                <w:color w:val="000000"/>
              </w:rPr>
            </w:pPr>
          </w:p>
          <w:p w:rsidR="00B87623" w:rsidRPr="008E14D5" w:rsidRDefault="00B87623" w:rsidP="00B87623">
            <w:pPr>
              <w:spacing w:after="0" w:line="240" w:lineRule="auto"/>
              <w:rPr>
                <w:rFonts w:ascii="Times New Roman" w:hAnsi="Times New Roman" w:cs="Times New Roman"/>
                <w:iCs/>
                <w:color w:val="000000"/>
              </w:rPr>
            </w:pPr>
            <w:r w:rsidRPr="006B1A47">
              <w:rPr>
                <w:rFonts w:ascii="Times New Roman" w:hAnsi="Times New Roman" w:cs="Times New Roman"/>
                <w:iCs/>
                <w:color w:val="000000"/>
              </w:rPr>
              <w:t>Информация о том, сколько средств было выделено на финансирование программ по адаптации не обнаружено</w:t>
            </w:r>
          </w:p>
        </w:tc>
      </w:tr>
      <w:tr w:rsidR="00B87623" w:rsidRPr="00BA1553" w:rsidTr="0038519F">
        <w:trPr>
          <w:trHeight w:val="1224"/>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Ссылки на методологию</w:t>
            </w:r>
          </w:p>
        </w:tc>
        <w:tc>
          <w:tcPr>
            <w:tcW w:w="5940" w:type="dxa"/>
            <w:shd w:val="clear" w:color="auto" w:fill="auto"/>
            <w:vAlign w:val="center"/>
            <w:hideMark/>
          </w:tcPr>
          <w:p w:rsidR="00B87623" w:rsidRPr="00BE50F7" w:rsidRDefault="00B87623" w:rsidP="00B87623">
            <w:pPr>
              <w:spacing w:after="0" w:line="240" w:lineRule="auto"/>
              <w:rPr>
                <w:rFonts w:ascii="Times New Roman" w:eastAsia="Times New Roman" w:hAnsi="Times New Roman" w:cs="Times New Roman"/>
                <w:iCs/>
                <w:color w:val="000000"/>
              </w:rPr>
            </w:pPr>
            <w:r w:rsidRPr="00BE50F7">
              <w:rPr>
                <w:rFonts w:ascii="Times New Roman" w:eastAsia="Times New Roman" w:hAnsi="Times New Roman" w:cs="Times New Roman"/>
                <w:iCs/>
                <w:color w:val="000000"/>
              </w:rPr>
              <w:t>Классификация природоохранной деятельности (КПОД)</w:t>
            </w:r>
          </w:p>
          <w:p w:rsidR="00B87623" w:rsidRPr="00BE50F7" w:rsidRDefault="00B87623" w:rsidP="00B87623">
            <w:pPr>
              <w:spacing w:after="0" w:line="240" w:lineRule="auto"/>
              <w:rPr>
                <w:rFonts w:ascii="Times New Roman" w:eastAsia="Times New Roman" w:hAnsi="Times New Roman" w:cs="Times New Roman"/>
                <w:iCs/>
                <w:color w:val="000000"/>
              </w:rPr>
            </w:pPr>
            <w:r w:rsidRPr="00BE50F7">
              <w:rPr>
                <w:rFonts w:ascii="Times New Roman" w:eastAsia="Times New Roman" w:hAnsi="Times New Roman" w:cs="Times New Roman"/>
                <w:iCs/>
                <w:color w:val="000000"/>
              </w:rPr>
              <w:t>Базовая схема СПЭУ (2012 г.) Приложение 1</w:t>
            </w:r>
          </w:p>
          <w:p w:rsidR="00B87623" w:rsidRPr="008E14D5" w:rsidRDefault="00B87623" w:rsidP="00B87623">
            <w:pPr>
              <w:spacing w:after="0" w:line="240" w:lineRule="auto"/>
              <w:rPr>
                <w:rFonts w:ascii="Times New Roman" w:eastAsia="Times New Roman" w:hAnsi="Times New Roman" w:cs="Times New Roman"/>
                <w:iCs/>
                <w:color w:val="000000"/>
              </w:rPr>
            </w:pPr>
            <w:r w:rsidRPr="00BE50F7">
              <w:rPr>
                <w:rFonts w:ascii="Times New Roman" w:eastAsia="Times New Roman" w:hAnsi="Times New Roman" w:cs="Times New Roman"/>
                <w:iCs/>
                <w:color w:val="000000"/>
              </w:rPr>
              <w:t>Евростат- Руководство по составлению счетов расходов на охрану окружающей среды СЭИОС</w:t>
            </w:r>
          </w:p>
        </w:tc>
        <w:tc>
          <w:tcPr>
            <w:tcW w:w="6488" w:type="dxa"/>
            <w:vAlign w:val="center"/>
          </w:tcPr>
          <w:p w:rsidR="00B87623" w:rsidRPr="008E14D5"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Отсутствуют</w:t>
            </w:r>
          </w:p>
        </w:tc>
      </w:tr>
      <w:tr w:rsidR="00B87623" w:rsidRPr="00BA1553" w:rsidTr="00B87623">
        <w:trPr>
          <w:trHeight w:val="300"/>
        </w:trPr>
        <w:tc>
          <w:tcPr>
            <w:tcW w:w="2265" w:type="dxa"/>
            <w:gridSpan w:val="2"/>
            <w:shd w:val="clear" w:color="92D050" w:fill="92D050"/>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Источники данных</w:t>
            </w:r>
          </w:p>
        </w:tc>
        <w:tc>
          <w:tcPr>
            <w:tcW w:w="5940" w:type="dxa"/>
            <w:shd w:val="clear" w:color="92D050" w:fill="92D050"/>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B87623" w:rsidRPr="008E14D5" w:rsidRDefault="00B87623" w:rsidP="00B87623">
            <w:pPr>
              <w:spacing w:after="0" w:line="240" w:lineRule="auto"/>
              <w:rPr>
                <w:rFonts w:ascii="Times New Roman" w:eastAsia="Times New Roman" w:hAnsi="Times New Roman" w:cs="Times New Roman"/>
                <w:iCs/>
                <w:color w:val="000000"/>
              </w:rPr>
            </w:pPr>
          </w:p>
        </w:tc>
      </w:tr>
      <w:tr w:rsidR="00B87623" w:rsidRPr="00BA1553" w:rsidTr="00B87623">
        <w:trPr>
          <w:trHeight w:val="300"/>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Основной источник</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Счета СПЭУ и государственная статистика</w:t>
            </w:r>
          </w:p>
        </w:tc>
        <w:tc>
          <w:tcPr>
            <w:tcW w:w="6488" w:type="dxa"/>
            <w:vAlign w:val="center"/>
          </w:tcPr>
          <w:p w:rsidR="00B87623" w:rsidRPr="008E14D5"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Министерство финансов</w:t>
            </w:r>
          </w:p>
        </w:tc>
      </w:tr>
      <w:tr w:rsidR="00B87623" w:rsidRPr="00BA1553" w:rsidTr="0038519F">
        <w:trPr>
          <w:trHeight w:val="416"/>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Источники данных</w:t>
            </w:r>
          </w:p>
        </w:tc>
        <w:tc>
          <w:tcPr>
            <w:tcW w:w="5940" w:type="dxa"/>
            <w:shd w:val="clear" w:color="auto" w:fill="auto"/>
            <w:vAlign w:val="center"/>
          </w:tcPr>
          <w:p w:rsidR="00B87623" w:rsidRPr="008E14D5"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Необходима последующая работа</w:t>
            </w:r>
          </w:p>
        </w:tc>
        <w:tc>
          <w:tcPr>
            <w:tcW w:w="6488" w:type="dxa"/>
          </w:tcPr>
          <w:p w:rsidR="00B87623" w:rsidRPr="008E14D5"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Данные о расходах государственного бюджета</w:t>
            </w:r>
          </w:p>
        </w:tc>
      </w:tr>
      <w:tr w:rsidR="00B87623" w:rsidRPr="00BA1553" w:rsidTr="00B87623">
        <w:trPr>
          <w:trHeight w:val="900"/>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ООН-FDES</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BE50F7">
              <w:rPr>
                <w:rFonts w:ascii="Times New Roman" w:eastAsia="Times New Roman" w:hAnsi="Times New Roman" w:cs="Times New Roman"/>
                <w:iCs/>
                <w:color w:val="000000"/>
              </w:rPr>
              <w:t>6.1.1.a.1 (Охрана окружающей среды, управление и взаимодействие / Охрана окружающей среды и расходы на управление ресурсами / Государственные расходы на охрану окружающей среды и управление ресурсами)</w:t>
            </w:r>
          </w:p>
        </w:tc>
        <w:tc>
          <w:tcPr>
            <w:tcW w:w="6488" w:type="dxa"/>
            <w:vAlign w:val="center"/>
          </w:tcPr>
          <w:p w:rsidR="00B87623" w:rsidRPr="008E14D5" w:rsidRDefault="00B87623" w:rsidP="00B87623">
            <w:pPr>
              <w:spacing w:after="0" w:line="240" w:lineRule="auto"/>
              <w:rPr>
                <w:rFonts w:ascii="Times New Roman" w:eastAsia="Times New Roman" w:hAnsi="Times New Roman" w:cs="Times New Roman"/>
                <w:iCs/>
                <w:color w:val="000000"/>
              </w:rPr>
            </w:pPr>
            <w:r w:rsidRPr="00BE50F7">
              <w:rPr>
                <w:rFonts w:ascii="Times New Roman" w:eastAsia="Times New Roman" w:hAnsi="Times New Roman" w:cs="Times New Roman"/>
                <w:iCs/>
                <w:color w:val="000000"/>
              </w:rPr>
              <w:t>6.1.1.a.1 (Охрана окружающей среды, управление и взаимодействие / Охрана окружающей среды и расходы на управление ресурсами / Государственные расходы на охрану окружающей среды и управление ресурсами)</w:t>
            </w:r>
          </w:p>
        </w:tc>
      </w:tr>
      <w:tr w:rsidR="00B87623" w:rsidRPr="00BA1553" w:rsidTr="0038519F">
        <w:trPr>
          <w:trHeight w:val="568"/>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Ссылка на СПЭУ (Базовая схема и/или экспериментальный экосистемный учет)</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BE50F7">
              <w:rPr>
                <w:rFonts w:ascii="Times New Roman" w:eastAsia="Times New Roman" w:hAnsi="Times New Roman" w:cs="Times New Roman"/>
                <w:iCs/>
                <w:color w:val="000000"/>
              </w:rPr>
              <w:t>СПЭУ-ЦР 4.4 (Счета для прочих операций, связанных с окружающей средой)</w:t>
            </w:r>
          </w:p>
        </w:tc>
        <w:tc>
          <w:tcPr>
            <w:tcW w:w="6488" w:type="dxa"/>
            <w:vAlign w:val="center"/>
          </w:tcPr>
          <w:p w:rsidR="00B87623" w:rsidRPr="008E14D5" w:rsidRDefault="00B87623" w:rsidP="00B87623">
            <w:pPr>
              <w:spacing w:after="0" w:line="240" w:lineRule="auto"/>
              <w:rPr>
                <w:rFonts w:ascii="Times New Roman" w:eastAsia="Times New Roman" w:hAnsi="Times New Roman" w:cs="Times New Roman"/>
                <w:iCs/>
                <w:color w:val="000000"/>
              </w:rPr>
            </w:pPr>
            <w:r w:rsidRPr="00BE50F7">
              <w:rPr>
                <w:rFonts w:ascii="Times New Roman" w:eastAsia="Times New Roman" w:hAnsi="Times New Roman" w:cs="Times New Roman"/>
                <w:iCs/>
                <w:color w:val="000000"/>
              </w:rPr>
              <w:t>СПЭУ-ЦР 4.4 (Счета для прочих операций, связанных с окружающей средой)</w:t>
            </w:r>
          </w:p>
        </w:tc>
      </w:tr>
      <w:tr w:rsidR="00B87623" w:rsidRPr="00BA1553" w:rsidTr="00B87623">
        <w:trPr>
          <w:trHeight w:val="300"/>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Данные с геопривязкой</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Не применимо</w:t>
            </w:r>
          </w:p>
        </w:tc>
        <w:tc>
          <w:tcPr>
            <w:tcW w:w="6488" w:type="dxa"/>
            <w:vAlign w:val="center"/>
          </w:tcPr>
          <w:p w:rsidR="00B87623" w:rsidRPr="008E14D5"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r>
      <w:tr w:rsidR="00B87623" w:rsidRPr="00BA1553" w:rsidTr="0038519F">
        <w:trPr>
          <w:trHeight w:val="895"/>
        </w:trPr>
        <w:tc>
          <w:tcPr>
            <w:tcW w:w="236" w:type="dxa"/>
            <w:shd w:val="clear" w:color="auto" w:fill="auto"/>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p>
        </w:tc>
        <w:tc>
          <w:tcPr>
            <w:tcW w:w="2029"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color w:val="000000"/>
              </w:rPr>
            </w:pPr>
            <w:r w:rsidRPr="008E14D5">
              <w:rPr>
                <w:rFonts w:ascii="Times New Roman" w:eastAsia="Times New Roman" w:hAnsi="Times New Roman" w:cs="Times New Roman"/>
                <w:color w:val="000000"/>
              </w:rPr>
              <w:t>Доступность данных</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BE50F7">
              <w:rPr>
                <w:rFonts w:ascii="Times New Roman" w:eastAsia="Times New Roman" w:hAnsi="Times New Roman" w:cs="Times New Roman"/>
                <w:iCs/>
                <w:color w:val="000000"/>
              </w:rPr>
              <w:t>очень низкая (5% стран, участвующих в опросе доступности данных, уже создают данный индикатор, еще 10% могут создавать его в течение 3 лет)</w:t>
            </w:r>
          </w:p>
        </w:tc>
        <w:tc>
          <w:tcPr>
            <w:tcW w:w="6488" w:type="dxa"/>
            <w:vAlign w:val="center"/>
          </w:tcPr>
          <w:p w:rsidR="00B87623" w:rsidRPr="008E14D5" w:rsidRDefault="00B87623" w:rsidP="00B87623">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Данные отсутствуют</w:t>
            </w:r>
          </w:p>
        </w:tc>
      </w:tr>
      <w:tr w:rsidR="00B87623" w:rsidRPr="00BA1553" w:rsidTr="0038519F">
        <w:trPr>
          <w:trHeight w:val="964"/>
        </w:trPr>
        <w:tc>
          <w:tcPr>
            <w:tcW w:w="236" w:type="dxa"/>
            <w:shd w:val="clear" w:color="auto" w:fill="auto"/>
            <w:noWrap/>
            <w:vAlign w:val="bottom"/>
            <w:hideMark/>
          </w:tcPr>
          <w:p w:rsidR="00B87623" w:rsidRPr="008E14D5" w:rsidRDefault="00B87623" w:rsidP="00B87623">
            <w:pPr>
              <w:spacing w:after="0" w:line="240" w:lineRule="auto"/>
              <w:rPr>
                <w:rFonts w:ascii="Times New Roman" w:eastAsia="Times New Roman" w:hAnsi="Times New Roman" w:cs="Times New Roman"/>
                <w:color w:val="000000"/>
              </w:rPr>
            </w:pPr>
          </w:p>
        </w:tc>
        <w:tc>
          <w:tcPr>
            <w:tcW w:w="2029" w:type="dxa"/>
            <w:shd w:val="clear" w:color="auto" w:fill="auto"/>
            <w:vAlign w:val="bottom"/>
            <w:hideMark/>
          </w:tcPr>
          <w:p w:rsidR="00B87623" w:rsidRPr="008E14D5" w:rsidRDefault="00B87623" w:rsidP="00B87623">
            <w:pPr>
              <w:spacing w:after="0" w:line="240" w:lineRule="auto"/>
              <w:rPr>
                <w:rFonts w:ascii="Times New Roman" w:eastAsia="Times New Roman" w:hAnsi="Times New Roman" w:cs="Times New Roman"/>
              </w:rPr>
            </w:pPr>
            <w:r w:rsidRPr="008E14D5">
              <w:rPr>
                <w:rFonts w:ascii="Times New Roman" w:eastAsia="Times New Roman" w:hAnsi="Times New Roman" w:cs="Times New Roman"/>
              </w:rPr>
              <w:t>Международные базы данных, содержащие данный индикатор</w:t>
            </w:r>
          </w:p>
        </w:tc>
        <w:tc>
          <w:tcPr>
            <w:tcW w:w="5940" w:type="dxa"/>
            <w:shd w:val="clear" w:color="auto" w:fill="auto"/>
            <w:vAlign w:val="center"/>
            <w:hideMark/>
          </w:tcPr>
          <w:p w:rsidR="00B87623" w:rsidRPr="008E14D5" w:rsidRDefault="00B87623" w:rsidP="00B87623">
            <w:pPr>
              <w:spacing w:after="0" w:line="240" w:lineRule="auto"/>
              <w:rPr>
                <w:rFonts w:ascii="Times New Roman" w:eastAsia="Times New Roman" w:hAnsi="Times New Roman" w:cs="Times New Roman"/>
                <w:iCs/>
              </w:rPr>
            </w:pPr>
            <w:r>
              <w:rPr>
                <w:rFonts w:ascii="Times New Roman" w:eastAsia="Times New Roman" w:hAnsi="Times New Roman" w:cs="Times New Roman"/>
                <w:iCs/>
              </w:rPr>
              <w:t>Не применимо</w:t>
            </w:r>
          </w:p>
        </w:tc>
        <w:tc>
          <w:tcPr>
            <w:tcW w:w="6488" w:type="dxa"/>
            <w:vAlign w:val="center"/>
          </w:tcPr>
          <w:p w:rsidR="00B87623" w:rsidRPr="008E14D5" w:rsidRDefault="00B87623" w:rsidP="00B87623">
            <w:pPr>
              <w:spacing w:after="0" w:line="240" w:lineRule="auto"/>
              <w:rPr>
                <w:rFonts w:ascii="Times New Roman" w:eastAsia="Times New Roman" w:hAnsi="Times New Roman" w:cs="Times New Roman"/>
                <w:iCs/>
              </w:rPr>
            </w:pPr>
            <w:r>
              <w:rPr>
                <w:rFonts w:ascii="Times New Roman" w:eastAsia="Times New Roman" w:hAnsi="Times New Roman" w:cs="Times New Roman"/>
                <w:iCs/>
              </w:rPr>
              <w:t>Не применимо</w:t>
            </w:r>
          </w:p>
        </w:tc>
      </w:tr>
      <w:tr w:rsidR="00B87623" w:rsidRPr="00BA1553" w:rsidTr="00B87623">
        <w:trPr>
          <w:trHeight w:val="300"/>
        </w:trPr>
        <w:tc>
          <w:tcPr>
            <w:tcW w:w="2265" w:type="dxa"/>
            <w:gridSpan w:val="2"/>
            <w:shd w:val="clear" w:color="92D050" w:fill="92D050"/>
            <w:noWrap/>
            <w:vAlign w:val="center"/>
            <w:hideMark/>
          </w:tcPr>
          <w:p w:rsidR="00B87623" w:rsidRPr="008E14D5" w:rsidRDefault="00B87623" w:rsidP="00B87623">
            <w:pPr>
              <w:spacing w:after="0" w:line="240" w:lineRule="auto"/>
              <w:rPr>
                <w:rFonts w:ascii="Times New Roman" w:eastAsia="Times New Roman" w:hAnsi="Times New Roman" w:cs="Times New Roman"/>
                <w:b/>
                <w:bCs/>
                <w:color w:val="000000"/>
              </w:rPr>
            </w:pPr>
            <w:r w:rsidRPr="008E14D5">
              <w:rPr>
                <w:rFonts w:ascii="Times New Roman" w:eastAsia="Times New Roman" w:hAnsi="Times New Roman" w:cs="Times New Roman"/>
                <w:b/>
                <w:bCs/>
                <w:color w:val="000000"/>
              </w:rPr>
              <w:t>Комментарии</w:t>
            </w:r>
          </w:p>
        </w:tc>
        <w:tc>
          <w:tcPr>
            <w:tcW w:w="5940" w:type="dxa"/>
            <w:shd w:val="clear" w:color="92D050" w:fill="92D050"/>
            <w:vAlign w:val="center"/>
            <w:hideMark/>
          </w:tcPr>
          <w:p w:rsidR="00B87623" w:rsidRPr="008E14D5" w:rsidRDefault="00B87623" w:rsidP="00B87623">
            <w:pPr>
              <w:spacing w:after="0" w:line="240" w:lineRule="auto"/>
              <w:rPr>
                <w:rFonts w:ascii="Times New Roman" w:eastAsia="Times New Roman" w:hAnsi="Times New Roman" w:cs="Times New Roman"/>
                <w:iCs/>
                <w:color w:val="000000"/>
              </w:rPr>
            </w:pPr>
            <w:r w:rsidRPr="008E14D5">
              <w:rPr>
                <w:rFonts w:ascii="Times New Roman" w:eastAsia="Times New Roman" w:hAnsi="Times New Roman" w:cs="Times New Roman"/>
                <w:iCs/>
                <w:color w:val="000000"/>
              </w:rPr>
              <w:t> </w:t>
            </w:r>
          </w:p>
        </w:tc>
        <w:tc>
          <w:tcPr>
            <w:tcW w:w="6488" w:type="dxa"/>
            <w:shd w:val="clear" w:color="92D050" w:fill="92D050"/>
          </w:tcPr>
          <w:p w:rsidR="00B87623" w:rsidRPr="008E14D5" w:rsidRDefault="00B87623" w:rsidP="00B87623">
            <w:pPr>
              <w:spacing w:after="0" w:line="240" w:lineRule="auto"/>
              <w:rPr>
                <w:rFonts w:ascii="Times New Roman" w:eastAsia="Times New Roman" w:hAnsi="Times New Roman" w:cs="Times New Roman"/>
                <w:iCs/>
                <w:color w:val="000000"/>
              </w:rPr>
            </w:pPr>
          </w:p>
        </w:tc>
      </w:tr>
      <w:tr w:rsidR="00B87623" w:rsidRPr="00BA1553" w:rsidTr="00F82E9F">
        <w:trPr>
          <w:trHeight w:val="912"/>
        </w:trPr>
        <w:tc>
          <w:tcPr>
            <w:tcW w:w="236" w:type="dxa"/>
            <w:shd w:val="clear" w:color="auto" w:fill="auto"/>
            <w:noWrap/>
            <w:vAlign w:val="bottom"/>
          </w:tcPr>
          <w:p w:rsidR="00B87623" w:rsidRPr="008E14D5" w:rsidRDefault="00B87623" w:rsidP="00B87623">
            <w:pPr>
              <w:spacing w:after="0" w:line="240" w:lineRule="auto"/>
              <w:rPr>
                <w:rFonts w:ascii="Times New Roman" w:eastAsia="Times New Roman" w:hAnsi="Times New Roman" w:cs="Times New Roman"/>
                <w:color w:val="000000"/>
              </w:rPr>
            </w:pPr>
          </w:p>
        </w:tc>
        <w:tc>
          <w:tcPr>
            <w:tcW w:w="2029" w:type="dxa"/>
            <w:shd w:val="clear" w:color="auto" w:fill="auto"/>
            <w:vAlign w:val="bottom"/>
          </w:tcPr>
          <w:p w:rsidR="00B87623" w:rsidRPr="008E14D5" w:rsidRDefault="00B87623" w:rsidP="00B87623">
            <w:pPr>
              <w:spacing w:after="0" w:line="240" w:lineRule="auto"/>
              <w:rPr>
                <w:rFonts w:ascii="Times New Roman" w:eastAsia="Times New Roman" w:hAnsi="Times New Roman" w:cs="Times New Roman"/>
              </w:rPr>
            </w:pPr>
          </w:p>
        </w:tc>
        <w:tc>
          <w:tcPr>
            <w:tcW w:w="5940" w:type="dxa"/>
            <w:shd w:val="clear" w:color="auto" w:fill="auto"/>
            <w:vAlign w:val="center"/>
          </w:tcPr>
          <w:p w:rsidR="00B87623" w:rsidRPr="00A52E37" w:rsidRDefault="00B87623" w:rsidP="00B87623">
            <w:pPr>
              <w:spacing w:after="0" w:line="240" w:lineRule="auto"/>
              <w:rPr>
                <w:rFonts w:ascii="Times New Roman" w:eastAsia="Times New Roman" w:hAnsi="Times New Roman" w:cs="Times New Roman"/>
                <w:iCs/>
              </w:rPr>
            </w:pPr>
            <w:r w:rsidRPr="007858F8">
              <w:rPr>
                <w:rFonts w:ascii="Times New Roman" w:eastAsia="Times New Roman" w:hAnsi="Times New Roman" w:cs="Times New Roman"/>
                <w:iCs/>
              </w:rPr>
              <w:t>[необходима последующая работа, например, в рамках повестки исследований СПЭУ: статистическое определение разграничения территорий отсутствует]</w:t>
            </w:r>
          </w:p>
        </w:tc>
        <w:tc>
          <w:tcPr>
            <w:tcW w:w="6488" w:type="dxa"/>
            <w:vAlign w:val="center"/>
          </w:tcPr>
          <w:p w:rsidR="00B87623" w:rsidRPr="008E14D5" w:rsidRDefault="00B87623" w:rsidP="00B87623">
            <w:pPr>
              <w:spacing w:after="0" w:line="240" w:lineRule="auto"/>
              <w:rPr>
                <w:rFonts w:ascii="Times New Roman" w:eastAsia="Times New Roman" w:hAnsi="Times New Roman" w:cs="Times New Roman"/>
                <w:iCs/>
              </w:rPr>
            </w:pPr>
          </w:p>
        </w:tc>
      </w:tr>
    </w:tbl>
    <w:p w:rsidR="0068709C" w:rsidRDefault="0068709C" w:rsidP="0068709C">
      <w:pPr>
        <w:spacing w:after="0" w:line="240" w:lineRule="auto"/>
        <w:ind w:left="360"/>
        <w:rPr>
          <w:rFonts w:ascii="Times New Roman" w:hAnsi="Times New Roman"/>
          <w:b/>
        </w:rPr>
      </w:pPr>
    </w:p>
    <w:p w:rsidR="0038519F" w:rsidRDefault="0038519F" w:rsidP="009E259A">
      <w:pPr>
        <w:pStyle w:val="3"/>
      </w:pPr>
      <w:r>
        <w:br w:type="page"/>
      </w:r>
    </w:p>
    <w:p w:rsidR="00AD38B8" w:rsidRDefault="009E259A" w:rsidP="009E259A">
      <w:pPr>
        <w:pStyle w:val="3"/>
      </w:pPr>
      <w:bookmarkStart w:id="45" w:name="_Toc22042074"/>
      <w:r>
        <w:t>5.2</w:t>
      </w:r>
      <w:r>
        <w:tab/>
      </w:r>
      <w:r w:rsidR="00D11F8C" w:rsidRPr="00AD38B8">
        <w:t>Паспорт индикатора</w:t>
      </w:r>
      <w:r w:rsidR="00565891" w:rsidRPr="00AD38B8">
        <w:t xml:space="preserve"> № 36: «</w:t>
      </w:r>
      <w:r w:rsidR="005646C0" w:rsidRPr="00AD38B8">
        <w:t>Изменение эффективности использования воды с течением времени</w:t>
      </w:r>
      <w:r w:rsidR="00565891" w:rsidRPr="00AD38B8">
        <w:t>»</w:t>
      </w:r>
      <w:bookmarkEnd w:id="45"/>
    </w:p>
    <w:p w:rsidR="0068709C" w:rsidRDefault="0068709C" w:rsidP="009D40A3"/>
    <w:tbl>
      <w:tblPr>
        <w:tblW w:w="15309" w:type="dxa"/>
        <w:tblInd w:w="93" w:type="dxa"/>
        <w:tblLayout w:type="fixed"/>
        <w:tblLook w:val="04A0" w:firstRow="1" w:lastRow="0" w:firstColumn="1" w:lastColumn="0" w:noHBand="0" w:noVBand="1"/>
      </w:tblPr>
      <w:tblGrid>
        <w:gridCol w:w="422"/>
        <w:gridCol w:w="3233"/>
        <w:gridCol w:w="5149"/>
        <w:gridCol w:w="6505"/>
      </w:tblGrid>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92D050" w:fill="92D050"/>
            <w:noWrap/>
            <w:vAlign w:val="center"/>
            <w:hideMark/>
          </w:tcPr>
          <w:p w:rsidR="009D40A3" w:rsidRPr="00E27FDE" w:rsidRDefault="009D40A3" w:rsidP="00E46EDE">
            <w:pPr>
              <w:spacing w:before="120" w:after="120" w:line="240" w:lineRule="auto"/>
              <w:jc w:val="center"/>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92D050" w:fill="92D050"/>
            <w:noWrap/>
            <w:vAlign w:val="center"/>
            <w:hideMark/>
          </w:tcPr>
          <w:p w:rsidR="009D40A3" w:rsidRPr="00E27FDE" w:rsidRDefault="009D40A3" w:rsidP="00E46EDE">
            <w:pPr>
              <w:spacing w:before="120" w:after="120" w:line="240" w:lineRule="auto"/>
              <w:jc w:val="center"/>
              <w:rPr>
                <w:rFonts w:ascii="Times New Roman" w:eastAsia="Times New Roman" w:hAnsi="Times New Roman" w:cs="Times New Roman"/>
                <w:b/>
                <w:bCs/>
              </w:rPr>
            </w:pPr>
            <w:r w:rsidRPr="00E27FDE">
              <w:rPr>
                <w:rFonts w:ascii="Times New Roman" w:eastAsia="Times New Roman" w:hAnsi="Times New Roman" w:cs="Times New Roman"/>
                <w:b/>
                <w:bCs/>
              </w:rPr>
              <w:t>Индикатор</w:t>
            </w:r>
          </w:p>
        </w:tc>
        <w:tc>
          <w:tcPr>
            <w:tcW w:w="5149" w:type="dxa"/>
            <w:tcBorders>
              <w:top w:val="single" w:sz="4" w:space="0" w:color="auto"/>
              <w:left w:val="single" w:sz="4" w:space="0" w:color="auto"/>
              <w:bottom w:val="single" w:sz="4" w:space="0" w:color="auto"/>
              <w:right w:val="single" w:sz="4" w:space="0" w:color="auto"/>
            </w:tcBorders>
            <w:shd w:val="clear" w:color="92D050" w:fill="92D050"/>
            <w:vAlign w:val="center"/>
            <w:hideMark/>
          </w:tcPr>
          <w:p w:rsidR="009D40A3" w:rsidRPr="00E27FDE" w:rsidRDefault="009D40A3" w:rsidP="00E46EDE">
            <w:pPr>
              <w:spacing w:before="120" w:after="120" w:line="240" w:lineRule="auto"/>
              <w:jc w:val="center"/>
              <w:rPr>
                <w:rFonts w:ascii="Times New Roman" w:eastAsia="Times New Roman" w:hAnsi="Times New Roman" w:cs="Times New Roman"/>
                <w:b/>
                <w:bCs/>
                <w:iCs/>
              </w:rPr>
            </w:pPr>
            <w:r w:rsidRPr="00E27FDE">
              <w:rPr>
                <w:rFonts w:ascii="Times New Roman" w:eastAsia="Times New Roman" w:hAnsi="Times New Roman" w:cs="Times New Roman"/>
                <w:b/>
                <w:bCs/>
                <w:iCs/>
              </w:rPr>
              <w:t>Международная методология</w:t>
            </w:r>
          </w:p>
        </w:tc>
        <w:tc>
          <w:tcPr>
            <w:tcW w:w="6505"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D40A3" w:rsidRPr="00E27FDE" w:rsidRDefault="009D40A3" w:rsidP="00E46EDE">
            <w:pPr>
              <w:spacing w:before="120" w:after="120" w:line="240" w:lineRule="auto"/>
              <w:jc w:val="center"/>
              <w:rPr>
                <w:rFonts w:ascii="Times New Roman" w:eastAsia="Times New Roman" w:hAnsi="Times New Roman" w:cs="Times New Roman"/>
                <w:b/>
                <w:bCs/>
                <w:iCs/>
              </w:rPr>
            </w:pPr>
            <w:r w:rsidRPr="00E27FDE">
              <w:rPr>
                <w:rFonts w:ascii="Times New Roman" w:eastAsia="Times New Roman" w:hAnsi="Times New Roman" w:cs="Times New Roman"/>
                <w:b/>
                <w:bCs/>
                <w:iCs/>
              </w:rPr>
              <w:t>Национальная методология</w:t>
            </w: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Номер</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36</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36</w:t>
            </w:r>
          </w:p>
        </w:tc>
      </w:tr>
      <w:tr w:rsidR="009D40A3" w:rsidRPr="00E27FDE" w:rsidTr="00E46EDE">
        <w:trPr>
          <w:trHeight w:val="6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Название</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b/>
                <w:bCs/>
                <w:iCs/>
              </w:rPr>
            </w:pPr>
            <w:r w:rsidRPr="00E27FDE">
              <w:rPr>
                <w:rFonts w:ascii="Times New Roman" w:eastAsia="Times New Roman" w:hAnsi="Times New Roman" w:cs="Times New Roman"/>
                <w:b/>
                <w:bCs/>
                <w:iCs/>
              </w:rPr>
              <w:t>Изменение эффективности использования воды с течением времени</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b/>
                <w:bCs/>
                <w:iCs/>
              </w:rPr>
              <w:t>Изменение эффективности использования воды с течением времени</w:t>
            </w: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92D050" w:fill="92D050"/>
            <w:noWrap/>
            <w:vAlign w:val="center"/>
            <w:hideMark/>
          </w:tcPr>
          <w:p w:rsidR="009D40A3" w:rsidRPr="00E27FDE" w:rsidRDefault="009D40A3" w:rsidP="00E46EDE">
            <w:pPr>
              <w:spacing w:before="120" w:after="120" w:line="240" w:lineRule="auto"/>
              <w:jc w:val="center"/>
              <w:rPr>
                <w:rFonts w:ascii="Times New Roman" w:eastAsia="Times New Roman" w:hAnsi="Times New Roman" w:cs="Times New Roman"/>
                <w:b/>
                <w:bCs/>
              </w:rPr>
            </w:pPr>
            <w:r w:rsidRPr="00E27FDE">
              <w:rPr>
                <w:rFonts w:ascii="Times New Roman" w:eastAsia="Times New Roman" w:hAnsi="Times New Roman" w:cs="Times New Roman"/>
                <w:b/>
                <w:bCs/>
              </w:rPr>
              <w:t>Контроль версий</w:t>
            </w:r>
          </w:p>
        </w:tc>
        <w:tc>
          <w:tcPr>
            <w:tcW w:w="5149" w:type="dxa"/>
            <w:tcBorders>
              <w:top w:val="single" w:sz="4" w:space="0" w:color="auto"/>
              <w:left w:val="single" w:sz="4" w:space="0" w:color="auto"/>
              <w:bottom w:val="single" w:sz="4" w:space="0" w:color="auto"/>
              <w:right w:val="single" w:sz="4" w:space="0" w:color="auto"/>
            </w:tcBorders>
            <w:shd w:val="clear" w:color="92D050" w:fill="92D050"/>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 </w:t>
            </w:r>
          </w:p>
        </w:tc>
        <w:tc>
          <w:tcPr>
            <w:tcW w:w="6505"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Первая публикация</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26.янв.17</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lang w:val="en-US"/>
              </w:rPr>
            </w:pPr>
            <w:r w:rsidRPr="00E27FDE">
              <w:rPr>
                <w:rFonts w:ascii="Times New Roman" w:eastAsia="Times New Roman" w:hAnsi="Times New Roman" w:cs="Times New Roman"/>
                <w:lang w:val="en-US"/>
              </w:rPr>
              <w:t>26</w:t>
            </w:r>
            <w:r w:rsidRPr="00E27FDE">
              <w:rPr>
                <w:rFonts w:ascii="Times New Roman" w:eastAsia="Times New Roman" w:hAnsi="Times New Roman" w:cs="Times New Roman"/>
              </w:rPr>
              <w:t xml:space="preserve"> февраля</w:t>
            </w:r>
            <w:r w:rsidRPr="00E27FDE">
              <w:rPr>
                <w:rFonts w:ascii="Times New Roman" w:eastAsia="Times New Roman" w:hAnsi="Times New Roman" w:cs="Times New Roman"/>
                <w:lang w:val="en-US"/>
              </w:rPr>
              <w:t>2018</w:t>
            </w: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Последнее обновление</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30 мая 2018</w:t>
            </w: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92D050" w:fill="92D050"/>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 </w:t>
            </w:r>
          </w:p>
        </w:tc>
        <w:tc>
          <w:tcPr>
            <w:tcW w:w="5149" w:type="dxa"/>
            <w:tcBorders>
              <w:top w:val="single" w:sz="4" w:space="0" w:color="auto"/>
              <w:left w:val="single" w:sz="4" w:space="0" w:color="auto"/>
              <w:bottom w:val="single" w:sz="4" w:space="0" w:color="auto"/>
              <w:right w:val="single" w:sz="4" w:space="0" w:color="auto"/>
            </w:tcBorders>
            <w:shd w:val="clear" w:color="92D050" w:fill="92D050"/>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 </w:t>
            </w:r>
          </w:p>
        </w:tc>
        <w:tc>
          <w:tcPr>
            <w:tcW w:w="6505"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Область</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Адаптация</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iCs/>
              </w:rPr>
              <w:t>Адаптация</w:t>
            </w: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Подобласть</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Водные ресурсы</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iCs/>
              </w:rPr>
              <w:t>Водные ресурсы</w:t>
            </w:r>
            <w:r w:rsidRPr="00E27FDE">
              <w:rPr>
                <w:rFonts w:ascii="Times New Roman" w:eastAsia="Times New Roman" w:hAnsi="Times New Roman" w:cs="Times New Roman"/>
              </w:rPr>
              <w:t xml:space="preserve"> </w:t>
            </w: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92D050" w:fill="92D050"/>
            <w:noWrap/>
            <w:vAlign w:val="center"/>
            <w:hideMark/>
          </w:tcPr>
          <w:p w:rsidR="009D40A3" w:rsidRPr="00E27FDE" w:rsidRDefault="009D40A3" w:rsidP="00E46EDE">
            <w:pPr>
              <w:spacing w:before="120" w:after="120" w:line="240" w:lineRule="auto"/>
              <w:jc w:val="center"/>
              <w:rPr>
                <w:rFonts w:ascii="Times New Roman" w:eastAsia="Times New Roman" w:hAnsi="Times New Roman" w:cs="Times New Roman"/>
                <w:b/>
                <w:bCs/>
              </w:rPr>
            </w:pPr>
            <w:r w:rsidRPr="00E27FDE">
              <w:rPr>
                <w:rFonts w:ascii="Times New Roman" w:eastAsia="Times New Roman" w:hAnsi="Times New Roman" w:cs="Times New Roman"/>
                <w:b/>
                <w:bCs/>
              </w:rPr>
              <w:t>Изложение</w:t>
            </w:r>
          </w:p>
        </w:tc>
        <w:tc>
          <w:tcPr>
            <w:tcW w:w="5149" w:type="dxa"/>
            <w:tcBorders>
              <w:top w:val="single" w:sz="4" w:space="0" w:color="auto"/>
              <w:left w:val="single" w:sz="4" w:space="0" w:color="auto"/>
              <w:bottom w:val="single" w:sz="4" w:space="0" w:color="auto"/>
              <w:right w:val="single" w:sz="4" w:space="0" w:color="auto"/>
            </w:tcBorders>
            <w:shd w:val="clear" w:color="92D050" w:fill="92D050"/>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 </w:t>
            </w:r>
          </w:p>
        </w:tc>
        <w:tc>
          <w:tcPr>
            <w:tcW w:w="650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 </w:t>
            </w: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Уровень</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III</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lang w:val="en-US"/>
              </w:rPr>
            </w:pPr>
            <w:r w:rsidRPr="00E27FDE">
              <w:rPr>
                <w:rFonts w:ascii="Times New Roman" w:eastAsia="Times New Roman" w:hAnsi="Times New Roman" w:cs="Times New Roman"/>
                <w:lang w:val="en-US"/>
              </w:rPr>
              <w:t>III</w:t>
            </w:r>
          </w:p>
        </w:tc>
      </w:tr>
      <w:tr w:rsidR="009D40A3" w:rsidRPr="00E27FDE" w:rsidTr="00E46EDE">
        <w:trPr>
          <w:trHeight w:val="12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Определение и описание индикатора</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 xml:space="preserve">Индикатор обычно определяется как использование воды по видам экономической деятельности на ВВП. </w:t>
            </w:r>
          </w:p>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В соответствии с методологией Индикатора  ЦУР 6.4.1: Изменение эффективности использования воды с течением времени (уровень 3) индикатор определяется:</w:t>
            </w:r>
          </w:p>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 xml:space="preserve">Эффективность использования воды определяется как объем используемой воды определенного сектора, деленный на добавленную стоимость данного сектора. </w:t>
            </w:r>
          </w:p>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 xml:space="preserve">При применении кодировки по видам экономической деятельности согласно классификатору </w:t>
            </w:r>
            <w:r w:rsidRPr="00E27FDE">
              <w:rPr>
                <w:rFonts w:ascii="Times New Roman" w:eastAsia="Times New Roman" w:hAnsi="Times New Roman" w:cs="Times New Roman"/>
                <w:iCs/>
                <w:lang w:val="en-US"/>
              </w:rPr>
              <w:t>ISIC</w:t>
            </w:r>
            <w:r w:rsidRPr="00E27FDE">
              <w:rPr>
                <w:rFonts w:ascii="Times New Roman" w:eastAsia="Times New Roman" w:hAnsi="Times New Roman" w:cs="Times New Roman"/>
                <w:iCs/>
              </w:rPr>
              <w:t xml:space="preserve"> 4 (МСОК-4) секторы определяются как:</w:t>
            </w:r>
          </w:p>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 сельское хозяйство; лесное хозяйство; рыболовство (МСОК  А), далее «сельское хозяйство»;</w:t>
            </w:r>
          </w:p>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 добыча полезных ископаемых; производство (обрабатывающая промышленность); поставка электроэнергии, газа, пара и кондиционирования воздуха, строительство (МСОК  B, C, D и F), далее «MIMEC»;</w:t>
            </w:r>
          </w:p>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 весь сектор услуг (МСОК E и МСОК G-T), далее «услуги».</w:t>
            </w:r>
          </w:p>
        </w:tc>
        <w:tc>
          <w:tcPr>
            <w:tcW w:w="6505" w:type="dxa"/>
            <w:tcBorders>
              <w:top w:val="single" w:sz="4" w:space="0" w:color="auto"/>
              <w:left w:val="single" w:sz="4" w:space="0" w:color="auto"/>
              <w:bottom w:val="single" w:sz="4" w:space="0" w:color="auto"/>
              <w:right w:val="single" w:sz="4" w:space="0" w:color="auto"/>
            </w:tcBorders>
            <w:shd w:val="clear" w:color="auto" w:fill="auto"/>
            <w:noWrap/>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Данный индикатор можно определить как использование воды всеми  пользователями, деленное на  ВВП.</w:t>
            </w:r>
          </w:p>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Использовано – всего, в том числе на хозяйственно-питьевые и  производственные нужды, на орошение и  сельскохозяйственное водоснабжение, и другие нужды.</w:t>
            </w:r>
          </w:p>
          <w:p w:rsidR="009D40A3" w:rsidRPr="00E27FDE" w:rsidRDefault="009D40A3" w:rsidP="00E46EDE">
            <w:pPr>
              <w:spacing w:before="120" w:after="120" w:line="240" w:lineRule="auto"/>
              <w:rPr>
                <w:rFonts w:ascii="Times New Roman" w:eastAsia="Times New Roman" w:hAnsi="Times New Roman" w:cs="Times New Roman"/>
              </w:rPr>
            </w:pPr>
          </w:p>
          <w:p w:rsidR="009D40A3" w:rsidRPr="00E27FDE" w:rsidRDefault="009D40A3" w:rsidP="00E46EDE">
            <w:pPr>
              <w:spacing w:before="120" w:after="120" w:line="240" w:lineRule="auto"/>
              <w:rPr>
                <w:rFonts w:ascii="Times New Roman" w:eastAsia="Times New Roman" w:hAnsi="Times New Roman" w:cs="Times New Roman"/>
              </w:rPr>
            </w:pP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Единица измерения</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Объем воды / национальная валюта</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iCs/>
              </w:rPr>
              <w:t>Объем использованной воды (млн. куб. м) / ВВП (млн. долларов США  по ППС 2011)</w:t>
            </w: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Системы классификации</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МСОК, пересмотренный вариант 4</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Национальный классификатор видов экономической деятельности (ГКЭД-3)</w:t>
            </w: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Охват</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Производственная деятельность</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 xml:space="preserve">Все виды экономической деятельности хозяйствующих субъектов, осуществляющие производственную деятельность и домашние хозяйства. </w:t>
            </w:r>
          </w:p>
        </w:tc>
      </w:tr>
      <w:tr w:rsidR="009D40A3" w:rsidRPr="00E27FDE" w:rsidTr="00E46EDE">
        <w:trPr>
          <w:trHeight w:val="6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Пространственная агрегация</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Национальная экономика, применение принципа проживания</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По резидентам Кыргызской Республики (резидентная принадлежность – хозяйствующие субъекты, имеющие статус юридического или физического лица и осуществляющие свою деятельность на территории республики)</w:t>
            </w: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Контрольный период</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Колендарный год</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Год</w:t>
            </w:r>
          </w:p>
        </w:tc>
      </w:tr>
      <w:tr w:rsidR="009D40A3" w:rsidRPr="00E27FDE" w:rsidTr="00E46EDE">
        <w:trPr>
          <w:trHeight w:val="204"/>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Частота обновления</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Ежегодно</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Ежегодно</w:t>
            </w: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Базовый период</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Не применимо</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iCs/>
              </w:rPr>
              <w:t>Не применимо</w:t>
            </w:r>
          </w:p>
        </w:tc>
      </w:tr>
      <w:tr w:rsidR="009D40A3" w:rsidRPr="00E27FDE" w:rsidTr="00E46EDE">
        <w:trPr>
          <w:trHeight w:val="6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Взаимосвязанные операционные индикаторы</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Эффективность использования воды различными видами экономической деятельности</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p>
        </w:tc>
      </w:tr>
      <w:tr w:rsidR="009D40A3" w:rsidRPr="00E27FDE" w:rsidTr="00E46EDE">
        <w:trPr>
          <w:trHeight w:val="6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Взаимосвязанные контекстуальные индикаторы</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Потребление воды на душу населения</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iCs/>
              </w:rPr>
              <w:t>Потребление воды на душу населения</w:t>
            </w: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92D050" w:fill="92D050"/>
            <w:noWrap/>
            <w:vAlign w:val="center"/>
            <w:hideMark/>
          </w:tcPr>
          <w:p w:rsidR="009D40A3" w:rsidRPr="00E27FDE" w:rsidRDefault="009D40A3" w:rsidP="00E46EDE">
            <w:pPr>
              <w:spacing w:before="120" w:after="120" w:line="240" w:lineRule="auto"/>
              <w:jc w:val="center"/>
              <w:rPr>
                <w:rFonts w:ascii="Times New Roman" w:eastAsia="Times New Roman" w:hAnsi="Times New Roman" w:cs="Times New Roman"/>
                <w:b/>
                <w:bCs/>
              </w:rPr>
            </w:pPr>
            <w:r w:rsidRPr="00E27FDE">
              <w:rPr>
                <w:rFonts w:ascii="Times New Roman" w:eastAsia="Times New Roman" w:hAnsi="Times New Roman" w:cs="Times New Roman"/>
                <w:b/>
                <w:bCs/>
              </w:rPr>
              <w:t>Актуальность</w:t>
            </w:r>
          </w:p>
        </w:tc>
        <w:tc>
          <w:tcPr>
            <w:tcW w:w="5149" w:type="dxa"/>
            <w:tcBorders>
              <w:top w:val="single" w:sz="4" w:space="0" w:color="auto"/>
              <w:left w:val="single" w:sz="4" w:space="0" w:color="auto"/>
              <w:bottom w:val="single" w:sz="4" w:space="0" w:color="auto"/>
              <w:right w:val="single" w:sz="4" w:space="0" w:color="auto"/>
            </w:tcBorders>
            <w:shd w:val="clear" w:color="92D050" w:fill="92D050"/>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 </w:t>
            </w:r>
          </w:p>
        </w:tc>
        <w:tc>
          <w:tcPr>
            <w:tcW w:w="6505"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p>
        </w:tc>
      </w:tr>
      <w:tr w:rsidR="009D40A3" w:rsidRPr="00E27FDE" w:rsidTr="00E46EDE">
        <w:trPr>
          <w:trHeight w:val="846"/>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Политический контекст и цели</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Глобальная политика в области водных ресурсов (Вода ООН), Интегрированное управление водными ресурсами</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hd w:val="clear" w:color="auto" w:fill="FFFFFF"/>
              <w:spacing w:before="120" w:after="120" w:line="240" w:lineRule="auto"/>
              <w:rPr>
                <w:rFonts w:ascii="Times New Roman" w:eastAsia="Times New Roman" w:hAnsi="Times New Roman" w:cs="Times New Roman"/>
                <w:b/>
              </w:rPr>
            </w:pPr>
            <w:r w:rsidRPr="00E27FDE">
              <w:rPr>
                <w:rFonts w:ascii="Times New Roman" w:eastAsia="Times New Roman" w:hAnsi="Times New Roman" w:cs="Times New Roman"/>
              </w:rPr>
              <w:t>Водный Кодекс Кыргызской Республики</w:t>
            </w:r>
            <w:r w:rsidRPr="00E27FDE">
              <w:rPr>
                <w:rFonts w:ascii="Times New Roman" w:eastAsia="Times New Roman" w:hAnsi="Times New Roman" w:cs="Times New Roman"/>
                <w:b/>
              </w:rPr>
              <w:t xml:space="preserve">  </w:t>
            </w:r>
            <w:r w:rsidRPr="00E27FDE">
              <w:rPr>
                <w:rFonts w:ascii="Times New Roman" w:eastAsia="Times New Roman" w:hAnsi="Times New Roman" w:cs="Times New Roman"/>
              </w:rPr>
              <w:t xml:space="preserve">от 12 января 2005 года № 8 </w:t>
            </w:r>
            <w:r w:rsidRPr="00E27FDE">
              <w:rPr>
                <w:rFonts w:ascii="Times New Roman" w:eastAsia="Times New Roman" w:hAnsi="Times New Roman" w:cs="Times New Roman"/>
                <w:iCs/>
              </w:rPr>
              <w:t xml:space="preserve">(В редакции Законов КР от </w:t>
            </w:r>
            <w:hyperlink r:id="rId189" w:history="1">
              <w:r w:rsidRPr="00E27FDE">
                <w:rPr>
                  <w:rFonts w:ascii="Times New Roman" w:eastAsia="Times New Roman" w:hAnsi="Times New Roman" w:cs="Times New Roman"/>
                  <w:iCs/>
                  <w:u w:val="single"/>
                </w:rPr>
                <w:t>10 октября 2012 года № 170</w:t>
              </w:r>
            </w:hyperlink>
            <w:r w:rsidRPr="00E27FDE">
              <w:rPr>
                <w:rFonts w:ascii="Times New Roman" w:eastAsia="Times New Roman" w:hAnsi="Times New Roman" w:cs="Times New Roman"/>
                <w:iCs/>
              </w:rPr>
              <w:t xml:space="preserve">, </w:t>
            </w:r>
            <w:hyperlink r:id="rId190" w:history="1">
              <w:r w:rsidRPr="00E27FDE">
                <w:rPr>
                  <w:rFonts w:ascii="Times New Roman" w:eastAsia="Times New Roman" w:hAnsi="Times New Roman" w:cs="Times New Roman"/>
                  <w:iCs/>
                  <w:u w:val="single"/>
                </w:rPr>
                <w:t>26 октября 2013 года № 197</w:t>
              </w:r>
            </w:hyperlink>
            <w:r w:rsidRPr="00E27FDE">
              <w:rPr>
                <w:rFonts w:ascii="Times New Roman" w:eastAsia="Times New Roman" w:hAnsi="Times New Roman" w:cs="Times New Roman"/>
                <w:iCs/>
              </w:rPr>
              <w:t>,</w:t>
            </w:r>
            <w:hyperlink r:id="rId191" w:history="1">
              <w:r w:rsidRPr="00E27FDE">
                <w:rPr>
                  <w:rFonts w:ascii="Times New Roman" w:eastAsia="Times New Roman" w:hAnsi="Times New Roman" w:cs="Times New Roman"/>
                  <w:iCs/>
                  <w:u w:val="single"/>
                </w:rPr>
                <w:t>7 мая 2016 года № 57</w:t>
              </w:r>
            </w:hyperlink>
            <w:r w:rsidRPr="00E27FDE">
              <w:rPr>
                <w:rFonts w:ascii="Times New Roman" w:eastAsia="Times New Roman" w:hAnsi="Times New Roman" w:cs="Times New Roman"/>
                <w:iCs/>
              </w:rPr>
              <w:t xml:space="preserve">, </w:t>
            </w:r>
            <w:hyperlink r:id="rId192" w:history="1">
              <w:r w:rsidRPr="00E27FDE">
                <w:rPr>
                  <w:rFonts w:ascii="Times New Roman" w:eastAsia="Times New Roman" w:hAnsi="Times New Roman" w:cs="Times New Roman"/>
                  <w:iCs/>
                  <w:u w:val="single"/>
                </w:rPr>
                <w:t>14 июня 2016 года № 80</w:t>
              </w:r>
            </w:hyperlink>
            <w:r w:rsidRPr="00E27FDE">
              <w:rPr>
                <w:rFonts w:ascii="Times New Roman" w:eastAsia="Times New Roman" w:hAnsi="Times New Roman" w:cs="Times New Roman"/>
                <w:iCs/>
              </w:rPr>
              <w:t xml:space="preserve">, </w:t>
            </w:r>
            <w:hyperlink r:id="rId193" w:history="1">
              <w:r w:rsidRPr="00E27FDE">
                <w:rPr>
                  <w:rFonts w:ascii="Times New Roman" w:eastAsia="Times New Roman" w:hAnsi="Times New Roman" w:cs="Times New Roman"/>
                  <w:iCs/>
                  <w:u w:val="single"/>
                </w:rPr>
                <w:t>6 апреля 2017 года № 54</w:t>
              </w:r>
            </w:hyperlink>
            <w:r w:rsidRPr="00E27FDE">
              <w:rPr>
                <w:rFonts w:ascii="Times New Roman" w:eastAsia="Times New Roman" w:hAnsi="Times New Roman" w:cs="Times New Roman"/>
                <w:iCs/>
              </w:rPr>
              <w:t xml:space="preserve">, </w:t>
            </w:r>
            <w:hyperlink r:id="rId194" w:history="1">
              <w:r w:rsidRPr="00E27FDE">
                <w:rPr>
                  <w:rFonts w:ascii="Times New Roman" w:eastAsia="Times New Roman" w:hAnsi="Times New Roman" w:cs="Times New Roman"/>
                  <w:iCs/>
                  <w:u w:val="single"/>
                </w:rPr>
                <w:t xml:space="preserve">23 ноября 2017 года </w:t>
              </w:r>
              <w:r w:rsidRPr="00E27FDE">
                <w:rPr>
                  <w:rFonts w:ascii="Times New Roman" w:eastAsia="Times New Roman" w:hAnsi="Times New Roman" w:cs="Times New Roman"/>
                  <w:iCs/>
                  <w:u w:val="single"/>
                  <w:lang w:val="en-US"/>
                </w:rPr>
                <w:t>N</w:t>
              </w:r>
              <w:r w:rsidRPr="00E27FDE">
                <w:rPr>
                  <w:rFonts w:ascii="Times New Roman" w:eastAsia="Times New Roman" w:hAnsi="Times New Roman" w:cs="Times New Roman"/>
                  <w:iCs/>
                  <w:u w:val="single"/>
                </w:rPr>
                <w:t xml:space="preserve"> 193</w:t>
              </w:r>
            </w:hyperlink>
            <w:r w:rsidRPr="00E27FDE">
              <w:rPr>
                <w:rFonts w:ascii="Times New Roman" w:eastAsia="Times New Roman" w:hAnsi="Times New Roman" w:cs="Times New Roman"/>
                <w:iCs/>
              </w:rPr>
              <w:t>)</w:t>
            </w:r>
            <w:bookmarkStart w:id="46" w:name="g1"/>
            <w:bookmarkStart w:id="47" w:name="st_1"/>
            <w:bookmarkEnd w:id="46"/>
            <w:bookmarkEnd w:id="47"/>
            <w:r w:rsidRPr="00E27FDE">
              <w:rPr>
                <w:rFonts w:ascii="Times New Roman" w:eastAsia="Times New Roman" w:hAnsi="Times New Roman" w:cs="Times New Roman"/>
              </w:rPr>
              <w:t xml:space="preserve"> регулирует водные отношения в сфере использования, охраны и развития водных ресурсов для гарантированного, достаточного и безопасного снабжения водой населения Кыргызской Республики, охраны окружающей среды и обеспечения рационального развития водного фонда республики. </w:t>
            </w:r>
          </w:p>
        </w:tc>
      </w:tr>
      <w:tr w:rsidR="009D40A3" w:rsidRPr="00E27FDE" w:rsidTr="00E46EDE">
        <w:trPr>
          <w:trHeight w:val="21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Ссылка на ЦУР (задача и индикатор)</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Задача 6.4: К 2030 году существенно повысить эффективность водопользования во всех секторах и обеспечить устойчивый забор и подачу пресной воды для решения проблемы нехватки воды и значительного сокращения числа людей, страдающих от нехватки воды</w:t>
            </w:r>
            <w:r w:rsidRPr="00E27FDE">
              <w:rPr>
                <w:rFonts w:ascii="Times New Roman" w:eastAsia="Times New Roman" w:hAnsi="Times New Roman" w:cs="Times New Roman"/>
                <w:iCs/>
              </w:rPr>
              <w:br/>
              <w:t>Индикатор 6.4.1: Изменение эффективности использования воды с течением времени (уровень 3)</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bCs/>
              </w:rPr>
            </w:pPr>
            <w:r w:rsidRPr="00E27FDE">
              <w:rPr>
                <w:rFonts w:ascii="Times New Roman" w:eastAsia="Times New Roman" w:hAnsi="Times New Roman" w:cs="Times New Roman"/>
                <w:bCs/>
              </w:rPr>
              <w:t>Предлагаемые национальные индикаторы ЦУР:</w:t>
            </w:r>
          </w:p>
          <w:p w:rsidR="009D40A3" w:rsidRPr="00E27FDE" w:rsidRDefault="009D40A3" w:rsidP="00E46EDE">
            <w:pPr>
              <w:spacing w:before="120" w:after="120" w:line="240" w:lineRule="auto"/>
              <w:rPr>
                <w:rFonts w:ascii="Times New Roman" w:eastAsia="Times New Roman" w:hAnsi="Times New Roman" w:cs="Times New Roman"/>
                <w:bCs/>
              </w:rPr>
            </w:pPr>
            <w:r w:rsidRPr="00E27FDE">
              <w:rPr>
                <w:rFonts w:ascii="Times New Roman" w:eastAsia="Times New Roman" w:hAnsi="Times New Roman" w:cs="Times New Roman"/>
                <w:bCs/>
              </w:rPr>
              <w:t>6.4.1.1 Бытовое водопотребление в расчете на душу населения</w:t>
            </w:r>
          </w:p>
          <w:p w:rsidR="009D40A3" w:rsidRPr="00E27FDE" w:rsidRDefault="009D40A3" w:rsidP="00E46EDE">
            <w:pPr>
              <w:spacing w:before="120" w:after="120" w:line="240" w:lineRule="auto"/>
              <w:rPr>
                <w:rFonts w:ascii="Times New Roman" w:eastAsia="Times New Roman" w:hAnsi="Times New Roman" w:cs="Times New Roman"/>
                <w:bCs/>
              </w:rPr>
            </w:pPr>
            <w:r w:rsidRPr="00E27FDE">
              <w:rPr>
                <w:rFonts w:ascii="Times New Roman" w:eastAsia="Times New Roman" w:hAnsi="Times New Roman" w:cs="Times New Roman"/>
                <w:bCs/>
              </w:rPr>
              <w:t>6.4.1.2. Процент потери воды при транспортировке из поверхностных источников.</w:t>
            </w:r>
          </w:p>
          <w:p w:rsidR="009D40A3" w:rsidRPr="00E27FDE" w:rsidRDefault="009D40A3" w:rsidP="00E46EDE">
            <w:pPr>
              <w:spacing w:before="120" w:after="120" w:line="240" w:lineRule="auto"/>
              <w:rPr>
                <w:rFonts w:ascii="Times New Roman" w:eastAsia="Times New Roman" w:hAnsi="Times New Roman" w:cs="Times New Roman"/>
              </w:rPr>
            </w:pPr>
          </w:p>
        </w:tc>
      </w:tr>
      <w:tr w:rsidR="009D40A3" w:rsidRPr="00E27FDE" w:rsidTr="00E46EDE">
        <w:trPr>
          <w:trHeight w:val="6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Ссылка на Сендайскую Рамочную программу (задача и индикатор)</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Не применимо</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iCs/>
              </w:rPr>
              <w:t>Не применимо</w:t>
            </w:r>
          </w:p>
        </w:tc>
      </w:tr>
      <w:tr w:rsidR="009D40A3" w:rsidRPr="00E27FDE" w:rsidTr="00E46EDE">
        <w:trPr>
          <w:trHeight w:val="21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Прочее</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Глобальное водное партнерство (ГВП): Интегрированное управление водными ресурсами - это процесс, который способствует скоординированному развитию и управлению водными, земельными и смежными ресурсами в целях максимального обеспечения экономического и социального благосостояния на справедливой основе без ущерба для устойчивости жизненно важных экосистем.</w:t>
            </w:r>
          </w:p>
        </w:tc>
        <w:tc>
          <w:tcPr>
            <w:tcW w:w="6505" w:type="dxa"/>
            <w:tcBorders>
              <w:top w:val="single" w:sz="4" w:space="0" w:color="auto"/>
              <w:left w:val="single" w:sz="4" w:space="0" w:color="auto"/>
              <w:bottom w:val="single" w:sz="4" w:space="0" w:color="auto"/>
              <w:right w:val="single" w:sz="4" w:space="0" w:color="auto"/>
            </w:tcBorders>
            <w:shd w:val="clear" w:color="auto" w:fill="auto"/>
            <w:noWrap/>
            <w:hideMark/>
          </w:tcPr>
          <w:p w:rsidR="009D40A3" w:rsidRPr="0033324B" w:rsidRDefault="009D40A3" w:rsidP="0033324B">
            <w:pPr>
              <w:rPr>
                <w:rFonts w:ascii="Times New Roman" w:eastAsia="Times New Roman" w:hAnsi="Times New Roman" w:cs="Times New Roman"/>
              </w:rPr>
            </w:pPr>
            <w:r w:rsidRPr="0033324B">
              <w:rPr>
                <w:rFonts w:ascii="Times New Roman" w:eastAsia="Times New Roman" w:hAnsi="Times New Roman" w:cs="Times New Roman"/>
              </w:rPr>
              <w:t xml:space="preserve">16-е заседание Координационного совета Национального диалога о водной политике в Кыргызстане прошло 21 июня 2017г. в Бишкеке в сфере интегрированного управления водными ресурсами, где  выступили презентаторы различных организаций с презентациями о мероприятиях, проводимых в настоящее время в сфере водной, продовольственной, энергетической и экологической безопасности. </w:t>
            </w: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Ссылки на политику</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hAnsi="Times New Roman" w:cs="Times New Roman"/>
              </w:rPr>
            </w:pPr>
            <w:r w:rsidRPr="00E27FDE">
              <w:rPr>
                <w:rFonts w:ascii="Times New Roman" w:eastAsia="Times New Roman" w:hAnsi="Times New Roman" w:cs="Times New Roman"/>
                <w:iCs/>
                <w:lang w:val="en-US"/>
              </w:rPr>
              <w:t>GWP</w:t>
            </w:r>
            <w:r w:rsidRPr="00E27FDE">
              <w:rPr>
                <w:rFonts w:ascii="Times New Roman" w:eastAsia="Times New Roman" w:hAnsi="Times New Roman" w:cs="Times New Roman"/>
                <w:iCs/>
              </w:rPr>
              <w:t xml:space="preserve"> (Глобальное Водное Партнерство): </w:t>
            </w:r>
            <w:hyperlink r:id="rId195" w:history="1">
              <w:r w:rsidRPr="00E27FDE">
                <w:rPr>
                  <w:rStyle w:val="a3"/>
                  <w:rFonts w:ascii="Times New Roman" w:eastAsia="Times New Roman" w:hAnsi="Times New Roman" w:cs="Times New Roman"/>
                  <w:iCs/>
                  <w:color w:val="auto"/>
                  <w:lang w:val="en-US"/>
                </w:rPr>
                <w:t>http</w:t>
              </w:r>
              <w:r w:rsidRPr="00E27FDE">
                <w:rPr>
                  <w:rStyle w:val="a3"/>
                  <w:rFonts w:ascii="Times New Roman" w:eastAsia="Times New Roman" w:hAnsi="Times New Roman" w:cs="Times New Roman"/>
                  <w:iCs/>
                  <w:color w:val="auto"/>
                </w:rPr>
                <w:t>://</w:t>
              </w:r>
              <w:r w:rsidRPr="00E27FDE">
                <w:rPr>
                  <w:rStyle w:val="a3"/>
                  <w:rFonts w:ascii="Times New Roman" w:eastAsia="Times New Roman" w:hAnsi="Times New Roman" w:cs="Times New Roman"/>
                  <w:iCs/>
                  <w:color w:val="auto"/>
                  <w:lang w:val="en-US"/>
                </w:rPr>
                <w:t>www</w:t>
              </w:r>
              <w:r w:rsidRPr="00E27FDE">
                <w:rPr>
                  <w:rStyle w:val="a3"/>
                  <w:rFonts w:ascii="Times New Roman" w:eastAsia="Times New Roman" w:hAnsi="Times New Roman" w:cs="Times New Roman"/>
                  <w:iCs/>
                  <w:color w:val="auto"/>
                </w:rPr>
                <w:t>.</w:t>
              </w:r>
              <w:r w:rsidRPr="00E27FDE">
                <w:rPr>
                  <w:rStyle w:val="a3"/>
                  <w:rFonts w:ascii="Times New Roman" w:eastAsia="Times New Roman" w:hAnsi="Times New Roman" w:cs="Times New Roman"/>
                  <w:iCs/>
                  <w:color w:val="auto"/>
                  <w:lang w:val="en-US"/>
                </w:rPr>
                <w:t>gwp</w:t>
              </w:r>
              <w:r w:rsidRPr="00E27FDE">
                <w:rPr>
                  <w:rStyle w:val="a3"/>
                  <w:rFonts w:ascii="Times New Roman" w:eastAsia="Times New Roman" w:hAnsi="Times New Roman" w:cs="Times New Roman"/>
                  <w:iCs/>
                  <w:color w:val="auto"/>
                </w:rPr>
                <w:t>.</w:t>
              </w:r>
              <w:r w:rsidRPr="00E27FDE">
                <w:rPr>
                  <w:rStyle w:val="a3"/>
                  <w:rFonts w:ascii="Times New Roman" w:eastAsia="Times New Roman" w:hAnsi="Times New Roman" w:cs="Times New Roman"/>
                  <w:iCs/>
                  <w:color w:val="auto"/>
                  <w:lang w:val="en-US"/>
                </w:rPr>
                <w:t>org</w:t>
              </w:r>
              <w:r w:rsidRPr="00E27FDE">
                <w:rPr>
                  <w:rStyle w:val="a3"/>
                  <w:rFonts w:ascii="Times New Roman" w:eastAsia="Times New Roman" w:hAnsi="Times New Roman" w:cs="Times New Roman"/>
                  <w:iCs/>
                  <w:color w:val="auto"/>
                </w:rPr>
                <w:t>/</w:t>
              </w:r>
              <w:r w:rsidRPr="00E27FDE">
                <w:rPr>
                  <w:rStyle w:val="a3"/>
                  <w:rFonts w:ascii="Times New Roman" w:eastAsia="Times New Roman" w:hAnsi="Times New Roman" w:cs="Times New Roman"/>
                  <w:iCs/>
                  <w:color w:val="auto"/>
                  <w:lang w:val="en-US"/>
                </w:rPr>
                <w:t>the</w:t>
              </w:r>
              <w:r w:rsidRPr="00E27FDE">
                <w:rPr>
                  <w:rStyle w:val="a3"/>
                  <w:rFonts w:ascii="Times New Roman" w:eastAsia="Times New Roman" w:hAnsi="Times New Roman" w:cs="Times New Roman"/>
                  <w:iCs/>
                  <w:color w:val="auto"/>
                </w:rPr>
                <w:t>-</w:t>
              </w:r>
              <w:r w:rsidRPr="00E27FDE">
                <w:rPr>
                  <w:rStyle w:val="a3"/>
                  <w:rFonts w:ascii="Times New Roman" w:eastAsia="Times New Roman" w:hAnsi="Times New Roman" w:cs="Times New Roman"/>
                  <w:iCs/>
                  <w:color w:val="auto"/>
                  <w:lang w:val="en-US"/>
                </w:rPr>
                <w:t>challenge</w:t>
              </w:r>
              <w:r w:rsidRPr="00E27FDE">
                <w:rPr>
                  <w:rStyle w:val="a3"/>
                  <w:rFonts w:ascii="Times New Roman" w:eastAsia="Times New Roman" w:hAnsi="Times New Roman" w:cs="Times New Roman"/>
                  <w:iCs/>
                  <w:color w:val="auto"/>
                </w:rPr>
                <w:t>/</w:t>
              </w:r>
              <w:r w:rsidRPr="00E27FDE">
                <w:rPr>
                  <w:rStyle w:val="a3"/>
                  <w:rFonts w:ascii="Times New Roman" w:eastAsia="Times New Roman" w:hAnsi="Times New Roman" w:cs="Times New Roman"/>
                  <w:iCs/>
                  <w:color w:val="auto"/>
                  <w:lang w:val="en-US"/>
                </w:rPr>
                <w:t>what</w:t>
              </w:r>
              <w:r w:rsidRPr="00E27FDE">
                <w:rPr>
                  <w:rStyle w:val="a3"/>
                  <w:rFonts w:ascii="Times New Roman" w:eastAsia="Times New Roman" w:hAnsi="Times New Roman" w:cs="Times New Roman"/>
                  <w:iCs/>
                  <w:color w:val="auto"/>
                </w:rPr>
                <w:t>-</w:t>
              </w:r>
              <w:r w:rsidRPr="00E27FDE">
                <w:rPr>
                  <w:rStyle w:val="a3"/>
                  <w:rFonts w:ascii="Times New Roman" w:eastAsia="Times New Roman" w:hAnsi="Times New Roman" w:cs="Times New Roman"/>
                  <w:iCs/>
                  <w:color w:val="auto"/>
                  <w:lang w:val="en-US"/>
                </w:rPr>
                <w:t>is</w:t>
              </w:r>
              <w:r w:rsidRPr="00E27FDE">
                <w:rPr>
                  <w:rStyle w:val="a3"/>
                  <w:rFonts w:ascii="Times New Roman" w:eastAsia="Times New Roman" w:hAnsi="Times New Roman" w:cs="Times New Roman"/>
                  <w:iCs/>
                  <w:color w:val="auto"/>
                </w:rPr>
                <w:t>-</w:t>
              </w:r>
              <w:r w:rsidRPr="00E27FDE">
                <w:rPr>
                  <w:rStyle w:val="a3"/>
                  <w:rFonts w:ascii="Times New Roman" w:eastAsia="Times New Roman" w:hAnsi="Times New Roman" w:cs="Times New Roman"/>
                  <w:iCs/>
                  <w:color w:val="auto"/>
                  <w:lang w:val="en-US"/>
                </w:rPr>
                <w:t>iwrm</w:t>
              </w:r>
              <w:r w:rsidRPr="00E27FDE">
                <w:rPr>
                  <w:rStyle w:val="a3"/>
                  <w:rFonts w:ascii="Times New Roman" w:eastAsia="Times New Roman" w:hAnsi="Times New Roman" w:cs="Times New Roman"/>
                  <w:iCs/>
                  <w:color w:val="auto"/>
                </w:rPr>
                <w:t>/</w:t>
              </w:r>
              <w:r w:rsidRPr="00E27FDE">
                <w:rPr>
                  <w:rStyle w:val="a3"/>
                  <w:rFonts w:ascii="Times New Roman" w:eastAsia="Times New Roman" w:hAnsi="Times New Roman" w:cs="Times New Roman"/>
                  <w:iCs/>
                  <w:color w:val="auto"/>
                  <w:lang w:val="en-US"/>
                </w:rPr>
                <w:t>iwrm</w:t>
              </w:r>
              <w:r w:rsidRPr="00E27FDE">
                <w:rPr>
                  <w:rStyle w:val="a3"/>
                  <w:rFonts w:ascii="Times New Roman" w:eastAsia="Times New Roman" w:hAnsi="Times New Roman" w:cs="Times New Roman"/>
                  <w:iCs/>
                  <w:color w:val="auto"/>
                </w:rPr>
                <w:t>/</w:t>
              </w:r>
            </w:hyperlink>
          </w:p>
          <w:p w:rsidR="009D40A3" w:rsidRPr="00E27FDE" w:rsidRDefault="009D40A3" w:rsidP="00E46EDE">
            <w:pPr>
              <w:spacing w:before="120" w:after="120" w:line="240" w:lineRule="auto"/>
              <w:rPr>
                <w:rFonts w:ascii="Times New Roman" w:eastAsia="Times New Roman" w:hAnsi="Times New Roman" w:cs="Times New Roman"/>
                <w:bCs/>
              </w:rPr>
            </w:pPr>
            <w:r w:rsidRPr="00E27FDE">
              <w:rPr>
                <w:rFonts w:ascii="Times New Roman" w:eastAsia="Times New Roman" w:hAnsi="Times New Roman" w:cs="Times New Roman"/>
                <w:bCs/>
              </w:rPr>
              <w:t>Изменение климата усиливает глобальный водный цикл и подвергает большие слои населения мира значительным опасностям, связанным с водой. Ожидается, что с течением времени они будут возрастать.</w:t>
            </w:r>
          </w:p>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bCs/>
              </w:rPr>
              <w:t>Наводнения и засухи становятся все более частыми и серьезными. Модели осадков более непредсказуемы, а уровни моря растут. Эти изменения не только угрожают экосистеме и средствам к существованию людей - особенно беднейших и наиболее уязвимых - они также создают серьезное препятствие для экономического и социального развития. Поэтому для стран важно включить стратегии обеспечения безопасности воды и устойчивости климата в планы развития.</w:t>
            </w:r>
          </w:p>
          <w:p w:rsidR="009D40A3" w:rsidRPr="00E27FDE" w:rsidRDefault="009D40A3" w:rsidP="00E46EDE">
            <w:pPr>
              <w:spacing w:before="120" w:after="120" w:line="240" w:lineRule="auto"/>
              <w:rPr>
                <w:rFonts w:ascii="Times New Roman" w:eastAsia="Times New Roman" w:hAnsi="Times New Roman" w:cs="Times New Roman"/>
                <w:iCs/>
              </w:rPr>
            </w:pP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autoSpaceDE w:val="0"/>
              <w:autoSpaceDN w:val="0"/>
              <w:adjustRightInd w:val="0"/>
              <w:spacing w:before="120" w:after="120" w:line="240" w:lineRule="auto"/>
              <w:rPr>
                <w:rFonts w:ascii="Times New Roman" w:eastAsia="MinionPro-Regular" w:hAnsi="Times New Roman" w:cs="Times New Roman"/>
              </w:rPr>
            </w:pPr>
            <w:r w:rsidRPr="00E27FDE">
              <w:rPr>
                <w:rFonts w:ascii="Times New Roman" w:eastAsia="MinionPro-Regular" w:hAnsi="Times New Roman" w:cs="Times New Roman"/>
              </w:rPr>
              <w:t>Основы внутренней и внешней водной политики Кыргызстана в рамочном виде изложены в Водном кодексе КР. В целом, эта идеология соответствует ключевым принципам интегрированного управления водными ресурсами (ИУВР), выработанным мировым сообществом. Однако, дальнейшую конкретизацию водной политики в виде Национальной водной стратегии, как это предусмотрено Водным кодексом, до настоящего времени осуществить не удалось», стр.15.</w:t>
            </w:r>
          </w:p>
          <w:p w:rsidR="009D40A3" w:rsidRPr="00E27FDE" w:rsidRDefault="009D40A3" w:rsidP="00E46EDE">
            <w:pPr>
              <w:autoSpaceDE w:val="0"/>
              <w:autoSpaceDN w:val="0"/>
              <w:adjustRightInd w:val="0"/>
              <w:spacing w:before="120" w:after="120" w:line="240" w:lineRule="auto"/>
              <w:rPr>
                <w:rFonts w:ascii="Times New Roman" w:eastAsia="MinionPro-Regular" w:hAnsi="Times New Roman" w:cs="Times New Roman"/>
              </w:rPr>
            </w:pPr>
            <w:r w:rsidRPr="00E27FDE">
              <w:rPr>
                <w:rFonts w:ascii="Times New Roman" w:eastAsia="MinionPro-Regular" w:hAnsi="Times New Roman" w:cs="Times New Roman"/>
              </w:rPr>
              <w:t>Одним из ключевых направлений работы НДВП явилось создание устойчивого механизма координации проектов по водной тематике, реализуемых при поддержке международных организаций. Ежегодно в Кыргызстане реализуются десятки международных проектов, часть которых непосредственно связана с водным сектором. Поэтому объективно назрела необходимость укрепления взаимодействия зарубежных кредитных и донорских институтов, оказывающих поддержку развитию водохозяйственной и водоохраной деятельности в Республике, и улучшения координации между собой и с ключевыми партнерами в Кыргызстане.</w:t>
            </w:r>
          </w:p>
          <w:p w:rsidR="009D40A3" w:rsidRPr="00E27FDE" w:rsidRDefault="009D40A3" w:rsidP="00E46EDE">
            <w:pPr>
              <w:autoSpaceDE w:val="0"/>
              <w:autoSpaceDN w:val="0"/>
              <w:adjustRightInd w:val="0"/>
              <w:spacing w:before="120" w:after="120" w:line="240" w:lineRule="auto"/>
              <w:rPr>
                <w:rFonts w:ascii="Times New Roman" w:eastAsia="Times New Roman" w:hAnsi="Times New Roman" w:cs="Times New Roman"/>
                <w:highlight w:val="cyan"/>
              </w:rPr>
            </w:pPr>
            <w:r w:rsidRPr="00E27FDE">
              <w:rPr>
                <w:rFonts w:ascii="Times New Roman" w:hAnsi="Times New Roman" w:cs="Times New Roman"/>
                <w:bCs/>
              </w:rPr>
              <w:t>(Публикация НАЦИОНАЛЬНЫЙ ДИАЛОГ ПО ВОДНОЙ ПОЛИТИКЕ В КЫРГЫЗСТАНЕ В СФЕРЕ ИНТЕГРИРОВАННОГО УПРАВЛЕНИЯ ВОДНЫМИ РЕСУРСАМИ (ПРОЦЕСС И РЕЗУЛЬТАТЫ ЗА 2008-2013 ГОДЫ)</w:t>
            </w: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92D050" w:fill="92D050"/>
            <w:noWrap/>
            <w:vAlign w:val="center"/>
            <w:hideMark/>
          </w:tcPr>
          <w:p w:rsidR="009D40A3" w:rsidRPr="00E27FDE" w:rsidRDefault="009D40A3" w:rsidP="00E46EDE">
            <w:pPr>
              <w:spacing w:before="120" w:after="120" w:line="240" w:lineRule="auto"/>
              <w:jc w:val="center"/>
              <w:rPr>
                <w:rFonts w:ascii="Times New Roman" w:eastAsia="Times New Roman" w:hAnsi="Times New Roman" w:cs="Times New Roman"/>
                <w:b/>
                <w:bCs/>
              </w:rPr>
            </w:pPr>
            <w:r w:rsidRPr="00E27FDE">
              <w:rPr>
                <w:rFonts w:ascii="Times New Roman" w:eastAsia="Times New Roman" w:hAnsi="Times New Roman" w:cs="Times New Roman"/>
                <w:b/>
                <w:bCs/>
              </w:rPr>
              <w:t>Методология</w:t>
            </w:r>
          </w:p>
        </w:tc>
        <w:tc>
          <w:tcPr>
            <w:tcW w:w="5149" w:type="dxa"/>
            <w:tcBorders>
              <w:top w:val="single" w:sz="4" w:space="0" w:color="auto"/>
              <w:left w:val="single" w:sz="4" w:space="0" w:color="auto"/>
              <w:bottom w:val="single" w:sz="4" w:space="0" w:color="auto"/>
              <w:right w:val="single" w:sz="4" w:space="0" w:color="auto"/>
            </w:tcBorders>
            <w:shd w:val="clear" w:color="92D050" w:fill="92D050"/>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 </w:t>
            </w:r>
          </w:p>
        </w:tc>
        <w:tc>
          <w:tcPr>
            <w:tcW w:w="6505"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p>
        </w:tc>
      </w:tr>
      <w:tr w:rsidR="009D40A3" w:rsidRPr="00E27FDE" w:rsidTr="00E46EDE">
        <w:trPr>
          <w:trHeight w:val="6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Методология для расчета индикатора</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iCs/>
              </w:rPr>
              <w:t xml:space="preserve">Разработана  в контексте ЦУР </w:t>
            </w:r>
            <w:r w:rsidRPr="00E27FDE">
              <w:rPr>
                <w:rFonts w:ascii="Times New Roman" w:eastAsia="Times New Roman" w:hAnsi="Times New Roman" w:cs="Times New Roman"/>
              </w:rPr>
              <w:t xml:space="preserve"> </w:t>
            </w:r>
          </w:p>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См. в приложении 2 подробную Методологию по индикатору ЦУР 6.4.1.</w:t>
            </w:r>
          </w:p>
          <w:p w:rsidR="009D40A3" w:rsidRPr="00E27FDE" w:rsidRDefault="009D40A3" w:rsidP="00E46EDE">
            <w:pPr>
              <w:spacing w:before="120" w:after="120" w:line="240" w:lineRule="auto"/>
              <w:rPr>
                <w:rFonts w:ascii="Times New Roman" w:hAnsi="Times New Roman" w:cs="Times New Roman"/>
              </w:rPr>
            </w:pPr>
            <w:r w:rsidRPr="00E27FDE">
              <w:rPr>
                <w:rFonts w:ascii="Cambria Math" w:hAnsi="Cambria Math" w:cs="Times New Roman"/>
              </w:rPr>
              <w:t>𝑊𝑈𝐸</w:t>
            </w:r>
            <w:r w:rsidRPr="00E27FDE">
              <w:rPr>
                <w:rFonts w:ascii="Times New Roman" w:hAnsi="Times New Roman" w:cs="Times New Roman"/>
              </w:rPr>
              <w:t xml:space="preserve"> = </w:t>
            </w:r>
            <w:r w:rsidRPr="00E27FDE">
              <w:rPr>
                <w:rFonts w:ascii="Cambria Math" w:hAnsi="Cambria Math" w:cs="Times New Roman"/>
              </w:rPr>
              <w:t>𝐴𝑤𝑒</w:t>
            </w:r>
            <w:r w:rsidRPr="00E27FDE">
              <w:rPr>
                <w:rFonts w:ascii="Times New Roman" w:hAnsi="Times New Roman" w:cs="Times New Roman"/>
              </w:rPr>
              <w:t xml:space="preserve"> × </w:t>
            </w:r>
            <w:r w:rsidRPr="00E27FDE">
              <w:rPr>
                <w:rFonts w:ascii="Cambria Math" w:hAnsi="Cambria Math" w:cs="Times New Roman"/>
              </w:rPr>
              <w:t>𝑃𝐴</w:t>
            </w:r>
            <w:r w:rsidRPr="00E27FDE">
              <w:rPr>
                <w:rFonts w:ascii="Times New Roman" w:hAnsi="Times New Roman" w:cs="Times New Roman"/>
              </w:rPr>
              <w:t xml:space="preserve"> + </w:t>
            </w:r>
            <w:r w:rsidRPr="00E27FDE">
              <w:rPr>
                <w:rFonts w:ascii="Cambria Math" w:hAnsi="Cambria Math" w:cs="Times New Roman"/>
              </w:rPr>
              <w:t>𝑀𝑤𝑒</w:t>
            </w:r>
            <w:r w:rsidRPr="00E27FDE">
              <w:rPr>
                <w:rFonts w:ascii="Times New Roman" w:hAnsi="Times New Roman" w:cs="Times New Roman"/>
              </w:rPr>
              <w:t xml:space="preserve"> × </w:t>
            </w:r>
            <w:r w:rsidRPr="00E27FDE">
              <w:rPr>
                <w:rFonts w:ascii="Cambria Math" w:hAnsi="Cambria Math" w:cs="Times New Roman"/>
              </w:rPr>
              <w:t>𝑃𝑀</w:t>
            </w:r>
            <w:r w:rsidRPr="00E27FDE">
              <w:rPr>
                <w:rFonts w:ascii="Times New Roman" w:hAnsi="Times New Roman" w:cs="Times New Roman"/>
              </w:rPr>
              <w:t xml:space="preserve"> + </w:t>
            </w:r>
            <w:r w:rsidRPr="00E27FDE">
              <w:rPr>
                <w:rFonts w:ascii="Cambria Math" w:hAnsi="Cambria Math" w:cs="Times New Roman"/>
              </w:rPr>
              <w:t>𝑆𝑤𝑒</w:t>
            </w:r>
            <w:r w:rsidRPr="00E27FDE">
              <w:rPr>
                <w:rFonts w:ascii="Times New Roman" w:hAnsi="Times New Roman" w:cs="Times New Roman"/>
              </w:rPr>
              <w:t xml:space="preserve"> × </w:t>
            </w:r>
            <w:r w:rsidRPr="00E27FDE">
              <w:rPr>
                <w:rFonts w:ascii="Cambria Math" w:hAnsi="Cambria Math" w:cs="Times New Roman"/>
              </w:rPr>
              <w:t>𝑃𝑆</w:t>
            </w:r>
          </w:p>
          <w:p w:rsidR="009D40A3" w:rsidRPr="00E27FDE" w:rsidRDefault="009D40A3" w:rsidP="00E46EDE">
            <w:pPr>
              <w:spacing w:before="120" w:after="120" w:line="240" w:lineRule="auto"/>
              <w:rPr>
                <w:rFonts w:ascii="Times New Roman" w:hAnsi="Times New Roman" w:cs="Times New Roman"/>
              </w:rPr>
            </w:pPr>
            <w:r w:rsidRPr="00E27FDE">
              <w:rPr>
                <w:rFonts w:ascii="Times New Roman" w:hAnsi="Times New Roman" w:cs="Times New Roman"/>
              </w:rPr>
              <w:t>WUE = Эффективность использования воды</w:t>
            </w:r>
          </w:p>
          <w:p w:rsidR="009D40A3" w:rsidRPr="00E27FDE" w:rsidRDefault="009D40A3" w:rsidP="00E46EDE">
            <w:pPr>
              <w:spacing w:before="120" w:after="120" w:line="240" w:lineRule="auto"/>
              <w:rPr>
                <w:rFonts w:ascii="Times New Roman" w:hAnsi="Times New Roman" w:cs="Times New Roman"/>
              </w:rPr>
            </w:pPr>
            <w:r w:rsidRPr="00E27FDE">
              <w:rPr>
                <w:rFonts w:ascii="Times New Roman" w:hAnsi="Times New Roman" w:cs="Times New Roman"/>
              </w:rPr>
              <w:t>• Awe = Эффективность использования воды в орошаемом сельском хозяйстве [USD/m3 ]</w:t>
            </w:r>
          </w:p>
          <w:p w:rsidR="009D40A3" w:rsidRPr="00E27FDE" w:rsidRDefault="009D40A3" w:rsidP="00E46EDE">
            <w:pPr>
              <w:spacing w:before="120" w:after="120" w:line="240" w:lineRule="auto"/>
              <w:rPr>
                <w:rFonts w:ascii="Times New Roman" w:hAnsi="Times New Roman" w:cs="Times New Roman"/>
              </w:rPr>
            </w:pPr>
            <w:r w:rsidRPr="00E27FDE">
              <w:rPr>
                <w:rFonts w:ascii="Times New Roman" w:hAnsi="Times New Roman" w:cs="Times New Roman"/>
              </w:rPr>
              <w:t xml:space="preserve"> • Mwe = Эффективность использования воды MIMEC [USD/m3 ] </w:t>
            </w:r>
          </w:p>
          <w:p w:rsidR="009D40A3" w:rsidRPr="00E27FDE" w:rsidRDefault="009D40A3" w:rsidP="00E46EDE">
            <w:pPr>
              <w:spacing w:before="120" w:after="120" w:line="240" w:lineRule="auto"/>
              <w:rPr>
                <w:rFonts w:ascii="Times New Roman" w:hAnsi="Times New Roman" w:cs="Times New Roman"/>
              </w:rPr>
            </w:pPr>
            <w:r w:rsidRPr="00E27FDE">
              <w:rPr>
                <w:rFonts w:ascii="Times New Roman" w:hAnsi="Times New Roman" w:cs="Times New Roman"/>
              </w:rPr>
              <w:t xml:space="preserve">• Swe = Эффективность использования воды Услуги [USD/m3 ] </w:t>
            </w:r>
          </w:p>
          <w:p w:rsidR="009D40A3" w:rsidRPr="00E27FDE" w:rsidRDefault="009D40A3" w:rsidP="00E46EDE">
            <w:pPr>
              <w:spacing w:before="120" w:after="120" w:line="240" w:lineRule="auto"/>
              <w:rPr>
                <w:rFonts w:ascii="Times New Roman" w:hAnsi="Times New Roman" w:cs="Times New Roman"/>
              </w:rPr>
            </w:pPr>
            <w:r w:rsidRPr="00E27FDE">
              <w:rPr>
                <w:rFonts w:ascii="Times New Roman" w:hAnsi="Times New Roman" w:cs="Times New Roman"/>
              </w:rPr>
              <w:t>• PA = Доля воды, используемой сельскохозяйственным сектором, в общем объеме использования</w:t>
            </w:r>
          </w:p>
          <w:p w:rsidR="009D40A3" w:rsidRPr="00E27FDE" w:rsidRDefault="009D40A3" w:rsidP="00E46EDE">
            <w:pPr>
              <w:spacing w:before="120" w:after="120" w:line="240" w:lineRule="auto"/>
              <w:rPr>
                <w:rFonts w:ascii="Times New Roman" w:hAnsi="Times New Roman" w:cs="Times New Roman"/>
              </w:rPr>
            </w:pPr>
            <w:r w:rsidRPr="00E27FDE">
              <w:rPr>
                <w:rFonts w:ascii="Times New Roman" w:hAnsi="Times New Roman" w:cs="Times New Roman"/>
              </w:rPr>
              <w:t>• PM = Доля воды, используемой сектором MIMEC, в общем объеме использования</w:t>
            </w:r>
          </w:p>
          <w:p w:rsidR="009D40A3" w:rsidRPr="00E27FDE" w:rsidRDefault="009D40A3" w:rsidP="00E46EDE">
            <w:pPr>
              <w:spacing w:before="120" w:after="120" w:line="240" w:lineRule="auto"/>
              <w:rPr>
                <w:rFonts w:ascii="Times New Roman" w:hAnsi="Times New Roman" w:cs="Times New Roman"/>
              </w:rPr>
            </w:pPr>
            <w:r w:rsidRPr="00E27FDE">
              <w:rPr>
                <w:rFonts w:ascii="Times New Roman" w:hAnsi="Times New Roman" w:cs="Times New Roman"/>
              </w:rPr>
              <w:t>• PS = Доля воды, используемой сектором услуг, в общем объеме использования</w:t>
            </w:r>
          </w:p>
          <w:p w:rsidR="009D40A3" w:rsidRPr="00E27FDE" w:rsidRDefault="009D40A3" w:rsidP="00E46EDE">
            <w:pPr>
              <w:spacing w:before="120" w:after="120" w:line="240" w:lineRule="auto"/>
              <w:rPr>
                <w:rFonts w:ascii="Times New Roman" w:eastAsia="Times New Roman" w:hAnsi="Times New Roman" w:cs="Times New Roman"/>
                <w:iCs/>
                <w:highlight w:val="cyan"/>
              </w:rPr>
            </w:pPr>
            <w:r w:rsidRPr="00E27FDE">
              <w:rPr>
                <w:rFonts w:ascii="Times New Roman" w:hAnsi="Times New Roman" w:cs="Times New Roman"/>
                <w:noProof/>
                <w:highlight w:val="cyan"/>
              </w:rPr>
              <w:drawing>
                <wp:inline distT="0" distB="0" distL="0" distR="0" wp14:anchorId="15BDDD97" wp14:editId="2FEAAA85">
                  <wp:extent cx="1547357" cy="551183"/>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6" cstate="print"/>
                          <a:srcRect l="30630" t="33104" r="29824" b="41839"/>
                          <a:stretch/>
                        </pic:blipFill>
                        <pic:spPr bwMode="auto">
                          <a:xfrm>
                            <a:off x="0" y="0"/>
                            <a:ext cx="1549413" cy="551916"/>
                          </a:xfrm>
                          <a:prstGeom prst="rect">
                            <a:avLst/>
                          </a:prstGeom>
                          <a:ln>
                            <a:noFill/>
                          </a:ln>
                          <a:extLst>
                            <a:ext uri="{53640926-AAD7-44D8-BBD7-CCE9431645EC}">
                              <a14:shadowObscured xmlns:a14="http://schemas.microsoft.com/office/drawing/2010/main"/>
                            </a:ext>
                          </a:extLst>
                        </pic:spPr>
                      </pic:pic>
                    </a:graphicData>
                  </a:graphic>
                </wp:inline>
              </w:drawing>
            </w:r>
          </w:p>
          <w:p w:rsidR="009D40A3" w:rsidRPr="00E27FDE" w:rsidRDefault="009D40A3" w:rsidP="00E46EDE">
            <w:pPr>
              <w:spacing w:before="120" w:after="120" w:line="240" w:lineRule="auto"/>
              <w:rPr>
                <w:rFonts w:ascii="Times New Roman" w:hAnsi="Times New Roman" w:cs="Times New Roman"/>
              </w:rPr>
            </w:pPr>
            <w:r w:rsidRPr="00E27FDE">
              <w:rPr>
                <w:rFonts w:ascii="Times New Roman" w:hAnsi="Times New Roman" w:cs="Times New Roman"/>
              </w:rPr>
              <w:t xml:space="preserve">WUEsec = Эффективность использования воды  для данного сектора </w:t>
            </w:r>
          </w:p>
          <w:p w:rsidR="009D40A3" w:rsidRPr="00E27FDE" w:rsidRDefault="009D40A3" w:rsidP="00E46EDE">
            <w:pPr>
              <w:spacing w:before="120" w:after="120" w:line="240" w:lineRule="auto"/>
              <w:rPr>
                <w:rFonts w:ascii="Times New Roman" w:hAnsi="Times New Roman" w:cs="Times New Roman"/>
              </w:rPr>
            </w:pPr>
            <w:r w:rsidRPr="00E27FDE">
              <w:rPr>
                <w:rFonts w:ascii="Times New Roman" w:hAnsi="Times New Roman" w:cs="Times New Roman"/>
              </w:rPr>
              <w:t>• GVAsec = Валовая добавленная стоимость по данному сектору экономики [USD]</w:t>
            </w:r>
          </w:p>
          <w:p w:rsidR="009D40A3" w:rsidRPr="00E27FDE" w:rsidRDefault="009D40A3" w:rsidP="00E46EDE">
            <w:pPr>
              <w:spacing w:before="120" w:after="120" w:line="240" w:lineRule="auto"/>
              <w:rPr>
                <w:rFonts w:ascii="Times New Roman" w:hAnsi="Times New Roman" w:cs="Times New Roman"/>
              </w:rPr>
            </w:pPr>
            <w:r w:rsidRPr="00E27FDE">
              <w:rPr>
                <w:rFonts w:ascii="Times New Roman" w:hAnsi="Times New Roman" w:cs="Times New Roman"/>
              </w:rPr>
              <w:t>• Vsec = Объем воды, используемой данным сектором экономики [m3 ]</w:t>
            </w:r>
          </w:p>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rPr>
              <w:t>Валовая добавленная стоимость - это вновь созданная стоимость, рассчитанная как выпуск всех секторов (видов экономической деятельности) за минусом промежуточного потребления. Она рассчитывается без вычетов амортизации основных фондов (активов) или истощения и деградации природных ресурсов.</w:t>
            </w:r>
            <w:r w:rsidRPr="00E27FDE">
              <w:rPr>
                <w:rFonts w:ascii="Times New Roman" w:eastAsia="Times New Roman" w:hAnsi="Times New Roman" w:cs="Times New Roman"/>
                <w:iCs/>
              </w:rPr>
              <w:t xml:space="preserve"> Формирование валовой добавленной стоимости со стороны производства (счет производства)  определяется Международной стандартной отраслевой классификацией (МСОК), редакция 4.</w:t>
            </w:r>
          </w:p>
        </w:tc>
        <w:tc>
          <w:tcPr>
            <w:tcW w:w="6505" w:type="dxa"/>
            <w:tcBorders>
              <w:top w:val="single" w:sz="4" w:space="0" w:color="auto"/>
              <w:left w:val="single" w:sz="4" w:space="0" w:color="auto"/>
              <w:bottom w:val="single" w:sz="4" w:space="0" w:color="auto"/>
              <w:right w:val="single" w:sz="4" w:space="0" w:color="auto"/>
            </w:tcBorders>
            <w:shd w:val="clear" w:color="auto" w:fill="auto"/>
            <w:noWrap/>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Международный индикатор не разрабатывается.</w:t>
            </w:r>
          </w:p>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 xml:space="preserve">Национальный индикатор рассчитывается по формуле: </w:t>
            </w:r>
          </w:p>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Эффективность использование воды  (ЭИВ) = Использование воды (ИВ)/ ВВП (в долларах США по ППС 2011).</w:t>
            </w:r>
          </w:p>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Предлагаемый индикатор рассчитывается исходя из данных формы статистической отчетности ф.№2-водхоз (сводная).</w:t>
            </w:r>
          </w:p>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Раздел 1: «Общие сведения об использовании воды», графа 3. «Всего использовано» по строке «Итого по республике», (тыс. куб метров).</w:t>
            </w:r>
          </w:p>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 xml:space="preserve">ВВП </w:t>
            </w:r>
            <w:r w:rsidRPr="00E27FDE">
              <w:rPr>
                <w:rFonts w:ascii="Times New Roman" w:hAnsi="Times New Roman" w:cs="Times New Roman"/>
              </w:rPr>
              <w:t xml:space="preserve"> – величина объема валового внутреннего продукта республики в долларах США (в ценах 2011 г. по ППС).</w:t>
            </w:r>
          </w:p>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Расчеты ВВП в млн. долларов США  по ППС (рассчитывается согласно раундам Программ международных сопоставлений ВВП и методике расчета ППС в межраундовый период).</w:t>
            </w:r>
          </w:p>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 xml:space="preserve">Вместе с тем, в приложении 1  размещена Методология по расчету  индикатора ЦУР 6.4.1, аналогичного индикатору 36.  </w:t>
            </w: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Ссылки на методологию</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Разработана в контексте ЦУР</w:t>
            </w:r>
          </w:p>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 xml:space="preserve">Ответственная организация ФАО ООН </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92D050" w:fill="92D050"/>
            <w:noWrap/>
            <w:vAlign w:val="center"/>
            <w:hideMark/>
          </w:tcPr>
          <w:p w:rsidR="009D40A3" w:rsidRPr="00E27FDE" w:rsidRDefault="009D40A3" w:rsidP="00E46EDE">
            <w:pPr>
              <w:spacing w:before="120" w:after="120" w:line="240" w:lineRule="auto"/>
              <w:jc w:val="center"/>
              <w:rPr>
                <w:rFonts w:ascii="Times New Roman" w:eastAsia="Times New Roman" w:hAnsi="Times New Roman" w:cs="Times New Roman"/>
                <w:b/>
                <w:bCs/>
              </w:rPr>
            </w:pPr>
            <w:r w:rsidRPr="00E27FDE">
              <w:rPr>
                <w:rFonts w:ascii="Times New Roman" w:eastAsia="Times New Roman" w:hAnsi="Times New Roman" w:cs="Times New Roman"/>
                <w:b/>
                <w:bCs/>
              </w:rPr>
              <w:t>Источники данных</w:t>
            </w:r>
          </w:p>
        </w:tc>
        <w:tc>
          <w:tcPr>
            <w:tcW w:w="5149" w:type="dxa"/>
            <w:tcBorders>
              <w:top w:val="single" w:sz="4" w:space="0" w:color="auto"/>
              <w:left w:val="single" w:sz="4" w:space="0" w:color="auto"/>
              <w:bottom w:val="single" w:sz="4" w:space="0" w:color="auto"/>
              <w:right w:val="single" w:sz="4" w:space="0" w:color="auto"/>
            </w:tcBorders>
            <w:shd w:val="clear" w:color="92D050" w:fill="92D050"/>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 </w:t>
            </w:r>
          </w:p>
        </w:tc>
        <w:tc>
          <w:tcPr>
            <w:tcW w:w="6505"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Основной источник</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Двойной (учет и статистика СПЭУ)</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Национальный статистический комитет Кыргызской Республики</w:t>
            </w:r>
          </w:p>
        </w:tc>
      </w:tr>
      <w:tr w:rsidR="009D40A3" w:rsidRPr="00E27FDE" w:rsidTr="00E46EDE">
        <w:trPr>
          <w:trHeight w:val="6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Источники данных</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Лучший вариант: СПЭУ водные счета</w:t>
            </w:r>
            <w:r w:rsidRPr="00E27FDE">
              <w:rPr>
                <w:rFonts w:ascii="Times New Roman" w:eastAsia="Times New Roman" w:hAnsi="Times New Roman" w:cs="Times New Roman"/>
                <w:iCs/>
              </w:rPr>
              <w:br/>
              <w:t>Другие вариант(ы): водная статистика, ФАОСТАТ</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Отчет по форме  № 2-водхоз (сводная). Представляет  Департамент водного хозяйства и мелиорации Министерства сельского хозяйства и мелиорации Кыргызской Республики 3-апреля Национальному статистическому комитету. ДВХиМ формирует сводный отчет на базе данных от хозяйствующих субъектов всех видов экономической деятельности и форм собственности, потребляющих воду на различные виды конечного потребления.</w:t>
            </w:r>
          </w:p>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В Публикации НСК «Окружающая среда в Кыргызской Республике», публикуются данные по структуре потребления воды, с выделением на хозяйственно-питьевые и производственные нужды, и др.</w:t>
            </w:r>
          </w:p>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 xml:space="preserve">ФАОСТАТ. </w:t>
            </w:r>
          </w:p>
        </w:tc>
      </w:tr>
      <w:tr w:rsidR="009D40A3" w:rsidRPr="00E27FDE" w:rsidTr="00E46EDE">
        <w:trPr>
          <w:trHeight w:val="9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Ссылка на ООН-FDES</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2.6.2.h (Экологические ресурсы и их использование / Водные ресурсы / Абстракция, использование и возврат воды / Использование воды) (отражены определения, и отдельные формулы для расчета индикатора, которые легли в основы Мета-даты по индикатору ЦУР 6.4.1)</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jc w:val="center"/>
              <w:rPr>
                <w:rFonts w:ascii="Times New Roman" w:eastAsia="Times New Roman" w:hAnsi="Times New Roman" w:cs="Times New Roman"/>
              </w:rPr>
            </w:pPr>
          </w:p>
        </w:tc>
      </w:tr>
      <w:tr w:rsidR="009D40A3" w:rsidRPr="00E27FDE" w:rsidTr="00E46EDE">
        <w:trPr>
          <w:trHeight w:val="562"/>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Ссылка на СПЭУ (Базовая схема и/или экспериментальный экосистемный учет)</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СПЭУ-ЦР  3.5 (Счета физического потока для воды)</w:t>
            </w:r>
          </w:p>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rPr>
              <w:t xml:space="preserve">В СПЭУ счета водных ресурсов описывают потоки воды в физических единицах, охватывающие первоначальный забор водных ресурсов из окружающей среды в экономику, потоки воды в экономике в виде ресурсов и использования отраслями экономики и домашними хозяйствами, и, наконец, потоки воды обратно в окружающую среду.(подробно отражено в приложении 1) </w:t>
            </w:r>
          </w:p>
        </w:tc>
        <w:tc>
          <w:tcPr>
            <w:tcW w:w="6505" w:type="dxa"/>
            <w:tcBorders>
              <w:top w:val="single" w:sz="4" w:space="0" w:color="auto"/>
              <w:left w:val="single" w:sz="4" w:space="0" w:color="auto"/>
              <w:bottom w:val="single" w:sz="4" w:space="0" w:color="auto"/>
              <w:right w:val="single" w:sz="4" w:space="0" w:color="auto"/>
            </w:tcBorders>
            <w:shd w:val="clear" w:color="auto" w:fill="auto"/>
            <w:noWrap/>
            <w:hideMark/>
          </w:tcPr>
          <w:p w:rsidR="009D40A3" w:rsidRPr="00E27FDE" w:rsidRDefault="009D40A3" w:rsidP="00E46EDE">
            <w:pPr>
              <w:spacing w:before="120" w:after="120" w:line="240" w:lineRule="auto"/>
              <w:jc w:val="center"/>
              <w:rPr>
                <w:rFonts w:ascii="Times New Roman" w:eastAsia="Times New Roman" w:hAnsi="Times New Roman" w:cs="Times New Roman"/>
              </w:rPr>
            </w:pP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Данные с геопривязкой</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Не применимо</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b/>
              </w:rPr>
            </w:pPr>
            <w:r w:rsidRPr="00E27FDE">
              <w:rPr>
                <w:rFonts w:ascii="Times New Roman" w:eastAsia="Times New Roman" w:hAnsi="Times New Roman" w:cs="Times New Roman"/>
                <w:iCs/>
              </w:rPr>
              <w:t>Не применимо</w:t>
            </w:r>
            <w:r w:rsidRPr="00E27FDE">
              <w:rPr>
                <w:rFonts w:ascii="Times New Roman" w:eastAsia="Times New Roman" w:hAnsi="Times New Roman" w:cs="Times New Roman"/>
                <w:b/>
              </w:rPr>
              <w:t xml:space="preserve"> </w:t>
            </w:r>
          </w:p>
        </w:tc>
      </w:tr>
      <w:tr w:rsidR="009D40A3" w:rsidRPr="00E27FDE" w:rsidTr="00E46EDE">
        <w:trPr>
          <w:trHeight w:val="9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Доступность данных</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очень низкая (24% стран, участвующих в опросе доступности данных, уже создают данный индикатор, еще 17% могут создавать его в течение 3 лет)</w:t>
            </w:r>
          </w:p>
        </w:tc>
        <w:tc>
          <w:tcPr>
            <w:tcW w:w="6505" w:type="dxa"/>
            <w:tcBorders>
              <w:top w:val="single" w:sz="4" w:space="0" w:color="auto"/>
              <w:left w:val="single" w:sz="4" w:space="0" w:color="auto"/>
              <w:bottom w:val="single" w:sz="4" w:space="0" w:color="auto"/>
              <w:right w:val="single" w:sz="4" w:space="0" w:color="auto"/>
            </w:tcBorders>
            <w:shd w:val="clear" w:color="auto" w:fill="auto"/>
            <w:noWrap/>
            <w:hideMark/>
          </w:tcPr>
          <w:p w:rsidR="009D40A3" w:rsidRPr="00E27FDE" w:rsidRDefault="009D40A3" w:rsidP="00E46EDE">
            <w:pPr>
              <w:spacing w:before="120" w:after="120" w:line="240" w:lineRule="auto"/>
              <w:jc w:val="center"/>
              <w:rPr>
                <w:rFonts w:ascii="Times New Roman" w:eastAsia="Times New Roman" w:hAnsi="Times New Roman" w:cs="Times New Roman"/>
              </w:rPr>
            </w:pPr>
          </w:p>
        </w:tc>
      </w:tr>
      <w:tr w:rsidR="009D40A3" w:rsidRPr="00E27FDE" w:rsidTr="00E46EDE">
        <w:trPr>
          <w:trHeight w:val="524"/>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Международные базы данных, содержащие этот индикатор</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Не применимо</w:t>
            </w:r>
          </w:p>
        </w:tc>
        <w:tc>
          <w:tcPr>
            <w:tcW w:w="6505" w:type="dxa"/>
            <w:tcBorders>
              <w:top w:val="single" w:sz="4" w:space="0" w:color="auto"/>
              <w:left w:val="single" w:sz="4" w:space="0" w:color="auto"/>
              <w:bottom w:val="single" w:sz="4" w:space="0" w:color="auto"/>
              <w:right w:val="single" w:sz="4" w:space="0" w:color="auto"/>
            </w:tcBorders>
            <w:shd w:val="clear" w:color="auto" w:fill="auto"/>
            <w:noWrap/>
            <w:hideMark/>
          </w:tcPr>
          <w:p w:rsidR="009D40A3" w:rsidRPr="00E27FDE" w:rsidRDefault="009D40A3" w:rsidP="00E46EDE">
            <w:pPr>
              <w:spacing w:before="120" w:after="120" w:line="240" w:lineRule="auto"/>
              <w:jc w:val="center"/>
              <w:rPr>
                <w:rFonts w:ascii="Times New Roman" w:eastAsia="Times New Roman" w:hAnsi="Times New Roman" w:cs="Times New Roman"/>
              </w:rPr>
            </w:pPr>
          </w:p>
        </w:tc>
      </w:tr>
      <w:tr w:rsidR="009D40A3" w:rsidRPr="00E27FDE" w:rsidTr="00E46EDE">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92D050" w:fill="92D050"/>
            <w:noWrap/>
            <w:vAlign w:val="center"/>
            <w:hideMark/>
          </w:tcPr>
          <w:p w:rsidR="009D40A3" w:rsidRPr="00E27FDE" w:rsidRDefault="009D40A3" w:rsidP="00E46EDE">
            <w:pPr>
              <w:spacing w:before="120" w:after="120" w:line="240" w:lineRule="auto"/>
              <w:jc w:val="center"/>
              <w:rPr>
                <w:rFonts w:ascii="Times New Roman" w:eastAsia="Times New Roman" w:hAnsi="Times New Roman" w:cs="Times New Roman"/>
                <w:b/>
                <w:bCs/>
              </w:rPr>
            </w:pPr>
            <w:r w:rsidRPr="00E27FDE">
              <w:rPr>
                <w:rFonts w:ascii="Times New Roman" w:eastAsia="Times New Roman" w:hAnsi="Times New Roman" w:cs="Times New Roman"/>
                <w:b/>
                <w:bCs/>
              </w:rPr>
              <w:t>Комментарии</w:t>
            </w:r>
          </w:p>
        </w:tc>
        <w:tc>
          <w:tcPr>
            <w:tcW w:w="5149" w:type="dxa"/>
            <w:tcBorders>
              <w:top w:val="single" w:sz="4" w:space="0" w:color="auto"/>
              <w:left w:val="single" w:sz="4" w:space="0" w:color="auto"/>
              <w:bottom w:val="single" w:sz="4" w:space="0" w:color="auto"/>
              <w:right w:val="single" w:sz="4" w:space="0" w:color="auto"/>
            </w:tcBorders>
            <w:shd w:val="clear" w:color="92D050" w:fill="92D050"/>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 </w:t>
            </w:r>
          </w:p>
        </w:tc>
        <w:tc>
          <w:tcPr>
            <w:tcW w:w="6505"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p>
        </w:tc>
      </w:tr>
      <w:tr w:rsidR="009D40A3" w:rsidRPr="00E27FDE" w:rsidTr="00E46EDE">
        <w:trPr>
          <w:trHeight w:val="6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0A3" w:rsidRPr="00E27FDE" w:rsidRDefault="009D40A3" w:rsidP="00E46EDE">
            <w:pPr>
              <w:spacing w:before="120" w:after="120" w:line="240" w:lineRule="auto"/>
              <w:rPr>
                <w:rFonts w:ascii="Calibri" w:eastAsia="Times New Roman" w:hAnsi="Calibri" w:cs="Times New Roman"/>
                <w:bCs/>
                <w:sz w:val="20"/>
                <w:szCs w:val="20"/>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Комментарии</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Методология разработана в рамках процесса ЦУР</w:t>
            </w:r>
          </w:p>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 xml:space="preserve"> (Приложение 1)</w:t>
            </w:r>
          </w:p>
          <w:p w:rsidR="009D40A3" w:rsidRPr="00E27FDE" w:rsidRDefault="009D40A3" w:rsidP="00E46EDE">
            <w:pPr>
              <w:spacing w:before="120" w:after="120" w:line="240" w:lineRule="auto"/>
              <w:rPr>
                <w:rFonts w:ascii="Times New Roman" w:eastAsia="Times New Roman" w:hAnsi="Times New Roman" w:cs="Times New Roman"/>
                <w:iCs/>
              </w:rPr>
            </w:pPr>
            <w:r w:rsidRPr="00E27FDE">
              <w:rPr>
                <w:rFonts w:ascii="Times New Roman" w:eastAsia="Times New Roman" w:hAnsi="Times New Roman" w:cs="Times New Roman"/>
                <w:iCs/>
              </w:rPr>
              <w:t>(</w:t>
            </w:r>
          </w:p>
        </w:tc>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 xml:space="preserve">Основными компонентами для составления индикатора являются: </w:t>
            </w:r>
          </w:p>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 xml:space="preserve">1.Валовая добавленная стоимость по видам экономической деятельности (ВВП) в национальных единицах измерения и в разбивке согласно МСОК-4 (по ГКЭД 3, национальный классификатор видов экономической деятельности). </w:t>
            </w:r>
          </w:p>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2. При этом, необходима информация по ВДС сельского хозяйства с разбивкой на животноводство, поливное растениеводство (по согласованию с НСК объемы произведенной продукции возможно рассчитать, однако не формируются данные по промежуточному потреблению, в результате чего не представляется на данном этапе  рассчитать необходимые данные).</w:t>
            </w:r>
          </w:p>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rPr>
              <w:t>3. Также ВДС по отдельным видам экономической деятельности  можно оценить  в постоянных ценах базового года, но только в национальной валюте или показатели в долларах США, пересчитанные из национальной валюты по прямому курсу сома к доллару США.</w:t>
            </w:r>
          </w:p>
          <w:p w:rsidR="009D40A3" w:rsidRPr="00E27FDE" w:rsidRDefault="009D40A3" w:rsidP="00E46EDE">
            <w:pPr>
              <w:spacing w:before="120" w:after="120" w:line="240" w:lineRule="auto"/>
              <w:rPr>
                <w:rFonts w:ascii="Times New Roman" w:eastAsia="Times New Roman" w:hAnsi="Times New Roman" w:cs="Times New Roman"/>
              </w:rPr>
            </w:pPr>
            <w:r w:rsidRPr="00E27FDE">
              <w:rPr>
                <w:rFonts w:ascii="Times New Roman" w:eastAsia="Times New Roman" w:hAnsi="Times New Roman" w:cs="Times New Roman"/>
                <w:b/>
              </w:rPr>
              <w:t>Вместе с тем, для расчета индикатора необходима информация  от Департамента водного хозяйства и мелиорации Министерства сельского хозяйства и мелиорации Кыргызской Республики по видам экономической деятельности , согласно классификатора ГКЭД, версия 3.   (статистическая форма №2-водхоз (сводная) в разрезе видов экономической деятельности)</w:t>
            </w:r>
          </w:p>
        </w:tc>
      </w:tr>
    </w:tbl>
    <w:p w:rsidR="009D40A3" w:rsidRPr="00E27FDE" w:rsidRDefault="009D40A3" w:rsidP="009D40A3">
      <w:pPr>
        <w:spacing w:before="120" w:after="120" w:line="240" w:lineRule="auto"/>
        <w:ind w:firstLine="708"/>
        <w:jc w:val="right"/>
        <w:rPr>
          <w:rFonts w:eastAsia="Times New Roman" w:cs="Times New Roman"/>
          <w:b/>
          <w:sz w:val="26"/>
        </w:rPr>
      </w:pPr>
    </w:p>
    <w:p w:rsidR="0038519F" w:rsidRDefault="0038519F" w:rsidP="009E259A">
      <w:pPr>
        <w:pStyle w:val="3"/>
      </w:pPr>
      <w:r>
        <w:br w:type="page"/>
      </w:r>
    </w:p>
    <w:p w:rsidR="00AD38B8" w:rsidRDefault="009E259A" w:rsidP="009E259A">
      <w:pPr>
        <w:pStyle w:val="3"/>
      </w:pPr>
      <w:bookmarkStart w:id="48" w:name="_Toc22042075"/>
      <w:r>
        <w:t>5.3</w:t>
      </w:r>
      <w:r>
        <w:tab/>
      </w:r>
      <w:r w:rsidR="00D11F8C" w:rsidRPr="00AD38B8">
        <w:t>Паспорт индикатора</w:t>
      </w:r>
      <w:r w:rsidR="00565891" w:rsidRPr="00AD38B8">
        <w:t xml:space="preserve"> № 37: «</w:t>
      </w:r>
      <w:r w:rsidR="005646C0" w:rsidRPr="00AD38B8">
        <w:t>Доля населения, проживающего в жилых домах с кондиционерами или кондиционированием</w:t>
      </w:r>
      <w:r w:rsidR="00565891" w:rsidRPr="00AD38B8">
        <w:t>»</w:t>
      </w:r>
      <w:bookmarkEnd w:id="48"/>
    </w:p>
    <w:p w:rsidR="0068709C" w:rsidRDefault="0068709C" w:rsidP="0068709C">
      <w:pPr>
        <w:spacing w:after="0" w:line="240" w:lineRule="auto"/>
        <w:ind w:left="360"/>
        <w:rPr>
          <w:rFonts w:ascii="Times New Roman" w:hAnsi="Times New Roman"/>
          <w:b/>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06"/>
        <w:gridCol w:w="5811"/>
        <w:gridCol w:w="6740"/>
      </w:tblGrid>
      <w:tr w:rsidR="0011171F" w:rsidRPr="00BA1553" w:rsidTr="00771567">
        <w:trPr>
          <w:trHeight w:val="300"/>
        </w:trPr>
        <w:tc>
          <w:tcPr>
            <w:tcW w:w="2142" w:type="dxa"/>
            <w:gridSpan w:val="2"/>
            <w:shd w:val="clear" w:color="92D050" w:fill="92D050"/>
            <w:noWrap/>
            <w:vAlign w:val="center"/>
          </w:tcPr>
          <w:p w:rsidR="0011171F" w:rsidRPr="00BA1553" w:rsidRDefault="0011171F" w:rsidP="00771567">
            <w:pPr>
              <w:spacing w:after="0" w:line="240" w:lineRule="auto"/>
              <w:rPr>
                <w:rFonts w:ascii="Times New Roman" w:eastAsia="Times New Roman" w:hAnsi="Times New Roman" w:cs="Times New Roman"/>
                <w:b/>
                <w:bCs/>
                <w:color w:val="000000"/>
              </w:rPr>
            </w:pPr>
          </w:p>
        </w:tc>
        <w:tc>
          <w:tcPr>
            <w:tcW w:w="5811" w:type="dxa"/>
            <w:shd w:val="clear" w:color="92D050" w:fill="92D050"/>
            <w:vAlign w:val="center"/>
          </w:tcPr>
          <w:p w:rsidR="0011171F" w:rsidRPr="00FF769D" w:rsidRDefault="0011171F" w:rsidP="00771567">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Международная методология</w:t>
            </w:r>
          </w:p>
        </w:tc>
        <w:tc>
          <w:tcPr>
            <w:tcW w:w="6740" w:type="dxa"/>
            <w:shd w:val="clear" w:color="92D050" w:fill="92D050"/>
          </w:tcPr>
          <w:p w:rsidR="0011171F" w:rsidRPr="00FF769D" w:rsidRDefault="0011171F" w:rsidP="00771567">
            <w:pPr>
              <w:spacing w:after="0" w:line="240" w:lineRule="auto"/>
              <w:jc w:val="center"/>
              <w:rPr>
                <w:rFonts w:ascii="Times New Roman" w:eastAsia="Times New Roman" w:hAnsi="Times New Roman" w:cs="Times New Roman"/>
                <w:b/>
                <w:iCs/>
                <w:color w:val="000000"/>
                <w:sz w:val="28"/>
                <w:szCs w:val="28"/>
              </w:rPr>
            </w:pPr>
            <w:r w:rsidRPr="00FF769D">
              <w:rPr>
                <w:rFonts w:ascii="Times New Roman" w:eastAsia="Times New Roman" w:hAnsi="Times New Roman" w:cs="Times New Roman"/>
                <w:b/>
                <w:iCs/>
                <w:color w:val="000000"/>
                <w:sz w:val="28"/>
                <w:szCs w:val="28"/>
              </w:rPr>
              <w:t>Национальная методология</w:t>
            </w:r>
            <w:r>
              <w:rPr>
                <w:rFonts w:ascii="Times New Roman" w:eastAsia="Times New Roman" w:hAnsi="Times New Roman" w:cs="Times New Roman"/>
                <w:b/>
                <w:iCs/>
                <w:color w:val="000000"/>
                <w:sz w:val="28"/>
                <w:szCs w:val="28"/>
              </w:rPr>
              <w:t xml:space="preserve"> </w:t>
            </w:r>
          </w:p>
        </w:tc>
      </w:tr>
      <w:tr w:rsidR="0011171F" w:rsidRPr="00BA1553" w:rsidTr="00771567">
        <w:trPr>
          <w:trHeight w:val="300"/>
        </w:trPr>
        <w:tc>
          <w:tcPr>
            <w:tcW w:w="2142" w:type="dxa"/>
            <w:gridSpan w:val="2"/>
            <w:shd w:val="clear" w:color="auto" w:fill="FFFFFF" w:themeFill="background1"/>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Индикатор</w:t>
            </w:r>
          </w:p>
        </w:tc>
        <w:tc>
          <w:tcPr>
            <w:tcW w:w="5811" w:type="dxa"/>
            <w:shd w:val="clear" w:color="auto" w:fill="FFFFFF" w:themeFill="background1"/>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auto" w:fill="FFFFFF" w:themeFill="background1"/>
          </w:tcPr>
          <w:p w:rsidR="0011171F" w:rsidRPr="00BA1553" w:rsidRDefault="0011171F" w:rsidP="00771567">
            <w:pPr>
              <w:spacing w:after="0" w:line="240" w:lineRule="auto"/>
              <w:rPr>
                <w:rFonts w:ascii="Times New Roman" w:eastAsia="Times New Roman" w:hAnsi="Times New Roman" w:cs="Times New Roman"/>
                <w:iCs/>
                <w:color w:val="000000"/>
              </w:rPr>
            </w:pPr>
          </w:p>
        </w:tc>
      </w:tr>
      <w:tr w:rsidR="0011171F" w:rsidRPr="00BA1553" w:rsidTr="00771567">
        <w:trPr>
          <w:trHeight w:val="3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Номер</w:t>
            </w:r>
          </w:p>
        </w:tc>
        <w:tc>
          <w:tcPr>
            <w:tcW w:w="5811"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37</w:t>
            </w:r>
          </w:p>
        </w:tc>
        <w:tc>
          <w:tcPr>
            <w:tcW w:w="6740" w:type="dxa"/>
          </w:tcPr>
          <w:p w:rsidR="0011171F" w:rsidRPr="00BA1553" w:rsidRDefault="0011171F"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37</w:t>
            </w:r>
          </w:p>
        </w:tc>
      </w:tr>
      <w:tr w:rsidR="0011171F" w:rsidRPr="00BA1553" w:rsidTr="00771567">
        <w:trPr>
          <w:trHeight w:val="3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Название</w:t>
            </w:r>
          </w:p>
        </w:tc>
        <w:tc>
          <w:tcPr>
            <w:tcW w:w="5811" w:type="dxa"/>
            <w:shd w:val="clear" w:color="auto" w:fill="auto"/>
            <w:vAlign w:val="center"/>
            <w:hideMark/>
          </w:tcPr>
          <w:p w:rsidR="0011171F" w:rsidRPr="007D515D" w:rsidRDefault="0011171F" w:rsidP="00771567">
            <w:pPr>
              <w:rPr>
                <w:rFonts w:ascii="Times New Roman" w:eastAsia="Times New Roman" w:hAnsi="Times New Roman" w:cs="Times New Roman"/>
                <w:b/>
                <w:bCs/>
                <w:iCs/>
                <w:color w:val="000000"/>
              </w:rPr>
            </w:pPr>
            <w:r w:rsidRPr="00DA0DD2">
              <w:rPr>
                <w:rFonts w:ascii="Times New Roman" w:eastAsia="Times New Roman" w:hAnsi="Times New Roman" w:cs="Times New Roman"/>
                <w:b/>
                <w:bCs/>
                <w:iCs/>
                <w:color w:val="000000"/>
              </w:rPr>
              <w:t>Доля населения, проживающего в жилых домах с кондиционерами или кондиционированием</w:t>
            </w:r>
          </w:p>
        </w:tc>
        <w:tc>
          <w:tcPr>
            <w:tcW w:w="6740" w:type="dxa"/>
          </w:tcPr>
          <w:p w:rsidR="0011171F" w:rsidRPr="00BA1553" w:rsidRDefault="0011171F" w:rsidP="00771567">
            <w:pPr>
              <w:rPr>
                <w:rFonts w:ascii="Times New Roman" w:eastAsia="Times New Roman" w:hAnsi="Times New Roman" w:cs="Times New Roman"/>
                <w:b/>
                <w:bCs/>
                <w:iCs/>
                <w:color w:val="000000"/>
              </w:rPr>
            </w:pPr>
            <w:r w:rsidRPr="00DA0DD2">
              <w:rPr>
                <w:rFonts w:ascii="Times New Roman" w:eastAsia="Times New Roman" w:hAnsi="Times New Roman" w:cs="Times New Roman"/>
                <w:b/>
                <w:bCs/>
                <w:iCs/>
                <w:color w:val="000000"/>
              </w:rPr>
              <w:t>Доля населения, проживающего в жилых домах с кондиционерами или кондиционированием</w:t>
            </w:r>
          </w:p>
        </w:tc>
      </w:tr>
      <w:tr w:rsidR="0011171F" w:rsidRPr="00BA1553" w:rsidTr="00771567">
        <w:trPr>
          <w:trHeight w:val="300"/>
        </w:trPr>
        <w:tc>
          <w:tcPr>
            <w:tcW w:w="2142" w:type="dxa"/>
            <w:gridSpan w:val="2"/>
            <w:shd w:val="clear" w:color="92D050" w:fill="92D050"/>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Контроль версий</w:t>
            </w:r>
          </w:p>
        </w:tc>
        <w:tc>
          <w:tcPr>
            <w:tcW w:w="5811" w:type="dxa"/>
            <w:shd w:val="clear" w:color="92D050" w:fill="92D050"/>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11171F" w:rsidRPr="00BA1553" w:rsidRDefault="0011171F" w:rsidP="00771567">
            <w:pPr>
              <w:spacing w:after="0" w:line="240" w:lineRule="auto"/>
              <w:rPr>
                <w:rFonts w:ascii="Times New Roman" w:eastAsia="Times New Roman" w:hAnsi="Times New Roman" w:cs="Times New Roman"/>
                <w:iCs/>
                <w:color w:val="000000"/>
              </w:rPr>
            </w:pPr>
          </w:p>
        </w:tc>
      </w:tr>
      <w:tr w:rsidR="0011171F" w:rsidRPr="00BA1553" w:rsidTr="00771567">
        <w:trPr>
          <w:trHeight w:val="3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Первая публикация</w:t>
            </w:r>
          </w:p>
        </w:tc>
        <w:tc>
          <w:tcPr>
            <w:tcW w:w="5811"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26 </w:t>
            </w:r>
            <w:r w:rsidRPr="007D515D">
              <w:rPr>
                <w:rFonts w:ascii="Times New Roman" w:eastAsia="Times New Roman" w:hAnsi="Times New Roman" w:cs="Times New Roman"/>
                <w:iCs/>
                <w:color w:val="000000"/>
              </w:rPr>
              <w:t>янв</w:t>
            </w:r>
            <w:r>
              <w:rPr>
                <w:rFonts w:ascii="Times New Roman" w:eastAsia="Times New Roman" w:hAnsi="Times New Roman" w:cs="Times New Roman"/>
                <w:iCs/>
                <w:color w:val="000000"/>
              </w:rPr>
              <w:t>аря 20</w:t>
            </w:r>
            <w:r w:rsidRPr="007D515D">
              <w:rPr>
                <w:rFonts w:ascii="Times New Roman" w:eastAsia="Times New Roman" w:hAnsi="Times New Roman" w:cs="Times New Roman"/>
                <w:iCs/>
                <w:color w:val="000000"/>
              </w:rPr>
              <w:t>17</w:t>
            </w:r>
          </w:p>
        </w:tc>
        <w:tc>
          <w:tcPr>
            <w:tcW w:w="6740" w:type="dxa"/>
          </w:tcPr>
          <w:p w:rsidR="0011171F" w:rsidRPr="00BA1553" w:rsidRDefault="0011171F"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26 февраля 2018</w:t>
            </w:r>
          </w:p>
        </w:tc>
      </w:tr>
      <w:tr w:rsidR="0011171F" w:rsidRPr="00BA1553" w:rsidTr="0038519F">
        <w:trPr>
          <w:trHeight w:val="555"/>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Последнее обновление</w:t>
            </w:r>
          </w:p>
        </w:tc>
        <w:tc>
          <w:tcPr>
            <w:tcW w:w="5811"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p>
        </w:tc>
        <w:tc>
          <w:tcPr>
            <w:tcW w:w="6740" w:type="dxa"/>
          </w:tcPr>
          <w:p w:rsidR="0011171F" w:rsidRPr="00BA1553" w:rsidRDefault="0011171F"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30 апреля  2018</w:t>
            </w:r>
          </w:p>
        </w:tc>
      </w:tr>
      <w:tr w:rsidR="0011171F" w:rsidRPr="00BA1553" w:rsidTr="00771567">
        <w:trPr>
          <w:trHeight w:val="300"/>
        </w:trPr>
        <w:tc>
          <w:tcPr>
            <w:tcW w:w="2142" w:type="dxa"/>
            <w:gridSpan w:val="2"/>
            <w:shd w:val="clear" w:color="92D050" w:fill="92D050"/>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Область и подобласть</w:t>
            </w:r>
          </w:p>
        </w:tc>
        <w:tc>
          <w:tcPr>
            <w:tcW w:w="5811" w:type="dxa"/>
            <w:shd w:val="clear" w:color="92D050" w:fill="92D050"/>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11171F" w:rsidRPr="00BA1553" w:rsidRDefault="0011171F" w:rsidP="00771567">
            <w:pPr>
              <w:spacing w:after="0" w:line="240" w:lineRule="auto"/>
              <w:rPr>
                <w:rFonts w:ascii="Times New Roman" w:eastAsia="Times New Roman" w:hAnsi="Times New Roman" w:cs="Times New Roman"/>
                <w:iCs/>
                <w:color w:val="000000"/>
              </w:rPr>
            </w:pPr>
          </w:p>
        </w:tc>
      </w:tr>
      <w:tr w:rsidR="0011171F" w:rsidRPr="00BA1553" w:rsidTr="00771567">
        <w:trPr>
          <w:trHeight w:val="3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Область</w:t>
            </w:r>
          </w:p>
        </w:tc>
        <w:tc>
          <w:tcPr>
            <w:tcW w:w="5811"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Адаптация</w:t>
            </w:r>
          </w:p>
        </w:tc>
        <w:tc>
          <w:tcPr>
            <w:tcW w:w="6740" w:type="dxa"/>
          </w:tcPr>
          <w:p w:rsidR="0011171F" w:rsidRPr="00BA1553" w:rsidRDefault="0011171F"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Адаптация</w:t>
            </w:r>
          </w:p>
        </w:tc>
      </w:tr>
      <w:tr w:rsidR="0011171F" w:rsidRPr="00BA1553" w:rsidTr="00771567">
        <w:trPr>
          <w:trHeight w:val="3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Подобласть</w:t>
            </w:r>
          </w:p>
        </w:tc>
        <w:tc>
          <w:tcPr>
            <w:tcW w:w="5811"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sidRPr="00DA0DD2">
              <w:rPr>
                <w:rFonts w:ascii="Times New Roman" w:eastAsia="Times New Roman" w:hAnsi="Times New Roman" w:cs="Times New Roman"/>
                <w:iCs/>
                <w:color w:val="000000"/>
              </w:rPr>
              <w:t>Населенные пункты и здравоохранение в аспекте окружающей среды</w:t>
            </w:r>
          </w:p>
        </w:tc>
        <w:tc>
          <w:tcPr>
            <w:tcW w:w="6740" w:type="dxa"/>
          </w:tcPr>
          <w:p w:rsidR="0011171F" w:rsidRPr="00BA1553" w:rsidRDefault="0011171F" w:rsidP="00771567">
            <w:pPr>
              <w:spacing w:after="0" w:line="240" w:lineRule="auto"/>
              <w:rPr>
                <w:rFonts w:ascii="Times New Roman" w:eastAsia="Times New Roman" w:hAnsi="Times New Roman" w:cs="Times New Roman"/>
                <w:iCs/>
                <w:color w:val="000000"/>
              </w:rPr>
            </w:pPr>
            <w:r w:rsidRPr="00DA0DD2">
              <w:rPr>
                <w:rFonts w:ascii="Times New Roman" w:eastAsia="Times New Roman" w:hAnsi="Times New Roman" w:cs="Times New Roman"/>
                <w:iCs/>
                <w:color w:val="000000"/>
              </w:rPr>
              <w:t>Населенные пункты и здравоохранение в аспекте окружающей среды</w:t>
            </w:r>
          </w:p>
        </w:tc>
      </w:tr>
      <w:tr w:rsidR="0011171F" w:rsidRPr="00BA1553" w:rsidTr="00771567">
        <w:trPr>
          <w:trHeight w:val="300"/>
        </w:trPr>
        <w:tc>
          <w:tcPr>
            <w:tcW w:w="2142" w:type="dxa"/>
            <w:gridSpan w:val="2"/>
            <w:shd w:val="clear" w:color="92D050" w:fill="92D050"/>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Изложение</w:t>
            </w:r>
          </w:p>
        </w:tc>
        <w:tc>
          <w:tcPr>
            <w:tcW w:w="5811" w:type="dxa"/>
            <w:shd w:val="clear" w:color="92D050" w:fill="92D050"/>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11171F" w:rsidRPr="00BA1553" w:rsidRDefault="0011171F" w:rsidP="00771567">
            <w:pPr>
              <w:spacing w:after="0" w:line="240" w:lineRule="auto"/>
              <w:rPr>
                <w:rFonts w:ascii="Times New Roman" w:eastAsia="Times New Roman" w:hAnsi="Times New Roman" w:cs="Times New Roman"/>
                <w:iCs/>
                <w:color w:val="000000"/>
              </w:rPr>
            </w:pPr>
          </w:p>
        </w:tc>
      </w:tr>
      <w:tr w:rsidR="0011171F" w:rsidRPr="00BA1553" w:rsidTr="00771567">
        <w:trPr>
          <w:trHeight w:val="3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Уровень</w:t>
            </w:r>
          </w:p>
        </w:tc>
        <w:tc>
          <w:tcPr>
            <w:tcW w:w="5811"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sidRPr="00DA0DD2">
              <w:rPr>
                <w:rFonts w:ascii="Times New Roman" w:eastAsia="Times New Roman" w:hAnsi="Times New Roman" w:cs="Times New Roman"/>
                <w:iCs/>
                <w:color w:val="000000"/>
              </w:rPr>
              <w:t>III</w:t>
            </w:r>
          </w:p>
        </w:tc>
        <w:tc>
          <w:tcPr>
            <w:tcW w:w="6740" w:type="dxa"/>
          </w:tcPr>
          <w:p w:rsidR="0011171F" w:rsidRPr="00DA0DD2" w:rsidRDefault="0011171F" w:rsidP="00771567">
            <w:pPr>
              <w:spacing w:after="0" w:line="240" w:lineRule="auto"/>
              <w:rPr>
                <w:rFonts w:ascii="Times New Roman" w:eastAsia="Times New Roman" w:hAnsi="Times New Roman" w:cs="Times New Roman"/>
                <w:iCs/>
                <w:color w:val="000000"/>
              </w:rPr>
            </w:pPr>
            <w:r w:rsidRPr="00DA0DD2">
              <w:rPr>
                <w:rFonts w:ascii="Times New Roman" w:eastAsia="Times New Roman" w:hAnsi="Times New Roman" w:cs="Times New Roman"/>
                <w:iCs/>
                <w:color w:val="000000"/>
              </w:rPr>
              <w:t>III</w:t>
            </w:r>
          </w:p>
        </w:tc>
      </w:tr>
      <w:tr w:rsidR="0011171F" w:rsidRPr="00BA1553" w:rsidTr="0038519F">
        <w:trPr>
          <w:trHeight w:val="846"/>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Определение и описание индикатора</w:t>
            </w:r>
          </w:p>
        </w:tc>
        <w:tc>
          <w:tcPr>
            <w:tcW w:w="5811" w:type="dxa"/>
            <w:shd w:val="clear" w:color="auto" w:fill="auto"/>
            <w:vAlign w:val="center"/>
          </w:tcPr>
          <w:p w:rsidR="0011171F" w:rsidRPr="007D515D" w:rsidRDefault="0011171F" w:rsidP="00771567">
            <w:pPr>
              <w:spacing w:after="0" w:line="240" w:lineRule="auto"/>
              <w:rPr>
                <w:rFonts w:ascii="Times New Roman" w:eastAsia="Times New Roman" w:hAnsi="Times New Roman" w:cs="Times New Roman"/>
                <w:iCs/>
                <w:color w:val="000000"/>
              </w:rPr>
            </w:pPr>
            <w:r w:rsidRPr="00DA0DD2">
              <w:rPr>
                <w:rFonts w:ascii="Times New Roman" w:eastAsia="Times New Roman" w:hAnsi="Times New Roman" w:cs="Times New Roman"/>
                <w:iCs/>
                <w:color w:val="000000"/>
              </w:rPr>
              <w:t>Индикатор измеряет реакцию населения на повышение температуры, выбирая жилища с кондиционером или устанавливая их</w:t>
            </w:r>
          </w:p>
        </w:tc>
        <w:tc>
          <w:tcPr>
            <w:tcW w:w="6740" w:type="dxa"/>
          </w:tcPr>
          <w:p w:rsidR="0011171F" w:rsidRPr="00BA1553" w:rsidRDefault="0011171F" w:rsidP="00771567">
            <w:pPr>
              <w:pStyle w:val="tkTekst"/>
              <w:spacing w:line="240" w:lineRule="auto"/>
              <w:ind w:firstLine="0"/>
              <w:rPr>
                <w:rFonts w:ascii="Times New Roman" w:hAnsi="Times New Roman" w:cs="Times New Roman"/>
                <w:bCs/>
                <w:sz w:val="22"/>
                <w:szCs w:val="22"/>
              </w:rPr>
            </w:pPr>
            <w:r w:rsidRPr="00DA0DD2">
              <w:rPr>
                <w:rFonts w:ascii="Times New Roman" w:hAnsi="Times New Roman" w:cs="Times New Roman"/>
                <w:bCs/>
                <w:sz w:val="22"/>
                <w:szCs w:val="22"/>
              </w:rPr>
              <w:t>Индикатор измеряет реакцию населения на повышение температуры, выбирая жилища с кондиционером или устанавливая их</w:t>
            </w:r>
          </w:p>
        </w:tc>
      </w:tr>
      <w:tr w:rsidR="0011171F" w:rsidRPr="00BA1553" w:rsidTr="00771567">
        <w:trPr>
          <w:trHeight w:val="3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Единица измерения</w:t>
            </w:r>
          </w:p>
        </w:tc>
        <w:tc>
          <w:tcPr>
            <w:tcW w:w="5811" w:type="dxa"/>
            <w:shd w:val="clear" w:color="auto" w:fill="auto"/>
            <w:vAlign w:val="center"/>
            <w:hideMark/>
          </w:tcPr>
          <w:p w:rsidR="0011171F" w:rsidRPr="00FB2805" w:rsidRDefault="0011171F" w:rsidP="00771567">
            <w:pPr>
              <w:spacing w:after="0"/>
            </w:pPr>
            <w:r>
              <w:t>%</w:t>
            </w:r>
          </w:p>
        </w:tc>
        <w:tc>
          <w:tcPr>
            <w:tcW w:w="6740" w:type="dxa"/>
          </w:tcPr>
          <w:p w:rsidR="0011171F" w:rsidRDefault="0011171F"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w:t>
            </w:r>
          </w:p>
          <w:p w:rsidR="0011171F" w:rsidRPr="000E2342" w:rsidRDefault="0011171F" w:rsidP="00771567">
            <w:pPr>
              <w:spacing w:after="0" w:line="240" w:lineRule="auto"/>
              <w:rPr>
                <w:rFonts w:ascii="Times New Roman" w:eastAsia="Times New Roman" w:hAnsi="Times New Roman" w:cs="Times New Roman"/>
                <w:iCs/>
                <w:color w:val="000000"/>
              </w:rPr>
            </w:pPr>
          </w:p>
        </w:tc>
      </w:tr>
      <w:tr w:rsidR="0011171F" w:rsidRPr="00BA1553" w:rsidTr="00771567">
        <w:trPr>
          <w:trHeight w:val="6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Системы классификации</w:t>
            </w:r>
          </w:p>
        </w:tc>
        <w:tc>
          <w:tcPr>
            <w:tcW w:w="5811"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c>
          <w:tcPr>
            <w:tcW w:w="6740" w:type="dxa"/>
          </w:tcPr>
          <w:p w:rsidR="0011171F" w:rsidRPr="00BA1553" w:rsidRDefault="0011171F"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Не применимо</w:t>
            </w:r>
          </w:p>
        </w:tc>
      </w:tr>
      <w:tr w:rsidR="0011171F" w:rsidRPr="00BA1553" w:rsidTr="00771567">
        <w:trPr>
          <w:trHeight w:val="3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Охват</w:t>
            </w:r>
          </w:p>
        </w:tc>
        <w:tc>
          <w:tcPr>
            <w:tcW w:w="5811"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sidRPr="00DA0DD2">
              <w:rPr>
                <w:rFonts w:ascii="Times New Roman" w:eastAsia="Times New Roman" w:hAnsi="Times New Roman" w:cs="Times New Roman"/>
                <w:iCs/>
                <w:color w:val="000000"/>
              </w:rPr>
              <w:t>Постоянное население</w:t>
            </w:r>
          </w:p>
        </w:tc>
        <w:tc>
          <w:tcPr>
            <w:tcW w:w="6740" w:type="dxa"/>
          </w:tcPr>
          <w:p w:rsidR="0011171F" w:rsidRPr="00BA1553" w:rsidRDefault="0011171F" w:rsidP="00771567">
            <w:pPr>
              <w:spacing w:after="0" w:line="240" w:lineRule="auto"/>
              <w:rPr>
                <w:rFonts w:ascii="Times New Roman" w:eastAsia="Times New Roman" w:hAnsi="Times New Roman" w:cs="Times New Roman"/>
                <w:iCs/>
                <w:color w:val="000000"/>
              </w:rPr>
            </w:pPr>
            <w:r w:rsidRPr="00DA0DD2">
              <w:rPr>
                <w:rFonts w:ascii="Times New Roman" w:eastAsia="Times New Roman" w:hAnsi="Times New Roman" w:cs="Times New Roman"/>
                <w:iCs/>
                <w:color w:val="000000"/>
              </w:rPr>
              <w:t>Постоянное население</w:t>
            </w:r>
          </w:p>
        </w:tc>
      </w:tr>
      <w:tr w:rsidR="0011171F" w:rsidRPr="00BA1553" w:rsidTr="0038519F">
        <w:trPr>
          <w:trHeight w:val="709"/>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Пространственная агрегация</w:t>
            </w:r>
          </w:p>
        </w:tc>
        <w:tc>
          <w:tcPr>
            <w:tcW w:w="5811"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 </w:t>
            </w:r>
            <w:r w:rsidRPr="00DA0DD2">
              <w:rPr>
                <w:rFonts w:ascii="Times New Roman" w:eastAsia="Times New Roman" w:hAnsi="Times New Roman" w:cs="Times New Roman"/>
                <w:iCs/>
                <w:color w:val="000000"/>
              </w:rPr>
              <w:t>Национальная территория</w:t>
            </w:r>
          </w:p>
        </w:tc>
        <w:tc>
          <w:tcPr>
            <w:tcW w:w="6740" w:type="dxa"/>
          </w:tcPr>
          <w:p w:rsidR="0011171F" w:rsidRDefault="0011171F"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 </w:t>
            </w:r>
          </w:p>
          <w:p w:rsidR="0011171F" w:rsidRDefault="0011171F" w:rsidP="00771567">
            <w:pPr>
              <w:spacing w:after="0" w:line="240" w:lineRule="auto"/>
              <w:rPr>
                <w:rFonts w:ascii="Times New Roman" w:eastAsia="Times New Roman" w:hAnsi="Times New Roman" w:cs="Times New Roman"/>
                <w:iCs/>
                <w:color w:val="000000"/>
              </w:rPr>
            </w:pPr>
          </w:p>
          <w:p w:rsidR="0011171F" w:rsidRPr="00BA1553" w:rsidRDefault="0011171F" w:rsidP="00771567">
            <w:pPr>
              <w:spacing w:after="0" w:line="240" w:lineRule="auto"/>
              <w:rPr>
                <w:rFonts w:ascii="Times New Roman" w:eastAsia="Times New Roman" w:hAnsi="Times New Roman" w:cs="Times New Roman"/>
                <w:iCs/>
                <w:color w:val="000000"/>
              </w:rPr>
            </w:pPr>
            <w:r w:rsidRPr="00DA0DD2">
              <w:rPr>
                <w:rFonts w:ascii="Times New Roman" w:eastAsia="Times New Roman" w:hAnsi="Times New Roman" w:cs="Times New Roman"/>
                <w:iCs/>
                <w:color w:val="000000"/>
              </w:rPr>
              <w:t>Национальная территория</w:t>
            </w:r>
          </w:p>
        </w:tc>
      </w:tr>
      <w:tr w:rsidR="0011171F" w:rsidRPr="00BA1553" w:rsidTr="00771567">
        <w:trPr>
          <w:trHeight w:val="3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Контрольный</w:t>
            </w:r>
            <w:r>
              <w:rPr>
                <w:rFonts w:ascii="Times New Roman" w:eastAsia="Times New Roman" w:hAnsi="Times New Roman" w:cs="Times New Roman"/>
                <w:color w:val="000000"/>
              </w:rPr>
              <w:t xml:space="preserve"> </w:t>
            </w:r>
            <w:r w:rsidRPr="007D515D">
              <w:rPr>
                <w:rFonts w:ascii="Times New Roman" w:eastAsia="Times New Roman" w:hAnsi="Times New Roman" w:cs="Times New Roman"/>
                <w:color w:val="000000"/>
              </w:rPr>
              <w:t>период</w:t>
            </w:r>
          </w:p>
        </w:tc>
        <w:tc>
          <w:tcPr>
            <w:tcW w:w="5811"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       </w:t>
            </w:r>
            <w:r w:rsidRPr="00DA0DD2">
              <w:rPr>
                <w:rFonts w:ascii="Times New Roman" w:eastAsia="Times New Roman" w:hAnsi="Times New Roman" w:cs="Times New Roman"/>
                <w:iCs/>
                <w:color w:val="000000"/>
              </w:rPr>
              <w:t>Исходные данные (например, 1 января или 31 декабря)</w:t>
            </w:r>
            <w:r>
              <w:rPr>
                <w:rFonts w:ascii="Times New Roman" w:eastAsia="Times New Roman" w:hAnsi="Times New Roman" w:cs="Times New Roman"/>
                <w:iCs/>
                <w:color w:val="000000"/>
              </w:rPr>
              <w:t xml:space="preserve">                                                                                        </w:t>
            </w:r>
          </w:p>
        </w:tc>
        <w:tc>
          <w:tcPr>
            <w:tcW w:w="6740" w:type="dxa"/>
          </w:tcPr>
          <w:p w:rsidR="0011171F" w:rsidRPr="00BA1553" w:rsidRDefault="0011171F" w:rsidP="00771567">
            <w:pPr>
              <w:spacing w:after="0" w:line="240" w:lineRule="auto"/>
              <w:rPr>
                <w:rFonts w:ascii="Times New Roman" w:eastAsia="Times New Roman" w:hAnsi="Times New Roman" w:cs="Times New Roman"/>
                <w:iCs/>
                <w:color w:val="000000"/>
              </w:rPr>
            </w:pPr>
            <w:r w:rsidRPr="00DA0DD2">
              <w:rPr>
                <w:rFonts w:ascii="Times New Roman" w:eastAsia="Times New Roman" w:hAnsi="Times New Roman" w:cs="Times New Roman"/>
                <w:iCs/>
                <w:color w:val="000000"/>
              </w:rPr>
              <w:t>Исходные данные (например, 1 января или 31 декабря)</w:t>
            </w:r>
          </w:p>
        </w:tc>
      </w:tr>
      <w:tr w:rsidR="0011171F" w:rsidRPr="00BA1553" w:rsidTr="00771567">
        <w:trPr>
          <w:trHeight w:val="3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Частота обновления</w:t>
            </w:r>
          </w:p>
        </w:tc>
        <w:tc>
          <w:tcPr>
            <w:tcW w:w="5811"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Ежегодно</w:t>
            </w:r>
          </w:p>
        </w:tc>
        <w:tc>
          <w:tcPr>
            <w:tcW w:w="6740" w:type="dxa"/>
          </w:tcPr>
          <w:p w:rsidR="0011171F" w:rsidRPr="00BA1553" w:rsidRDefault="0011171F"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Ежегодно</w:t>
            </w:r>
          </w:p>
        </w:tc>
      </w:tr>
      <w:tr w:rsidR="0011171F" w:rsidRPr="00BA1553" w:rsidTr="00771567">
        <w:trPr>
          <w:trHeight w:val="3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Базовый период</w:t>
            </w:r>
          </w:p>
        </w:tc>
        <w:tc>
          <w:tcPr>
            <w:tcW w:w="5811"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Не применимо</w:t>
            </w:r>
          </w:p>
        </w:tc>
        <w:tc>
          <w:tcPr>
            <w:tcW w:w="6740" w:type="dxa"/>
          </w:tcPr>
          <w:p w:rsidR="0011171F" w:rsidRPr="00D67B71" w:rsidRDefault="0011171F" w:rsidP="00771567">
            <w:pPr>
              <w:spacing w:after="0" w:line="240" w:lineRule="auto"/>
              <w:rPr>
                <w:rFonts w:ascii="Times New Roman" w:eastAsia="Times New Roman" w:hAnsi="Times New Roman" w:cs="Times New Roman"/>
                <w:iCs/>
                <w:color w:val="000000"/>
                <w:highlight w:val="yellow"/>
              </w:rPr>
            </w:pPr>
            <w:r w:rsidRPr="00F716BA">
              <w:rPr>
                <w:rFonts w:ascii="Times New Roman" w:eastAsia="Times New Roman" w:hAnsi="Times New Roman" w:cs="Times New Roman"/>
                <w:iCs/>
                <w:color w:val="000000"/>
              </w:rPr>
              <w:t>Не применимо</w:t>
            </w:r>
          </w:p>
        </w:tc>
      </w:tr>
      <w:tr w:rsidR="0011171F" w:rsidRPr="00BA1553" w:rsidTr="0038519F">
        <w:trPr>
          <w:trHeight w:val="912"/>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Взаимосвязанные операционные индикаторы</w:t>
            </w:r>
          </w:p>
        </w:tc>
        <w:tc>
          <w:tcPr>
            <w:tcW w:w="5811" w:type="dxa"/>
            <w:shd w:val="clear" w:color="auto" w:fill="auto"/>
            <w:hideMark/>
          </w:tcPr>
          <w:p w:rsidR="0011171F" w:rsidRPr="00BA1553" w:rsidRDefault="0011171F" w:rsidP="00771567">
            <w:pPr>
              <w:spacing w:after="0" w:line="240" w:lineRule="auto"/>
              <w:rPr>
                <w:rFonts w:ascii="Times New Roman" w:eastAsia="Times New Roman" w:hAnsi="Times New Roman" w:cs="Times New Roman"/>
                <w:iCs/>
                <w:color w:val="000000"/>
              </w:rPr>
            </w:pPr>
            <w:r w:rsidRPr="00DA0DD2">
              <w:rPr>
                <w:rFonts w:ascii="Times New Roman" w:eastAsia="Times New Roman" w:hAnsi="Times New Roman" w:cs="Times New Roman"/>
                <w:iCs/>
                <w:color w:val="000000"/>
              </w:rPr>
              <w:t>[Необходима последующая работа]</w:t>
            </w:r>
          </w:p>
        </w:tc>
        <w:tc>
          <w:tcPr>
            <w:tcW w:w="6740" w:type="dxa"/>
          </w:tcPr>
          <w:p w:rsidR="0011171F" w:rsidRPr="00BA1553" w:rsidRDefault="0011171F" w:rsidP="00771567">
            <w:pPr>
              <w:spacing w:after="0" w:line="240" w:lineRule="auto"/>
              <w:rPr>
                <w:rFonts w:ascii="Times New Roman" w:eastAsia="Times New Roman" w:hAnsi="Times New Roman" w:cs="Times New Roman"/>
                <w:iCs/>
                <w:color w:val="000000"/>
              </w:rPr>
            </w:pPr>
            <w:r w:rsidRPr="00BA1553">
              <w:rPr>
                <w:rFonts w:ascii="Times New Roman" w:eastAsia="Times New Roman" w:hAnsi="Times New Roman" w:cs="Times New Roman"/>
                <w:iCs/>
                <w:color w:val="000000"/>
              </w:rPr>
              <w:t xml:space="preserve"> </w:t>
            </w:r>
          </w:p>
        </w:tc>
      </w:tr>
      <w:tr w:rsidR="0011171F" w:rsidRPr="00BA1553" w:rsidTr="00771567">
        <w:trPr>
          <w:trHeight w:val="6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Взаимосвязанные контекстуальные индикаторы</w:t>
            </w:r>
          </w:p>
        </w:tc>
        <w:tc>
          <w:tcPr>
            <w:tcW w:w="5811" w:type="dxa"/>
            <w:shd w:val="clear" w:color="auto" w:fill="auto"/>
            <w:vAlign w:val="center"/>
            <w:hideMark/>
          </w:tcPr>
          <w:p w:rsidR="0011171F" w:rsidRPr="00FB481C" w:rsidRDefault="0011171F" w:rsidP="00771567">
            <w:pPr>
              <w:spacing w:after="0" w:line="240" w:lineRule="auto"/>
              <w:rPr>
                <w:rFonts w:ascii="Times New Roman" w:eastAsia="Times New Roman" w:hAnsi="Times New Roman" w:cs="Times New Roman"/>
                <w:iCs/>
                <w:color w:val="000000"/>
              </w:rPr>
            </w:pPr>
            <w:r w:rsidRPr="00DA0DD2">
              <w:rPr>
                <w:rFonts w:ascii="Times New Roman" w:eastAsia="Times New Roman" w:hAnsi="Times New Roman" w:cs="Times New Roman"/>
                <w:iCs/>
                <w:color w:val="000000"/>
              </w:rPr>
              <w:t>[Необходима последующая работа]</w:t>
            </w:r>
          </w:p>
          <w:p w:rsidR="0011171F" w:rsidRDefault="0011171F" w:rsidP="00771567">
            <w:pPr>
              <w:spacing w:after="0" w:line="240" w:lineRule="auto"/>
              <w:rPr>
                <w:rFonts w:ascii="Times New Roman" w:eastAsia="Times New Roman" w:hAnsi="Times New Roman" w:cs="Times New Roman"/>
                <w:b/>
                <w:iCs/>
                <w:color w:val="000000"/>
              </w:rPr>
            </w:pPr>
          </w:p>
          <w:p w:rsidR="0011171F" w:rsidRPr="007D515D" w:rsidRDefault="0011171F" w:rsidP="00771567">
            <w:pPr>
              <w:spacing w:after="0" w:line="240" w:lineRule="auto"/>
              <w:rPr>
                <w:rFonts w:ascii="Times New Roman" w:eastAsia="Times New Roman" w:hAnsi="Times New Roman" w:cs="Times New Roman"/>
                <w:iCs/>
                <w:color w:val="000000"/>
              </w:rPr>
            </w:pPr>
          </w:p>
        </w:tc>
        <w:tc>
          <w:tcPr>
            <w:tcW w:w="6740" w:type="dxa"/>
          </w:tcPr>
          <w:p w:rsidR="0011171F" w:rsidRPr="00BA1553" w:rsidRDefault="0011171F" w:rsidP="00771567">
            <w:pPr>
              <w:spacing w:after="0" w:line="240" w:lineRule="auto"/>
              <w:rPr>
                <w:rFonts w:ascii="Times New Roman" w:eastAsia="Times New Roman" w:hAnsi="Times New Roman" w:cs="Times New Roman"/>
                <w:iCs/>
                <w:color w:val="000000"/>
              </w:rPr>
            </w:pPr>
          </w:p>
        </w:tc>
      </w:tr>
      <w:tr w:rsidR="0011171F" w:rsidRPr="00BA1553" w:rsidTr="00771567">
        <w:trPr>
          <w:trHeight w:val="300"/>
        </w:trPr>
        <w:tc>
          <w:tcPr>
            <w:tcW w:w="2142" w:type="dxa"/>
            <w:gridSpan w:val="2"/>
            <w:shd w:val="clear" w:color="92D050" w:fill="92D050"/>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Актуальность</w:t>
            </w:r>
          </w:p>
        </w:tc>
        <w:tc>
          <w:tcPr>
            <w:tcW w:w="5811" w:type="dxa"/>
            <w:shd w:val="clear" w:color="92D050" w:fill="92D050"/>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11171F" w:rsidRPr="00BA1553" w:rsidRDefault="0011171F" w:rsidP="00771567">
            <w:pPr>
              <w:spacing w:after="0" w:line="240" w:lineRule="auto"/>
              <w:rPr>
                <w:rFonts w:ascii="Times New Roman" w:eastAsia="Times New Roman" w:hAnsi="Times New Roman" w:cs="Times New Roman"/>
                <w:iCs/>
                <w:color w:val="000000"/>
              </w:rPr>
            </w:pPr>
          </w:p>
        </w:tc>
      </w:tr>
      <w:tr w:rsidR="0011171F" w:rsidRPr="00BA1553" w:rsidTr="00771567">
        <w:trPr>
          <w:trHeight w:val="9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Политический контекст и цели</w:t>
            </w:r>
          </w:p>
        </w:tc>
        <w:tc>
          <w:tcPr>
            <w:tcW w:w="5811" w:type="dxa"/>
            <w:shd w:val="clear" w:color="auto" w:fill="auto"/>
            <w:vAlign w:val="center"/>
            <w:hideMark/>
          </w:tcPr>
          <w:p w:rsidR="0011171F" w:rsidRPr="00EE4C2A" w:rsidRDefault="0011171F" w:rsidP="00771567">
            <w:pPr>
              <w:spacing w:after="0" w:line="240" w:lineRule="auto"/>
              <w:rPr>
                <w:rFonts w:ascii="Times New Roman" w:eastAsia="Times New Roman" w:hAnsi="Times New Roman" w:cs="Times New Roman"/>
                <w:iCs/>
                <w:color w:val="000000"/>
              </w:rPr>
            </w:pPr>
            <w:r w:rsidRPr="00071903">
              <w:rPr>
                <w:rFonts w:ascii="Times New Roman" w:eastAsia="Times New Roman" w:hAnsi="Times New Roman" w:cs="Times New Roman"/>
                <w:iCs/>
                <w:color w:val="000000"/>
              </w:rPr>
              <w:t>Установка кондиционера или переход на жилые помещения с кондиционированием воздуха - это прямая реакция на повышение температуры</w:t>
            </w:r>
          </w:p>
        </w:tc>
        <w:tc>
          <w:tcPr>
            <w:tcW w:w="6740" w:type="dxa"/>
          </w:tcPr>
          <w:p w:rsidR="0011171F" w:rsidRPr="00B376CA" w:rsidRDefault="0011171F"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FF"/>
              </w:rPr>
            </w:pPr>
            <w:r w:rsidRPr="008C7831">
              <w:rPr>
                <w:rFonts w:ascii="Times New Roman" w:eastAsia="Times New Roman" w:hAnsi="Times New Roman" w:cs="Times New Roman"/>
                <w:color w:val="7030A0"/>
                <w:sz w:val="20"/>
                <w:szCs w:val="20"/>
              </w:rPr>
              <w:t xml:space="preserve"> </w:t>
            </w:r>
          </w:p>
        </w:tc>
      </w:tr>
      <w:tr w:rsidR="0011171F" w:rsidRPr="00BA1553" w:rsidTr="0038519F">
        <w:trPr>
          <w:trHeight w:val="855"/>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ЦУР (задача и индикатор)</w:t>
            </w:r>
          </w:p>
        </w:tc>
        <w:tc>
          <w:tcPr>
            <w:tcW w:w="5811"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sidRPr="00071903">
              <w:rPr>
                <w:rFonts w:ascii="Times New Roman" w:eastAsia="Times New Roman" w:hAnsi="Times New Roman" w:cs="Times New Roman"/>
                <w:iCs/>
                <w:color w:val="000000"/>
              </w:rPr>
              <w:t>Не применимо</w:t>
            </w:r>
          </w:p>
        </w:tc>
        <w:tc>
          <w:tcPr>
            <w:tcW w:w="6740" w:type="dxa"/>
          </w:tcPr>
          <w:p w:rsidR="0011171F" w:rsidRPr="00BA1553" w:rsidRDefault="0011171F" w:rsidP="00771567">
            <w:pPr>
              <w:spacing w:after="0" w:line="240" w:lineRule="auto"/>
              <w:rPr>
                <w:rFonts w:ascii="Times New Roman" w:eastAsia="Times New Roman" w:hAnsi="Times New Roman" w:cs="Times New Roman"/>
                <w:iCs/>
                <w:color w:val="000000"/>
              </w:rPr>
            </w:pPr>
          </w:p>
        </w:tc>
      </w:tr>
      <w:tr w:rsidR="0011171F" w:rsidRPr="00BA1553" w:rsidTr="00771567">
        <w:trPr>
          <w:trHeight w:val="6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Сендайскую Рамочную программу (задача и индикатор)</w:t>
            </w:r>
          </w:p>
        </w:tc>
        <w:tc>
          <w:tcPr>
            <w:tcW w:w="5811"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Не применимо</w:t>
            </w:r>
          </w:p>
        </w:tc>
        <w:tc>
          <w:tcPr>
            <w:tcW w:w="6740" w:type="dxa"/>
          </w:tcPr>
          <w:p w:rsidR="0011171F" w:rsidRPr="00BA1553" w:rsidRDefault="0011171F" w:rsidP="00771567">
            <w:pPr>
              <w:spacing w:after="0" w:line="240" w:lineRule="auto"/>
              <w:rPr>
                <w:rFonts w:ascii="Times New Roman" w:eastAsia="Times New Roman" w:hAnsi="Times New Roman" w:cs="Times New Roman"/>
                <w:iCs/>
                <w:color w:val="000000"/>
              </w:rPr>
            </w:pPr>
            <w:r w:rsidRPr="00D05840">
              <w:rPr>
                <w:rFonts w:ascii="Times New Roman" w:eastAsia="Times New Roman" w:hAnsi="Times New Roman" w:cs="Times New Roman"/>
                <w:iCs/>
                <w:color w:val="000000"/>
              </w:rPr>
              <w:t>Не применимо</w:t>
            </w:r>
          </w:p>
        </w:tc>
      </w:tr>
      <w:tr w:rsidR="0011171F" w:rsidRPr="00BA1553" w:rsidTr="00771567">
        <w:trPr>
          <w:trHeight w:val="9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Прочее</w:t>
            </w:r>
          </w:p>
        </w:tc>
        <w:tc>
          <w:tcPr>
            <w:tcW w:w="5811" w:type="dxa"/>
            <w:shd w:val="clear" w:color="auto" w:fill="auto"/>
            <w:vAlign w:val="center"/>
            <w:hideMark/>
          </w:tcPr>
          <w:p w:rsidR="0011171F" w:rsidRDefault="0011171F" w:rsidP="00771567">
            <w:pPr>
              <w:spacing w:after="0" w:line="240" w:lineRule="auto"/>
              <w:rPr>
                <w:rFonts w:ascii="Times New Roman" w:eastAsia="Times New Roman" w:hAnsi="Times New Roman" w:cs="Times New Roman"/>
                <w:iCs/>
                <w:color w:val="000000"/>
              </w:rPr>
            </w:pPr>
            <w:r w:rsidRPr="009D40A3">
              <w:rPr>
                <w:rFonts w:ascii="Times New Roman" w:eastAsia="Times New Roman" w:hAnsi="Times New Roman" w:cs="Times New Roman"/>
                <w:iCs/>
                <w:color w:val="000000"/>
              </w:rPr>
              <w:t>[Необходима последующая работа]</w:t>
            </w:r>
          </w:p>
          <w:p w:rsidR="0011171F" w:rsidRDefault="00EB6A4F" w:rsidP="00771567">
            <w:pPr>
              <w:spacing w:after="0" w:line="240" w:lineRule="auto"/>
              <w:rPr>
                <w:rFonts w:ascii="Times New Roman" w:eastAsia="Times New Roman" w:hAnsi="Times New Roman" w:cs="Times New Roman"/>
                <w:iCs/>
                <w:color w:val="000000"/>
              </w:rPr>
            </w:pPr>
            <w:hyperlink r:id="rId197" w:history="1">
              <w:r w:rsidR="0011171F" w:rsidRPr="00865FDE">
                <w:rPr>
                  <w:rStyle w:val="a3"/>
                  <w:rFonts w:ascii="Times New Roman" w:eastAsia="Times New Roman" w:hAnsi="Times New Roman" w:cs="Times New Roman"/>
                  <w:iCs/>
                </w:rPr>
                <w:t>https://www.theguardian.com/environment/2010/oct/08/air-conditioning-baking-world</w:t>
              </w:r>
            </w:hyperlink>
            <w:r w:rsidR="0011171F">
              <w:rPr>
                <w:rFonts w:ascii="Times New Roman" w:eastAsia="Times New Roman" w:hAnsi="Times New Roman" w:cs="Times New Roman"/>
                <w:iCs/>
                <w:color w:val="000000"/>
              </w:rPr>
              <w:t xml:space="preserve"> </w:t>
            </w:r>
          </w:p>
          <w:p w:rsidR="0011171F" w:rsidRDefault="0011171F" w:rsidP="00771567">
            <w:pPr>
              <w:spacing w:after="0" w:line="240" w:lineRule="auto"/>
              <w:rPr>
                <w:rFonts w:ascii="Times New Roman" w:eastAsia="Times New Roman" w:hAnsi="Times New Roman" w:cs="Times New Roman"/>
                <w:iCs/>
                <w:color w:val="000000"/>
              </w:rPr>
            </w:pPr>
            <w:r w:rsidRPr="002D54CD">
              <w:rPr>
                <w:rFonts w:ascii="Times New Roman" w:eastAsia="Times New Roman" w:hAnsi="Times New Roman" w:cs="Times New Roman"/>
                <w:iCs/>
                <w:color w:val="000000"/>
              </w:rPr>
              <w:t>Но почти 20 процентов потребления электроэнергии в домах США идет на AC - это столько же электроэнергии, сколько весь африканский регион использует для всех целей</w:t>
            </w:r>
          </w:p>
          <w:p w:rsidR="0011171F" w:rsidRDefault="0011171F" w:rsidP="00771567">
            <w:pPr>
              <w:spacing w:after="0" w:line="240" w:lineRule="auto"/>
              <w:rPr>
                <w:rFonts w:ascii="Times New Roman" w:eastAsia="Times New Roman" w:hAnsi="Times New Roman" w:cs="Times New Roman"/>
                <w:iCs/>
                <w:color w:val="000000"/>
              </w:rPr>
            </w:pPr>
            <w:r w:rsidRPr="002D54CD">
              <w:rPr>
                <w:rFonts w:ascii="Times New Roman" w:eastAsia="Times New Roman" w:hAnsi="Times New Roman" w:cs="Times New Roman"/>
                <w:iCs/>
                <w:color w:val="000000"/>
              </w:rPr>
              <w:t>С середины 90-х годов жилые кондиционеры увеличили свою эффективность на 28 процентов, но количество энергии, используемой для охлаждения среднего домохозяйства в США, увеличилось на 37 процентов. Одной из причин является то, что размер</w:t>
            </w:r>
            <w:r>
              <w:rPr>
                <w:rFonts w:ascii="Times New Roman" w:eastAsia="Times New Roman" w:hAnsi="Times New Roman" w:cs="Times New Roman"/>
                <w:iCs/>
                <w:color w:val="000000"/>
              </w:rPr>
              <w:t xml:space="preserve"> дома резко возрос - мы остужа</w:t>
            </w:r>
            <w:r w:rsidRPr="002D54CD">
              <w:rPr>
                <w:rFonts w:ascii="Times New Roman" w:eastAsia="Times New Roman" w:hAnsi="Times New Roman" w:cs="Times New Roman"/>
                <w:iCs/>
                <w:color w:val="000000"/>
              </w:rPr>
              <w:t>ем гораздо больше площади на каждый дом. И у нас было жаркое лето, и больше людей обращаются к центральному воздуху, а не к охлаждению в комнате. Если бы было более дорого отапливать и охлаждать дом, у нас, вероятно, не было бы людей, желающих ст</w:t>
            </w:r>
            <w:r>
              <w:rPr>
                <w:rFonts w:ascii="Times New Roman" w:eastAsia="Times New Roman" w:hAnsi="Times New Roman" w:cs="Times New Roman"/>
                <w:iCs/>
                <w:color w:val="000000"/>
              </w:rPr>
              <w:t xml:space="preserve">роить </w:t>
            </w:r>
            <w:r w:rsidRPr="002D54CD">
              <w:rPr>
                <w:rFonts w:ascii="Times New Roman" w:eastAsia="Times New Roman" w:hAnsi="Times New Roman" w:cs="Times New Roman"/>
                <w:iCs/>
                <w:color w:val="000000"/>
              </w:rPr>
              <w:t xml:space="preserve"> большие дома.</w:t>
            </w:r>
          </w:p>
          <w:p w:rsidR="0011171F" w:rsidRDefault="0011171F" w:rsidP="00771567">
            <w:pPr>
              <w:spacing w:after="0" w:line="240" w:lineRule="auto"/>
              <w:rPr>
                <w:rFonts w:ascii="Times New Roman" w:eastAsia="Times New Roman" w:hAnsi="Times New Roman" w:cs="Times New Roman"/>
                <w:iCs/>
                <w:color w:val="000000"/>
              </w:rPr>
            </w:pPr>
          </w:p>
          <w:p w:rsidR="0011171F" w:rsidRDefault="00EB6A4F" w:rsidP="00771567">
            <w:pPr>
              <w:spacing w:after="0" w:line="240" w:lineRule="auto"/>
              <w:rPr>
                <w:rFonts w:ascii="Times New Roman" w:eastAsia="Times New Roman" w:hAnsi="Times New Roman" w:cs="Times New Roman"/>
                <w:iCs/>
                <w:color w:val="000000"/>
              </w:rPr>
            </w:pPr>
            <w:hyperlink r:id="rId198" w:history="1">
              <w:r w:rsidR="0011171F" w:rsidRPr="007D77B7">
                <w:rPr>
                  <w:rStyle w:val="a3"/>
                  <w:rFonts w:ascii="Times New Roman" w:eastAsia="Times New Roman" w:hAnsi="Times New Roman" w:cs="Times New Roman"/>
                  <w:iCs/>
                </w:rPr>
                <w:t>https://www.washingtonpost.com/news/energy-environment/wp/2015/04/27/how-air-conditioning-explains-the-world/?utm_term=.954a4865d9be</w:t>
              </w:r>
            </w:hyperlink>
            <w:r w:rsidR="0011171F">
              <w:rPr>
                <w:rFonts w:ascii="Times New Roman" w:eastAsia="Times New Roman" w:hAnsi="Times New Roman" w:cs="Times New Roman"/>
                <w:iCs/>
                <w:color w:val="000000"/>
              </w:rPr>
              <w:t xml:space="preserve"> </w:t>
            </w:r>
          </w:p>
          <w:p w:rsidR="0011171F" w:rsidRPr="00FD7088" w:rsidRDefault="0011171F" w:rsidP="00771567">
            <w:pPr>
              <w:spacing w:after="0" w:line="240" w:lineRule="auto"/>
              <w:rPr>
                <w:rFonts w:ascii="Times New Roman" w:eastAsia="Times New Roman" w:hAnsi="Times New Roman" w:cs="Times New Roman"/>
                <w:iCs/>
                <w:color w:val="000000"/>
              </w:rPr>
            </w:pPr>
            <w:r w:rsidRPr="00FD7088">
              <w:rPr>
                <w:rFonts w:ascii="Times New Roman" w:eastAsia="Times New Roman" w:hAnsi="Times New Roman" w:cs="Times New Roman"/>
                <w:iCs/>
                <w:color w:val="000000"/>
              </w:rPr>
              <w:t>Чтобы пройти через XXI век в каком-то подобии стабильного государства, человечеству необходимо сократить свои выбросы парниковых газов. В каждой части мира странам придется перекладывать свои источники энергии и сокращать выбросы углерода. И все больше и больше они открыто признают.</w:t>
            </w:r>
          </w:p>
          <w:p w:rsidR="0011171F" w:rsidRPr="00FD7088" w:rsidRDefault="0011171F" w:rsidP="00771567">
            <w:pPr>
              <w:spacing w:after="0" w:line="240" w:lineRule="auto"/>
              <w:rPr>
                <w:rFonts w:ascii="Times New Roman" w:eastAsia="Times New Roman" w:hAnsi="Times New Roman" w:cs="Times New Roman"/>
                <w:iCs/>
                <w:color w:val="000000"/>
              </w:rPr>
            </w:pPr>
          </w:p>
          <w:p w:rsidR="0011171F" w:rsidRPr="00FD7088" w:rsidRDefault="0011171F" w:rsidP="00771567">
            <w:pPr>
              <w:spacing w:after="0" w:line="240" w:lineRule="auto"/>
              <w:rPr>
                <w:rFonts w:ascii="Times New Roman" w:eastAsia="Times New Roman" w:hAnsi="Times New Roman" w:cs="Times New Roman"/>
                <w:iCs/>
                <w:color w:val="000000"/>
              </w:rPr>
            </w:pPr>
            <w:r w:rsidRPr="00FD7088">
              <w:rPr>
                <w:rFonts w:ascii="Times New Roman" w:eastAsia="Times New Roman" w:hAnsi="Times New Roman" w:cs="Times New Roman"/>
                <w:iCs/>
                <w:color w:val="000000"/>
              </w:rPr>
              <w:t>Но что, в ближайшие десятилетия, если возникнет какая-то важная энергетическая тенденция, которая сокращается в противоположном направлении - толкает выбросы вверх? В новом исследовании, опубликованном в Трудах Национальной академии наук, два исследователя из Калифорнийского университета, Беркли и Национального бюро экономических исследований, возможно, нашли его.</w:t>
            </w:r>
          </w:p>
          <w:p w:rsidR="0011171F" w:rsidRPr="00FD7088" w:rsidRDefault="0011171F" w:rsidP="00771567">
            <w:pPr>
              <w:spacing w:after="0" w:line="240" w:lineRule="auto"/>
              <w:rPr>
                <w:rFonts w:ascii="Times New Roman" w:eastAsia="Times New Roman" w:hAnsi="Times New Roman" w:cs="Times New Roman"/>
                <w:iCs/>
                <w:color w:val="000000"/>
              </w:rPr>
            </w:pPr>
          </w:p>
          <w:p w:rsidR="0011171F" w:rsidRPr="007D515D" w:rsidRDefault="0011171F" w:rsidP="00771567">
            <w:pPr>
              <w:spacing w:after="0" w:line="240" w:lineRule="auto"/>
              <w:rPr>
                <w:rFonts w:ascii="Times New Roman" w:eastAsia="Times New Roman" w:hAnsi="Times New Roman" w:cs="Times New Roman"/>
                <w:iCs/>
                <w:color w:val="000000"/>
              </w:rPr>
            </w:pPr>
            <w:r w:rsidRPr="00FD7088">
              <w:rPr>
                <w:rFonts w:ascii="Times New Roman" w:eastAsia="Times New Roman" w:hAnsi="Times New Roman" w:cs="Times New Roman"/>
                <w:iCs/>
                <w:color w:val="000000"/>
              </w:rPr>
              <w:t>«Люди становятся богаче во всем мире, и они покупают кондиционеры», - объясняет ведущий автор исследования</w:t>
            </w:r>
            <w:r>
              <w:rPr>
                <w:rFonts w:ascii="Times New Roman" w:eastAsia="Times New Roman" w:hAnsi="Times New Roman" w:cs="Times New Roman"/>
                <w:iCs/>
                <w:color w:val="000000"/>
              </w:rPr>
              <w:t xml:space="preserve"> Лукас Дэвис из Школы бизнеса </w:t>
            </w:r>
            <w:r w:rsidRPr="00FD7088">
              <w:rPr>
                <w:rFonts w:ascii="Times New Roman" w:eastAsia="Times New Roman" w:hAnsi="Times New Roman" w:cs="Times New Roman"/>
                <w:iCs/>
                <w:color w:val="000000"/>
              </w:rPr>
              <w:t xml:space="preserve"> в Калифорнийском университете в Беркли. «На самом деле это потрясающе».</w:t>
            </w:r>
          </w:p>
        </w:tc>
        <w:tc>
          <w:tcPr>
            <w:tcW w:w="6740" w:type="dxa"/>
          </w:tcPr>
          <w:p w:rsidR="0011171F" w:rsidRPr="00E25573" w:rsidRDefault="0011171F" w:rsidP="00771567">
            <w:pPr>
              <w:spacing w:after="0" w:line="240" w:lineRule="auto"/>
              <w:rPr>
                <w:rFonts w:ascii="Times New Roman" w:eastAsia="Times New Roman" w:hAnsi="Times New Roman" w:cs="Times New Roman"/>
                <w:iCs/>
                <w:color w:val="000000"/>
              </w:rPr>
            </w:pPr>
          </w:p>
        </w:tc>
      </w:tr>
      <w:tr w:rsidR="0011171F" w:rsidRPr="00BA1553" w:rsidTr="00771567">
        <w:trPr>
          <w:trHeight w:val="6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Ссылки на политику</w:t>
            </w:r>
          </w:p>
        </w:tc>
        <w:tc>
          <w:tcPr>
            <w:tcW w:w="5811" w:type="dxa"/>
            <w:shd w:val="clear" w:color="auto" w:fill="auto"/>
            <w:vAlign w:val="center"/>
            <w:hideMark/>
          </w:tcPr>
          <w:p w:rsidR="0011171F" w:rsidRDefault="00EB6A4F" w:rsidP="00771567">
            <w:pPr>
              <w:spacing w:after="0" w:line="240" w:lineRule="auto"/>
            </w:pPr>
            <w:hyperlink r:id="rId199" w:history="1">
              <w:r w:rsidR="0011171F" w:rsidRPr="00865FDE">
                <w:rPr>
                  <w:rStyle w:val="a3"/>
                </w:rPr>
                <w:t>https://www.theguardian.com/environment/2010/oct/08/air-conditioning-baking-world</w:t>
              </w:r>
            </w:hyperlink>
            <w:r w:rsidR="0011171F">
              <w:t xml:space="preserve"> </w:t>
            </w:r>
          </w:p>
          <w:p w:rsidR="0011171F" w:rsidRPr="009B5FE1" w:rsidRDefault="0011171F" w:rsidP="00771567">
            <w:pPr>
              <w:spacing w:after="0" w:line="240" w:lineRule="auto"/>
              <w:rPr>
                <w:rFonts w:ascii="Times New Roman" w:hAnsi="Times New Roman" w:cs="Times New Roman"/>
              </w:rPr>
            </w:pPr>
            <w:r w:rsidRPr="009B5FE1">
              <w:rPr>
                <w:rFonts w:ascii="Times New Roman" w:hAnsi="Times New Roman" w:cs="Times New Roman"/>
              </w:rPr>
              <w:t xml:space="preserve"> За последние полвека многие крупные, энергичные технологии действительно изменили нашу жизнь: </w:t>
            </w:r>
          </w:p>
          <w:p w:rsidR="0011171F" w:rsidRPr="009B5FE1" w:rsidRDefault="0011171F" w:rsidP="00771567">
            <w:pPr>
              <w:spacing w:after="0" w:line="240" w:lineRule="auto"/>
              <w:rPr>
                <w:rFonts w:ascii="Times New Roman" w:hAnsi="Times New Roman" w:cs="Times New Roman"/>
              </w:rPr>
            </w:pPr>
            <w:r w:rsidRPr="009B5FE1">
              <w:rPr>
                <w:rFonts w:ascii="Times New Roman" w:hAnsi="Times New Roman" w:cs="Times New Roman"/>
              </w:rPr>
              <w:t>Когда я посмотрел на удвоение количества электроэнергии, используемой для домов для кондиционирования воздуха в этой стране только с середины 90-х годов, я подумал, что нам действительно нужно решить эту проблему, потому что это большой вклад в выпуск парниковых газов, и это происходит чтобы увеличить вероятность того, что в будущем у нас будут более продолжительные, более сильные тепловые волны и жаркое лето, и нам еще нужно будет работать в кондиционировании.</w:t>
            </w:r>
          </w:p>
          <w:p w:rsidR="0011171F" w:rsidRPr="007D515D" w:rsidRDefault="0011171F" w:rsidP="00771567">
            <w:pPr>
              <w:spacing w:after="0" w:line="240" w:lineRule="auto"/>
              <w:rPr>
                <w:rFonts w:ascii="Times New Roman" w:eastAsia="Times New Roman" w:hAnsi="Times New Roman" w:cs="Times New Roman"/>
                <w:color w:val="0000FF"/>
                <w:u w:val="single"/>
              </w:rPr>
            </w:pPr>
            <w:r w:rsidRPr="00802496">
              <w:rPr>
                <w:rFonts w:ascii="Times New Roman" w:eastAsia="Times New Roman" w:hAnsi="Times New Roman" w:cs="Times New Roman"/>
                <w:color w:val="0000FF"/>
                <w:u w:val="single"/>
              </w:rPr>
              <w:t>[Необходима последующая работа]</w:t>
            </w:r>
          </w:p>
        </w:tc>
        <w:tc>
          <w:tcPr>
            <w:tcW w:w="6740" w:type="dxa"/>
          </w:tcPr>
          <w:p w:rsidR="0011171F" w:rsidRPr="00B376CA" w:rsidRDefault="0011171F" w:rsidP="00771567">
            <w:pPr>
              <w:spacing w:after="0" w:line="240" w:lineRule="auto"/>
              <w:rPr>
                <w:rFonts w:ascii="Times New Roman" w:eastAsia="Times New Roman" w:hAnsi="Times New Roman" w:cs="Times New Roman"/>
                <w:color w:val="0000FF"/>
              </w:rPr>
            </w:pPr>
          </w:p>
          <w:p w:rsidR="0011171F" w:rsidRPr="00B376CA" w:rsidRDefault="0011171F" w:rsidP="00771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FF"/>
              </w:rPr>
            </w:pPr>
          </w:p>
        </w:tc>
      </w:tr>
      <w:tr w:rsidR="0011171F" w:rsidRPr="00BA1553" w:rsidTr="00771567">
        <w:trPr>
          <w:trHeight w:val="300"/>
        </w:trPr>
        <w:tc>
          <w:tcPr>
            <w:tcW w:w="2142" w:type="dxa"/>
            <w:gridSpan w:val="2"/>
            <w:shd w:val="clear" w:color="92D050" w:fill="92D050"/>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Методология</w:t>
            </w:r>
          </w:p>
        </w:tc>
        <w:tc>
          <w:tcPr>
            <w:tcW w:w="5811" w:type="dxa"/>
            <w:shd w:val="clear" w:color="92D050" w:fill="92D050"/>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11171F" w:rsidRPr="00BA1553" w:rsidRDefault="0011171F" w:rsidP="00771567">
            <w:pPr>
              <w:spacing w:after="0" w:line="240" w:lineRule="auto"/>
              <w:rPr>
                <w:rFonts w:ascii="Times New Roman" w:eastAsia="Times New Roman" w:hAnsi="Times New Roman" w:cs="Times New Roman"/>
                <w:iCs/>
                <w:color w:val="000000"/>
              </w:rPr>
            </w:pPr>
          </w:p>
        </w:tc>
      </w:tr>
      <w:tr w:rsidR="0011171F" w:rsidRPr="00BA1553" w:rsidTr="00771567">
        <w:trPr>
          <w:trHeight w:val="6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Методология для расчета индикатора</w:t>
            </w:r>
          </w:p>
        </w:tc>
        <w:tc>
          <w:tcPr>
            <w:tcW w:w="5811" w:type="dxa"/>
            <w:shd w:val="clear" w:color="auto" w:fill="auto"/>
            <w:vAlign w:val="center"/>
          </w:tcPr>
          <w:p w:rsidR="0011171F" w:rsidRDefault="0011171F" w:rsidP="00771567">
            <w:pPr>
              <w:spacing w:after="0" w:line="240" w:lineRule="auto"/>
              <w:rPr>
                <w:rFonts w:ascii="Times New Roman" w:eastAsia="Times New Roman" w:hAnsi="Times New Roman" w:cs="Times New Roman"/>
                <w:iCs/>
                <w:color w:val="000000"/>
              </w:rPr>
            </w:pPr>
            <w:r w:rsidRPr="00802496">
              <w:rPr>
                <w:rFonts w:ascii="Times New Roman" w:eastAsia="Times New Roman" w:hAnsi="Times New Roman" w:cs="Times New Roman"/>
                <w:iCs/>
                <w:color w:val="000000"/>
              </w:rPr>
              <w:t>[Необходима последующая работа]</w:t>
            </w:r>
          </w:p>
          <w:p w:rsidR="0011171F" w:rsidRPr="007D515D" w:rsidRDefault="0011171F" w:rsidP="00771567">
            <w:pPr>
              <w:spacing w:after="0" w:line="240" w:lineRule="auto"/>
              <w:rPr>
                <w:rFonts w:ascii="Times New Roman" w:eastAsia="Times New Roman" w:hAnsi="Times New Roman" w:cs="Times New Roman"/>
                <w:iCs/>
                <w:color w:val="000000"/>
              </w:rPr>
            </w:pPr>
            <w:r w:rsidRPr="000B62DE">
              <w:rPr>
                <w:rFonts w:ascii="Times New Roman" w:eastAsia="Times New Roman" w:hAnsi="Times New Roman" w:cs="Times New Roman"/>
                <w:iCs/>
                <w:color w:val="FF0000"/>
              </w:rPr>
              <w:t>Нет методологии</w:t>
            </w:r>
          </w:p>
        </w:tc>
        <w:tc>
          <w:tcPr>
            <w:tcW w:w="6740" w:type="dxa"/>
          </w:tcPr>
          <w:p w:rsidR="0011171F" w:rsidRPr="00247F8B" w:rsidRDefault="0011171F" w:rsidP="00771567">
            <w:pPr>
              <w:pStyle w:val="tkTekst"/>
              <w:spacing w:line="240" w:lineRule="auto"/>
              <w:rPr>
                <w:rFonts w:ascii="Times New Roman" w:hAnsi="Times New Roman" w:cs="Times New Roman"/>
                <w:bCs/>
                <w:sz w:val="22"/>
                <w:szCs w:val="22"/>
              </w:rPr>
            </w:pPr>
            <w:r>
              <w:rPr>
                <w:rFonts w:ascii="Times New Roman" w:hAnsi="Times New Roman" w:cs="Times New Roman"/>
                <w:bCs/>
                <w:sz w:val="22"/>
                <w:szCs w:val="22"/>
              </w:rPr>
              <w:t>Нет методологии</w:t>
            </w:r>
          </w:p>
        </w:tc>
      </w:tr>
      <w:tr w:rsidR="0011171F" w:rsidRPr="00BA1553" w:rsidTr="00C8796F">
        <w:trPr>
          <w:trHeight w:val="75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Ссылки на методологию</w:t>
            </w:r>
          </w:p>
        </w:tc>
        <w:tc>
          <w:tcPr>
            <w:tcW w:w="5811" w:type="dxa"/>
            <w:shd w:val="clear" w:color="auto" w:fill="auto"/>
            <w:vAlign w:val="center"/>
            <w:hideMark/>
          </w:tcPr>
          <w:p w:rsidR="0011171F" w:rsidRDefault="0011171F" w:rsidP="00771567">
            <w:pPr>
              <w:spacing w:after="0" w:line="240" w:lineRule="auto"/>
              <w:rPr>
                <w:rFonts w:ascii="Times New Roman" w:eastAsia="Times New Roman" w:hAnsi="Times New Roman" w:cs="Times New Roman"/>
                <w:iCs/>
                <w:color w:val="000000"/>
              </w:rPr>
            </w:pPr>
            <w:r w:rsidRPr="00802496">
              <w:rPr>
                <w:rFonts w:ascii="Times New Roman" w:eastAsia="Times New Roman" w:hAnsi="Times New Roman" w:cs="Times New Roman"/>
                <w:iCs/>
                <w:color w:val="000000"/>
              </w:rPr>
              <w:t>[Необходима последующая работа]</w:t>
            </w:r>
          </w:p>
          <w:p w:rsidR="0011171F" w:rsidRPr="000B230A" w:rsidRDefault="0011171F" w:rsidP="00771567">
            <w:pPr>
              <w:spacing w:after="0" w:line="240" w:lineRule="auto"/>
              <w:rPr>
                <w:rFonts w:ascii="Times New Roman" w:eastAsia="Times New Roman" w:hAnsi="Times New Roman" w:cs="Times New Roman"/>
                <w:iCs/>
                <w:color w:val="000000"/>
              </w:rPr>
            </w:pPr>
            <w:r w:rsidRPr="000B62DE">
              <w:rPr>
                <w:rFonts w:ascii="Times New Roman" w:eastAsia="Times New Roman" w:hAnsi="Times New Roman" w:cs="Times New Roman"/>
                <w:iCs/>
                <w:color w:val="FF0000"/>
              </w:rPr>
              <w:t>Нет методологии</w:t>
            </w:r>
          </w:p>
        </w:tc>
        <w:tc>
          <w:tcPr>
            <w:tcW w:w="6740" w:type="dxa"/>
          </w:tcPr>
          <w:p w:rsidR="0011171F" w:rsidRPr="000B230A" w:rsidRDefault="0011171F" w:rsidP="00771567">
            <w:pPr>
              <w:spacing w:after="0" w:line="240" w:lineRule="auto"/>
              <w:rPr>
                <w:rFonts w:ascii="Times New Roman" w:eastAsia="Times New Roman" w:hAnsi="Times New Roman" w:cs="Times New Roman"/>
                <w:iCs/>
                <w:color w:val="000000"/>
              </w:rPr>
            </w:pPr>
          </w:p>
          <w:p w:rsidR="0011171F" w:rsidRPr="00BA1553" w:rsidRDefault="0011171F" w:rsidP="00771567">
            <w:pPr>
              <w:spacing w:after="0" w:line="240" w:lineRule="auto"/>
              <w:rPr>
                <w:rFonts w:ascii="Times New Roman" w:eastAsia="Times New Roman" w:hAnsi="Times New Roman" w:cs="Times New Roman"/>
                <w:iCs/>
                <w:color w:val="000000"/>
              </w:rPr>
            </w:pPr>
            <w:r w:rsidRPr="002575D9">
              <w:rPr>
                <w:rFonts w:ascii="Times New Roman" w:eastAsia="Times New Roman" w:hAnsi="Times New Roman" w:cs="Times New Roman"/>
                <w:iCs/>
                <w:color w:val="0070C0"/>
              </w:rPr>
              <w:t xml:space="preserve"> </w:t>
            </w:r>
          </w:p>
        </w:tc>
      </w:tr>
      <w:tr w:rsidR="0011171F" w:rsidRPr="00BA1553" w:rsidTr="00771567">
        <w:trPr>
          <w:trHeight w:val="300"/>
        </w:trPr>
        <w:tc>
          <w:tcPr>
            <w:tcW w:w="2142" w:type="dxa"/>
            <w:gridSpan w:val="2"/>
            <w:shd w:val="clear" w:color="92D050" w:fill="92D050"/>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Источники данных</w:t>
            </w:r>
          </w:p>
        </w:tc>
        <w:tc>
          <w:tcPr>
            <w:tcW w:w="5811" w:type="dxa"/>
            <w:shd w:val="clear" w:color="92D050" w:fill="92D050"/>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11171F" w:rsidRPr="00BA1553" w:rsidRDefault="0011171F" w:rsidP="00771567">
            <w:pPr>
              <w:spacing w:after="0" w:line="240" w:lineRule="auto"/>
              <w:rPr>
                <w:rFonts w:ascii="Times New Roman" w:eastAsia="Times New Roman" w:hAnsi="Times New Roman" w:cs="Times New Roman"/>
                <w:iCs/>
                <w:color w:val="000000"/>
              </w:rPr>
            </w:pPr>
          </w:p>
        </w:tc>
      </w:tr>
      <w:tr w:rsidR="0011171F" w:rsidRPr="00BA1553" w:rsidTr="00771567">
        <w:trPr>
          <w:trHeight w:val="3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Основной источник</w:t>
            </w:r>
          </w:p>
        </w:tc>
        <w:tc>
          <w:tcPr>
            <w:tcW w:w="5811"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статистика</w:t>
            </w:r>
          </w:p>
        </w:tc>
        <w:tc>
          <w:tcPr>
            <w:tcW w:w="6740" w:type="dxa"/>
          </w:tcPr>
          <w:p w:rsidR="0011171F" w:rsidRPr="00FE3879" w:rsidRDefault="0011171F" w:rsidP="00771567">
            <w:pPr>
              <w:pStyle w:val="tkTekst"/>
              <w:spacing w:line="240" w:lineRule="auto"/>
              <w:rPr>
                <w:rFonts w:ascii="Times New Roman" w:hAnsi="Times New Roman" w:cs="Times New Roman"/>
                <w:iCs/>
                <w:color w:val="000000"/>
                <w:sz w:val="22"/>
                <w:szCs w:val="22"/>
              </w:rPr>
            </w:pPr>
            <w:r>
              <w:rPr>
                <w:rFonts w:ascii="Times New Roman" w:hAnsi="Times New Roman" w:cs="Times New Roman"/>
                <w:iCs/>
                <w:color w:val="000000"/>
                <w:sz w:val="22"/>
                <w:szCs w:val="22"/>
              </w:rPr>
              <w:t>Статистика ИОДХ</w:t>
            </w:r>
          </w:p>
        </w:tc>
      </w:tr>
      <w:tr w:rsidR="0011171F" w:rsidRPr="00BA1553" w:rsidTr="00771567">
        <w:trPr>
          <w:trHeight w:val="9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Источники данных</w:t>
            </w:r>
          </w:p>
        </w:tc>
        <w:tc>
          <w:tcPr>
            <w:tcW w:w="5811" w:type="dxa"/>
            <w:shd w:val="clear" w:color="auto" w:fill="auto"/>
            <w:vAlign w:val="center"/>
            <w:hideMark/>
          </w:tcPr>
          <w:p w:rsidR="0011171F" w:rsidRDefault="0011171F" w:rsidP="00771567">
            <w:pPr>
              <w:spacing w:after="0" w:line="240" w:lineRule="auto"/>
              <w:rPr>
                <w:rFonts w:ascii="Times New Roman" w:eastAsia="Times New Roman" w:hAnsi="Times New Roman" w:cs="Times New Roman"/>
                <w:iCs/>
                <w:color w:val="000000"/>
              </w:rPr>
            </w:pPr>
            <w:r w:rsidRPr="009A1596">
              <w:rPr>
                <w:rFonts w:ascii="Times New Roman" w:eastAsia="Times New Roman" w:hAnsi="Times New Roman" w:cs="Times New Roman"/>
                <w:iCs/>
                <w:color w:val="000000"/>
              </w:rPr>
              <w:t>[Необходима последующая работа]</w:t>
            </w:r>
          </w:p>
          <w:p w:rsidR="0011171F" w:rsidRPr="001731B7" w:rsidRDefault="0011171F" w:rsidP="00771567">
            <w:pPr>
              <w:spacing w:after="0" w:line="240" w:lineRule="auto"/>
              <w:rPr>
                <w:rFonts w:ascii="Times New Roman" w:eastAsia="Times New Roman" w:hAnsi="Times New Roman" w:cs="Times New Roman"/>
                <w:iCs/>
                <w:color w:val="000000"/>
              </w:rPr>
            </w:pPr>
            <w:r w:rsidRPr="006914A7">
              <w:rPr>
                <w:rFonts w:ascii="Times New Roman" w:eastAsia="Times New Roman" w:hAnsi="Times New Roman" w:cs="Times New Roman"/>
                <w:iCs/>
                <w:color w:val="FF0000"/>
              </w:rPr>
              <w:t>Нет источников</w:t>
            </w:r>
          </w:p>
        </w:tc>
        <w:tc>
          <w:tcPr>
            <w:tcW w:w="6740" w:type="dxa"/>
          </w:tcPr>
          <w:p w:rsidR="0011171F" w:rsidRPr="00BA1553" w:rsidRDefault="0011171F" w:rsidP="00771567">
            <w:pPr>
              <w:spacing w:after="0" w:line="240" w:lineRule="auto"/>
              <w:rPr>
                <w:rFonts w:ascii="Times New Roman" w:eastAsia="Times New Roman" w:hAnsi="Times New Roman" w:cs="Times New Roman"/>
                <w:iCs/>
                <w:color w:val="000000"/>
              </w:rPr>
            </w:pPr>
          </w:p>
        </w:tc>
      </w:tr>
      <w:tr w:rsidR="0011171F" w:rsidRPr="00BA1553" w:rsidTr="00771567">
        <w:trPr>
          <w:trHeight w:val="9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ООН-FDES</w:t>
            </w:r>
          </w:p>
        </w:tc>
        <w:tc>
          <w:tcPr>
            <w:tcW w:w="5811"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sidRPr="002814FC">
              <w:rPr>
                <w:rFonts w:ascii="Times New Roman" w:eastAsia="Times New Roman" w:hAnsi="Times New Roman" w:cs="Times New Roman"/>
                <w:iCs/>
                <w:color w:val="000000"/>
              </w:rPr>
              <w:t xml:space="preserve"> </w:t>
            </w:r>
            <w:r w:rsidRPr="009A1596">
              <w:rPr>
                <w:rFonts w:ascii="Times New Roman" w:eastAsia="Times New Roman" w:hAnsi="Times New Roman" w:cs="Times New Roman"/>
                <w:iCs/>
                <w:color w:val="000000"/>
              </w:rPr>
              <w:t>Не применимо</w:t>
            </w:r>
          </w:p>
        </w:tc>
        <w:tc>
          <w:tcPr>
            <w:tcW w:w="6740" w:type="dxa"/>
          </w:tcPr>
          <w:p w:rsidR="0011171F" w:rsidRPr="00BA1553" w:rsidRDefault="0011171F" w:rsidP="00771567">
            <w:pPr>
              <w:spacing w:after="0" w:line="240" w:lineRule="auto"/>
              <w:rPr>
                <w:rFonts w:ascii="Times New Roman" w:eastAsia="Times New Roman" w:hAnsi="Times New Roman" w:cs="Times New Roman"/>
                <w:iCs/>
                <w:color w:val="000000"/>
              </w:rPr>
            </w:pPr>
          </w:p>
        </w:tc>
      </w:tr>
      <w:tr w:rsidR="0011171F" w:rsidRPr="00BA1553" w:rsidTr="00771567">
        <w:trPr>
          <w:trHeight w:val="9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Ссылка на СПЭУ (Базовая схема и/или экспериментальный экосистемный учет)</w:t>
            </w:r>
          </w:p>
        </w:tc>
        <w:tc>
          <w:tcPr>
            <w:tcW w:w="5811"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sidRPr="00C2002F">
              <w:rPr>
                <w:rFonts w:ascii="Times New Roman" w:eastAsia="Times New Roman" w:hAnsi="Times New Roman" w:cs="Times New Roman"/>
                <w:iCs/>
                <w:color w:val="000000"/>
              </w:rPr>
              <w:t>Не применимо</w:t>
            </w:r>
          </w:p>
        </w:tc>
        <w:tc>
          <w:tcPr>
            <w:tcW w:w="6740" w:type="dxa"/>
          </w:tcPr>
          <w:p w:rsidR="0011171F" w:rsidRPr="00BA1553" w:rsidRDefault="0011171F" w:rsidP="00771567">
            <w:pPr>
              <w:spacing w:after="0" w:line="240" w:lineRule="auto"/>
              <w:rPr>
                <w:rFonts w:ascii="Times New Roman" w:eastAsia="Times New Roman" w:hAnsi="Times New Roman" w:cs="Times New Roman"/>
                <w:iCs/>
                <w:color w:val="000000"/>
              </w:rPr>
            </w:pPr>
          </w:p>
        </w:tc>
      </w:tr>
      <w:tr w:rsidR="0011171F" w:rsidRPr="00BA1553" w:rsidTr="00771567">
        <w:trPr>
          <w:trHeight w:val="300"/>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Данные с геопривязкой</w:t>
            </w:r>
          </w:p>
        </w:tc>
        <w:tc>
          <w:tcPr>
            <w:tcW w:w="5811"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Не применимо</w:t>
            </w:r>
          </w:p>
        </w:tc>
        <w:tc>
          <w:tcPr>
            <w:tcW w:w="6740" w:type="dxa"/>
          </w:tcPr>
          <w:p w:rsidR="0011171F" w:rsidRPr="00BA1553" w:rsidRDefault="0011171F" w:rsidP="00771567">
            <w:pPr>
              <w:spacing w:after="0" w:line="240" w:lineRule="auto"/>
              <w:rPr>
                <w:rFonts w:ascii="Times New Roman" w:eastAsia="Times New Roman" w:hAnsi="Times New Roman" w:cs="Times New Roman"/>
                <w:iCs/>
                <w:color w:val="000000"/>
              </w:rPr>
            </w:pPr>
          </w:p>
        </w:tc>
      </w:tr>
      <w:tr w:rsidR="0011171F" w:rsidRPr="00BA1553" w:rsidTr="00D666CC">
        <w:trPr>
          <w:trHeight w:val="794"/>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Доступность данных</w:t>
            </w:r>
          </w:p>
        </w:tc>
        <w:tc>
          <w:tcPr>
            <w:tcW w:w="5811" w:type="dxa"/>
            <w:shd w:val="clear" w:color="auto" w:fill="auto"/>
            <w:vAlign w:val="center"/>
            <w:hideMark/>
          </w:tcPr>
          <w:p w:rsidR="0011171F" w:rsidRPr="00E25136" w:rsidRDefault="0011171F" w:rsidP="00771567">
            <w:pPr>
              <w:spacing w:after="0" w:line="240" w:lineRule="auto"/>
              <w:rPr>
                <w:rFonts w:ascii="Times New Roman" w:eastAsia="Times New Roman" w:hAnsi="Times New Roman" w:cs="Times New Roman"/>
                <w:iCs/>
                <w:color w:val="000000"/>
              </w:rPr>
            </w:pPr>
            <w:r w:rsidRPr="00E25136">
              <w:rPr>
                <w:rFonts w:ascii="Times New Roman" w:eastAsia="Times New Roman" w:hAnsi="Times New Roman" w:cs="Times New Roman"/>
                <w:iCs/>
                <w:color w:val="000000"/>
              </w:rPr>
              <w:t>Низкая (32% стран, участвующих в опросе доступности данных, уже создают данный индикатор, еще 7% могут создавать его в течение 3 лет)</w:t>
            </w:r>
          </w:p>
        </w:tc>
        <w:tc>
          <w:tcPr>
            <w:tcW w:w="6740" w:type="dxa"/>
          </w:tcPr>
          <w:p w:rsidR="0011171F" w:rsidRPr="00BA1553" w:rsidRDefault="0011171F" w:rsidP="00771567">
            <w:pPr>
              <w:spacing w:after="0" w:line="240" w:lineRule="auto"/>
              <w:rPr>
                <w:rFonts w:ascii="Times New Roman" w:eastAsia="Times New Roman" w:hAnsi="Times New Roman" w:cs="Times New Roman"/>
                <w:iCs/>
                <w:color w:val="000000"/>
              </w:rPr>
            </w:pPr>
          </w:p>
        </w:tc>
      </w:tr>
      <w:tr w:rsidR="0011171F" w:rsidRPr="00BA1553" w:rsidTr="00771567">
        <w:trPr>
          <w:trHeight w:val="1200"/>
        </w:trPr>
        <w:tc>
          <w:tcPr>
            <w:tcW w:w="236" w:type="dxa"/>
            <w:shd w:val="clear" w:color="auto" w:fill="auto"/>
            <w:noWrap/>
            <w:vAlign w:val="bottom"/>
            <w:hideMark/>
          </w:tcPr>
          <w:p w:rsidR="0011171F" w:rsidRPr="007D515D" w:rsidRDefault="0011171F" w:rsidP="00771567">
            <w:pPr>
              <w:spacing w:after="0" w:line="240" w:lineRule="auto"/>
              <w:rPr>
                <w:rFonts w:ascii="Times New Roman" w:eastAsia="Times New Roman" w:hAnsi="Times New Roman" w:cs="Times New Roman"/>
                <w:color w:val="000000"/>
              </w:rPr>
            </w:pPr>
          </w:p>
        </w:tc>
        <w:tc>
          <w:tcPr>
            <w:tcW w:w="1906" w:type="dxa"/>
            <w:shd w:val="clear" w:color="auto" w:fill="auto"/>
            <w:vAlign w:val="bottom"/>
            <w:hideMark/>
          </w:tcPr>
          <w:p w:rsidR="0011171F" w:rsidRPr="007D515D" w:rsidRDefault="0011171F" w:rsidP="00771567">
            <w:pPr>
              <w:spacing w:after="0" w:line="240" w:lineRule="auto"/>
              <w:rPr>
                <w:rFonts w:ascii="Times New Roman" w:eastAsia="Times New Roman" w:hAnsi="Times New Roman" w:cs="Times New Roman"/>
              </w:rPr>
            </w:pPr>
            <w:r w:rsidRPr="007D515D">
              <w:rPr>
                <w:rFonts w:ascii="Times New Roman" w:eastAsia="Times New Roman" w:hAnsi="Times New Roman" w:cs="Times New Roman"/>
              </w:rPr>
              <w:t>Международные базы данных, содержащие данный индикатор</w:t>
            </w:r>
          </w:p>
        </w:tc>
        <w:tc>
          <w:tcPr>
            <w:tcW w:w="5811" w:type="dxa"/>
            <w:shd w:val="clear" w:color="auto" w:fill="auto"/>
            <w:hideMark/>
          </w:tcPr>
          <w:p w:rsidR="0011171F" w:rsidRDefault="0011171F" w:rsidP="00771567">
            <w:pPr>
              <w:spacing w:after="0" w:line="240" w:lineRule="auto"/>
              <w:rPr>
                <w:rFonts w:ascii="Times New Roman" w:eastAsia="Times New Roman" w:hAnsi="Times New Roman" w:cs="Times New Roman"/>
                <w:iCs/>
              </w:rPr>
            </w:pPr>
          </w:p>
          <w:p w:rsidR="0011171F" w:rsidRPr="00E25136" w:rsidRDefault="0011171F" w:rsidP="00771567">
            <w:pPr>
              <w:spacing w:after="0" w:line="240" w:lineRule="auto"/>
              <w:rPr>
                <w:rFonts w:ascii="Times New Roman" w:eastAsia="Times New Roman" w:hAnsi="Times New Roman" w:cs="Times New Roman"/>
                <w:iCs/>
              </w:rPr>
            </w:pPr>
            <w:r w:rsidRPr="00E25136">
              <w:rPr>
                <w:rFonts w:ascii="Times New Roman" w:eastAsia="Times New Roman" w:hAnsi="Times New Roman" w:cs="Times New Roman"/>
                <w:iCs/>
              </w:rPr>
              <w:t>Не применимо</w:t>
            </w:r>
          </w:p>
        </w:tc>
        <w:tc>
          <w:tcPr>
            <w:tcW w:w="6740" w:type="dxa"/>
          </w:tcPr>
          <w:p w:rsidR="0011171F" w:rsidRPr="00641127" w:rsidRDefault="0011171F" w:rsidP="00771567">
            <w:pPr>
              <w:spacing w:after="0" w:line="240" w:lineRule="auto"/>
              <w:rPr>
                <w:rFonts w:ascii="Times New Roman" w:eastAsia="Times New Roman" w:hAnsi="Times New Roman" w:cs="Times New Roman"/>
                <w:iCs/>
              </w:rPr>
            </w:pPr>
          </w:p>
        </w:tc>
      </w:tr>
      <w:tr w:rsidR="0011171F" w:rsidRPr="00BA1553" w:rsidTr="00771567">
        <w:trPr>
          <w:trHeight w:val="300"/>
        </w:trPr>
        <w:tc>
          <w:tcPr>
            <w:tcW w:w="2142" w:type="dxa"/>
            <w:gridSpan w:val="2"/>
            <w:shd w:val="clear" w:color="92D050" w:fill="92D050"/>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r w:rsidRPr="007D515D">
              <w:rPr>
                <w:rFonts w:ascii="Times New Roman" w:eastAsia="Times New Roman" w:hAnsi="Times New Roman" w:cs="Times New Roman"/>
                <w:b/>
                <w:bCs/>
                <w:color w:val="000000"/>
              </w:rPr>
              <w:t>Комментарии</w:t>
            </w:r>
          </w:p>
        </w:tc>
        <w:tc>
          <w:tcPr>
            <w:tcW w:w="5811" w:type="dxa"/>
            <w:shd w:val="clear" w:color="92D050" w:fill="92D050"/>
            <w:vAlign w:val="center"/>
            <w:hideMark/>
          </w:tcPr>
          <w:p w:rsidR="0011171F" w:rsidRPr="007D515D" w:rsidRDefault="0011171F" w:rsidP="00771567">
            <w:pPr>
              <w:spacing w:after="0" w:line="240" w:lineRule="auto"/>
              <w:rPr>
                <w:rFonts w:ascii="Times New Roman" w:eastAsia="Times New Roman" w:hAnsi="Times New Roman" w:cs="Times New Roman"/>
                <w:iCs/>
                <w:color w:val="000000"/>
              </w:rPr>
            </w:pPr>
            <w:r w:rsidRPr="007D515D">
              <w:rPr>
                <w:rFonts w:ascii="Times New Roman" w:eastAsia="Times New Roman" w:hAnsi="Times New Roman" w:cs="Times New Roman"/>
                <w:iCs/>
                <w:color w:val="000000"/>
              </w:rPr>
              <w:t> </w:t>
            </w:r>
          </w:p>
        </w:tc>
        <w:tc>
          <w:tcPr>
            <w:tcW w:w="6740" w:type="dxa"/>
            <w:shd w:val="clear" w:color="92D050" w:fill="92D050"/>
          </w:tcPr>
          <w:p w:rsidR="0011171F" w:rsidRPr="00BA1553" w:rsidRDefault="0011171F" w:rsidP="00771567">
            <w:pPr>
              <w:spacing w:after="0" w:line="240" w:lineRule="auto"/>
              <w:rPr>
                <w:rFonts w:ascii="Times New Roman" w:eastAsia="Times New Roman" w:hAnsi="Times New Roman" w:cs="Times New Roman"/>
                <w:iCs/>
                <w:color w:val="000000"/>
              </w:rPr>
            </w:pPr>
          </w:p>
        </w:tc>
      </w:tr>
      <w:tr w:rsidR="0011171F" w:rsidRPr="00BA1553" w:rsidTr="00C8796F">
        <w:trPr>
          <w:trHeight w:val="1104"/>
        </w:trPr>
        <w:tc>
          <w:tcPr>
            <w:tcW w:w="236" w:type="dxa"/>
            <w:shd w:val="clear" w:color="auto" w:fill="auto"/>
            <w:noWrap/>
            <w:vAlign w:val="center"/>
            <w:hideMark/>
          </w:tcPr>
          <w:p w:rsidR="0011171F" w:rsidRPr="007D515D" w:rsidRDefault="0011171F" w:rsidP="00771567">
            <w:pPr>
              <w:spacing w:after="0" w:line="240" w:lineRule="auto"/>
              <w:rPr>
                <w:rFonts w:ascii="Times New Roman" w:eastAsia="Times New Roman" w:hAnsi="Times New Roman" w:cs="Times New Roman"/>
                <w:b/>
                <w:bCs/>
                <w:color w:val="000000"/>
              </w:rPr>
            </w:pPr>
          </w:p>
        </w:tc>
        <w:tc>
          <w:tcPr>
            <w:tcW w:w="1906" w:type="dxa"/>
            <w:shd w:val="clear" w:color="auto" w:fill="auto"/>
            <w:vAlign w:val="center"/>
            <w:hideMark/>
          </w:tcPr>
          <w:p w:rsidR="0011171F" w:rsidRPr="007D515D" w:rsidRDefault="0011171F" w:rsidP="00771567">
            <w:pPr>
              <w:spacing w:after="0" w:line="240" w:lineRule="auto"/>
              <w:rPr>
                <w:rFonts w:ascii="Times New Roman" w:eastAsia="Times New Roman" w:hAnsi="Times New Roman" w:cs="Times New Roman"/>
                <w:color w:val="000000"/>
              </w:rPr>
            </w:pPr>
            <w:r w:rsidRPr="007D515D">
              <w:rPr>
                <w:rFonts w:ascii="Times New Roman" w:eastAsia="Times New Roman" w:hAnsi="Times New Roman" w:cs="Times New Roman"/>
                <w:color w:val="000000"/>
              </w:rPr>
              <w:t>Комментарии</w:t>
            </w:r>
          </w:p>
        </w:tc>
        <w:tc>
          <w:tcPr>
            <w:tcW w:w="5811" w:type="dxa"/>
            <w:shd w:val="clear" w:color="auto" w:fill="auto"/>
            <w:hideMark/>
          </w:tcPr>
          <w:p w:rsidR="0011171F" w:rsidRPr="000073CC" w:rsidRDefault="0011171F" w:rsidP="00771567">
            <w:pPr>
              <w:spacing w:after="0" w:line="240" w:lineRule="auto"/>
              <w:rPr>
                <w:rFonts w:ascii="Times New Roman" w:eastAsia="Times New Roman" w:hAnsi="Times New Roman" w:cs="Times New Roman"/>
                <w:iCs/>
                <w:color w:val="000000"/>
              </w:rPr>
            </w:pPr>
            <w:r w:rsidRPr="009D49DB">
              <w:rPr>
                <w:rFonts w:ascii="Times New Roman" w:eastAsia="Times New Roman" w:hAnsi="Times New Roman" w:cs="Times New Roman"/>
                <w:iCs/>
                <w:color w:val="000000"/>
              </w:rPr>
              <w:t>Данный индикатор измеряет адаптацию населения к теплу. Однако большее количество кондиционеров приводит к увеличению выбросов, оно не снижает уязвимости, но увеличивает ее в долгосрочной перспективе.</w:t>
            </w:r>
          </w:p>
        </w:tc>
        <w:tc>
          <w:tcPr>
            <w:tcW w:w="6740" w:type="dxa"/>
          </w:tcPr>
          <w:p w:rsidR="0011171F" w:rsidRDefault="0011171F" w:rsidP="00C8796F">
            <w:pPr>
              <w:pStyle w:val="tkTekst"/>
              <w:spacing w:line="240" w:lineRule="auto"/>
              <w:ind w:left="181" w:firstLine="0"/>
              <w:rPr>
                <w:rFonts w:ascii="Times New Roman" w:hAnsi="Times New Roman" w:cs="Times New Roman"/>
                <w:bCs/>
                <w:iCs/>
                <w:sz w:val="22"/>
                <w:szCs w:val="22"/>
              </w:rPr>
            </w:pPr>
            <w:r w:rsidRPr="008451FF">
              <w:rPr>
                <w:rFonts w:ascii="Times New Roman" w:hAnsi="Times New Roman" w:cs="Times New Roman"/>
                <w:b/>
                <w:bCs/>
                <w:iCs/>
                <w:sz w:val="22"/>
                <w:szCs w:val="22"/>
              </w:rPr>
              <w:t>Рекомендации:</w:t>
            </w:r>
            <w:r w:rsidRPr="008451FF">
              <w:rPr>
                <w:rFonts w:ascii="Times New Roman" w:hAnsi="Times New Roman" w:cs="Times New Roman"/>
                <w:bCs/>
                <w:iCs/>
                <w:sz w:val="22"/>
                <w:szCs w:val="22"/>
              </w:rPr>
              <w:t xml:space="preserve"> </w:t>
            </w:r>
          </w:p>
          <w:p w:rsidR="0011171F" w:rsidRPr="00C8796F" w:rsidRDefault="0011171F" w:rsidP="00C8796F">
            <w:pPr>
              <w:pStyle w:val="tkTekst"/>
              <w:numPr>
                <w:ilvl w:val="0"/>
                <w:numId w:val="17"/>
              </w:numPr>
              <w:spacing w:line="240" w:lineRule="auto"/>
              <w:ind w:left="181" w:firstLine="0"/>
              <w:rPr>
                <w:rFonts w:ascii="Times New Roman" w:hAnsi="Times New Roman" w:cs="Times New Roman"/>
                <w:bCs/>
                <w:iCs/>
                <w:sz w:val="22"/>
                <w:szCs w:val="22"/>
              </w:rPr>
            </w:pPr>
            <w:r>
              <w:rPr>
                <w:rFonts w:ascii="Times New Roman" w:hAnsi="Times New Roman" w:cs="Times New Roman"/>
                <w:bCs/>
                <w:iCs/>
                <w:sz w:val="22"/>
                <w:szCs w:val="22"/>
              </w:rPr>
              <w:t>Предлагается НСК включить вопросы в</w:t>
            </w:r>
            <w:r w:rsidRPr="008451FF">
              <w:rPr>
                <w:rFonts w:ascii="Times New Roman" w:hAnsi="Times New Roman" w:cs="Times New Roman"/>
                <w:bCs/>
                <w:iCs/>
                <w:sz w:val="22"/>
                <w:szCs w:val="22"/>
              </w:rPr>
              <w:t xml:space="preserve"> ИОДХ чтобы определить долю  населения, проживающего в жилых домах с кондиционерами или кондиционированием</w:t>
            </w:r>
          </w:p>
        </w:tc>
      </w:tr>
    </w:tbl>
    <w:p w:rsidR="0068709C" w:rsidRDefault="0068709C" w:rsidP="000B1E5D">
      <w:pPr>
        <w:spacing w:after="0" w:line="240" w:lineRule="auto"/>
        <w:rPr>
          <w:rFonts w:ascii="Times New Roman" w:hAnsi="Times New Roman"/>
          <w:b/>
        </w:rPr>
      </w:pPr>
    </w:p>
    <w:p w:rsidR="0068709C" w:rsidRDefault="0068709C" w:rsidP="0068709C">
      <w:pPr>
        <w:spacing w:after="0" w:line="240" w:lineRule="auto"/>
        <w:ind w:left="360"/>
        <w:rPr>
          <w:rFonts w:ascii="Times New Roman" w:hAnsi="Times New Roman"/>
          <w:b/>
        </w:rPr>
      </w:pPr>
    </w:p>
    <w:p w:rsidR="0068709C" w:rsidRPr="0068709C" w:rsidRDefault="0068709C" w:rsidP="0068709C">
      <w:pPr>
        <w:spacing w:after="0" w:line="240" w:lineRule="auto"/>
        <w:ind w:left="360"/>
        <w:rPr>
          <w:rFonts w:ascii="Times New Roman" w:hAnsi="Times New Roman"/>
          <w:b/>
        </w:rPr>
      </w:pPr>
    </w:p>
    <w:p w:rsidR="00C8796F" w:rsidRDefault="00C8796F" w:rsidP="000B1E5D">
      <w:pPr>
        <w:pStyle w:val="3"/>
      </w:pPr>
      <w:r>
        <w:br w:type="page"/>
      </w:r>
    </w:p>
    <w:p w:rsidR="00AD38B8" w:rsidRDefault="000B1E5D" w:rsidP="000B1E5D">
      <w:pPr>
        <w:pStyle w:val="3"/>
      </w:pPr>
      <w:bookmarkStart w:id="49" w:name="_Toc22042076"/>
      <w:r>
        <w:t>5.4</w:t>
      </w:r>
      <w:r>
        <w:tab/>
      </w:r>
      <w:r w:rsidR="00D11F8C" w:rsidRPr="00AD38B8">
        <w:t>Паспорт индикатора</w:t>
      </w:r>
      <w:r w:rsidR="00565891" w:rsidRPr="00AD38B8">
        <w:t xml:space="preserve"> № 38: «</w:t>
      </w:r>
      <w:r w:rsidR="005646C0" w:rsidRPr="00AD38B8">
        <w:t>Результаты в области обеспечения рационального использования лесных ресурсов</w:t>
      </w:r>
      <w:r w:rsidR="00565891" w:rsidRPr="00AD38B8">
        <w:t>»</w:t>
      </w:r>
      <w:bookmarkEnd w:id="49"/>
    </w:p>
    <w:p w:rsidR="004A1092" w:rsidRPr="00A77428" w:rsidRDefault="004A1092" w:rsidP="004A1092">
      <w:pPr>
        <w:spacing w:before="120" w:after="120" w:line="240" w:lineRule="auto"/>
        <w:rPr>
          <w:rFonts w:ascii="Times New Roman" w:hAnsi="Times New Roman" w:cs="Times New Roman"/>
          <w:b/>
          <w:i/>
        </w:rPr>
      </w:pPr>
    </w:p>
    <w:tbl>
      <w:tblPr>
        <w:tblW w:w="1504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552"/>
        <w:gridCol w:w="5861"/>
        <w:gridCol w:w="6046"/>
      </w:tblGrid>
      <w:tr w:rsidR="004A1092" w:rsidRPr="00A77428" w:rsidTr="004A1092">
        <w:trPr>
          <w:trHeight w:val="315"/>
        </w:trPr>
        <w:tc>
          <w:tcPr>
            <w:tcW w:w="586" w:type="dxa"/>
            <w:shd w:val="clear" w:color="auto" w:fill="92D050"/>
            <w:noWrap/>
            <w:vAlign w:val="bottom"/>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92D050" w:fill="92D050"/>
            <w:noWrap/>
            <w:vAlign w:val="center"/>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
                <w:bCs/>
              </w:rPr>
              <w:t>Индикатор</w:t>
            </w:r>
          </w:p>
        </w:tc>
        <w:tc>
          <w:tcPr>
            <w:tcW w:w="5861" w:type="dxa"/>
            <w:shd w:val="clear" w:color="92D050" w:fill="92D050"/>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b/>
                <w:bCs/>
                <w:i/>
                <w:iCs/>
              </w:rPr>
            </w:pPr>
            <w:r w:rsidRPr="00A77428">
              <w:rPr>
                <w:rFonts w:ascii="Times New Roman" w:eastAsia="Times New Roman" w:hAnsi="Times New Roman" w:cs="Times New Roman"/>
                <w:b/>
                <w:bCs/>
                <w:i/>
                <w:iCs/>
              </w:rPr>
              <w:t>Международная методология</w:t>
            </w:r>
          </w:p>
        </w:tc>
        <w:tc>
          <w:tcPr>
            <w:tcW w:w="6046" w:type="dxa"/>
            <w:shd w:val="clear" w:color="000000" w:fill="92D050"/>
            <w:noWrap/>
            <w:vAlign w:val="bottom"/>
            <w:hideMark/>
          </w:tcPr>
          <w:p w:rsidR="004A1092" w:rsidRPr="00A77428" w:rsidRDefault="004A1092" w:rsidP="00D666CC">
            <w:pPr>
              <w:spacing w:before="120" w:after="120" w:line="240" w:lineRule="auto"/>
              <w:jc w:val="center"/>
              <w:rPr>
                <w:rFonts w:ascii="Times New Roman" w:eastAsia="Times New Roman" w:hAnsi="Times New Roman" w:cs="Times New Roman"/>
                <w:b/>
                <w:bCs/>
                <w:i/>
                <w:iCs/>
              </w:rPr>
            </w:pPr>
            <w:r w:rsidRPr="00A77428">
              <w:rPr>
                <w:rFonts w:ascii="Times New Roman" w:eastAsia="Times New Roman" w:hAnsi="Times New Roman" w:cs="Times New Roman"/>
                <w:b/>
                <w:bCs/>
                <w:i/>
                <w:iCs/>
              </w:rPr>
              <w:t>Национальная методология</w:t>
            </w:r>
          </w:p>
        </w:tc>
      </w:tr>
      <w:tr w:rsidR="004A1092" w:rsidRPr="00A77428" w:rsidTr="00D666CC">
        <w:trPr>
          <w:trHeight w:val="315"/>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Номер</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38</w:t>
            </w:r>
          </w:p>
        </w:tc>
        <w:tc>
          <w:tcPr>
            <w:tcW w:w="6046" w:type="dxa"/>
            <w:shd w:val="clear" w:color="auto" w:fill="auto"/>
            <w:noWrap/>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38</w:t>
            </w:r>
          </w:p>
        </w:tc>
      </w:tr>
      <w:tr w:rsidR="004A1092" w:rsidRPr="00A77428" w:rsidTr="00D666CC">
        <w:trPr>
          <w:trHeight w:val="600"/>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Название</w:t>
            </w:r>
          </w:p>
        </w:tc>
        <w:tc>
          <w:tcPr>
            <w:tcW w:w="5861" w:type="dxa"/>
            <w:shd w:val="clear" w:color="auto" w:fill="auto"/>
            <w:vAlign w:val="bottom"/>
            <w:hideMark/>
          </w:tcPr>
          <w:p w:rsidR="004A1092" w:rsidRPr="00A77428" w:rsidRDefault="004A1092" w:rsidP="00D666CC">
            <w:pPr>
              <w:spacing w:before="120" w:after="120" w:line="240" w:lineRule="auto"/>
              <w:rPr>
                <w:rFonts w:ascii="Times New Roman" w:eastAsia="Times New Roman" w:hAnsi="Times New Roman" w:cs="Times New Roman"/>
                <w:b/>
                <w:bCs/>
                <w:i/>
                <w:iCs/>
              </w:rPr>
            </w:pPr>
            <w:r w:rsidRPr="00A77428">
              <w:rPr>
                <w:rFonts w:ascii="Times New Roman" w:eastAsia="Times New Roman" w:hAnsi="Times New Roman" w:cs="Times New Roman"/>
                <w:b/>
                <w:bCs/>
                <w:i/>
                <w:iCs/>
              </w:rPr>
              <w:t>Результаты в области обеспечения рационального использования лесных ресурсов</w:t>
            </w:r>
          </w:p>
        </w:tc>
        <w:tc>
          <w:tcPr>
            <w:tcW w:w="6046" w:type="dxa"/>
            <w:shd w:val="clear" w:color="auto" w:fill="auto"/>
            <w:noWrap/>
            <w:vAlign w:val="bottom"/>
            <w:hideMark/>
          </w:tcPr>
          <w:p w:rsidR="004A1092" w:rsidRPr="00A77428" w:rsidRDefault="004A1092" w:rsidP="00D666CC">
            <w:pPr>
              <w:spacing w:before="120" w:after="120" w:line="240" w:lineRule="auto"/>
              <w:rPr>
                <w:rFonts w:ascii="Times New Roman" w:eastAsia="Times New Roman" w:hAnsi="Times New Roman" w:cs="Times New Roman"/>
                <w:b/>
                <w:bCs/>
                <w:i/>
                <w:iCs/>
              </w:rPr>
            </w:pPr>
            <w:r w:rsidRPr="00A77428">
              <w:rPr>
                <w:rFonts w:ascii="Times New Roman" w:eastAsia="Times New Roman" w:hAnsi="Times New Roman" w:cs="Times New Roman"/>
                <w:b/>
                <w:bCs/>
                <w:i/>
                <w:iCs/>
              </w:rPr>
              <w:t>Результаты в области обеспечения рационального использования лесных ресурсов</w:t>
            </w:r>
          </w:p>
        </w:tc>
      </w:tr>
      <w:tr w:rsidR="004A1092" w:rsidRPr="00A77428" w:rsidTr="004A1092">
        <w:trPr>
          <w:trHeight w:val="315"/>
        </w:trPr>
        <w:tc>
          <w:tcPr>
            <w:tcW w:w="586" w:type="dxa"/>
            <w:shd w:val="clear" w:color="auto" w:fill="92D050"/>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92D050" w:fill="92D050"/>
            <w:noWrap/>
            <w:vAlign w:val="center"/>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
                <w:bCs/>
              </w:rPr>
              <w:t>Контроль версий</w:t>
            </w:r>
          </w:p>
        </w:tc>
        <w:tc>
          <w:tcPr>
            <w:tcW w:w="5861" w:type="dxa"/>
            <w:shd w:val="clear" w:color="92D050" w:fill="92D050"/>
            <w:noWrap/>
            <w:vAlign w:val="center"/>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
                <w:bCs/>
              </w:rPr>
              <w:t> </w:t>
            </w:r>
          </w:p>
        </w:tc>
        <w:tc>
          <w:tcPr>
            <w:tcW w:w="6046" w:type="dxa"/>
            <w:shd w:val="clear" w:color="000000" w:fill="92D050"/>
            <w:noWrap/>
            <w:vAlign w:val="bottom"/>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
                <w:bCs/>
              </w:rPr>
              <w:t> </w:t>
            </w:r>
          </w:p>
        </w:tc>
      </w:tr>
      <w:tr w:rsidR="004A1092" w:rsidRPr="00A77428" w:rsidTr="00D666CC">
        <w:trPr>
          <w:trHeight w:val="315"/>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Первая публикация</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26.янв.17</w:t>
            </w:r>
          </w:p>
        </w:tc>
        <w:tc>
          <w:tcPr>
            <w:tcW w:w="6046" w:type="dxa"/>
            <w:shd w:val="clear" w:color="auto" w:fill="auto"/>
            <w:noWrap/>
            <w:vAlign w:val="bottom"/>
            <w:hideMark/>
          </w:tcPr>
          <w:p w:rsidR="004A1092" w:rsidRPr="00A77428" w:rsidRDefault="004A1092" w:rsidP="00D666CC">
            <w:pPr>
              <w:spacing w:before="120" w:after="120" w:line="240" w:lineRule="auto"/>
              <w:rPr>
                <w:rFonts w:ascii="Times New Roman" w:eastAsia="Times New Roman" w:hAnsi="Times New Roman" w:cs="Times New Roman"/>
                <w:bCs/>
              </w:rPr>
            </w:pPr>
            <w:r w:rsidRPr="00A77428">
              <w:rPr>
                <w:rFonts w:ascii="Times New Roman" w:eastAsia="Times New Roman" w:hAnsi="Times New Roman" w:cs="Times New Roman"/>
                <w:bCs/>
                <w:lang w:val="en-US"/>
              </w:rPr>
              <w:t xml:space="preserve">26 </w:t>
            </w:r>
            <w:r w:rsidRPr="00A77428">
              <w:rPr>
                <w:rFonts w:ascii="Times New Roman" w:eastAsia="Times New Roman" w:hAnsi="Times New Roman" w:cs="Times New Roman"/>
                <w:bCs/>
              </w:rPr>
              <w:t xml:space="preserve"> февраля 2018</w:t>
            </w:r>
          </w:p>
        </w:tc>
      </w:tr>
      <w:tr w:rsidR="004A1092" w:rsidRPr="00A77428" w:rsidTr="00D666CC">
        <w:trPr>
          <w:trHeight w:val="315"/>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Последнее обновление</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p>
        </w:tc>
        <w:tc>
          <w:tcPr>
            <w:tcW w:w="6046" w:type="dxa"/>
            <w:shd w:val="clear" w:color="auto" w:fill="auto"/>
            <w:noWrap/>
            <w:vAlign w:val="bottom"/>
            <w:hideMark/>
          </w:tcPr>
          <w:p w:rsidR="004A1092" w:rsidRPr="00A77428" w:rsidRDefault="004A1092" w:rsidP="00D666CC">
            <w:pPr>
              <w:spacing w:before="120" w:after="120" w:line="240" w:lineRule="auto"/>
              <w:rPr>
                <w:rFonts w:ascii="Times New Roman" w:eastAsia="Times New Roman" w:hAnsi="Times New Roman" w:cs="Times New Roman"/>
                <w:bCs/>
              </w:rPr>
            </w:pPr>
            <w:r w:rsidRPr="00A77428">
              <w:rPr>
                <w:rFonts w:ascii="Times New Roman" w:eastAsia="Times New Roman" w:hAnsi="Times New Roman" w:cs="Times New Roman"/>
                <w:bCs/>
              </w:rPr>
              <w:t>30 мая 2018</w:t>
            </w:r>
          </w:p>
        </w:tc>
      </w:tr>
      <w:tr w:rsidR="004A1092" w:rsidRPr="00A77428" w:rsidTr="004A1092">
        <w:trPr>
          <w:trHeight w:val="315"/>
        </w:trPr>
        <w:tc>
          <w:tcPr>
            <w:tcW w:w="586" w:type="dxa"/>
            <w:shd w:val="clear" w:color="auto" w:fill="92D050"/>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92D050" w:fill="92D050"/>
            <w:noWrap/>
            <w:vAlign w:val="center"/>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
                <w:bCs/>
              </w:rPr>
              <w:t>Область и подобласть</w:t>
            </w:r>
          </w:p>
        </w:tc>
        <w:tc>
          <w:tcPr>
            <w:tcW w:w="5861" w:type="dxa"/>
            <w:shd w:val="clear" w:color="92D050" w:fill="92D050"/>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 </w:t>
            </w:r>
          </w:p>
        </w:tc>
        <w:tc>
          <w:tcPr>
            <w:tcW w:w="6046" w:type="dxa"/>
            <w:shd w:val="clear" w:color="000000" w:fill="92D050"/>
            <w:noWrap/>
            <w:vAlign w:val="bottom"/>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
                <w:bCs/>
              </w:rPr>
              <w:t> </w:t>
            </w:r>
          </w:p>
        </w:tc>
      </w:tr>
      <w:tr w:rsidR="004A1092" w:rsidRPr="00A77428" w:rsidTr="00D666CC">
        <w:trPr>
          <w:trHeight w:val="315"/>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Область</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Адаптация</w:t>
            </w:r>
          </w:p>
        </w:tc>
        <w:tc>
          <w:tcPr>
            <w:tcW w:w="6046" w:type="dxa"/>
            <w:shd w:val="clear" w:color="auto" w:fill="auto"/>
            <w:noWrap/>
            <w:vAlign w:val="center"/>
            <w:hideMark/>
          </w:tcPr>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Адаптация</w:t>
            </w:r>
          </w:p>
        </w:tc>
      </w:tr>
      <w:tr w:rsidR="004A1092" w:rsidRPr="00A77428" w:rsidTr="00D666CC">
        <w:trPr>
          <w:trHeight w:val="315"/>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Подобласть</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Сельское хозяйство, лесное хозяйство и рыболовство</w:t>
            </w:r>
          </w:p>
        </w:tc>
        <w:tc>
          <w:tcPr>
            <w:tcW w:w="6046" w:type="dxa"/>
            <w:shd w:val="clear" w:color="auto" w:fill="auto"/>
            <w:noWrap/>
            <w:vAlign w:val="center"/>
            <w:hideMark/>
          </w:tcPr>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Сельское хозяйство, лесное хозяйство и рыболовство</w:t>
            </w:r>
          </w:p>
        </w:tc>
      </w:tr>
      <w:tr w:rsidR="004A1092" w:rsidRPr="00A77428" w:rsidTr="004A1092">
        <w:trPr>
          <w:trHeight w:val="315"/>
        </w:trPr>
        <w:tc>
          <w:tcPr>
            <w:tcW w:w="586" w:type="dxa"/>
            <w:shd w:val="clear" w:color="auto" w:fill="92D050"/>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92D050" w:fill="92D050"/>
            <w:noWrap/>
            <w:vAlign w:val="center"/>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
                <w:bCs/>
              </w:rPr>
              <w:t>Изложение</w:t>
            </w:r>
          </w:p>
        </w:tc>
        <w:tc>
          <w:tcPr>
            <w:tcW w:w="5861" w:type="dxa"/>
            <w:shd w:val="clear" w:color="92D050" w:fill="92D050"/>
            <w:noWrap/>
            <w:vAlign w:val="center"/>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
                <w:bCs/>
              </w:rPr>
              <w:t> </w:t>
            </w:r>
          </w:p>
        </w:tc>
        <w:tc>
          <w:tcPr>
            <w:tcW w:w="6046" w:type="dxa"/>
            <w:shd w:val="clear" w:color="000000" w:fill="92D050"/>
            <w:noWrap/>
            <w:vAlign w:val="bottom"/>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
                <w:bCs/>
              </w:rPr>
              <w:t xml:space="preserve">  </w:t>
            </w:r>
          </w:p>
        </w:tc>
      </w:tr>
      <w:tr w:rsidR="004A1092" w:rsidRPr="00A77428" w:rsidTr="00D666CC">
        <w:trPr>
          <w:trHeight w:val="315"/>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Уровень</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III</w:t>
            </w:r>
          </w:p>
        </w:tc>
        <w:tc>
          <w:tcPr>
            <w:tcW w:w="6046" w:type="dxa"/>
            <w:shd w:val="clear" w:color="auto" w:fill="auto"/>
            <w:noWrap/>
            <w:vAlign w:val="bottom"/>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i/>
                <w:iCs/>
              </w:rPr>
              <w:t>III</w:t>
            </w:r>
          </w:p>
        </w:tc>
      </w:tr>
      <w:tr w:rsidR="004A1092" w:rsidRPr="00A77428" w:rsidTr="00D666CC">
        <w:trPr>
          <w:trHeight w:val="699"/>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hd w:val="clear" w:color="auto" w:fill="FFFFFF"/>
              <w:spacing w:before="120" w:after="120" w:line="240" w:lineRule="auto"/>
              <w:jc w:val="both"/>
              <w:rPr>
                <w:rFonts w:ascii="Times New Roman" w:hAnsi="Times New Roman" w:cs="Times New Roman"/>
              </w:rPr>
            </w:pPr>
            <w:r w:rsidRPr="00A77428">
              <w:rPr>
                <w:rFonts w:ascii="Times New Roman" w:hAnsi="Times New Roman" w:cs="Times New Roman"/>
              </w:rPr>
              <w:t>Определение и описание индикатора</w:t>
            </w:r>
          </w:p>
        </w:tc>
        <w:tc>
          <w:tcPr>
            <w:tcW w:w="5861" w:type="dxa"/>
            <w:shd w:val="clear" w:color="auto" w:fill="auto"/>
            <w:vAlign w:val="center"/>
            <w:hideMark/>
          </w:tcPr>
          <w:p w:rsidR="004A1092" w:rsidRPr="00A77428" w:rsidRDefault="004A1092" w:rsidP="00D666CC">
            <w:pPr>
              <w:shd w:val="clear" w:color="auto" w:fill="FFFFFF"/>
              <w:spacing w:before="120" w:after="120" w:line="240" w:lineRule="auto"/>
              <w:jc w:val="both"/>
              <w:rPr>
                <w:rFonts w:ascii="Times New Roman" w:hAnsi="Times New Roman" w:cs="Times New Roman"/>
              </w:rPr>
            </w:pPr>
            <w:r w:rsidRPr="00A77428">
              <w:rPr>
                <w:rFonts w:ascii="Times New Roman" w:hAnsi="Times New Roman" w:cs="Times New Roman"/>
              </w:rPr>
              <w:t xml:space="preserve">«Устойчивое лесопользование» является центральной концепцией для ЦУР Цели 15 и задачи 15.1, а также для задачи 15.2. Официально она определяется Генеральной Ассамблеей ООН следующим образом: </w:t>
            </w:r>
            <w:r w:rsidRPr="00A77428">
              <w:rPr>
                <w:rFonts w:ascii="Times New Roman" w:hAnsi="Times New Roman" w:cs="Times New Roman"/>
              </w:rPr>
              <w:br/>
              <w:t>[a] динамичная и развивающаяся концепция [которая] направлена на поддержание и повышение экономических, социальных и экологических ценностей всех типов лесов в интересах настоящего и будущего поколений ». (Резолюция A/RES/62/98).</w:t>
            </w:r>
          </w:p>
          <w:p w:rsidR="004A1092" w:rsidRPr="00A77428" w:rsidRDefault="004A1092" w:rsidP="00D666CC">
            <w:pPr>
              <w:shd w:val="clear" w:color="auto" w:fill="FFFFFF"/>
              <w:spacing w:before="120" w:after="120" w:line="240" w:lineRule="auto"/>
              <w:jc w:val="both"/>
              <w:rPr>
                <w:rFonts w:ascii="Times New Roman" w:hAnsi="Times New Roman" w:cs="Times New Roman"/>
              </w:rPr>
            </w:pPr>
            <w:r w:rsidRPr="00A77428">
              <w:rPr>
                <w:rFonts w:ascii="Times New Roman" w:hAnsi="Times New Roman" w:cs="Times New Roman"/>
              </w:rPr>
              <w:t>Индикатор состоит из пяти суб-индикаторов, которые измеряют прогресс по всем аспектам устойчивого лесопользования. Экологические ценности лесов охватываются тремя под-индикаторами, ориентированными на расширение площади лесов, биомассы в лесной зоне и защиту и поддержание биологического разнообразия, а также природных и связанных с ними культурных ресурсов. Социально-экономические ценности лесов согласовываются с экологическими ценностями посредством планов устойчивого управления.</w:t>
            </w:r>
          </w:p>
          <w:p w:rsidR="004A1092" w:rsidRPr="00A77428" w:rsidRDefault="004A1092" w:rsidP="00D666CC">
            <w:pPr>
              <w:shd w:val="clear" w:color="auto" w:fill="FFFFFF"/>
              <w:spacing w:before="120" w:after="120" w:line="240" w:lineRule="auto"/>
              <w:jc w:val="both"/>
              <w:rPr>
                <w:rFonts w:ascii="Times New Roman" w:hAnsi="Times New Roman" w:cs="Times New Roman"/>
              </w:rPr>
            </w:pPr>
            <w:r w:rsidRPr="00A77428">
              <w:rPr>
                <w:rFonts w:ascii="Times New Roman" w:hAnsi="Times New Roman" w:cs="Times New Roman"/>
              </w:rPr>
              <w:t xml:space="preserve">Суб-индикатор обеспечивает дополнительную информацию для управления лесными районами путем оценки областей, которые независимо проверяются на соответствие набору национальных или международных стандартов. </w:t>
            </w:r>
          </w:p>
          <w:p w:rsidR="004A1092" w:rsidRPr="00A77428" w:rsidRDefault="004A1092" w:rsidP="00D666CC">
            <w:pPr>
              <w:shd w:val="clear" w:color="auto" w:fill="FFFFFF"/>
              <w:spacing w:before="120" w:after="120" w:line="240" w:lineRule="auto"/>
              <w:jc w:val="both"/>
              <w:rPr>
                <w:rFonts w:ascii="Times New Roman" w:hAnsi="Times New Roman" w:cs="Times New Roman"/>
              </w:rPr>
            </w:pPr>
            <w:r w:rsidRPr="00A77428">
              <w:rPr>
                <w:rFonts w:ascii="Times New Roman" w:hAnsi="Times New Roman" w:cs="Times New Roman"/>
              </w:rPr>
              <w:t>Суб-индикаторы:</w:t>
            </w:r>
          </w:p>
          <w:p w:rsidR="004A1092" w:rsidRPr="00A77428" w:rsidRDefault="004A1092" w:rsidP="00D666CC">
            <w:pPr>
              <w:pStyle w:val="af4"/>
            </w:pPr>
            <w:r w:rsidRPr="00A77428">
              <w:t>1.</w:t>
            </w:r>
            <w:r>
              <w:t xml:space="preserve"> </w:t>
            </w:r>
            <w:r w:rsidRPr="00A77428">
              <w:t xml:space="preserve">коэффициент изменения чистой площади леса; </w:t>
            </w:r>
          </w:p>
          <w:p w:rsidR="004A1092" w:rsidRPr="00A77428" w:rsidRDefault="004A1092" w:rsidP="00D666CC">
            <w:pPr>
              <w:pStyle w:val="af4"/>
            </w:pPr>
            <w:r w:rsidRPr="00A77428">
              <w:t>2.</w:t>
            </w:r>
            <w:r>
              <w:t xml:space="preserve"> </w:t>
            </w:r>
            <w:r w:rsidRPr="00A77428">
              <w:t xml:space="preserve">запас наземной биомассы в лесу; </w:t>
            </w:r>
          </w:p>
          <w:p w:rsidR="004A1092" w:rsidRPr="00A77428" w:rsidRDefault="004A1092" w:rsidP="00D666CC">
            <w:pPr>
              <w:pStyle w:val="af4"/>
            </w:pPr>
            <w:r w:rsidRPr="00A77428">
              <w:t>3.</w:t>
            </w:r>
            <w:r>
              <w:t xml:space="preserve"> </w:t>
            </w:r>
            <w:r w:rsidRPr="00A77428">
              <w:t xml:space="preserve">доля лесной площади, находящейся в пределах установленных законом зон защиты; </w:t>
            </w:r>
          </w:p>
          <w:p w:rsidR="004A1092" w:rsidRPr="00A77428" w:rsidRDefault="004A1092" w:rsidP="00D666CC">
            <w:pPr>
              <w:pStyle w:val="af4"/>
            </w:pPr>
            <w:r w:rsidRPr="00A77428">
              <w:t>4.</w:t>
            </w:r>
            <w:r>
              <w:t xml:space="preserve"> </w:t>
            </w:r>
            <w:r w:rsidRPr="00A77428">
              <w:t>доля площади лесов в долгосрочном плане управления лесами;</w:t>
            </w:r>
          </w:p>
          <w:p w:rsidR="004A1092" w:rsidRPr="00A77428" w:rsidRDefault="004A1092" w:rsidP="00D666CC">
            <w:pPr>
              <w:pStyle w:val="af4"/>
            </w:pPr>
            <w:r w:rsidRPr="00A77428">
              <w:t xml:space="preserve">5. площадь лесов под независимой проверкой. </w:t>
            </w:r>
          </w:p>
          <w:p w:rsidR="004A1092" w:rsidRPr="00A77428" w:rsidRDefault="004A1092" w:rsidP="00D666CC">
            <w:pPr>
              <w:shd w:val="clear" w:color="auto" w:fill="FFFFFF"/>
              <w:spacing w:before="120" w:after="120" w:line="240" w:lineRule="auto"/>
              <w:jc w:val="both"/>
              <w:rPr>
                <w:rFonts w:ascii="Times New Roman" w:hAnsi="Times New Roman" w:cs="Times New Roman"/>
              </w:rPr>
            </w:pPr>
            <w:r w:rsidRPr="00A77428">
              <w:rPr>
                <w:rFonts w:ascii="Times New Roman" w:hAnsi="Times New Roman" w:cs="Times New Roman"/>
              </w:rPr>
              <w:t xml:space="preserve">Значение пяти суб-индикаторов можно кратко описать следующим образом: </w:t>
            </w:r>
          </w:p>
          <w:p w:rsidR="004A1092" w:rsidRPr="00A77428" w:rsidRDefault="004A1092" w:rsidP="00D666CC">
            <w:pPr>
              <w:shd w:val="clear" w:color="auto" w:fill="FFFFFF"/>
              <w:spacing w:before="120" w:after="120" w:line="240" w:lineRule="auto"/>
              <w:jc w:val="both"/>
              <w:rPr>
                <w:rFonts w:ascii="Times New Roman" w:hAnsi="Times New Roman" w:cs="Times New Roman"/>
              </w:rPr>
            </w:pPr>
            <w:r w:rsidRPr="00A77428">
              <w:rPr>
                <w:rFonts w:ascii="Times New Roman" w:hAnsi="Times New Roman" w:cs="Times New Roman"/>
              </w:rPr>
              <w:t xml:space="preserve">1. Тенденции в области лесов имеют решающее значение для мониторинга устойчивого лесопользования (УЛП). Первый суб-индикатор фокусируется как на направлении изменения (есть ли потеря или прирост  в лесной зоне), так и то, как изменяется скорость изменения с течением времени; последнее важно для того, чтобы добиться прогресса среди стран, которые теряют площадь лесов, но сумели сократить темпы ежегодной потери площади лесов. </w:t>
            </w:r>
          </w:p>
          <w:p w:rsidR="004A1092" w:rsidRPr="00A77428" w:rsidRDefault="004A1092" w:rsidP="00D666CC">
            <w:pPr>
              <w:shd w:val="clear" w:color="auto" w:fill="FFFFFF"/>
              <w:spacing w:before="120" w:after="120" w:line="240" w:lineRule="auto"/>
              <w:jc w:val="both"/>
              <w:rPr>
                <w:rFonts w:ascii="Times New Roman" w:hAnsi="Times New Roman" w:cs="Times New Roman"/>
              </w:rPr>
            </w:pPr>
            <w:r w:rsidRPr="00A77428">
              <w:rPr>
                <w:rFonts w:ascii="Times New Roman" w:hAnsi="Times New Roman" w:cs="Times New Roman"/>
              </w:rPr>
              <w:t xml:space="preserve">2. Изменения в запасе наземной биомассы в лесу свидетельствуют о балансе между долями в запасах биомассы из-за роста лесов и потерь из-за удаления древесины, естественных потерь, пожара, ветра, вредителей и болезней. На уровне стран и в течение более длительного периода устойчивое лесопользование будет означать стабильный или растущий запас биомассы на гектар, тогда как долгосрочное сокращение запасов биомассы на гектар будет означать либо неустойчивое управление лесами, либо деградацию, либо неожиданные крупные потери из-за пожара, ветра, вредителей или болезней. </w:t>
            </w:r>
          </w:p>
          <w:p w:rsidR="004A1092" w:rsidRPr="00A77428" w:rsidRDefault="004A1092" w:rsidP="00D666CC">
            <w:pPr>
              <w:shd w:val="clear" w:color="auto" w:fill="FFFFFF"/>
              <w:spacing w:before="120" w:after="120" w:line="240" w:lineRule="auto"/>
              <w:jc w:val="both"/>
              <w:rPr>
                <w:rFonts w:ascii="Times New Roman" w:hAnsi="Times New Roman" w:cs="Times New Roman"/>
              </w:rPr>
            </w:pPr>
            <w:r w:rsidRPr="00A77428">
              <w:rPr>
                <w:rFonts w:ascii="Times New Roman" w:hAnsi="Times New Roman" w:cs="Times New Roman"/>
              </w:rPr>
              <w:t>3. Изменение площади лесов в охраняемых законом районах является показателем тенденций сохранения биоразнообразия лесов и четким указанием на политическую волю для защиты и сохранения биоразнообразия лесов. Этот показатель связан с Целевой линией КБР Aichi 11, в которой содержится призыв к тому, чтобы каждая страна сохраняла, по меньшей мере, 17 процентов наземных и внутренних акваторий.</w:t>
            </w:r>
          </w:p>
          <w:p w:rsidR="004A1092" w:rsidRPr="00A77428" w:rsidRDefault="004A1092" w:rsidP="00D666CC">
            <w:pPr>
              <w:shd w:val="clear" w:color="auto" w:fill="FFFFFF"/>
              <w:spacing w:before="120" w:after="120" w:line="240" w:lineRule="auto"/>
              <w:jc w:val="both"/>
              <w:rPr>
                <w:rFonts w:ascii="Times New Roman" w:hAnsi="Times New Roman" w:cs="Times New Roman"/>
              </w:rPr>
            </w:pPr>
            <w:r w:rsidRPr="00A77428">
              <w:rPr>
                <w:rFonts w:ascii="Times New Roman" w:hAnsi="Times New Roman" w:cs="Times New Roman"/>
              </w:rPr>
              <w:t xml:space="preserve"> 4. Четвертый суб-индикатор рассматривает лесную зону, которая находится в долгосрочном плане управления лесами. Наличие документированного плана управления лесами является основой долгосрочного и устойчивого управления лесными ресурсами для достижения целого ряда целей управления, таких как древесина и недревесные лесные продукты, охрана почвы и воды, сохранение биоразнообразия, социальное и культурное использование и сочетание двух или нескольких из них. Поэтому увеличение площади в рамках плана управления лесами является показателем прогресса в направлении устойчивого лесопользования. </w:t>
            </w:r>
          </w:p>
          <w:p w:rsidR="004A1092" w:rsidRPr="00A77428" w:rsidRDefault="004A1092" w:rsidP="00D666CC">
            <w:pPr>
              <w:shd w:val="clear" w:color="auto" w:fill="FFFFFF"/>
              <w:spacing w:before="120" w:after="120" w:line="240" w:lineRule="auto"/>
              <w:jc w:val="both"/>
              <w:rPr>
                <w:rFonts w:ascii="Times New Roman" w:hAnsi="Times New Roman" w:cs="Times New Roman"/>
              </w:rPr>
            </w:pPr>
            <w:r w:rsidRPr="00A77428">
              <w:rPr>
                <w:rFonts w:ascii="Times New Roman" w:hAnsi="Times New Roman" w:cs="Times New Roman"/>
              </w:rPr>
              <w:t xml:space="preserve">5. Пятый суб-индикатор представляет собой лесную зону, которая сертифицирована по независимо проверенной схеме сертификации лесного хозяйства. Увеличение сертифицированной площади лесов является дополнительным показателем прогресса в направлении устойчивого лесопользования. </w:t>
            </w:r>
          </w:p>
        </w:tc>
        <w:tc>
          <w:tcPr>
            <w:tcW w:w="6046" w:type="dxa"/>
            <w:shd w:val="clear" w:color="auto" w:fill="auto"/>
            <w:noWrap/>
            <w:hideMark/>
          </w:tcPr>
          <w:p w:rsidR="004A1092" w:rsidRPr="00A77428" w:rsidRDefault="004A1092" w:rsidP="00D666CC">
            <w:pPr>
              <w:spacing w:before="120" w:after="120" w:line="240" w:lineRule="auto"/>
              <w:jc w:val="both"/>
              <w:rPr>
                <w:rFonts w:ascii="Times New Roman" w:eastAsia="Times New Roman" w:hAnsi="Times New Roman" w:cs="Times New Roman"/>
                <w:iCs/>
              </w:rPr>
            </w:pPr>
            <w:r w:rsidRPr="00A77428">
              <w:rPr>
                <w:rFonts w:ascii="Times New Roman" w:eastAsia="Times New Roman" w:hAnsi="Times New Roman" w:cs="Times New Roman"/>
                <w:bCs/>
              </w:rPr>
              <w:t>Международный индикатор  в рамках</w:t>
            </w:r>
            <w:r w:rsidRPr="00A77428">
              <w:rPr>
                <w:rFonts w:ascii="Times New Roman" w:eastAsia="Times New Roman" w:hAnsi="Times New Roman" w:cs="Times New Roman"/>
                <w:iCs/>
              </w:rPr>
              <w:t xml:space="preserve"> ЦУР Цели 15 и задачи 15.1, а также для задачи 15.2. определен Генеральной Ассамблеей ООН.</w:t>
            </w:r>
          </w:p>
          <w:p w:rsidR="004A1092" w:rsidRPr="00A77428" w:rsidRDefault="004A1092" w:rsidP="00D666CC">
            <w:pPr>
              <w:spacing w:before="120" w:after="120" w:line="240" w:lineRule="auto"/>
              <w:jc w:val="both"/>
              <w:rPr>
                <w:rFonts w:ascii="Times New Roman" w:eastAsia="Times New Roman" w:hAnsi="Times New Roman" w:cs="Times New Roman"/>
                <w:iCs/>
              </w:rPr>
            </w:pPr>
          </w:p>
          <w:p w:rsidR="004A1092" w:rsidRPr="00A77428" w:rsidRDefault="004A1092" w:rsidP="00D666CC">
            <w:pPr>
              <w:spacing w:before="120" w:after="120" w:line="240" w:lineRule="auto"/>
              <w:jc w:val="both"/>
              <w:rPr>
                <w:rFonts w:ascii="Times New Roman" w:eastAsia="Times New Roman" w:hAnsi="Times New Roman" w:cs="Times New Roman"/>
                <w:iCs/>
              </w:rPr>
            </w:pPr>
            <w:r w:rsidRPr="00A77428">
              <w:rPr>
                <w:rFonts w:ascii="Times New Roman" w:eastAsia="Times New Roman" w:hAnsi="Times New Roman" w:cs="Times New Roman"/>
                <w:iCs/>
              </w:rPr>
              <w:t xml:space="preserve">Национальное определение индикатора полностью соответствуют  международному определению и описанию индикатора. </w:t>
            </w:r>
          </w:p>
          <w:p w:rsidR="004A1092" w:rsidRPr="00A77428" w:rsidRDefault="004A1092" w:rsidP="00D666CC">
            <w:pPr>
              <w:spacing w:before="120" w:after="120" w:line="240" w:lineRule="auto"/>
              <w:jc w:val="both"/>
              <w:rPr>
                <w:rFonts w:ascii="Times New Roman" w:eastAsia="Times New Roman" w:hAnsi="Times New Roman" w:cs="Times New Roman"/>
                <w:bCs/>
              </w:rPr>
            </w:pPr>
          </w:p>
          <w:p w:rsidR="004A1092" w:rsidRPr="00A77428" w:rsidRDefault="004A1092" w:rsidP="00D666CC">
            <w:pPr>
              <w:spacing w:before="120" w:after="120" w:line="240" w:lineRule="auto"/>
              <w:jc w:val="both"/>
              <w:rPr>
                <w:rFonts w:ascii="Times New Roman" w:eastAsia="Times New Roman" w:hAnsi="Times New Roman" w:cs="Times New Roman"/>
                <w:bCs/>
              </w:rPr>
            </w:pPr>
          </w:p>
        </w:tc>
      </w:tr>
      <w:tr w:rsidR="004A1092" w:rsidRPr="00A77428" w:rsidTr="00D666CC">
        <w:trPr>
          <w:trHeight w:val="600"/>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Единица измерения</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Единица будет использовать единицу для «индекса устойчивого лесопользования». См. «Определение и описание индикатора», соответственно:</w:t>
            </w:r>
          </w:p>
          <w:p w:rsidR="004A1092" w:rsidRPr="00A77428" w:rsidRDefault="004A1092" w:rsidP="00D666CC">
            <w:pPr>
              <w:spacing w:before="120" w:after="120" w:line="240" w:lineRule="auto"/>
              <w:rPr>
                <w:rFonts w:ascii="Times New Roman" w:hAnsi="Times New Roman" w:cs="Times New Roman"/>
              </w:rPr>
            </w:pPr>
            <w:r w:rsidRPr="00A77428">
              <w:rPr>
                <w:rFonts w:ascii="Times New Roman" w:hAnsi="Times New Roman" w:cs="Times New Roman"/>
                <w:b/>
              </w:rPr>
              <w:t xml:space="preserve"> </w:t>
            </w:r>
            <w:r w:rsidRPr="00A77428">
              <w:rPr>
                <w:rFonts w:ascii="Times New Roman" w:hAnsi="Times New Roman" w:cs="Times New Roman"/>
              </w:rPr>
              <w:t xml:space="preserve">Суб-индикатор 1 – Коэффициент изменения   чистой площади леса: </w:t>
            </w:r>
          </w:p>
          <w:p w:rsidR="004A1092" w:rsidRPr="00A77428" w:rsidRDefault="004A1092" w:rsidP="00D666CC">
            <w:pPr>
              <w:spacing w:before="120" w:after="120" w:line="240" w:lineRule="auto"/>
              <w:rPr>
                <w:rFonts w:ascii="Times New Roman" w:hAnsi="Times New Roman" w:cs="Times New Roman"/>
              </w:rPr>
            </w:pPr>
            <w:r w:rsidRPr="00A77428">
              <w:rPr>
                <w:rFonts w:ascii="Times New Roman" w:hAnsi="Times New Roman" w:cs="Times New Roman"/>
              </w:rPr>
              <w:t xml:space="preserve">      Единица измерения: Процент</w:t>
            </w:r>
            <w:r w:rsidRPr="00A77428">
              <w:rPr>
                <w:rFonts w:ascii="Times New Roman" w:hAnsi="Times New Roman" w:cs="Times New Roman"/>
              </w:rPr>
              <w:br/>
              <w:t>Суб-индикатор 2 - Запасы наземной биомассы  в лесу</w:t>
            </w:r>
            <w:r w:rsidRPr="00A77428">
              <w:rPr>
                <w:rFonts w:ascii="Times New Roman" w:hAnsi="Times New Roman" w:cs="Times New Roman"/>
              </w:rPr>
              <w:br/>
              <w:t>Единица: т / га</w:t>
            </w:r>
            <w:r w:rsidRPr="00A77428">
              <w:rPr>
                <w:rFonts w:ascii="Times New Roman" w:hAnsi="Times New Roman" w:cs="Times New Roman"/>
              </w:rPr>
              <w:br/>
              <w:t>Суб-индикатор 3 - Доля лесных площадей, расположенных в пределах  охраняемых территорий.</w:t>
            </w:r>
            <w:r w:rsidRPr="00A77428">
              <w:rPr>
                <w:rFonts w:ascii="Times New Roman" w:hAnsi="Times New Roman" w:cs="Times New Roman"/>
              </w:rPr>
              <w:br/>
              <w:t>Единица измерения: Процент</w:t>
            </w:r>
            <w:r w:rsidRPr="00A77428">
              <w:rPr>
                <w:rFonts w:ascii="Times New Roman" w:hAnsi="Times New Roman" w:cs="Times New Roman"/>
              </w:rPr>
              <w:br/>
              <w:t>Суб-индикатор 4 - Доля площади лесов в долгосрочном плане управления лесами.</w:t>
            </w:r>
            <w:r w:rsidRPr="00A77428">
              <w:rPr>
                <w:rFonts w:ascii="Times New Roman" w:hAnsi="Times New Roman" w:cs="Times New Roman"/>
              </w:rPr>
              <w:br/>
              <w:t>Единица измерения: Процент.</w:t>
            </w:r>
          </w:p>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hAnsi="Times New Roman" w:cs="Times New Roman"/>
              </w:rPr>
              <w:t>Суб-индикатор 5 - Лесная зона по независимо проверенной схеме сертификации лесного хозяйства</w:t>
            </w:r>
            <w:r w:rsidRPr="00A77428">
              <w:rPr>
                <w:rFonts w:ascii="Times New Roman" w:hAnsi="Times New Roman" w:cs="Times New Roman"/>
                <w:b/>
              </w:rPr>
              <w:t>.</w:t>
            </w:r>
            <w:r w:rsidRPr="00A77428">
              <w:rPr>
                <w:rFonts w:ascii="Times New Roman" w:hAnsi="Times New Roman" w:cs="Times New Roman"/>
              </w:rPr>
              <w:br/>
              <w:t>Единица измерения: гектары.</w:t>
            </w:r>
          </w:p>
        </w:tc>
        <w:tc>
          <w:tcPr>
            <w:tcW w:w="6046" w:type="dxa"/>
            <w:shd w:val="clear" w:color="auto" w:fill="auto"/>
            <w:noWrap/>
            <w:vAlign w:val="bottom"/>
            <w:hideMark/>
          </w:tcPr>
          <w:p w:rsidR="004A1092" w:rsidRPr="00A77428" w:rsidRDefault="004A1092" w:rsidP="00D666CC">
            <w:pPr>
              <w:spacing w:before="120" w:after="120" w:line="240" w:lineRule="auto"/>
              <w:rPr>
                <w:rFonts w:ascii="Times New Roman" w:hAnsi="Times New Roman" w:cs="Times New Roman"/>
              </w:rPr>
            </w:pPr>
            <w:r w:rsidRPr="00A77428">
              <w:rPr>
                <w:rFonts w:ascii="Times New Roman" w:hAnsi="Times New Roman" w:cs="Times New Roman"/>
              </w:rPr>
              <w:t xml:space="preserve"> Единицы измерения по суб-индикаторам:</w:t>
            </w:r>
          </w:p>
          <w:p w:rsidR="004A1092" w:rsidRPr="00A77428" w:rsidRDefault="004A1092" w:rsidP="00D666CC">
            <w:pPr>
              <w:spacing w:before="120" w:after="120" w:line="240" w:lineRule="auto"/>
              <w:rPr>
                <w:rFonts w:ascii="Times New Roman" w:hAnsi="Times New Roman" w:cs="Times New Roman"/>
              </w:rPr>
            </w:pPr>
          </w:p>
          <w:p w:rsidR="004A1092" w:rsidRPr="00A77428" w:rsidRDefault="004A1092" w:rsidP="00D666CC">
            <w:pPr>
              <w:spacing w:before="120" w:after="120" w:line="240" w:lineRule="auto"/>
              <w:rPr>
                <w:rFonts w:ascii="Times New Roman" w:hAnsi="Times New Roman" w:cs="Times New Roman"/>
              </w:rPr>
            </w:pPr>
            <w:r w:rsidRPr="00A77428">
              <w:rPr>
                <w:rFonts w:ascii="Times New Roman" w:hAnsi="Times New Roman" w:cs="Times New Roman"/>
              </w:rPr>
              <w:t xml:space="preserve">Суб-индикатор 1 – Коэффициент изменения   чистой площади леса: </w:t>
            </w:r>
          </w:p>
          <w:p w:rsidR="004A1092" w:rsidRPr="00A77428" w:rsidRDefault="004A1092" w:rsidP="00D666CC">
            <w:pPr>
              <w:spacing w:before="120" w:after="120" w:line="240" w:lineRule="auto"/>
              <w:rPr>
                <w:rFonts w:ascii="Times New Roman" w:hAnsi="Times New Roman" w:cs="Times New Roman"/>
              </w:rPr>
            </w:pPr>
            <w:r w:rsidRPr="00A77428">
              <w:rPr>
                <w:rFonts w:ascii="Times New Roman" w:hAnsi="Times New Roman" w:cs="Times New Roman"/>
              </w:rPr>
              <w:t xml:space="preserve">      Единица измерения: Процент</w:t>
            </w:r>
            <w:r w:rsidRPr="00A77428">
              <w:rPr>
                <w:rFonts w:ascii="Times New Roman" w:hAnsi="Times New Roman" w:cs="Times New Roman"/>
              </w:rPr>
              <w:br/>
              <w:t>Суб-индикатор 2 - Запасы наземной биомассы  в лесу</w:t>
            </w:r>
            <w:r w:rsidRPr="00A77428">
              <w:rPr>
                <w:rFonts w:ascii="Times New Roman" w:hAnsi="Times New Roman" w:cs="Times New Roman"/>
              </w:rPr>
              <w:br/>
              <w:t>Единица: т / га</w:t>
            </w:r>
            <w:r w:rsidRPr="00A77428">
              <w:rPr>
                <w:rFonts w:ascii="Times New Roman" w:hAnsi="Times New Roman" w:cs="Times New Roman"/>
              </w:rPr>
              <w:br/>
              <w:t>Суб-индикатор 3 - Доля лесных площадей, расположенных в пределах  охраняемых территорий.</w:t>
            </w:r>
            <w:r w:rsidRPr="00A77428">
              <w:rPr>
                <w:rFonts w:ascii="Times New Roman" w:hAnsi="Times New Roman" w:cs="Times New Roman"/>
              </w:rPr>
              <w:br/>
              <w:t>Единица измерения: Процент</w:t>
            </w:r>
            <w:r w:rsidRPr="00A77428">
              <w:rPr>
                <w:rFonts w:ascii="Times New Roman" w:hAnsi="Times New Roman" w:cs="Times New Roman"/>
              </w:rPr>
              <w:br/>
              <w:t>Суб-индикатор 4 - Доля площади лесов в долгосрочном плане управления лесами.</w:t>
            </w:r>
            <w:r w:rsidRPr="00A77428">
              <w:rPr>
                <w:rFonts w:ascii="Times New Roman" w:hAnsi="Times New Roman" w:cs="Times New Roman"/>
              </w:rPr>
              <w:br/>
              <w:t>Единица измерения: Процент</w:t>
            </w:r>
            <w:r w:rsidRPr="00A77428">
              <w:rPr>
                <w:rFonts w:ascii="Times New Roman" w:hAnsi="Times New Roman" w:cs="Times New Roman"/>
              </w:rPr>
              <w:br/>
              <w:t>Суб-индикатор 5 - Лесная зона по независимо проверенной схеме сертификации лесного хозяйства.</w:t>
            </w:r>
            <w:r w:rsidRPr="00A77428">
              <w:rPr>
                <w:rFonts w:ascii="Times New Roman" w:hAnsi="Times New Roman" w:cs="Times New Roman"/>
              </w:rPr>
              <w:br/>
              <w:t>Единица измерения: гектары</w:t>
            </w:r>
          </w:p>
          <w:p w:rsidR="004A1092" w:rsidRPr="00A77428" w:rsidRDefault="004A1092" w:rsidP="00D666CC">
            <w:pPr>
              <w:spacing w:before="120" w:after="120" w:line="240" w:lineRule="auto"/>
              <w:rPr>
                <w:rFonts w:ascii="Times New Roman" w:eastAsia="Times New Roman" w:hAnsi="Times New Roman" w:cs="Times New Roman"/>
                <w:b/>
                <w:bCs/>
              </w:rPr>
            </w:pPr>
          </w:p>
        </w:tc>
      </w:tr>
      <w:tr w:rsidR="004A1092" w:rsidRPr="00A77428" w:rsidTr="00D666CC">
        <w:trPr>
          <w:trHeight w:val="315"/>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Системы классификации</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[Необходима последующая работа]</w:t>
            </w:r>
          </w:p>
        </w:tc>
        <w:tc>
          <w:tcPr>
            <w:tcW w:w="6046" w:type="dxa"/>
            <w:shd w:val="clear" w:color="auto" w:fill="auto"/>
            <w:noWrap/>
            <w:vAlign w:val="bottom"/>
            <w:hideMark/>
          </w:tcPr>
          <w:p w:rsidR="004A1092" w:rsidRPr="00A77428" w:rsidRDefault="004A1092" w:rsidP="00D666CC">
            <w:pPr>
              <w:spacing w:before="120" w:after="120" w:line="240" w:lineRule="auto"/>
              <w:rPr>
                <w:rFonts w:ascii="Times New Roman" w:eastAsia="Times New Roman" w:hAnsi="Times New Roman" w:cs="Times New Roman"/>
                <w:bCs/>
              </w:rPr>
            </w:pPr>
            <w:r w:rsidRPr="00A77428">
              <w:rPr>
                <w:rFonts w:ascii="Times New Roman" w:eastAsia="Times New Roman" w:hAnsi="Times New Roman" w:cs="Times New Roman"/>
                <w:iCs/>
              </w:rPr>
              <w:t>Необходима последующая работа</w:t>
            </w:r>
          </w:p>
        </w:tc>
      </w:tr>
      <w:tr w:rsidR="004A1092" w:rsidRPr="00A77428" w:rsidTr="00D666CC">
        <w:trPr>
          <w:trHeight w:val="315"/>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Охват</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Национальная территория</w:t>
            </w:r>
          </w:p>
        </w:tc>
        <w:tc>
          <w:tcPr>
            <w:tcW w:w="6046" w:type="dxa"/>
            <w:shd w:val="clear" w:color="auto" w:fill="auto"/>
            <w:noWrap/>
            <w:vAlign w:val="center"/>
            <w:hideMark/>
          </w:tcPr>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Национальная территория</w:t>
            </w:r>
          </w:p>
        </w:tc>
      </w:tr>
      <w:tr w:rsidR="004A1092" w:rsidRPr="00A77428" w:rsidTr="00D666CC">
        <w:trPr>
          <w:trHeight w:val="525"/>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Пространственная агрегация</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Национальная территория</w:t>
            </w:r>
          </w:p>
        </w:tc>
        <w:tc>
          <w:tcPr>
            <w:tcW w:w="6046" w:type="dxa"/>
            <w:shd w:val="clear" w:color="auto" w:fill="auto"/>
            <w:noWrap/>
            <w:vAlign w:val="center"/>
            <w:hideMark/>
          </w:tcPr>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Национальная территория</w:t>
            </w:r>
          </w:p>
        </w:tc>
      </w:tr>
      <w:tr w:rsidR="004A1092" w:rsidRPr="00A77428" w:rsidTr="00D666CC">
        <w:trPr>
          <w:trHeight w:val="315"/>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Контрольный период</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Исходные данные</w:t>
            </w:r>
          </w:p>
        </w:tc>
        <w:tc>
          <w:tcPr>
            <w:tcW w:w="6046" w:type="dxa"/>
            <w:shd w:val="clear" w:color="auto" w:fill="auto"/>
            <w:noWrap/>
            <w:vAlign w:val="center"/>
            <w:hideMark/>
          </w:tcPr>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Исходные данные</w:t>
            </w:r>
          </w:p>
        </w:tc>
      </w:tr>
      <w:tr w:rsidR="004A1092" w:rsidRPr="00A77428" w:rsidTr="00D666CC">
        <w:trPr>
          <w:trHeight w:val="315"/>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Частота обновления</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Ежегодно</w:t>
            </w:r>
          </w:p>
        </w:tc>
        <w:tc>
          <w:tcPr>
            <w:tcW w:w="6046" w:type="dxa"/>
            <w:shd w:val="clear" w:color="auto" w:fill="auto"/>
            <w:noWrap/>
            <w:vAlign w:val="center"/>
            <w:hideMark/>
          </w:tcPr>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Ежегодно</w:t>
            </w:r>
          </w:p>
        </w:tc>
      </w:tr>
      <w:tr w:rsidR="004A1092" w:rsidRPr="00A77428" w:rsidTr="00D666CC">
        <w:trPr>
          <w:trHeight w:val="338"/>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Базовый период</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Не применимо</w:t>
            </w:r>
          </w:p>
        </w:tc>
        <w:tc>
          <w:tcPr>
            <w:tcW w:w="6046" w:type="dxa"/>
            <w:shd w:val="clear" w:color="auto" w:fill="auto"/>
            <w:noWrap/>
            <w:vAlign w:val="center"/>
            <w:hideMark/>
          </w:tcPr>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Не применимо</w:t>
            </w:r>
          </w:p>
        </w:tc>
      </w:tr>
      <w:tr w:rsidR="004A1092" w:rsidRPr="00A77428" w:rsidTr="00D666CC">
        <w:trPr>
          <w:trHeight w:val="544"/>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Взаимосвязанные операционные индикаторы</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[Необходима последующая работа]</w:t>
            </w:r>
          </w:p>
        </w:tc>
        <w:tc>
          <w:tcPr>
            <w:tcW w:w="6046" w:type="dxa"/>
            <w:shd w:val="clear" w:color="auto" w:fill="auto"/>
            <w:noWrap/>
            <w:vAlign w:val="center"/>
            <w:hideMark/>
          </w:tcPr>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[Необходима последующая работа]</w:t>
            </w:r>
          </w:p>
        </w:tc>
      </w:tr>
      <w:tr w:rsidR="004A1092" w:rsidRPr="00A77428" w:rsidTr="00D666CC">
        <w:trPr>
          <w:trHeight w:val="900"/>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Взаимосвязанные контекстуальные индикаторы</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[Необходима последующая работа]</w:t>
            </w:r>
          </w:p>
        </w:tc>
        <w:tc>
          <w:tcPr>
            <w:tcW w:w="6046" w:type="dxa"/>
            <w:shd w:val="clear" w:color="auto" w:fill="auto"/>
            <w:noWrap/>
            <w:vAlign w:val="center"/>
            <w:hideMark/>
          </w:tcPr>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[Необходима последующая работа]</w:t>
            </w:r>
          </w:p>
        </w:tc>
      </w:tr>
      <w:tr w:rsidR="004A1092" w:rsidRPr="00A77428" w:rsidTr="00D666CC">
        <w:trPr>
          <w:trHeight w:val="315"/>
        </w:trPr>
        <w:tc>
          <w:tcPr>
            <w:tcW w:w="586" w:type="dxa"/>
            <w:shd w:val="clear" w:color="auto" w:fill="92D050"/>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92D050"/>
            <w:noWrap/>
            <w:vAlign w:val="center"/>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
                <w:bCs/>
              </w:rPr>
              <w:t>Актуальность</w:t>
            </w:r>
          </w:p>
        </w:tc>
        <w:tc>
          <w:tcPr>
            <w:tcW w:w="5861" w:type="dxa"/>
            <w:shd w:val="clear" w:color="92D050" w:fill="92D050"/>
            <w:noWrap/>
            <w:vAlign w:val="center"/>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
                <w:bCs/>
              </w:rPr>
              <w:t> </w:t>
            </w:r>
          </w:p>
        </w:tc>
        <w:tc>
          <w:tcPr>
            <w:tcW w:w="6046" w:type="dxa"/>
            <w:shd w:val="clear" w:color="000000" w:fill="92D050"/>
            <w:noWrap/>
            <w:vAlign w:val="bottom"/>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
                <w:bCs/>
              </w:rPr>
              <w:t> </w:t>
            </w:r>
          </w:p>
        </w:tc>
      </w:tr>
      <w:tr w:rsidR="004A1092" w:rsidRPr="00A77428" w:rsidTr="00D666CC">
        <w:trPr>
          <w:trHeight w:val="600"/>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Политический контекст и цели</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Леса, при устойчивом управлении, могут играть центральную роль в смягчении последствий изменения климата и адаптации.</w:t>
            </w:r>
          </w:p>
        </w:tc>
        <w:tc>
          <w:tcPr>
            <w:tcW w:w="6046" w:type="dxa"/>
            <w:shd w:val="clear" w:color="auto" w:fill="auto"/>
            <w:noWrap/>
            <w:vAlign w:val="bottom"/>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hAnsi="Times New Roman" w:cs="Times New Roman"/>
              </w:rPr>
              <w:t xml:space="preserve">Леса в  условиях горной территории обеспечивают защитные, водоохранные, климаторегулирующие и оздоровительные функции (Лесной кодекс Кыргызской Республики). </w:t>
            </w:r>
          </w:p>
        </w:tc>
      </w:tr>
      <w:tr w:rsidR="004A1092" w:rsidRPr="00A77428" w:rsidTr="00D666CC">
        <w:trPr>
          <w:trHeight w:val="1408"/>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Ссылка на ЦУР (задача и индикатор)</w:t>
            </w:r>
          </w:p>
        </w:tc>
        <w:tc>
          <w:tcPr>
            <w:tcW w:w="5861" w:type="dxa"/>
            <w:shd w:val="clear" w:color="auto" w:fill="auto"/>
            <w:hideMark/>
          </w:tcPr>
          <w:p w:rsidR="004A1092" w:rsidRPr="00A77428" w:rsidRDefault="004A1092" w:rsidP="00D666CC">
            <w:pPr>
              <w:spacing w:before="120" w:after="120" w:line="240" w:lineRule="auto"/>
              <w:jc w:val="both"/>
              <w:rPr>
                <w:rFonts w:ascii="Times New Roman" w:eastAsia="Times New Roman" w:hAnsi="Times New Roman" w:cs="Times New Roman"/>
                <w:iCs/>
              </w:rPr>
            </w:pPr>
            <w:r w:rsidRPr="00A77428">
              <w:rPr>
                <w:rFonts w:ascii="Times New Roman" w:eastAsia="Times New Roman" w:hAnsi="Times New Roman" w:cs="Times New Roman"/>
                <w:iCs/>
              </w:rPr>
              <w:t>Задача 15.1: К 2020 году обеспечить сохранение, восстановление и рациональное использование наземных и внутренних пресноводных экосистем и их услуг, в том числе лесов, водно-болотных угодий, гор и засушливых земель, в соответствии с обязательствами, вытекающими из международных соглашений</w:t>
            </w:r>
            <w:r w:rsidRPr="00A77428">
              <w:rPr>
                <w:rFonts w:ascii="Times New Roman" w:eastAsia="Times New Roman" w:hAnsi="Times New Roman" w:cs="Times New Roman"/>
                <w:iCs/>
              </w:rPr>
              <w:br w:type="page"/>
              <w:t>.</w:t>
            </w:r>
          </w:p>
          <w:p w:rsidR="004A1092" w:rsidRPr="00A77428" w:rsidRDefault="004A1092" w:rsidP="00D666CC">
            <w:pPr>
              <w:spacing w:before="120" w:after="120" w:line="240" w:lineRule="auto"/>
              <w:jc w:val="both"/>
              <w:rPr>
                <w:rFonts w:ascii="Times New Roman" w:eastAsia="Times New Roman" w:hAnsi="Times New Roman" w:cs="Times New Roman"/>
                <w:iCs/>
              </w:rPr>
            </w:pPr>
            <w:r w:rsidRPr="00A77428">
              <w:rPr>
                <w:rFonts w:ascii="Times New Roman" w:eastAsia="Times New Roman" w:hAnsi="Times New Roman" w:cs="Times New Roman"/>
                <w:iCs/>
              </w:rPr>
              <w:t>15.1.1 Площадь лесов в процентном отношении к общей площади страны</w:t>
            </w:r>
          </w:p>
          <w:p w:rsidR="004A1092" w:rsidRPr="00A77428" w:rsidRDefault="004A1092" w:rsidP="00D666CC">
            <w:pPr>
              <w:spacing w:before="120" w:after="120" w:line="240" w:lineRule="auto"/>
              <w:jc w:val="both"/>
              <w:rPr>
                <w:rFonts w:ascii="Times New Roman" w:eastAsia="Times New Roman" w:hAnsi="Times New Roman" w:cs="Times New Roman"/>
                <w:iCs/>
              </w:rPr>
            </w:pPr>
            <w:r w:rsidRPr="00A77428">
              <w:rPr>
                <w:rFonts w:ascii="Times New Roman" w:eastAsia="Times New Roman" w:hAnsi="Times New Roman" w:cs="Times New Roman"/>
                <w:iCs/>
              </w:rPr>
              <w:t>15.1.2 Доля важных объектов биологического разнообразия районов суши и пресноводных районов, охваченных охраняемыми районами, в разбивке по видам экосистем</w:t>
            </w:r>
          </w:p>
          <w:p w:rsidR="004A1092" w:rsidRPr="00A77428" w:rsidRDefault="004A1092" w:rsidP="00D666CC">
            <w:pPr>
              <w:spacing w:before="120" w:after="120" w:line="240" w:lineRule="auto"/>
              <w:jc w:val="both"/>
              <w:rPr>
                <w:rFonts w:ascii="Times New Roman" w:eastAsia="Times New Roman" w:hAnsi="Times New Roman" w:cs="Times New Roman"/>
                <w:iCs/>
              </w:rPr>
            </w:pPr>
            <w:r w:rsidRPr="00A77428">
              <w:rPr>
                <w:rFonts w:ascii="Times New Roman" w:eastAsia="Times New Roman" w:hAnsi="Times New Roman" w:cs="Times New Roman"/>
                <w:iCs/>
              </w:rPr>
              <w:t xml:space="preserve">Задача 15.2: К 2020 году содействовать внедрению методов рационального использования всех типов лесов, остановить обезлесение, восстановить деградировавшие леса и значительно расширить масштабы лесонасаждения и лесовосстановления во всем мире </w:t>
            </w:r>
            <w:r w:rsidRPr="00A77428">
              <w:rPr>
                <w:rFonts w:ascii="Times New Roman" w:eastAsia="Times New Roman" w:hAnsi="Times New Roman" w:cs="Times New Roman"/>
                <w:iCs/>
              </w:rPr>
              <w:br w:type="page"/>
            </w:r>
          </w:p>
          <w:p w:rsidR="004A1092" w:rsidRPr="00A77428" w:rsidRDefault="004A1092" w:rsidP="00D666CC">
            <w:pPr>
              <w:spacing w:before="120" w:after="120" w:line="240" w:lineRule="auto"/>
              <w:jc w:val="both"/>
              <w:rPr>
                <w:rFonts w:ascii="Times New Roman" w:eastAsia="Times New Roman" w:hAnsi="Times New Roman" w:cs="Times New Roman"/>
                <w:iCs/>
              </w:rPr>
            </w:pPr>
            <w:r w:rsidRPr="00A77428">
              <w:rPr>
                <w:rFonts w:ascii="Times New Roman" w:eastAsia="Times New Roman" w:hAnsi="Times New Roman" w:cs="Times New Roman"/>
                <w:iCs/>
              </w:rPr>
              <w:t>Индикатор ЦУР 15.2.1 Результаты в области обеспечения рационального использования лесных ресурсов (уровень 3)</w:t>
            </w:r>
          </w:p>
        </w:tc>
        <w:tc>
          <w:tcPr>
            <w:tcW w:w="6046" w:type="dxa"/>
            <w:shd w:val="clear" w:color="auto" w:fill="auto"/>
            <w:noWrap/>
            <w:hideMark/>
          </w:tcPr>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Предлагаемая (адаптированная) национальная задача ЦУР  15.1: Обеспечить сохранение, восстановление и рациональное использование наземных и внутренних пресноводных экосистем и их услуг, в том числе лесов, водно-болотных угодий, гор и засушливых земель, в соответствии с обязательствами, вытекающими из международных соглашений.</w:t>
            </w:r>
          </w:p>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Предлагаемые (адаптированные) национальные индикаторы ЦУР к задаче 15.1</w:t>
            </w:r>
          </w:p>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15.1.1 Покрытая лесом площадь в процентном отношении к общей площади страны</w:t>
            </w:r>
          </w:p>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15.1.2.1. Площадь особо охраняемых территорий (ООПТ) от всей площади (соответствует индикатору 15.4.1)</w:t>
            </w:r>
          </w:p>
          <w:p w:rsidR="004A1092" w:rsidRPr="00A77428" w:rsidRDefault="004A1092" w:rsidP="00D666CC">
            <w:pPr>
              <w:spacing w:before="120" w:after="120" w:line="240" w:lineRule="auto"/>
              <w:jc w:val="both"/>
              <w:rPr>
                <w:rFonts w:ascii="Times New Roman" w:eastAsia="Times New Roman" w:hAnsi="Times New Roman" w:cs="Times New Roman"/>
                <w:iCs/>
              </w:rPr>
            </w:pPr>
            <w:r w:rsidRPr="00A77428">
              <w:rPr>
                <w:rFonts w:ascii="Times New Roman" w:eastAsia="Times New Roman" w:hAnsi="Times New Roman" w:cs="Times New Roman"/>
                <w:iCs/>
              </w:rPr>
              <w:t>Предлагаемые национальные индикаторы ЦУР к задаче 15.2.</w:t>
            </w:r>
          </w:p>
          <w:p w:rsidR="004A1092" w:rsidRPr="00A77428" w:rsidRDefault="004A1092" w:rsidP="00D666CC">
            <w:pPr>
              <w:spacing w:before="120" w:after="120" w:line="240" w:lineRule="auto"/>
              <w:jc w:val="both"/>
              <w:rPr>
                <w:rFonts w:ascii="Times New Roman" w:eastAsia="Times New Roman" w:hAnsi="Times New Roman" w:cs="Times New Roman"/>
                <w:iCs/>
              </w:rPr>
            </w:pPr>
            <w:r w:rsidRPr="00A77428">
              <w:rPr>
                <w:rFonts w:ascii="Times New Roman" w:eastAsia="Times New Roman" w:hAnsi="Times New Roman" w:cs="Times New Roman"/>
                <w:iCs/>
              </w:rPr>
              <w:t>Индикатор 15.2.1:</w:t>
            </w:r>
          </w:p>
          <w:p w:rsidR="004A1092" w:rsidRPr="00A77428" w:rsidRDefault="004A1092" w:rsidP="00D666CC">
            <w:pPr>
              <w:spacing w:before="120" w:after="120" w:line="240" w:lineRule="auto"/>
              <w:jc w:val="both"/>
              <w:rPr>
                <w:rFonts w:ascii="Times New Roman" w:eastAsia="Times New Roman" w:hAnsi="Times New Roman" w:cs="Times New Roman"/>
                <w:iCs/>
              </w:rPr>
            </w:pPr>
            <w:r w:rsidRPr="00A77428">
              <w:rPr>
                <w:rFonts w:ascii="Times New Roman" w:eastAsia="Times New Roman" w:hAnsi="Times New Roman" w:cs="Times New Roman"/>
                <w:iCs/>
              </w:rPr>
              <w:t>Площадь лесовосстановления</w:t>
            </w:r>
          </w:p>
          <w:tbl>
            <w:tblPr>
              <w:tblW w:w="11000" w:type="dxa"/>
              <w:tblLayout w:type="fixed"/>
              <w:tblLook w:val="04A0" w:firstRow="1" w:lastRow="0" w:firstColumn="1" w:lastColumn="0" w:noHBand="0" w:noVBand="1"/>
            </w:tblPr>
            <w:tblGrid>
              <w:gridCol w:w="11000"/>
            </w:tblGrid>
            <w:tr w:rsidR="004A1092" w:rsidRPr="00A77428" w:rsidTr="00D666CC">
              <w:trPr>
                <w:trHeight w:val="510"/>
              </w:trPr>
              <w:tc>
                <w:tcPr>
                  <w:tcW w:w="11000" w:type="dxa"/>
                  <w:shd w:val="clear" w:color="auto" w:fill="auto"/>
                  <w:hideMark/>
                </w:tcPr>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Площадь искусственных лесов.</w:t>
                  </w:r>
                </w:p>
              </w:tc>
            </w:tr>
            <w:tr w:rsidR="004A1092" w:rsidRPr="00A77428" w:rsidTr="00D666CC">
              <w:trPr>
                <w:trHeight w:val="1110"/>
              </w:trPr>
              <w:tc>
                <w:tcPr>
                  <w:tcW w:w="11000" w:type="dxa"/>
                  <w:shd w:val="clear" w:color="auto" w:fill="auto"/>
                  <w:hideMark/>
                </w:tcPr>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Доля лесов, охваченных лесоустройством и лесоустроительными проектами</w:t>
                  </w:r>
                </w:p>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(Методология и паспорта разрабатываются ГАООЛХ и</w:t>
                  </w:r>
                  <w:r w:rsidRPr="00A77428">
                    <w:rPr>
                      <w:rFonts w:ascii="Times New Roman" w:eastAsia="Times New Roman" w:hAnsi="Times New Roman" w:cs="Times New Roman"/>
                      <w:iCs/>
                    </w:rPr>
                    <w:br/>
                    <w:t>НСК и предлагаются к  рассмотрению и расчетам).</w:t>
                  </w:r>
                </w:p>
              </w:tc>
            </w:tr>
          </w:tbl>
          <w:p w:rsidR="004A1092" w:rsidRPr="00A77428" w:rsidRDefault="004A1092" w:rsidP="00D666CC">
            <w:pPr>
              <w:spacing w:before="120" w:after="120" w:line="240" w:lineRule="auto"/>
              <w:rPr>
                <w:rFonts w:ascii="Times New Roman" w:eastAsia="Times New Roman" w:hAnsi="Times New Roman" w:cs="Times New Roman"/>
                <w:b/>
                <w:bCs/>
              </w:rPr>
            </w:pPr>
          </w:p>
        </w:tc>
      </w:tr>
      <w:tr w:rsidR="004A1092" w:rsidRPr="00A77428" w:rsidTr="00D666CC">
        <w:trPr>
          <w:trHeight w:val="900"/>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Ссылка на Сендайскую Рамочную программу (задача и индикатор)</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Не применимо</w:t>
            </w:r>
          </w:p>
        </w:tc>
        <w:tc>
          <w:tcPr>
            <w:tcW w:w="6046" w:type="dxa"/>
            <w:shd w:val="clear" w:color="auto" w:fill="auto"/>
            <w:noWrap/>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Не применимо</w:t>
            </w:r>
          </w:p>
        </w:tc>
      </w:tr>
      <w:tr w:rsidR="004A1092" w:rsidRPr="00A77428" w:rsidTr="00D666CC">
        <w:trPr>
          <w:trHeight w:val="315"/>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Прочее</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 xml:space="preserve">ФАО: Управление лесами для изменения климата (Публикация ФАО - </w:t>
            </w:r>
            <w:r w:rsidRPr="00A77428">
              <w:rPr>
                <w:rStyle w:val="shorttext"/>
                <w:rFonts w:ascii="Times New Roman" w:hAnsi="Times New Roman" w:cs="Times New Roman"/>
              </w:rPr>
              <w:t>Управление лесами для изменения климата (</w:t>
            </w:r>
            <w:r w:rsidRPr="00A77428">
              <w:rPr>
                <w:rFonts w:ascii="Times New Roman" w:hAnsi="Times New Roman" w:cs="Times New Roman"/>
              </w:rPr>
              <w:t>работа со странами для решения проблемы изменения климата), 2010</w:t>
            </w:r>
          </w:p>
        </w:tc>
        <w:tc>
          <w:tcPr>
            <w:tcW w:w="6046" w:type="dxa"/>
            <w:shd w:val="clear" w:color="auto" w:fill="auto"/>
            <w:noWrap/>
            <w:hideMark/>
          </w:tcPr>
          <w:p w:rsidR="004A1092" w:rsidRPr="00A77428" w:rsidRDefault="004A1092" w:rsidP="00D666CC">
            <w:pPr>
              <w:spacing w:before="120" w:after="120" w:line="240" w:lineRule="auto"/>
              <w:jc w:val="both"/>
              <w:rPr>
                <w:rFonts w:ascii="Times New Roman" w:eastAsia="Times New Roman" w:hAnsi="Times New Roman" w:cs="Times New Roman"/>
                <w:b/>
                <w:bCs/>
              </w:rPr>
            </w:pPr>
            <w:r w:rsidRPr="00A77428">
              <w:rPr>
                <w:rFonts w:ascii="Times New Roman" w:eastAsia="Times New Roman" w:hAnsi="Times New Roman" w:cs="Times New Roman"/>
                <w:iCs/>
              </w:rPr>
              <w:t>СЭЭУ лесного сектора, экспериментальные расчеты Нацстаткома КР</w:t>
            </w:r>
          </w:p>
        </w:tc>
      </w:tr>
      <w:tr w:rsidR="004A1092" w:rsidRPr="00A77428" w:rsidTr="00D666CC">
        <w:trPr>
          <w:trHeight w:val="274"/>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Ссылки на политику</w:t>
            </w:r>
          </w:p>
        </w:tc>
        <w:tc>
          <w:tcPr>
            <w:tcW w:w="5861" w:type="dxa"/>
            <w:shd w:val="clear" w:color="auto" w:fill="auto"/>
            <w:vAlign w:val="center"/>
            <w:hideMark/>
          </w:tcPr>
          <w:p w:rsidR="004A1092" w:rsidRPr="00A77428" w:rsidRDefault="00EB6A4F" w:rsidP="00D666CC">
            <w:pPr>
              <w:spacing w:before="120" w:after="120" w:line="240" w:lineRule="auto"/>
              <w:rPr>
                <w:rFonts w:ascii="Times New Roman" w:eastAsia="Times New Roman" w:hAnsi="Times New Roman" w:cs="Times New Roman"/>
                <w:u w:val="single"/>
              </w:rPr>
            </w:pPr>
            <w:hyperlink r:id="rId200" w:history="1">
              <w:r w:rsidR="004A1092" w:rsidRPr="00A77428">
                <w:rPr>
                  <w:rFonts w:ascii="Times New Roman" w:eastAsia="Times New Roman" w:hAnsi="Times New Roman" w:cs="Times New Roman"/>
                  <w:u w:val="single"/>
                </w:rPr>
                <w:t>http://www.fao.org/docrep/013/i1960e/i1960e00.pdf</w:t>
              </w:r>
            </w:hyperlink>
          </w:p>
          <w:p w:rsidR="004A1092" w:rsidRPr="00A77428" w:rsidRDefault="004A1092" w:rsidP="00D666CC">
            <w:pPr>
              <w:spacing w:before="120" w:after="120" w:line="240" w:lineRule="auto"/>
              <w:rPr>
                <w:rFonts w:ascii="Times New Roman" w:eastAsia="Times New Roman" w:hAnsi="Times New Roman" w:cs="Times New Roman"/>
                <w:u w:val="single"/>
              </w:rPr>
            </w:pPr>
            <w:r w:rsidRPr="00A77428">
              <w:rPr>
                <w:rFonts w:ascii="Times New Roman" w:hAnsi="Times New Roman" w:cs="Times New Roman"/>
              </w:rPr>
              <w:t>Леса, когда они устойчиво управляются, могут играть центральную роль в смягчении последствий изменения климата и адаптации. Укрепляя практику лесопользования, ФАО поддерживает страны для обеспечения устойчивого лесопользования, что является эффективной основой для смягчение последствий изменения климата и адаптация. Устойчивое лесопользование также способствует обеспечению продовольственной безопасности, сокращению масштабов нищеты, экономическому развитию и устойчивому землепользования, в более широком контексте устойчивого развития. Хорошее лесопользование обеспечивает выживание леса экосистемы и усиливает их экологические, социокультурные и экономические функции</w:t>
            </w:r>
          </w:p>
        </w:tc>
        <w:tc>
          <w:tcPr>
            <w:tcW w:w="6046" w:type="dxa"/>
            <w:shd w:val="clear" w:color="auto" w:fill="auto"/>
            <w:noWrap/>
            <w:vAlign w:val="bottom"/>
            <w:hideMark/>
          </w:tcPr>
          <w:p w:rsidR="004A1092" w:rsidRPr="00A77428" w:rsidRDefault="004A1092" w:rsidP="00D666CC">
            <w:pPr>
              <w:shd w:val="clear" w:color="auto" w:fill="FFFFFF"/>
              <w:spacing w:before="120" w:after="120" w:line="240" w:lineRule="auto"/>
              <w:jc w:val="both"/>
              <w:rPr>
                <w:rFonts w:ascii="Times New Roman" w:hAnsi="Times New Roman" w:cs="Times New Roman"/>
              </w:rPr>
            </w:pPr>
            <w:r w:rsidRPr="00A77428">
              <w:rPr>
                <w:rFonts w:ascii="Times New Roman" w:hAnsi="Times New Roman" w:cs="Times New Roman"/>
              </w:rPr>
              <w:t xml:space="preserve">Концепция развития лесной отрасли, разработанная на период до 2025 года, представляет направления для открыто проводимых реформ с учетом необходимости широкого привлечения местного населения к управлению лесами в целях поддержки социально-экономического развития регионов и сохранения лесов через устойчивое многофункциональное использование. (Утверждена постановлением Правительства Кыргызской Республики от 14 апреля 2004 года N 256). </w:t>
            </w:r>
          </w:p>
          <w:p w:rsidR="004A1092" w:rsidRPr="00A77428" w:rsidRDefault="004A1092" w:rsidP="00D666CC">
            <w:pPr>
              <w:shd w:val="clear" w:color="auto" w:fill="FFFFFF"/>
              <w:spacing w:before="120" w:after="120" w:line="240" w:lineRule="auto"/>
              <w:jc w:val="both"/>
              <w:rPr>
                <w:rFonts w:ascii="Times New Roman" w:hAnsi="Times New Roman" w:cs="Times New Roman"/>
              </w:rPr>
            </w:pPr>
            <w:r w:rsidRPr="00A77428">
              <w:rPr>
                <w:rFonts w:ascii="Times New Roman" w:hAnsi="Times New Roman" w:cs="Times New Roman"/>
              </w:rPr>
              <w:t>В соответствии с Лесным Кодек</w:t>
            </w:r>
            <w:r>
              <w:rPr>
                <w:rFonts w:ascii="Times New Roman" w:hAnsi="Times New Roman" w:cs="Times New Roman"/>
              </w:rPr>
              <w:t xml:space="preserve">сом Кыргызской Республики леса </w:t>
            </w:r>
            <w:r w:rsidRPr="00A77428">
              <w:rPr>
                <w:rFonts w:ascii="Times New Roman" w:hAnsi="Times New Roman" w:cs="Times New Roman"/>
              </w:rPr>
              <w:t>являются собственностью государства, образуют единый государственный лесной фонд и отнесены к природоохранным,  призванным обеспечивать в  условиях горной территории защитные, водоохранные, климаторегулирующие и оздоровительные функции. (ЛЕСНОЙ КОДЕКС КЫРГЫЗСКОЙ РЕСПУБЛИКИ от 8 июля 1999 года № 66 (В последней редакции Законов КР от</w:t>
            </w:r>
            <w:hyperlink r:id="rId201" w:history="1">
              <w:r w:rsidRPr="00A77428">
                <w:rPr>
                  <w:rFonts w:ascii="Times New Roman" w:hAnsi="Times New Roman" w:cs="Times New Roman"/>
                </w:rPr>
                <w:t>1 июня 2017 года № 95</w:t>
              </w:r>
            </w:hyperlink>
            <w:r w:rsidRPr="00A77428">
              <w:rPr>
                <w:rFonts w:ascii="Times New Roman" w:hAnsi="Times New Roman" w:cs="Times New Roman"/>
              </w:rPr>
              <w:t>) </w:t>
            </w:r>
          </w:p>
        </w:tc>
      </w:tr>
      <w:tr w:rsidR="004A1092" w:rsidRPr="00A77428" w:rsidTr="004A1092">
        <w:trPr>
          <w:trHeight w:val="315"/>
        </w:trPr>
        <w:tc>
          <w:tcPr>
            <w:tcW w:w="586" w:type="dxa"/>
            <w:shd w:val="clear" w:color="auto" w:fill="92D050"/>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92D050" w:fill="92D050"/>
            <w:noWrap/>
            <w:vAlign w:val="center"/>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
                <w:bCs/>
              </w:rPr>
              <w:t>Методология</w:t>
            </w:r>
          </w:p>
        </w:tc>
        <w:tc>
          <w:tcPr>
            <w:tcW w:w="5861" w:type="dxa"/>
            <w:shd w:val="clear" w:color="92D050" w:fill="92D050"/>
            <w:noWrap/>
            <w:vAlign w:val="center"/>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
                <w:bCs/>
              </w:rPr>
              <w:t> </w:t>
            </w:r>
          </w:p>
        </w:tc>
        <w:tc>
          <w:tcPr>
            <w:tcW w:w="6046" w:type="dxa"/>
            <w:shd w:val="clear" w:color="000000" w:fill="92D050"/>
            <w:noWrap/>
            <w:vAlign w:val="bottom"/>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
                <w:bCs/>
              </w:rPr>
              <w:t> </w:t>
            </w:r>
          </w:p>
        </w:tc>
      </w:tr>
      <w:tr w:rsidR="004A1092" w:rsidRPr="00A77428" w:rsidTr="00D666CC">
        <w:trPr>
          <w:trHeight w:val="600"/>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Методология для расчета индикатора</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Разработана в контексте ЦУР, ФАО ООН – организация, ответственная за методологию и расчеты индикаторов.</w:t>
            </w:r>
          </w:p>
          <w:p w:rsidR="004A1092" w:rsidRPr="00A77428" w:rsidRDefault="004A1092" w:rsidP="00D666CC">
            <w:pPr>
              <w:spacing w:before="120" w:after="120" w:line="240" w:lineRule="auto"/>
              <w:rPr>
                <w:rFonts w:ascii="Times New Roman" w:eastAsia="Times New Roman" w:hAnsi="Times New Roman" w:cs="Times New Roman"/>
                <w:b/>
                <w:iCs/>
              </w:rPr>
            </w:pPr>
            <w:r w:rsidRPr="00A77428">
              <w:rPr>
                <w:rFonts w:ascii="Times New Roman" w:eastAsia="Times New Roman" w:hAnsi="Times New Roman" w:cs="Times New Roman"/>
                <w:b/>
                <w:iCs/>
              </w:rPr>
              <w:t>(Приложение 1).</w:t>
            </w:r>
          </w:p>
          <w:p w:rsidR="004A1092" w:rsidRPr="00A77428" w:rsidRDefault="004A1092" w:rsidP="00D666CC">
            <w:pPr>
              <w:spacing w:before="120" w:after="120" w:line="240" w:lineRule="auto"/>
              <w:rPr>
                <w:rFonts w:ascii="Times New Roman" w:eastAsia="Times New Roman" w:hAnsi="Times New Roman" w:cs="Times New Roman"/>
                <w:iCs/>
              </w:rPr>
            </w:pPr>
          </w:p>
        </w:tc>
        <w:tc>
          <w:tcPr>
            <w:tcW w:w="6046" w:type="dxa"/>
            <w:shd w:val="clear" w:color="auto" w:fill="auto"/>
            <w:noWrap/>
            <w:hideMark/>
          </w:tcPr>
          <w:p w:rsidR="004A1092" w:rsidRPr="00A77428" w:rsidRDefault="004A1092" w:rsidP="00D666CC">
            <w:pPr>
              <w:spacing w:before="120" w:after="120" w:line="240" w:lineRule="auto"/>
              <w:jc w:val="both"/>
              <w:rPr>
                <w:rFonts w:ascii="Times New Roman" w:eastAsia="Times New Roman" w:hAnsi="Times New Roman" w:cs="Times New Roman"/>
                <w:bCs/>
              </w:rPr>
            </w:pPr>
            <w:r w:rsidRPr="00A77428">
              <w:rPr>
                <w:rFonts w:ascii="Times New Roman" w:eastAsia="Times New Roman" w:hAnsi="Times New Roman" w:cs="Times New Roman"/>
                <w:bCs/>
              </w:rPr>
              <w:t>Национальная методология, применяемая Департаментом лесного хозяйства полностью соответствует Международной методологии.</w:t>
            </w:r>
          </w:p>
          <w:p w:rsidR="004A1092" w:rsidRPr="00A77428" w:rsidRDefault="004A1092" w:rsidP="00D666CC">
            <w:pPr>
              <w:spacing w:before="120" w:after="120" w:line="240" w:lineRule="auto"/>
              <w:jc w:val="both"/>
              <w:rPr>
                <w:rFonts w:ascii="Times New Roman" w:eastAsia="Times New Roman" w:hAnsi="Times New Roman" w:cs="Times New Roman"/>
                <w:bCs/>
              </w:rPr>
            </w:pPr>
            <w:r w:rsidRPr="00A77428">
              <w:rPr>
                <w:rFonts w:ascii="Times New Roman" w:eastAsia="Times New Roman" w:hAnsi="Times New Roman" w:cs="Times New Roman"/>
                <w:bCs/>
              </w:rPr>
              <w:t>Данные представляются в ФАО ООН в электронном формате.</w:t>
            </w:r>
          </w:p>
        </w:tc>
      </w:tr>
      <w:tr w:rsidR="004A1092" w:rsidRPr="00A77428" w:rsidTr="00D666CC">
        <w:trPr>
          <w:trHeight w:val="3000"/>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Ссылки на методологию</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 xml:space="preserve">См. Сборник метаданных МЭГИ-ЦУР для предлагаемых глобальных индикаторов - метаданные для цели 15: </w:t>
            </w:r>
            <w:hyperlink r:id="rId202" w:history="1">
              <w:r w:rsidRPr="00A77428">
                <w:rPr>
                  <w:rStyle w:val="a3"/>
                  <w:rFonts w:ascii="Times New Roman" w:eastAsia="Times New Roman" w:hAnsi="Times New Roman" w:cs="Times New Roman"/>
                  <w:iCs/>
                  <w:color w:val="auto"/>
                </w:rPr>
                <w:t>http://unstats.un.org/sdgs/files/metadata-compilation/Metadata-Goal-15.pdf</w:t>
              </w:r>
            </w:hyperlink>
            <w:r w:rsidRPr="00A77428">
              <w:rPr>
                <w:rFonts w:ascii="Times New Roman" w:eastAsia="Times New Roman" w:hAnsi="Times New Roman" w:cs="Times New Roman"/>
                <w:iCs/>
              </w:rPr>
              <w:t xml:space="preserve">  </w:t>
            </w:r>
          </w:p>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Cs/>
              </w:rPr>
              <w:t>Резолюция Генеральной Ассамблеи Организации Объединенных Наций A/RES/62/98, 31 января 2008 года (определение устойчивого лесопользования, не имеющий обязательной юридической силы инструмент для всех видов лесов)</w:t>
            </w:r>
            <w:r w:rsidRPr="00A77428">
              <w:rPr>
                <w:rFonts w:ascii="Times New Roman" w:eastAsia="Times New Roman" w:hAnsi="Times New Roman" w:cs="Times New Roman"/>
                <w:iCs/>
              </w:rPr>
              <w:br/>
              <w:t>Глобальные оценки лесных ресурсов ФАО по ссылке http://www.fao.org/forest-resources-assessment/en/</w:t>
            </w:r>
            <w:r w:rsidRPr="00A77428">
              <w:rPr>
                <w:rFonts w:ascii="Times New Roman" w:eastAsia="Times New Roman" w:hAnsi="Times New Roman" w:cs="Times New Roman"/>
                <w:i/>
                <w:iCs/>
              </w:rPr>
              <w:t xml:space="preserve">  </w:t>
            </w:r>
          </w:p>
        </w:tc>
        <w:tc>
          <w:tcPr>
            <w:tcW w:w="6046" w:type="dxa"/>
            <w:shd w:val="clear" w:color="auto" w:fill="auto"/>
            <w:noWrap/>
            <w:hideMark/>
          </w:tcPr>
          <w:p w:rsidR="004A1092" w:rsidRPr="00A77428" w:rsidRDefault="004A1092" w:rsidP="00D666CC">
            <w:pPr>
              <w:spacing w:before="120" w:after="120" w:line="240" w:lineRule="auto"/>
              <w:jc w:val="both"/>
              <w:rPr>
                <w:rFonts w:ascii="Times New Roman" w:eastAsia="Times New Roman" w:hAnsi="Times New Roman" w:cs="Times New Roman"/>
                <w:bCs/>
              </w:rPr>
            </w:pPr>
            <w:r w:rsidRPr="00A77428">
              <w:rPr>
                <w:rFonts w:ascii="Times New Roman" w:hAnsi="Times New Roman" w:cs="Times New Roman"/>
              </w:rPr>
              <w:t>На национальном уровне лесное пространство, запас биомассы, площадь лесов в пределах охраняемых районов, площадь лесов в рамках плана управления и лесная площадь по независимо проверенной схеме сертификации лесного хозяйства сообщаются непосредственно ФАО в течение заранее установленных контрольных лет. Исходя из данных, представленных по стране, ФАО затем делает оценки уровня чистой стоимости лесных площадей на уровне страны, используя формулу составных процентов, а также долю площади лесов в пределах охраняемой территории и по плану управления.</w:t>
            </w:r>
          </w:p>
        </w:tc>
      </w:tr>
      <w:tr w:rsidR="004A1092" w:rsidRPr="00A77428" w:rsidTr="004A1092">
        <w:trPr>
          <w:trHeight w:val="315"/>
        </w:trPr>
        <w:tc>
          <w:tcPr>
            <w:tcW w:w="586" w:type="dxa"/>
            <w:shd w:val="clear" w:color="auto" w:fill="92D050"/>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92D050" w:fill="92D050"/>
            <w:noWrap/>
            <w:vAlign w:val="center"/>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
                <w:bCs/>
              </w:rPr>
              <w:t>Источники данных</w:t>
            </w:r>
          </w:p>
        </w:tc>
        <w:tc>
          <w:tcPr>
            <w:tcW w:w="5861" w:type="dxa"/>
            <w:shd w:val="clear" w:color="92D050" w:fill="92D050"/>
            <w:noWrap/>
            <w:vAlign w:val="center"/>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
                <w:bCs/>
              </w:rPr>
              <w:t> </w:t>
            </w:r>
          </w:p>
        </w:tc>
        <w:tc>
          <w:tcPr>
            <w:tcW w:w="6046" w:type="dxa"/>
            <w:shd w:val="clear" w:color="000000" w:fill="92D050"/>
            <w:noWrap/>
            <w:vAlign w:val="bottom"/>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
                <w:bCs/>
              </w:rPr>
              <w:t> </w:t>
            </w:r>
          </w:p>
        </w:tc>
      </w:tr>
      <w:tr w:rsidR="004A1092" w:rsidRPr="00A77428" w:rsidTr="00D666CC">
        <w:trPr>
          <w:trHeight w:val="315"/>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Основной источник</w:t>
            </w:r>
          </w:p>
        </w:tc>
        <w:tc>
          <w:tcPr>
            <w:tcW w:w="5861" w:type="dxa"/>
            <w:shd w:val="clear" w:color="auto" w:fill="auto"/>
            <w:vAlign w:val="bottom"/>
            <w:hideMark/>
          </w:tcPr>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Статистика</w:t>
            </w:r>
          </w:p>
        </w:tc>
        <w:tc>
          <w:tcPr>
            <w:tcW w:w="6046" w:type="dxa"/>
            <w:shd w:val="clear" w:color="auto" w:fill="auto"/>
            <w:noWrap/>
            <w:vAlign w:val="bottom"/>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Cs/>
              </w:rPr>
              <w:t>Департамент лесного хозяйства при ГАООСЛХ</w:t>
            </w:r>
          </w:p>
        </w:tc>
      </w:tr>
      <w:tr w:rsidR="004A1092" w:rsidRPr="00A77428" w:rsidTr="00D666CC">
        <w:trPr>
          <w:trHeight w:val="132"/>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Источники данных</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Данные могут быть предоставлены непосредственно странами-членами или, если необходимо, взяты из базы данных ФАО по ссылке  http://www.fao.org/forest-resources-assessment/explore-data/en/.   информацию см. в описании методологии.</w:t>
            </w:r>
          </w:p>
        </w:tc>
        <w:tc>
          <w:tcPr>
            <w:tcW w:w="6046" w:type="dxa"/>
            <w:shd w:val="clear" w:color="auto" w:fill="auto"/>
            <w:noWrap/>
            <w:hideMark/>
          </w:tcPr>
          <w:p w:rsidR="004A1092" w:rsidRPr="00A77428" w:rsidRDefault="004A1092" w:rsidP="00D666CC">
            <w:pPr>
              <w:spacing w:before="120" w:after="120" w:line="240" w:lineRule="auto"/>
              <w:jc w:val="both"/>
              <w:rPr>
                <w:rFonts w:ascii="Times New Roman" w:eastAsia="Times New Roman" w:hAnsi="Times New Roman" w:cs="Times New Roman"/>
                <w:iCs/>
              </w:rPr>
            </w:pPr>
            <w:r w:rsidRPr="00A77428">
              <w:rPr>
                <w:rFonts w:ascii="Times New Roman" w:eastAsia="Times New Roman" w:hAnsi="Times New Roman" w:cs="Times New Roman"/>
                <w:iCs/>
              </w:rPr>
              <w:t>Страновые отчеты, представляемые Департаментом лесного хозяйства ГАООСЛХ в ФАО ООН</w:t>
            </w:r>
          </w:p>
          <w:p w:rsidR="004A1092" w:rsidRPr="00A77428" w:rsidRDefault="004A1092" w:rsidP="00D666CC">
            <w:pPr>
              <w:spacing w:before="120" w:after="120" w:line="240" w:lineRule="auto"/>
              <w:jc w:val="both"/>
              <w:rPr>
                <w:rFonts w:ascii="Times New Roman" w:eastAsia="Times New Roman" w:hAnsi="Times New Roman" w:cs="Times New Roman"/>
              </w:rPr>
            </w:pPr>
            <w:r w:rsidRPr="00A77428">
              <w:rPr>
                <w:rFonts w:ascii="Times New Roman" w:eastAsia="Times New Roman" w:hAnsi="Times New Roman" w:cs="Times New Roman"/>
              </w:rPr>
              <w:t xml:space="preserve"> </w:t>
            </w:r>
          </w:p>
          <w:p w:rsidR="004A1092" w:rsidRPr="00A77428" w:rsidRDefault="004A1092" w:rsidP="00D666CC">
            <w:pPr>
              <w:spacing w:before="120" w:after="120" w:line="240" w:lineRule="auto"/>
              <w:jc w:val="both"/>
              <w:rPr>
                <w:rFonts w:ascii="Times New Roman" w:eastAsia="Times New Roman" w:hAnsi="Times New Roman" w:cs="Times New Roman"/>
              </w:rPr>
            </w:pPr>
          </w:p>
        </w:tc>
      </w:tr>
      <w:tr w:rsidR="004A1092" w:rsidRPr="00A77428" w:rsidTr="00D666CC">
        <w:trPr>
          <w:trHeight w:val="900"/>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Ссылка на ООН-FDES</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2.3.1.b.3 (Экологические ресурсы и их использование / Земельные участки / Землепользование / Другие аспекты землепользования / Площадь земель при устойчивом лесопользовании)</w:t>
            </w:r>
          </w:p>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hAnsi="Times New Roman" w:cs="Times New Roman"/>
              </w:rPr>
              <w:t>Устойчивое лесопользование (УЛП) - это «динамичная и развивающаяся концепция, направленная на поддержание и повышение экономических, социальных и экологических ценностей всех типов лесов в интересах нынешнего и будущих поколений». В соответствии с целями устойчивого развития площадь земель под устойчивым лесопользованием определяется как площадь лесов со стабильным или положительным чистым изменением; стабильный или растущий запас наземной биомассы в лесу; в соответствии с установленными законом охраняемыми районами; в соответствии с долгосрочным планом управления лесами; и по независимо проверенной схеме сертификации лесного хозяйства.</w:t>
            </w:r>
          </w:p>
        </w:tc>
        <w:tc>
          <w:tcPr>
            <w:tcW w:w="6046" w:type="dxa"/>
            <w:shd w:val="clear" w:color="auto" w:fill="auto"/>
            <w:noWrap/>
            <w:vAlign w:val="bottom"/>
            <w:hideMark/>
          </w:tcPr>
          <w:p w:rsidR="004A1092" w:rsidRPr="00A77428" w:rsidRDefault="004A1092" w:rsidP="00D666CC">
            <w:pPr>
              <w:spacing w:before="120" w:after="120" w:line="240" w:lineRule="auto"/>
              <w:rPr>
                <w:rFonts w:ascii="Times New Roman" w:eastAsia="Times New Roman" w:hAnsi="Times New Roman" w:cs="Times New Roman"/>
                <w:b/>
                <w:bCs/>
              </w:rPr>
            </w:pPr>
          </w:p>
        </w:tc>
      </w:tr>
      <w:tr w:rsidR="004A1092" w:rsidRPr="00A77428" w:rsidTr="00D666CC">
        <w:trPr>
          <w:trHeight w:val="1200"/>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Ссылка на СПЭУ (Базовая схема и/или экспериментальный экосистемный учет)</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Cs/>
              </w:rPr>
            </w:pPr>
            <w:r w:rsidRPr="00A77428">
              <w:rPr>
                <w:rFonts w:ascii="Times New Roman" w:eastAsia="Times New Roman" w:hAnsi="Times New Roman" w:cs="Times New Roman"/>
                <w:iCs/>
              </w:rPr>
              <w:t>Физические счета активов для лесных и других лесистых земель, стр. 181-184, СПЭУ ЦР</w:t>
            </w:r>
          </w:p>
          <w:p w:rsidR="004A1092" w:rsidRPr="00A77428" w:rsidRDefault="004A1092" w:rsidP="00D666CC">
            <w:pPr>
              <w:autoSpaceDE w:val="0"/>
              <w:autoSpaceDN w:val="0"/>
              <w:adjustRightInd w:val="0"/>
              <w:spacing w:before="120" w:after="120" w:line="240" w:lineRule="auto"/>
              <w:rPr>
                <w:rFonts w:ascii="Times New Roman" w:hAnsi="Times New Roman" w:cs="Times New Roman"/>
              </w:rPr>
            </w:pPr>
            <w:r w:rsidRPr="00A77428">
              <w:rPr>
                <w:rFonts w:ascii="Times New Roman" w:hAnsi="Times New Roman" w:cs="Times New Roman"/>
              </w:rPr>
              <w:t>Счета учета активов для лесов и другой лесистой земли  в физическом выражении (п.5.6.4. СПЭУ).</w:t>
            </w:r>
          </w:p>
          <w:p w:rsidR="004A1092" w:rsidRPr="00A77428" w:rsidRDefault="004A1092" w:rsidP="00D666CC">
            <w:pPr>
              <w:autoSpaceDE w:val="0"/>
              <w:autoSpaceDN w:val="0"/>
              <w:adjustRightInd w:val="0"/>
              <w:spacing w:before="120" w:after="120" w:line="240" w:lineRule="auto"/>
              <w:rPr>
                <w:rFonts w:ascii="Times New Roman" w:eastAsia="Times New Roman" w:hAnsi="Times New Roman" w:cs="Times New Roman"/>
                <w:iCs/>
              </w:rPr>
            </w:pPr>
            <w:r w:rsidRPr="00A77428">
              <w:rPr>
                <w:rFonts w:ascii="Times New Roman" w:hAnsi="Times New Roman" w:cs="Times New Roman"/>
              </w:rPr>
              <w:t>Примером наиболее полно разработанного счета является счет для лесов и другой лесистой земли. Физические счета учета активов для лесов и другой лесистой земли обычно составляются совместно со счетами учета активов для ресурсов древесины.</w:t>
            </w:r>
          </w:p>
        </w:tc>
        <w:tc>
          <w:tcPr>
            <w:tcW w:w="6046" w:type="dxa"/>
            <w:shd w:val="clear" w:color="auto" w:fill="auto"/>
            <w:noWrap/>
            <w:vAlign w:val="center"/>
            <w:hideMark/>
          </w:tcPr>
          <w:p w:rsidR="004A1092" w:rsidRPr="00A77428" w:rsidRDefault="004A1092" w:rsidP="00D666CC">
            <w:pPr>
              <w:spacing w:before="120" w:after="120" w:line="240" w:lineRule="auto"/>
              <w:jc w:val="center"/>
              <w:rPr>
                <w:rFonts w:ascii="Times New Roman" w:hAnsi="Times New Roman" w:cs="Times New Roman"/>
                <w:bCs/>
              </w:rPr>
            </w:pPr>
            <w:r w:rsidRPr="00A77428">
              <w:rPr>
                <w:rFonts w:ascii="Times New Roman" w:hAnsi="Times New Roman" w:cs="Times New Roman"/>
                <w:bCs/>
              </w:rPr>
              <w:t>Разработаны экспериментальные счета (СЭЭУ)  для лесного сектора.</w:t>
            </w:r>
          </w:p>
          <w:p w:rsidR="004A1092" w:rsidRPr="00A77428" w:rsidRDefault="004A1092" w:rsidP="00D666CC">
            <w:pPr>
              <w:spacing w:before="120" w:after="120" w:line="240" w:lineRule="auto"/>
              <w:jc w:val="center"/>
              <w:rPr>
                <w:rFonts w:ascii="Times New Roman" w:eastAsia="Times New Roman" w:hAnsi="Times New Roman" w:cs="Times New Roman"/>
                <w:b/>
                <w:bCs/>
              </w:rPr>
            </w:pPr>
          </w:p>
        </w:tc>
      </w:tr>
      <w:tr w:rsidR="004A1092" w:rsidRPr="00A77428" w:rsidTr="00D666CC">
        <w:trPr>
          <w:trHeight w:val="315"/>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Данные с геопривязкой</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[Необходима последующая работа]</w:t>
            </w:r>
          </w:p>
        </w:tc>
        <w:tc>
          <w:tcPr>
            <w:tcW w:w="6046" w:type="dxa"/>
            <w:shd w:val="clear" w:color="auto" w:fill="auto"/>
            <w:noWrap/>
            <w:vAlign w:val="bottom"/>
            <w:hideMark/>
          </w:tcPr>
          <w:p w:rsidR="004A1092" w:rsidRPr="00A77428" w:rsidRDefault="004A1092" w:rsidP="00D666CC">
            <w:pPr>
              <w:spacing w:before="120" w:after="120" w:line="240" w:lineRule="auto"/>
              <w:rPr>
                <w:rFonts w:ascii="Times New Roman" w:eastAsia="Times New Roman" w:hAnsi="Times New Roman" w:cs="Times New Roman"/>
                <w:bCs/>
              </w:rPr>
            </w:pPr>
            <w:r w:rsidRPr="00A77428">
              <w:rPr>
                <w:rFonts w:ascii="Times New Roman" w:eastAsia="Times New Roman" w:hAnsi="Times New Roman" w:cs="Times New Roman"/>
                <w:iCs/>
              </w:rPr>
              <w:t>Необходима последующая работа. Работа проводится департаментом лесного хозяйства  ГАООСЛХ</w:t>
            </w:r>
          </w:p>
        </w:tc>
      </w:tr>
      <w:tr w:rsidR="004A1092" w:rsidRPr="00A77428" w:rsidTr="00D666CC">
        <w:trPr>
          <w:trHeight w:val="900"/>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Доступность данных</w:t>
            </w:r>
          </w:p>
        </w:tc>
        <w:tc>
          <w:tcPr>
            <w:tcW w:w="5861" w:type="dxa"/>
            <w:shd w:val="clear" w:color="auto" w:fill="auto"/>
            <w:vAlign w:val="bottom"/>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Низкая (27% стран, участвующих в опросе доступности данных, уже создают данный индикатор, еще 15% могут создавать его в течение 3 лет)</w:t>
            </w:r>
          </w:p>
        </w:tc>
        <w:tc>
          <w:tcPr>
            <w:tcW w:w="604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bCs/>
              </w:rPr>
            </w:pPr>
            <w:r w:rsidRPr="00A77428">
              <w:rPr>
                <w:rFonts w:ascii="Times New Roman" w:eastAsia="Times New Roman" w:hAnsi="Times New Roman" w:cs="Times New Roman"/>
                <w:bCs/>
              </w:rPr>
              <w:t>Высокая</w:t>
            </w:r>
          </w:p>
        </w:tc>
      </w:tr>
      <w:tr w:rsidR="004A1092" w:rsidRPr="00A77428" w:rsidTr="00D666CC">
        <w:trPr>
          <w:trHeight w:val="900"/>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bottom"/>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Международные базы данных, содержащие этот индикатор</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Не применимо</w:t>
            </w:r>
          </w:p>
        </w:tc>
        <w:tc>
          <w:tcPr>
            <w:tcW w:w="604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b/>
                <w:bCs/>
              </w:rPr>
            </w:pPr>
            <w:r w:rsidRPr="00A77428">
              <w:rPr>
                <w:rFonts w:ascii="Times New Roman" w:eastAsia="Times New Roman" w:hAnsi="Times New Roman" w:cs="Times New Roman"/>
                <w:iCs/>
              </w:rPr>
              <w:t>Не применимо</w:t>
            </w:r>
          </w:p>
        </w:tc>
      </w:tr>
      <w:tr w:rsidR="004A1092" w:rsidRPr="00A77428" w:rsidTr="00D666CC">
        <w:trPr>
          <w:trHeight w:val="315"/>
        </w:trPr>
        <w:tc>
          <w:tcPr>
            <w:tcW w:w="586" w:type="dxa"/>
            <w:shd w:val="clear" w:color="auto" w:fill="92D050"/>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92D050"/>
            <w:noWrap/>
            <w:vAlign w:val="center"/>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
                <w:bCs/>
              </w:rPr>
              <w:t>Комментарии</w:t>
            </w:r>
          </w:p>
        </w:tc>
        <w:tc>
          <w:tcPr>
            <w:tcW w:w="5861" w:type="dxa"/>
            <w:shd w:val="clear" w:color="auto" w:fill="92D050"/>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 </w:t>
            </w:r>
          </w:p>
        </w:tc>
        <w:tc>
          <w:tcPr>
            <w:tcW w:w="6046" w:type="dxa"/>
            <w:shd w:val="clear" w:color="auto" w:fill="92D050"/>
            <w:noWrap/>
            <w:vAlign w:val="bottom"/>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
                <w:bCs/>
              </w:rPr>
              <w:t> </w:t>
            </w:r>
          </w:p>
        </w:tc>
      </w:tr>
      <w:tr w:rsidR="004A1092" w:rsidRPr="00A77428" w:rsidTr="00D666CC">
        <w:trPr>
          <w:trHeight w:val="315"/>
        </w:trPr>
        <w:tc>
          <w:tcPr>
            <w:tcW w:w="586" w:type="dxa"/>
            <w:shd w:val="clear" w:color="auto" w:fill="auto"/>
            <w:noWrap/>
            <w:vAlign w:val="center"/>
            <w:hideMark/>
          </w:tcPr>
          <w:p w:rsidR="004A1092" w:rsidRPr="00A77428" w:rsidRDefault="004A1092" w:rsidP="00D666CC">
            <w:pPr>
              <w:spacing w:before="120" w:after="120" w:line="240" w:lineRule="auto"/>
              <w:jc w:val="center"/>
              <w:rPr>
                <w:rFonts w:ascii="Times New Roman" w:eastAsia="Times New Roman" w:hAnsi="Times New Roman" w:cs="Times New Roman"/>
              </w:rPr>
            </w:pPr>
          </w:p>
        </w:tc>
        <w:tc>
          <w:tcPr>
            <w:tcW w:w="2552"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rPr>
            </w:pPr>
            <w:r w:rsidRPr="00A77428">
              <w:rPr>
                <w:rFonts w:ascii="Times New Roman" w:eastAsia="Times New Roman" w:hAnsi="Times New Roman" w:cs="Times New Roman"/>
              </w:rPr>
              <w:t>Комментарии</w:t>
            </w:r>
          </w:p>
        </w:tc>
        <w:tc>
          <w:tcPr>
            <w:tcW w:w="5861" w:type="dxa"/>
            <w:shd w:val="clear" w:color="auto" w:fill="auto"/>
            <w:vAlign w:val="center"/>
            <w:hideMark/>
          </w:tcPr>
          <w:p w:rsidR="004A1092" w:rsidRPr="00A77428" w:rsidRDefault="004A1092" w:rsidP="00D666CC">
            <w:pPr>
              <w:spacing w:before="120" w:after="120" w:line="240" w:lineRule="auto"/>
              <w:rPr>
                <w:rFonts w:ascii="Times New Roman" w:eastAsia="Times New Roman" w:hAnsi="Times New Roman" w:cs="Times New Roman"/>
                <w:i/>
                <w:iCs/>
              </w:rPr>
            </w:pPr>
            <w:r w:rsidRPr="00A77428">
              <w:rPr>
                <w:rFonts w:ascii="Times New Roman" w:eastAsia="Times New Roman" w:hAnsi="Times New Roman" w:cs="Times New Roman"/>
                <w:i/>
                <w:iCs/>
              </w:rPr>
              <w:t xml:space="preserve">Методология для расчета разработана в рамках ЦУР </w:t>
            </w:r>
          </w:p>
          <w:p w:rsidR="004A1092" w:rsidRPr="00A77428" w:rsidRDefault="004A1092" w:rsidP="00D666CC">
            <w:pPr>
              <w:spacing w:before="120" w:after="120" w:line="240" w:lineRule="auto"/>
              <w:rPr>
                <w:rFonts w:ascii="Times New Roman" w:eastAsia="Times New Roman" w:hAnsi="Times New Roman" w:cs="Times New Roman"/>
                <w:i/>
                <w:iCs/>
              </w:rPr>
            </w:pPr>
          </w:p>
          <w:p w:rsidR="004A1092" w:rsidRPr="00A77428" w:rsidRDefault="004A1092" w:rsidP="00D666CC">
            <w:pPr>
              <w:spacing w:before="120" w:after="120" w:line="240" w:lineRule="auto"/>
              <w:rPr>
                <w:rFonts w:ascii="Times New Roman" w:eastAsia="Times New Roman" w:hAnsi="Times New Roman" w:cs="Times New Roman"/>
                <w:i/>
                <w:iCs/>
              </w:rPr>
            </w:pPr>
          </w:p>
          <w:p w:rsidR="004A1092" w:rsidRPr="00A77428" w:rsidRDefault="004A1092" w:rsidP="00D666CC">
            <w:pPr>
              <w:spacing w:before="120" w:after="120" w:line="240" w:lineRule="auto"/>
              <w:rPr>
                <w:rFonts w:ascii="Times New Roman" w:hAnsi="Times New Roman" w:cs="Times New Roman"/>
              </w:rPr>
            </w:pPr>
            <w:r w:rsidRPr="00A77428">
              <w:rPr>
                <w:rFonts w:ascii="Times New Roman" w:eastAsia="Times New Roman" w:hAnsi="Times New Roman" w:cs="Times New Roman"/>
                <w:b/>
                <w:i/>
                <w:iCs/>
              </w:rPr>
              <w:t>Определение лесов:</w:t>
            </w:r>
            <w:r w:rsidRPr="00A77428">
              <w:rPr>
                <w:rFonts w:ascii="Times New Roman" w:hAnsi="Times New Roman" w:cs="Times New Roman"/>
              </w:rPr>
              <w:t>1. Лес определяется как наличием деревьев, так и отсутствием других преобладающих видов землепользования. Деревья должны быть способны достичь минимальной высоты 5 метров.</w:t>
            </w:r>
            <w:r w:rsidRPr="00A77428">
              <w:rPr>
                <w:rFonts w:ascii="Times New Roman" w:eastAsia="Times New Roman" w:hAnsi="Times New Roman" w:cs="Times New Roman"/>
                <w:i/>
                <w:iCs/>
              </w:rPr>
              <w:t xml:space="preserve"> (Приложение 1, </w:t>
            </w:r>
            <w:r w:rsidRPr="00A77428">
              <w:rPr>
                <w:rFonts w:ascii="Times New Roman" w:hAnsi="Times New Roman" w:cs="Times New Roman"/>
                <w:b/>
              </w:rPr>
              <w:t>Заметки с пояснениями</w:t>
            </w:r>
            <w:r w:rsidRPr="00A77428">
              <w:rPr>
                <w:rFonts w:ascii="Times New Roman" w:eastAsia="Times New Roman" w:hAnsi="Times New Roman" w:cs="Times New Roman"/>
                <w:i/>
                <w:iCs/>
              </w:rPr>
              <w:t>)</w:t>
            </w:r>
          </w:p>
          <w:p w:rsidR="004A1092" w:rsidRPr="00A77428" w:rsidRDefault="004A1092" w:rsidP="00D666CC">
            <w:pPr>
              <w:spacing w:before="120" w:after="120" w:line="240" w:lineRule="auto"/>
              <w:rPr>
                <w:rFonts w:ascii="Times New Roman" w:eastAsia="Times New Roman" w:hAnsi="Times New Roman" w:cs="Times New Roman"/>
                <w:i/>
                <w:iCs/>
              </w:rPr>
            </w:pPr>
          </w:p>
        </w:tc>
        <w:tc>
          <w:tcPr>
            <w:tcW w:w="6046" w:type="dxa"/>
            <w:shd w:val="clear" w:color="auto" w:fill="auto"/>
            <w:noWrap/>
            <w:hideMark/>
          </w:tcPr>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eastAsia="Times New Roman" w:hAnsi="Times New Roman" w:cs="Times New Roman"/>
                <w:b/>
                <w:bCs/>
              </w:rPr>
              <w:t>Методология очень сложная, но готовые расчеты будут представляться ФАО и Департаментом лесного хозяйства.</w:t>
            </w:r>
          </w:p>
          <w:p w:rsidR="004A1092" w:rsidRPr="00A77428" w:rsidRDefault="004A1092" w:rsidP="00D666CC">
            <w:pPr>
              <w:spacing w:before="120" w:after="120" w:line="240" w:lineRule="auto"/>
              <w:rPr>
                <w:rFonts w:ascii="Times New Roman" w:eastAsia="Times New Roman" w:hAnsi="Times New Roman" w:cs="Times New Roman"/>
                <w:b/>
                <w:i/>
                <w:iCs/>
              </w:rPr>
            </w:pPr>
            <w:r w:rsidRPr="00A77428">
              <w:rPr>
                <w:rFonts w:ascii="Times New Roman" w:eastAsia="Times New Roman" w:hAnsi="Times New Roman" w:cs="Times New Roman"/>
                <w:b/>
                <w:i/>
                <w:iCs/>
              </w:rPr>
              <w:t>Определение лесов, исходя из Постановления Правительства КР от 13 октября 2015г. №706:</w:t>
            </w:r>
          </w:p>
          <w:p w:rsidR="004A1092" w:rsidRPr="00A77428" w:rsidRDefault="004A1092" w:rsidP="00D666CC">
            <w:pPr>
              <w:spacing w:before="120" w:after="120" w:line="240" w:lineRule="auto"/>
              <w:rPr>
                <w:rFonts w:ascii="Times New Roman" w:eastAsia="Times New Roman" w:hAnsi="Times New Roman" w:cs="Times New Roman"/>
                <w:b/>
                <w:bCs/>
              </w:rPr>
            </w:pPr>
            <w:r w:rsidRPr="00A77428">
              <w:rPr>
                <w:rFonts w:ascii="Times New Roman" w:hAnsi="Times New Roman" w:cs="Times New Roman"/>
                <w:b/>
              </w:rPr>
              <w:t xml:space="preserve">Лес </w:t>
            </w:r>
            <w:r w:rsidRPr="00A77428">
              <w:rPr>
                <w:rFonts w:ascii="Times New Roman" w:hAnsi="Times New Roman" w:cs="Times New Roman"/>
              </w:rPr>
              <w:t>- древесно-кустарниковая растительность, произрастающая на землях лесного фонда и других категорий земельного фонда минимальной площадью 0,2 гектара, минимальной шириной 25 м, минимальной сомкнутостью крон 10%, минимальной полнотой 0,1, минимальной высотой насаждения 1,9 м (кустарников - 0,5 м).</w:t>
            </w:r>
          </w:p>
        </w:tc>
      </w:tr>
    </w:tbl>
    <w:p w:rsidR="0068709C" w:rsidRDefault="0068709C" w:rsidP="005012DE">
      <w:pPr>
        <w:spacing w:after="0" w:line="240" w:lineRule="auto"/>
        <w:rPr>
          <w:rFonts w:ascii="Times New Roman" w:hAnsi="Times New Roman"/>
          <w:b/>
        </w:rPr>
      </w:pPr>
    </w:p>
    <w:p w:rsidR="00C8796F" w:rsidRDefault="00C8796F" w:rsidP="000B1E5D">
      <w:pPr>
        <w:pStyle w:val="3"/>
      </w:pPr>
      <w:r>
        <w:br w:type="page"/>
      </w:r>
    </w:p>
    <w:p w:rsidR="00565891" w:rsidRDefault="00D11F8C" w:rsidP="00996759">
      <w:pPr>
        <w:pStyle w:val="3"/>
        <w:numPr>
          <w:ilvl w:val="1"/>
          <w:numId w:val="29"/>
        </w:numPr>
        <w:ind w:left="567" w:hanging="567"/>
      </w:pPr>
      <w:bookmarkStart w:id="50" w:name="_Toc22042077"/>
      <w:r w:rsidRPr="00AD38B8">
        <w:t>Паспорт индикатора</w:t>
      </w:r>
      <w:r w:rsidR="00565891" w:rsidRPr="00AD38B8">
        <w:t xml:space="preserve"> № 39: «</w:t>
      </w:r>
      <w:r w:rsidR="005646C0" w:rsidRPr="00AD38B8">
        <w:t>Доля сельскохозяйственной территории в продуктивном и устойчивом сельском хозяйстве</w:t>
      </w:r>
      <w:r w:rsidR="00565891" w:rsidRPr="00AD38B8">
        <w:t>»</w:t>
      </w:r>
      <w:bookmarkEnd w:id="50"/>
    </w:p>
    <w:p w:rsidR="00996759" w:rsidRPr="00996759" w:rsidRDefault="00996759" w:rsidP="00996759">
      <w:pPr>
        <w:ind w:left="360"/>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06"/>
        <w:gridCol w:w="5811"/>
        <w:gridCol w:w="6740"/>
      </w:tblGrid>
      <w:tr w:rsidR="00C123EC" w:rsidRPr="000366C6" w:rsidTr="00D666CC">
        <w:trPr>
          <w:trHeight w:val="300"/>
        </w:trPr>
        <w:tc>
          <w:tcPr>
            <w:tcW w:w="2142" w:type="dxa"/>
            <w:gridSpan w:val="2"/>
            <w:shd w:val="clear" w:color="92D050" w:fill="92D050"/>
            <w:noWrap/>
            <w:vAlign w:val="center"/>
          </w:tcPr>
          <w:p w:rsidR="00C123EC" w:rsidRPr="00BA1553" w:rsidRDefault="00C123EC" w:rsidP="00D666CC">
            <w:pPr>
              <w:spacing w:before="120" w:after="120" w:line="240" w:lineRule="auto"/>
              <w:rPr>
                <w:rFonts w:ascii="Times New Roman" w:eastAsia="Times New Roman" w:hAnsi="Times New Roman"/>
                <w:b/>
                <w:bCs/>
                <w:color w:val="000000"/>
              </w:rPr>
            </w:pPr>
          </w:p>
        </w:tc>
        <w:tc>
          <w:tcPr>
            <w:tcW w:w="5811" w:type="dxa"/>
            <w:shd w:val="clear" w:color="92D050" w:fill="92D050"/>
            <w:vAlign w:val="center"/>
          </w:tcPr>
          <w:p w:rsidR="00C123EC" w:rsidRPr="00FF769D" w:rsidRDefault="00C123EC" w:rsidP="00D666CC">
            <w:pPr>
              <w:spacing w:before="120" w:after="120" w:line="240" w:lineRule="auto"/>
              <w:jc w:val="center"/>
              <w:rPr>
                <w:rFonts w:ascii="Times New Roman" w:eastAsia="Times New Roman" w:hAnsi="Times New Roman"/>
                <w:b/>
                <w:iCs/>
                <w:color w:val="000000"/>
                <w:sz w:val="28"/>
                <w:szCs w:val="28"/>
              </w:rPr>
            </w:pPr>
            <w:r w:rsidRPr="00FF769D">
              <w:rPr>
                <w:rFonts w:ascii="Times New Roman" w:eastAsia="Times New Roman" w:hAnsi="Times New Roman"/>
                <w:b/>
                <w:iCs/>
                <w:color w:val="000000"/>
                <w:sz w:val="28"/>
                <w:szCs w:val="28"/>
              </w:rPr>
              <w:t>Международная методология</w:t>
            </w:r>
          </w:p>
        </w:tc>
        <w:tc>
          <w:tcPr>
            <w:tcW w:w="6740" w:type="dxa"/>
            <w:shd w:val="clear" w:color="92D050" w:fill="92D050"/>
          </w:tcPr>
          <w:p w:rsidR="00C123EC" w:rsidRPr="00FF769D" w:rsidRDefault="00C123EC" w:rsidP="00D666CC">
            <w:pPr>
              <w:spacing w:before="120" w:after="120" w:line="240" w:lineRule="auto"/>
              <w:jc w:val="center"/>
              <w:rPr>
                <w:rFonts w:ascii="Times New Roman" w:eastAsia="Times New Roman" w:hAnsi="Times New Roman"/>
                <w:b/>
                <w:iCs/>
                <w:color w:val="000000"/>
                <w:sz w:val="28"/>
                <w:szCs w:val="28"/>
              </w:rPr>
            </w:pPr>
            <w:r w:rsidRPr="00FF769D">
              <w:rPr>
                <w:rFonts w:ascii="Times New Roman" w:eastAsia="Times New Roman" w:hAnsi="Times New Roman"/>
                <w:b/>
                <w:iCs/>
                <w:color w:val="000000"/>
                <w:sz w:val="28"/>
                <w:szCs w:val="28"/>
              </w:rPr>
              <w:t>Национальная методология</w:t>
            </w:r>
            <w:r>
              <w:rPr>
                <w:rFonts w:ascii="Times New Roman" w:eastAsia="Times New Roman" w:hAnsi="Times New Roman"/>
                <w:b/>
                <w:iCs/>
                <w:color w:val="000000"/>
                <w:sz w:val="28"/>
                <w:szCs w:val="28"/>
              </w:rPr>
              <w:t xml:space="preserve"> </w:t>
            </w:r>
          </w:p>
        </w:tc>
      </w:tr>
      <w:tr w:rsidR="00C123EC" w:rsidRPr="000366C6" w:rsidTr="00D666CC">
        <w:trPr>
          <w:trHeight w:val="300"/>
        </w:trPr>
        <w:tc>
          <w:tcPr>
            <w:tcW w:w="2142" w:type="dxa"/>
            <w:gridSpan w:val="2"/>
            <w:shd w:val="clear" w:color="auto" w:fill="FFFFFF"/>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r w:rsidRPr="007D515D">
              <w:rPr>
                <w:rFonts w:ascii="Times New Roman" w:eastAsia="Times New Roman" w:hAnsi="Times New Roman"/>
                <w:b/>
                <w:bCs/>
                <w:color w:val="000000"/>
              </w:rPr>
              <w:t>Индикатор</w:t>
            </w:r>
          </w:p>
        </w:tc>
        <w:tc>
          <w:tcPr>
            <w:tcW w:w="5811" w:type="dxa"/>
            <w:shd w:val="clear" w:color="auto" w:fill="FFFFFF"/>
            <w:vAlign w:val="center"/>
            <w:hideMark/>
          </w:tcPr>
          <w:p w:rsidR="00C123EC" w:rsidRPr="007D515D" w:rsidRDefault="00C123EC" w:rsidP="00D666CC">
            <w:pPr>
              <w:spacing w:before="120" w:after="120" w:line="240" w:lineRule="auto"/>
              <w:rPr>
                <w:rFonts w:ascii="Times New Roman" w:eastAsia="Times New Roman" w:hAnsi="Times New Roman"/>
                <w:iCs/>
                <w:color w:val="000000"/>
              </w:rPr>
            </w:pPr>
            <w:r w:rsidRPr="007D515D">
              <w:rPr>
                <w:rFonts w:ascii="Times New Roman" w:eastAsia="Times New Roman" w:hAnsi="Times New Roman"/>
                <w:iCs/>
                <w:color w:val="000000"/>
              </w:rPr>
              <w:t> </w:t>
            </w:r>
          </w:p>
        </w:tc>
        <w:tc>
          <w:tcPr>
            <w:tcW w:w="6740" w:type="dxa"/>
            <w:shd w:val="clear" w:color="auto" w:fill="FFFFFF"/>
          </w:tcPr>
          <w:p w:rsidR="00C123EC" w:rsidRPr="00BA1553" w:rsidRDefault="00C123EC" w:rsidP="00D666CC">
            <w:pPr>
              <w:spacing w:before="120" w:after="120" w:line="240" w:lineRule="auto"/>
              <w:rPr>
                <w:rFonts w:ascii="Times New Roman" w:eastAsia="Times New Roman" w:hAnsi="Times New Roman"/>
                <w:iCs/>
                <w:color w:val="000000"/>
              </w:rPr>
            </w:pPr>
          </w:p>
        </w:tc>
      </w:tr>
      <w:tr w:rsidR="00C123EC" w:rsidRPr="000366C6" w:rsidTr="00D666CC">
        <w:trPr>
          <w:trHeight w:val="300"/>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Номер</w:t>
            </w:r>
          </w:p>
        </w:tc>
        <w:tc>
          <w:tcPr>
            <w:tcW w:w="5811" w:type="dxa"/>
            <w:shd w:val="clear" w:color="auto" w:fill="auto"/>
            <w:vAlign w:val="center"/>
          </w:tcPr>
          <w:p w:rsidR="00C123EC" w:rsidRPr="008175C3" w:rsidRDefault="00C123EC" w:rsidP="00D666CC">
            <w:pPr>
              <w:spacing w:before="120" w:after="120" w:line="240" w:lineRule="auto"/>
              <w:rPr>
                <w:rFonts w:ascii="Times New Roman" w:eastAsia="Times New Roman" w:hAnsi="Times New Roman"/>
                <w:b/>
                <w:iCs/>
                <w:color w:val="000000"/>
              </w:rPr>
            </w:pPr>
            <w:r w:rsidRPr="008175C3">
              <w:rPr>
                <w:rFonts w:ascii="Times New Roman" w:eastAsia="Times New Roman" w:hAnsi="Times New Roman"/>
                <w:b/>
                <w:iCs/>
                <w:color w:val="000000"/>
              </w:rPr>
              <w:t>39</w:t>
            </w:r>
          </w:p>
        </w:tc>
        <w:tc>
          <w:tcPr>
            <w:tcW w:w="6740" w:type="dxa"/>
          </w:tcPr>
          <w:p w:rsidR="00C123EC" w:rsidRPr="008175C3" w:rsidRDefault="00C123EC" w:rsidP="00D666CC">
            <w:pPr>
              <w:spacing w:before="120" w:after="120" w:line="240" w:lineRule="auto"/>
              <w:rPr>
                <w:rFonts w:ascii="Times New Roman" w:eastAsia="Times New Roman" w:hAnsi="Times New Roman"/>
                <w:b/>
                <w:iCs/>
                <w:color w:val="000000"/>
              </w:rPr>
            </w:pPr>
            <w:r w:rsidRPr="008175C3">
              <w:rPr>
                <w:rFonts w:ascii="Times New Roman" w:eastAsia="Times New Roman" w:hAnsi="Times New Roman"/>
                <w:b/>
                <w:iCs/>
                <w:color w:val="000000"/>
              </w:rPr>
              <w:t>39</w:t>
            </w:r>
          </w:p>
        </w:tc>
      </w:tr>
      <w:tr w:rsidR="00C123EC" w:rsidRPr="000366C6" w:rsidTr="00D666CC">
        <w:trPr>
          <w:trHeight w:val="300"/>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Название</w:t>
            </w:r>
          </w:p>
        </w:tc>
        <w:tc>
          <w:tcPr>
            <w:tcW w:w="5811" w:type="dxa"/>
            <w:shd w:val="clear" w:color="auto" w:fill="auto"/>
            <w:vAlign w:val="center"/>
          </w:tcPr>
          <w:p w:rsidR="00C123EC" w:rsidRPr="008175C3" w:rsidRDefault="00C123EC" w:rsidP="00D666CC">
            <w:pPr>
              <w:spacing w:before="120" w:after="120" w:line="240" w:lineRule="auto"/>
              <w:rPr>
                <w:rFonts w:ascii="Times New Roman" w:eastAsia="Times New Roman" w:hAnsi="Times New Roman"/>
                <w:b/>
                <w:bCs/>
                <w:iCs/>
                <w:color w:val="000000"/>
              </w:rPr>
            </w:pPr>
            <w:r w:rsidRPr="000366C6">
              <w:rPr>
                <w:rFonts w:ascii="Times New Roman" w:hAnsi="Times New Roman"/>
                <w:b/>
                <w:bCs/>
                <w:iCs/>
                <w:color w:val="000000"/>
              </w:rPr>
              <w:t>Доля сельскохозяйственной территории в продуктивном и устойчивом сельском хозяйстве</w:t>
            </w:r>
          </w:p>
        </w:tc>
        <w:tc>
          <w:tcPr>
            <w:tcW w:w="6740" w:type="dxa"/>
          </w:tcPr>
          <w:p w:rsidR="00C123EC" w:rsidRPr="008175C3" w:rsidRDefault="00C123EC" w:rsidP="00D666CC">
            <w:pPr>
              <w:spacing w:before="120" w:after="120" w:line="240" w:lineRule="auto"/>
              <w:rPr>
                <w:rFonts w:ascii="Times New Roman" w:eastAsia="Times New Roman" w:hAnsi="Times New Roman"/>
                <w:b/>
                <w:bCs/>
                <w:iCs/>
                <w:color w:val="000000"/>
              </w:rPr>
            </w:pPr>
            <w:r w:rsidRPr="000366C6">
              <w:rPr>
                <w:rFonts w:ascii="Times New Roman" w:hAnsi="Times New Roman"/>
                <w:b/>
                <w:bCs/>
                <w:iCs/>
                <w:color w:val="000000"/>
              </w:rPr>
              <w:t>Доля сельскохозяйственной территории в продуктивном и устойчивом сельском хозяйстве</w:t>
            </w:r>
          </w:p>
        </w:tc>
      </w:tr>
      <w:tr w:rsidR="00C123EC" w:rsidRPr="000366C6" w:rsidTr="00D666CC">
        <w:trPr>
          <w:trHeight w:val="300"/>
        </w:trPr>
        <w:tc>
          <w:tcPr>
            <w:tcW w:w="2142" w:type="dxa"/>
            <w:gridSpan w:val="2"/>
            <w:shd w:val="clear" w:color="92D050" w:fill="92D050"/>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r w:rsidRPr="007D515D">
              <w:rPr>
                <w:rFonts w:ascii="Times New Roman" w:eastAsia="Times New Roman" w:hAnsi="Times New Roman"/>
                <w:b/>
                <w:bCs/>
                <w:color w:val="000000"/>
              </w:rPr>
              <w:t>Контроль версий</w:t>
            </w:r>
          </w:p>
        </w:tc>
        <w:tc>
          <w:tcPr>
            <w:tcW w:w="5811" w:type="dxa"/>
            <w:shd w:val="clear" w:color="92D050" w:fill="92D050"/>
            <w:vAlign w:val="center"/>
          </w:tcPr>
          <w:p w:rsidR="00C123EC" w:rsidRPr="008175C3" w:rsidRDefault="00C123EC" w:rsidP="00D666CC">
            <w:pPr>
              <w:spacing w:before="120" w:after="120" w:line="240" w:lineRule="auto"/>
              <w:rPr>
                <w:rFonts w:ascii="Times New Roman" w:eastAsia="Times New Roman" w:hAnsi="Times New Roman"/>
                <w:iCs/>
                <w:color w:val="000000"/>
              </w:rPr>
            </w:pPr>
          </w:p>
        </w:tc>
        <w:tc>
          <w:tcPr>
            <w:tcW w:w="6740" w:type="dxa"/>
            <w:shd w:val="clear" w:color="92D050" w:fill="92D050"/>
          </w:tcPr>
          <w:p w:rsidR="00C123EC" w:rsidRPr="008175C3" w:rsidRDefault="00C123EC" w:rsidP="00D666CC">
            <w:pPr>
              <w:spacing w:before="120" w:after="120" w:line="240" w:lineRule="auto"/>
              <w:rPr>
                <w:rFonts w:ascii="Times New Roman" w:eastAsia="Times New Roman" w:hAnsi="Times New Roman"/>
                <w:iCs/>
                <w:color w:val="000000"/>
              </w:rPr>
            </w:pPr>
          </w:p>
        </w:tc>
      </w:tr>
      <w:tr w:rsidR="00C123EC" w:rsidRPr="000366C6" w:rsidTr="00D666CC">
        <w:trPr>
          <w:trHeight w:val="300"/>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Первая публикация</w:t>
            </w:r>
          </w:p>
        </w:tc>
        <w:tc>
          <w:tcPr>
            <w:tcW w:w="5811" w:type="dxa"/>
            <w:shd w:val="clear" w:color="auto" w:fill="auto"/>
            <w:vAlign w:val="center"/>
          </w:tcPr>
          <w:p w:rsidR="00C123EC" w:rsidRPr="008175C3" w:rsidRDefault="00C123EC" w:rsidP="00D666CC">
            <w:pPr>
              <w:spacing w:before="120" w:after="120" w:line="240" w:lineRule="auto"/>
              <w:rPr>
                <w:rFonts w:ascii="Times New Roman" w:eastAsia="Times New Roman" w:hAnsi="Times New Roman"/>
                <w:iCs/>
                <w:color w:val="000000"/>
              </w:rPr>
            </w:pPr>
            <w:r w:rsidRPr="008175C3">
              <w:rPr>
                <w:rFonts w:ascii="Times New Roman" w:eastAsia="Times New Roman" w:hAnsi="Times New Roman"/>
                <w:iCs/>
                <w:color w:val="000000"/>
              </w:rPr>
              <w:t>26 01 2017</w:t>
            </w:r>
          </w:p>
        </w:tc>
        <w:tc>
          <w:tcPr>
            <w:tcW w:w="6740" w:type="dxa"/>
          </w:tcPr>
          <w:p w:rsidR="00C123EC" w:rsidRPr="008175C3" w:rsidRDefault="00C123EC" w:rsidP="00D666CC">
            <w:pPr>
              <w:spacing w:before="120" w:after="120" w:line="240" w:lineRule="auto"/>
              <w:rPr>
                <w:rFonts w:ascii="Times New Roman" w:eastAsia="Times New Roman" w:hAnsi="Times New Roman"/>
                <w:iCs/>
                <w:color w:val="000000"/>
              </w:rPr>
            </w:pPr>
            <w:r w:rsidRPr="008175C3">
              <w:rPr>
                <w:rFonts w:ascii="Times New Roman" w:eastAsia="Times New Roman" w:hAnsi="Times New Roman"/>
                <w:iCs/>
                <w:color w:val="000000"/>
              </w:rPr>
              <w:t>26.02.</w:t>
            </w:r>
            <w:r w:rsidRPr="008175C3">
              <w:rPr>
                <w:rFonts w:ascii="Times New Roman" w:eastAsia="Times New Roman" w:hAnsi="Times New Roman"/>
                <w:iCs/>
                <w:color w:val="000000"/>
                <w:lang w:val="en-US"/>
              </w:rPr>
              <w:t>20</w:t>
            </w:r>
            <w:r w:rsidRPr="008175C3">
              <w:rPr>
                <w:rFonts w:ascii="Times New Roman" w:eastAsia="Times New Roman" w:hAnsi="Times New Roman"/>
                <w:iCs/>
                <w:color w:val="000000"/>
              </w:rPr>
              <w:t>18</w:t>
            </w:r>
          </w:p>
        </w:tc>
      </w:tr>
      <w:tr w:rsidR="00C123EC" w:rsidRPr="000366C6" w:rsidTr="00D666CC">
        <w:trPr>
          <w:trHeight w:val="760"/>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Последнее обновление</w:t>
            </w:r>
          </w:p>
        </w:tc>
        <w:tc>
          <w:tcPr>
            <w:tcW w:w="5811" w:type="dxa"/>
            <w:shd w:val="clear" w:color="auto" w:fill="auto"/>
            <w:vAlign w:val="center"/>
          </w:tcPr>
          <w:p w:rsidR="00C123EC" w:rsidRPr="008175C3" w:rsidRDefault="00C123EC" w:rsidP="00D666CC">
            <w:pPr>
              <w:spacing w:before="120" w:after="120" w:line="240" w:lineRule="auto"/>
              <w:rPr>
                <w:rFonts w:ascii="Times New Roman" w:eastAsia="Times New Roman" w:hAnsi="Times New Roman"/>
                <w:iCs/>
                <w:color w:val="000000"/>
              </w:rPr>
            </w:pPr>
          </w:p>
        </w:tc>
        <w:tc>
          <w:tcPr>
            <w:tcW w:w="6740" w:type="dxa"/>
          </w:tcPr>
          <w:p w:rsidR="00C123EC" w:rsidRPr="008175C3" w:rsidRDefault="00C123EC" w:rsidP="00D666CC">
            <w:pPr>
              <w:spacing w:before="120" w:after="120" w:line="240" w:lineRule="auto"/>
              <w:rPr>
                <w:rFonts w:ascii="Times New Roman" w:eastAsia="Times New Roman" w:hAnsi="Times New Roman"/>
                <w:iCs/>
                <w:color w:val="000000"/>
              </w:rPr>
            </w:pPr>
            <w:r>
              <w:rPr>
                <w:rFonts w:ascii="Times New Roman" w:eastAsia="Times New Roman" w:hAnsi="Times New Roman"/>
                <w:iCs/>
                <w:color w:val="000000"/>
              </w:rPr>
              <w:t>25.09</w:t>
            </w:r>
            <w:r w:rsidRPr="005205F2">
              <w:rPr>
                <w:rFonts w:ascii="Times New Roman" w:eastAsia="Times New Roman" w:hAnsi="Times New Roman"/>
                <w:iCs/>
                <w:color w:val="000000"/>
              </w:rPr>
              <w:t>.2018</w:t>
            </w:r>
          </w:p>
        </w:tc>
      </w:tr>
      <w:tr w:rsidR="00C123EC" w:rsidRPr="000366C6" w:rsidTr="00D666CC">
        <w:trPr>
          <w:trHeight w:val="300"/>
        </w:trPr>
        <w:tc>
          <w:tcPr>
            <w:tcW w:w="2142" w:type="dxa"/>
            <w:gridSpan w:val="2"/>
            <w:shd w:val="clear" w:color="92D050" w:fill="92D050"/>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r w:rsidRPr="007D515D">
              <w:rPr>
                <w:rFonts w:ascii="Times New Roman" w:eastAsia="Times New Roman" w:hAnsi="Times New Roman"/>
                <w:b/>
                <w:bCs/>
                <w:color w:val="000000"/>
              </w:rPr>
              <w:t>Область и подобласть</w:t>
            </w:r>
          </w:p>
        </w:tc>
        <w:tc>
          <w:tcPr>
            <w:tcW w:w="5811" w:type="dxa"/>
            <w:shd w:val="clear" w:color="92D050" w:fill="92D050"/>
            <w:vAlign w:val="center"/>
          </w:tcPr>
          <w:p w:rsidR="00C123EC" w:rsidRPr="008175C3" w:rsidRDefault="00C123EC" w:rsidP="00D666CC">
            <w:pPr>
              <w:spacing w:before="120" w:after="120" w:line="240" w:lineRule="auto"/>
              <w:rPr>
                <w:rFonts w:ascii="Times New Roman" w:eastAsia="Times New Roman" w:hAnsi="Times New Roman"/>
                <w:iCs/>
                <w:color w:val="000000"/>
              </w:rPr>
            </w:pPr>
          </w:p>
        </w:tc>
        <w:tc>
          <w:tcPr>
            <w:tcW w:w="6740" w:type="dxa"/>
            <w:shd w:val="clear" w:color="92D050" w:fill="92D050"/>
          </w:tcPr>
          <w:p w:rsidR="00C123EC" w:rsidRPr="008175C3" w:rsidRDefault="00C123EC" w:rsidP="00D666CC">
            <w:pPr>
              <w:spacing w:before="120" w:after="120" w:line="240" w:lineRule="auto"/>
              <w:rPr>
                <w:rFonts w:ascii="Times New Roman" w:eastAsia="Times New Roman" w:hAnsi="Times New Roman"/>
                <w:iCs/>
                <w:color w:val="000000"/>
              </w:rPr>
            </w:pPr>
          </w:p>
        </w:tc>
      </w:tr>
      <w:tr w:rsidR="00C123EC" w:rsidRPr="000366C6" w:rsidTr="00D666CC">
        <w:trPr>
          <w:trHeight w:val="300"/>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Область</w:t>
            </w:r>
          </w:p>
        </w:tc>
        <w:tc>
          <w:tcPr>
            <w:tcW w:w="5811" w:type="dxa"/>
            <w:shd w:val="clear" w:color="auto" w:fill="auto"/>
            <w:vAlign w:val="center"/>
          </w:tcPr>
          <w:p w:rsidR="00C123EC" w:rsidRPr="000366C6" w:rsidRDefault="00C123EC" w:rsidP="00D666CC">
            <w:pPr>
              <w:spacing w:before="120" w:after="120" w:line="240" w:lineRule="auto"/>
              <w:rPr>
                <w:rFonts w:ascii="Times New Roman" w:hAnsi="Times New Roman"/>
                <w:i/>
                <w:iCs/>
                <w:color w:val="000000"/>
              </w:rPr>
            </w:pPr>
            <w:r w:rsidRPr="000366C6">
              <w:rPr>
                <w:rFonts w:ascii="Times New Roman" w:hAnsi="Times New Roman"/>
                <w:i/>
                <w:iCs/>
                <w:color w:val="000000"/>
              </w:rPr>
              <w:t>Адаптация</w:t>
            </w:r>
          </w:p>
        </w:tc>
        <w:tc>
          <w:tcPr>
            <w:tcW w:w="6740" w:type="dxa"/>
            <w:vAlign w:val="center"/>
          </w:tcPr>
          <w:p w:rsidR="00C123EC" w:rsidRPr="000366C6" w:rsidRDefault="00C123EC" w:rsidP="00D666CC">
            <w:pPr>
              <w:spacing w:before="120" w:after="120" w:line="240" w:lineRule="auto"/>
              <w:rPr>
                <w:rFonts w:ascii="Times New Roman" w:hAnsi="Times New Roman"/>
                <w:i/>
                <w:iCs/>
                <w:color w:val="000000"/>
              </w:rPr>
            </w:pPr>
            <w:r w:rsidRPr="000366C6">
              <w:rPr>
                <w:rFonts w:ascii="Times New Roman" w:hAnsi="Times New Roman"/>
                <w:i/>
                <w:iCs/>
                <w:color w:val="000000"/>
              </w:rPr>
              <w:t>Адаптация</w:t>
            </w:r>
          </w:p>
        </w:tc>
      </w:tr>
      <w:tr w:rsidR="00C123EC" w:rsidRPr="000366C6" w:rsidTr="00D666CC">
        <w:trPr>
          <w:trHeight w:val="300"/>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Подобласть</w:t>
            </w:r>
          </w:p>
        </w:tc>
        <w:tc>
          <w:tcPr>
            <w:tcW w:w="5811" w:type="dxa"/>
            <w:shd w:val="clear" w:color="auto" w:fill="auto"/>
            <w:vAlign w:val="center"/>
          </w:tcPr>
          <w:p w:rsidR="00C123EC" w:rsidRPr="000366C6" w:rsidRDefault="00C123EC" w:rsidP="00D666CC">
            <w:pPr>
              <w:spacing w:before="120" w:after="120" w:line="240" w:lineRule="auto"/>
              <w:rPr>
                <w:rFonts w:ascii="Times New Roman" w:hAnsi="Times New Roman"/>
                <w:i/>
                <w:iCs/>
                <w:color w:val="000000"/>
              </w:rPr>
            </w:pPr>
            <w:r w:rsidRPr="000366C6">
              <w:rPr>
                <w:rFonts w:ascii="Times New Roman" w:hAnsi="Times New Roman"/>
                <w:i/>
                <w:iCs/>
                <w:color w:val="000000"/>
              </w:rPr>
              <w:t>Сельское хозяйство, лесное хозяйство и рыболовство</w:t>
            </w:r>
          </w:p>
        </w:tc>
        <w:tc>
          <w:tcPr>
            <w:tcW w:w="6740" w:type="dxa"/>
            <w:vAlign w:val="center"/>
          </w:tcPr>
          <w:p w:rsidR="00C123EC" w:rsidRPr="000366C6" w:rsidRDefault="00C123EC" w:rsidP="00D666CC">
            <w:pPr>
              <w:spacing w:before="120" w:after="120" w:line="240" w:lineRule="auto"/>
              <w:rPr>
                <w:rFonts w:ascii="Times New Roman" w:hAnsi="Times New Roman"/>
                <w:i/>
                <w:iCs/>
                <w:color w:val="000000"/>
              </w:rPr>
            </w:pPr>
            <w:r w:rsidRPr="000366C6">
              <w:rPr>
                <w:rFonts w:ascii="Times New Roman" w:hAnsi="Times New Roman"/>
                <w:i/>
                <w:iCs/>
                <w:color w:val="000000"/>
              </w:rPr>
              <w:t>Сельское хозяйство, лесное хозяйство и рыболовство</w:t>
            </w:r>
          </w:p>
        </w:tc>
      </w:tr>
      <w:tr w:rsidR="00C123EC" w:rsidRPr="000366C6" w:rsidTr="00D666CC">
        <w:trPr>
          <w:trHeight w:val="300"/>
        </w:trPr>
        <w:tc>
          <w:tcPr>
            <w:tcW w:w="2142" w:type="dxa"/>
            <w:gridSpan w:val="2"/>
            <w:shd w:val="clear" w:color="92D050" w:fill="92D050"/>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r w:rsidRPr="007D515D">
              <w:rPr>
                <w:rFonts w:ascii="Times New Roman" w:eastAsia="Times New Roman" w:hAnsi="Times New Roman"/>
                <w:b/>
                <w:bCs/>
                <w:color w:val="000000"/>
              </w:rPr>
              <w:t>Изложение</w:t>
            </w:r>
          </w:p>
        </w:tc>
        <w:tc>
          <w:tcPr>
            <w:tcW w:w="5811" w:type="dxa"/>
            <w:shd w:val="clear" w:color="92D050" w:fill="92D050"/>
            <w:vAlign w:val="center"/>
          </w:tcPr>
          <w:p w:rsidR="00C123EC" w:rsidRPr="008175C3" w:rsidRDefault="00C123EC" w:rsidP="00D666CC">
            <w:pPr>
              <w:spacing w:before="120" w:after="120" w:line="240" w:lineRule="auto"/>
              <w:rPr>
                <w:rFonts w:ascii="Times New Roman" w:eastAsia="Times New Roman" w:hAnsi="Times New Roman"/>
                <w:iCs/>
                <w:color w:val="000000"/>
              </w:rPr>
            </w:pPr>
          </w:p>
        </w:tc>
        <w:tc>
          <w:tcPr>
            <w:tcW w:w="6740" w:type="dxa"/>
            <w:shd w:val="clear" w:color="92D050" w:fill="92D050"/>
          </w:tcPr>
          <w:p w:rsidR="00C123EC" w:rsidRPr="008175C3" w:rsidRDefault="00C123EC" w:rsidP="00D666CC">
            <w:pPr>
              <w:spacing w:before="120" w:after="120" w:line="240" w:lineRule="auto"/>
              <w:rPr>
                <w:rFonts w:ascii="Times New Roman" w:eastAsia="Times New Roman" w:hAnsi="Times New Roman"/>
                <w:iCs/>
                <w:color w:val="000000"/>
              </w:rPr>
            </w:pPr>
          </w:p>
        </w:tc>
      </w:tr>
      <w:tr w:rsidR="00C123EC" w:rsidRPr="000366C6" w:rsidTr="00D666CC">
        <w:trPr>
          <w:trHeight w:val="300"/>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Уровень</w:t>
            </w:r>
          </w:p>
        </w:tc>
        <w:tc>
          <w:tcPr>
            <w:tcW w:w="5811" w:type="dxa"/>
            <w:shd w:val="clear" w:color="auto" w:fill="auto"/>
            <w:vAlign w:val="center"/>
          </w:tcPr>
          <w:p w:rsidR="00C123EC" w:rsidRPr="000366C6" w:rsidRDefault="00C123EC" w:rsidP="00D666CC">
            <w:pPr>
              <w:spacing w:before="120" w:after="120" w:line="240" w:lineRule="auto"/>
              <w:rPr>
                <w:rFonts w:ascii="Times New Roman" w:hAnsi="Times New Roman"/>
                <w:i/>
                <w:iCs/>
                <w:color w:val="000000"/>
              </w:rPr>
            </w:pPr>
            <w:r w:rsidRPr="000366C6">
              <w:rPr>
                <w:rFonts w:ascii="Times New Roman" w:hAnsi="Times New Roman"/>
                <w:i/>
                <w:iCs/>
                <w:color w:val="000000"/>
              </w:rPr>
              <w:t>III</w:t>
            </w:r>
          </w:p>
        </w:tc>
        <w:tc>
          <w:tcPr>
            <w:tcW w:w="6740" w:type="dxa"/>
          </w:tcPr>
          <w:p w:rsidR="00C123EC" w:rsidRPr="008175C3" w:rsidRDefault="00C123EC" w:rsidP="00D666CC">
            <w:pPr>
              <w:spacing w:before="120" w:after="120" w:line="240" w:lineRule="auto"/>
              <w:rPr>
                <w:rFonts w:ascii="Times New Roman" w:eastAsia="Times New Roman" w:hAnsi="Times New Roman"/>
                <w:iCs/>
                <w:color w:val="000000"/>
              </w:rPr>
            </w:pPr>
            <w:r w:rsidRPr="000366C6">
              <w:rPr>
                <w:rFonts w:ascii="Times New Roman" w:hAnsi="Times New Roman"/>
                <w:i/>
                <w:iCs/>
                <w:color w:val="000000"/>
              </w:rPr>
              <w:t>III</w:t>
            </w:r>
          </w:p>
        </w:tc>
      </w:tr>
      <w:tr w:rsidR="00C123EC" w:rsidRPr="000366C6" w:rsidTr="00D666CC">
        <w:trPr>
          <w:trHeight w:val="5523"/>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Определение и описание индикатора</w:t>
            </w:r>
          </w:p>
        </w:tc>
        <w:tc>
          <w:tcPr>
            <w:tcW w:w="5811" w:type="dxa"/>
            <w:shd w:val="clear" w:color="auto" w:fill="auto"/>
            <w:vAlign w:val="center"/>
          </w:tcPr>
          <w:p w:rsidR="00C123EC" w:rsidRPr="00E9245C" w:rsidRDefault="00C123EC" w:rsidP="00D666CC">
            <w:pPr>
              <w:spacing w:before="120" w:after="120" w:line="240" w:lineRule="auto"/>
              <w:rPr>
                <w:rFonts w:ascii="Times New Roman" w:hAnsi="Times New Roman"/>
                <w:iCs/>
                <w:color w:val="000000"/>
              </w:rPr>
            </w:pPr>
            <w:r w:rsidRPr="00E9245C">
              <w:rPr>
                <w:rFonts w:ascii="Times New Roman" w:hAnsi="Times New Roman"/>
                <w:iCs/>
                <w:color w:val="000000"/>
              </w:rPr>
              <w:t xml:space="preserve">Данный индикатор определяется по следующей формуле: Процент земли в продуктивном и устойчивом сельском хозяйстве / Сельскохозяйственная область, где Сельскохозяйственная площадь = пахотная земля + постоянные культуры + постоянные луга и пастбища. </w:t>
            </w:r>
          </w:p>
          <w:p w:rsidR="00C123EC" w:rsidRPr="00E9245C" w:rsidRDefault="00C123EC" w:rsidP="00D666CC">
            <w:pPr>
              <w:spacing w:before="120" w:after="120" w:line="240" w:lineRule="auto"/>
              <w:rPr>
                <w:rFonts w:ascii="Times New Roman" w:hAnsi="Times New Roman"/>
                <w:iCs/>
                <w:color w:val="000000"/>
              </w:rPr>
            </w:pPr>
            <w:r w:rsidRPr="00E9245C">
              <w:rPr>
                <w:rFonts w:ascii="Times New Roman" w:hAnsi="Times New Roman"/>
                <w:iCs/>
                <w:color w:val="000000"/>
              </w:rPr>
              <w:t>Процент земли в продуктивном и устойчивом сельском хозяйстве: Фиксирует три измерения устойчивого производства: экологические, экономические и социальные. Инструмент измерения - сельскохозяйственные исследования - предоставит странам гибкость в определении проблем, связанных с устойчивостью, наиболее важных для приоритетов / задач в этих трех измерениях. Под продуктивным и устойчивым сельским хозяйством будут пониматься те хозяйства, которые удовлетворяют индикаторам, отобранным по всем трем измерениям.</w:t>
            </w:r>
          </w:p>
          <w:p w:rsidR="00C123EC" w:rsidRPr="00E9245C" w:rsidRDefault="00C123EC" w:rsidP="00D666CC">
            <w:pPr>
              <w:spacing w:before="120" w:after="120" w:line="240" w:lineRule="auto"/>
              <w:rPr>
                <w:rFonts w:ascii="Times New Roman" w:hAnsi="Times New Roman"/>
                <w:iCs/>
                <w:color w:val="000000"/>
              </w:rPr>
            </w:pPr>
            <w:r w:rsidRPr="00E9245C">
              <w:rPr>
                <w:rFonts w:ascii="Times New Roman" w:hAnsi="Times New Roman"/>
                <w:iCs/>
                <w:color w:val="000000"/>
              </w:rPr>
              <w:t>Сельскохозяйственный район: Является хорошо известным и установленным индикатором, сбор которого выполнен статистическими органами в странах и на международном уровне через вопросник ФАО. Эти данные доступны в базе данных ФАО ФАОСТАТ.</w:t>
            </w:r>
          </w:p>
        </w:tc>
        <w:tc>
          <w:tcPr>
            <w:tcW w:w="6740" w:type="dxa"/>
          </w:tcPr>
          <w:p w:rsidR="00C123EC" w:rsidRPr="00E9245C" w:rsidRDefault="00C123EC" w:rsidP="00D666CC">
            <w:pPr>
              <w:spacing w:before="120" w:after="120" w:line="240" w:lineRule="auto"/>
              <w:rPr>
                <w:rFonts w:ascii="Times New Roman" w:hAnsi="Times New Roman"/>
                <w:iCs/>
                <w:color w:val="000000"/>
              </w:rPr>
            </w:pPr>
            <w:r w:rsidRPr="00E9245C">
              <w:rPr>
                <w:rFonts w:ascii="Times New Roman" w:hAnsi="Times New Roman"/>
                <w:iCs/>
                <w:color w:val="000000"/>
              </w:rPr>
              <w:t xml:space="preserve">Индикатор  определяется как процент земель под продуктивным и устойчивым сельским хозяйством, деленный на сельскохозяйственные угодья, где сельскохозяйственные угодья  включают  пахотные земли, многолетние культуры,  постоянные луга и пастбища. Знаменатель, сельскохозяйственные угодья, является хорошо известным и устоявшимся индикатором, который формируется на национальном уровне Нацстаткомом  и собирается на международном уровне с помощью вопросника ФАО. </w:t>
            </w:r>
          </w:p>
          <w:p w:rsidR="00C123EC" w:rsidRPr="00E9245C" w:rsidRDefault="00C123EC" w:rsidP="00D666CC">
            <w:pPr>
              <w:spacing w:before="120" w:after="120" w:line="240" w:lineRule="auto"/>
              <w:rPr>
                <w:rFonts w:ascii="Times New Roman" w:hAnsi="Times New Roman"/>
                <w:iCs/>
                <w:color w:val="000000"/>
              </w:rPr>
            </w:pPr>
            <w:r w:rsidRPr="00E9245C">
              <w:rPr>
                <w:rFonts w:ascii="Times New Roman" w:hAnsi="Times New Roman"/>
                <w:iCs/>
                <w:color w:val="000000"/>
              </w:rPr>
              <w:t>Числитель (процент земель под продуктивным и устойчивым сельским хозяйством) охватывает три измерения устойчивого производства: экологическое, экономическое и социальное. Инструмент измерения - обследования крестьянских (фермерских) хозяйств - дает гибкость в определении проблем, связанных с устойчивостью, которые наиболее актуальны для приоритетов / проблем в этих трех измерениях.</w:t>
            </w:r>
          </w:p>
          <w:p w:rsidR="00C123EC" w:rsidRPr="00E9245C" w:rsidRDefault="00C123EC" w:rsidP="00D666CC">
            <w:pPr>
              <w:pStyle w:val="tkTekst"/>
              <w:spacing w:before="120" w:after="120" w:line="240" w:lineRule="auto"/>
              <w:rPr>
                <w:rFonts w:ascii="Times New Roman" w:hAnsi="Times New Roman" w:cs="Times New Roman"/>
                <w:color w:val="FF0000"/>
                <w:sz w:val="22"/>
                <w:szCs w:val="22"/>
              </w:rPr>
            </w:pPr>
            <w:r w:rsidRPr="00E9245C">
              <w:rPr>
                <w:rFonts w:ascii="Times New Roman" w:hAnsi="Times New Roman"/>
                <w:iCs/>
                <w:color w:val="000000"/>
                <w:sz w:val="22"/>
                <w:szCs w:val="22"/>
              </w:rPr>
              <w:t xml:space="preserve">Земли под продуктивным и устойчивым сельским хозяйством будут теми крестьянскими (фермерскими) хозяйствами, которые соответствуют показателям, выбранным во всех трех измерениях. </w:t>
            </w:r>
          </w:p>
          <w:p w:rsidR="00C123EC" w:rsidRPr="00E9245C" w:rsidRDefault="00C123EC" w:rsidP="00D666CC">
            <w:pPr>
              <w:pStyle w:val="tkTekst"/>
              <w:spacing w:before="120" w:after="120" w:line="240" w:lineRule="auto"/>
              <w:rPr>
                <w:rFonts w:ascii="Times New Roman" w:hAnsi="Times New Roman" w:cs="Times New Roman"/>
                <w:bCs/>
                <w:sz w:val="22"/>
                <w:szCs w:val="22"/>
              </w:rPr>
            </w:pPr>
          </w:p>
        </w:tc>
      </w:tr>
      <w:tr w:rsidR="00C123EC" w:rsidRPr="000366C6" w:rsidTr="00D666CC">
        <w:trPr>
          <w:trHeight w:val="300"/>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Единица измерения</w:t>
            </w:r>
          </w:p>
        </w:tc>
        <w:tc>
          <w:tcPr>
            <w:tcW w:w="5811" w:type="dxa"/>
            <w:shd w:val="clear" w:color="auto" w:fill="auto"/>
            <w:vAlign w:val="center"/>
          </w:tcPr>
          <w:p w:rsidR="00C123EC" w:rsidRPr="000366C6" w:rsidRDefault="00C123EC" w:rsidP="00D666CC">
            <w:pPr>
              <w:spacing w:before="120" w:after="120" w:line="240" w:lineRule="auto"/>
              <w:rPr>
                <w:rFonts w:ascii="Times New Roman" w:hAnsi="Times New Roman"/>
                <w:i/>
                <w:iCs/>
                <w:color w:val="000000"/>
              </w:rPr>
            </w:pPr>
            <w:r w:rsidRPr="000366C6">
              <w:rPr>
                <w:rFonts w:ascii="Times New Roman" w:hAnsi="Times New Roman"/>
                <w:i/>
                <w:iCs/>
                <w:color w:val="000000"/>
              </w:rPr>
              <w:t>%</w:t>
            </w:r>
          </w:p>
        </w:tc>
        <w:tc>
          <w:tcPr>
            <w:tcW w:w="6740" w:type="dxa"/>
          </w:tcPr>
          <w:p w:rsidR="00C123EC" w:rsidRPr="008175C3" w:rsidRDefault="00C123EC" w:rsidP="00D666CC">
            <w:pPr>
              <w:spacing w:before="120" w:after="120" w:line="240" w:lineRule="auto"/>
              <w:rPr>
                <w:rFonts w:ascii="Times New Roman" w:eastAsia="Times New Roman" w:hAnsi="Times New Roman"/>
                <w:iCs/>
                <w:lang w:val="en-US"/>
              </w:rPr>
            </w:pPr>
            <w:r w:rsidRPr="008175C3">
              <w:rPr>
                <w:rFonts w:ascii="Times New Roman" w:eastAsia="Times New Roman" w:hAnsi="Times New Roman"/>
                <w:iCs/>
                <w:lang w:val="en-US"/>
              </w:rPr>
              <w:t>%</w:t>
            </w:r>
          </w:p>
        </w:tc>
      </w:tr>
      <w:tr w:rsidR="00C123EC" w:rsidRPr="000366C6" w:rsidTr="00D666CC">
        <w:trPr>
          <w:trHeight w:val="3113"/>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Системы классификации</w:t>
            </w:r>
          </w:p>
        </w:tc>
        <w:tc>
          <w:tcPr>
            <w:tcW w:w="5811" w:type="dxa"/>
            <w:shd w:val="clear" w:color="auto" w:fill="auto"/>
            <w:vAlign w:val="center"/>
          </w:tcPr>
          <w:p w:rsidR="00C123EC" w:rsidRPr="000366C6" w:rsidRDefault="00C123EC" w:rsidP="00D666CC">
            <w:pPr>
              <w:spacing w:before="120" w:after="120" w:line="240" w:lineRule="auto"/>
              <w:rPr>
                <w:rFonts w:ascii="Times New Roman" w:hAnsi="Times New Roman"/>
                <w:i/>
                <w:iCs/>
              </w:rPr>
            </w:pPr>
            <w:r w:rsidRPr="000366C6">
              <w:rPr>
                <w:rFonts w:ascii="Times New Roman" w:hAnsi="Times New Roman"/>
                <w:i/>
                <w:iCs/>
              </w:rPr>
              <w:t xml:space="preserve">Классификация растительного покрова </w:t>
            </w:r>
          </w:p>
          <w:p w:rsidR="00C123EC" w:rsidRPr="000366C6" w:rsidRDefault="00C123EC" w:rsidP="00D666CC">
            <w:pPr>
              <w:spacing w:before="120" w:after="120" w:line="240" w:lineRule="auto"/>
              <w:rPr>
                <w:rFonts w:ascii="Times New Roman" w:hAnsi="Times New Roman"/>
                <w:color w:val="000000"/>
              </w:rPr>
            </w:pPr>
            <w:r w:rsidRPr="000366C6">
              <w:rPr>
                <w:rFonts w:ascii="Times New Roman" w:hAnsi="Times New Roman"/>
                <w:b/>
                <w:color w:val="000000"/>
              </w:rPr>
              <w:t>Пахотные земли</w:t>
            </w:r>
            <w:r w:rsidRPr="000366C6">
              <w:rPr>
                <w:rFonts w:ascii="Times New Roman" w:hAnsi="Times New Roman"/>
                <w:color w:val="000000"/>
              </w:rPr>
              <w:t xml:space="preserve"> относятся к землям под временными культурами (площади с двумя урожаями засчитываются только один раз), временные луга для кошения или пастбища, огороды, а также временные парки земли (менее пяти лет).</w:t>
            </w:r>
          </w:p>
          <w:p w:rsidR="00C123EC" w:rsidRPr="000366C6" w:rsidRDefault="00C123EC" w:rsidP="00D666CC">
            <w:pPr>
              <w:spacing w:before="120" w:after="120" w:line="240" w:lineRule="auto"/>
              <w:rPr>
                <w:rFonts w:ascii="Times New Roman" w:hAnsi="Times New Roman"/>
                <w:color w:val="000000"/>
              </w:rPr>
            </w:pPr>
            <w:r w:rsidRPr="000366C6">
              <w:rPr>
                <w:rFonts w:ascii="Times New Roman" w:hAnsi="Times New Roman"/>
                <w:b/>
                <w:color w:val="000000"/>
              </w:rPr>
              <w:t>Постоянные культуры-</w:t>
            </w:r>
            <w:r w:rsidRPr="000366C6">
              <w:rPr>
                <w:rFonts w:ascii="Times New Roman" w:hAnsi="Times New Roman"/>
                <w:color w:val="000000"/>
              </w:rPr>
              <w:t>многолетние насаждения высаживают один раз, а затем занимают землю в течение нескольких лет и не нуждаются в посадке после каждого ежегодного урожая.</w:t>
            </w:r>
          </w:p>
          <w:p w:rsidR="00C123EC" w:rsidRPr="00E9245C" w:rsidRDefault="00C123EC" w:rsidP="00D666CC">
            <w:pPr>
              <w:spacing w:before="120" w:after="120" w:line="240" w:lineRule="auto"/>
              <w:rPr>
                <w:rFonts w:ascii="Times New Roman" w:hAnsi="Times New Roman"/>
                <w:color w:val="000000"/>
              </w:rPr>
            </w:pPr>
            <w:r w:rsidRPr="000366C6">
              <w:rPr>
                <w:rFonts w:ascii="Times New Roman" w:hAnsi="Times New Roman"/>
                <w:b/>
                <w:color w:val="000000"/>
              </w:rPr>
              <w:t>Постоянные пастбища</w:t>
            </w:r>
            <w:r w:rsidRPr="000366C6">
              <w:rPr>
                <w:rFonts w:ascii="Times New Roman" w:hAnsi="Times New Roman"/>
                <w:color w:val="000000"/>
              </w:rPr>
              <w:t xml:space="preserve"> относятся к земле, которая используется постоянно (пять или более лет) для травянистых кормовых культур, культивируемых или растущих дик</w:t>
            </w:r>
            <w:r>
              <w:rPr>
                <w:rFonts w:ascii="Times New Roman" w:hAnsi="Times New Roman"/>
                <w:color w:val="000000"/>
              </w:rPr>
              <w:t>их (дикие прерии или пастбища).</w:t>
            </w:r>
          </w:p>
        </w:tc>
        <w:tc>
          <w:tcPr>
            <w:tcW w:w="6740" w:type="dxa"/>
          </w:tcPr>
          <w:p w:rsidR="00C123EC" w:rsidRPr="008175C3" w:rsidRDefault="00C123EC" w:rsidP="00D666CC">
            <w:pPr>
              <w:pStyle w:val="21"/>
              <w:spacing w:before="120" w:after="120"/>
              <w:jc w:val="both"/>
              <w:rPr>
                <w:color w:val="000000"/>
                <w:sz w:val="22"/>
                <w:szCs w:val="22"/>
              </w:rPr>
            </w:pPr>
            <w:r w:rsidRPr="008175C3">
              <w:rPr>
                <w:b/>
                <w:color w:val="000000"/>
                <w:sz w:val="22"/>
                <w:szCs w:val="22"/>
              </w:rPr>
              <w:t xml:space="preserve">Пашня </w:t>
            </w:r>
            <w:r w:rsidRPr="008175C3">
              <w:rPr>
                <w:i/>
                <w:color w:val="000000"/>
                <w:sz w:val="22"/>
                <w:szCs w:val="22"/>
              </w:rPr>
              <w:t>–</w:t>
            </w:r>
            <w:r w:rsidRPr="008175C3">
              <w:rPr>
                <w:color w:val="000000"/>
                <w:sz w:val="22"/>
                <w:szCs w:val="22"/>
              </w:rPr>
              <w:t xml:space="preserve"> это предназначенные для пахоты участки земли, которые систематически подвергаются обработке и постоянно используются для посева сельскохозяйственных культур, включая посевы многолетних трав, площадь паров, а также площадь закрытого грунта. </w:t>
            </w:r>
          </w:p>
          <w:p w:rsidR="00C123EC" w:rsidRPr="000366C6" w:rsidRDefault="00C123EC" w:rsidP="00D666CC">
            <w:pPr>
              <w:spacing w:before="120" w:after="120" w:line="240" w:lineRule="auto"/>
              <w:ind w:left="112"/>
              <w:jc w:val="both"/>
              <w:rPr>
                <w:rFonts w:ascii="Times New Roman" w:hAnsi="Times New Roman"/>
                <w:color w:val="000000"/>
              </w:rPr>
            </w:pPr>
            <w:r w:rsidRPr="000366C6">
              <w:rPr>
                <w:rFonts w:ascii="Times New Roman" w:hAnsi="Times New Roman"/>
                <w:b/>
                <w:color w:val="000000"/>
              </w:rPr>
              <w:t>Сенокосы</w:t>
            </w:r>
            <w:r w:rsidRPr="000366C6">
              <w:rPr>
                <w:rFonts w:ascii="Times New Roman" w:hAnsi="Times New Roman"/>
                <w:color w:val="000000"/>
              </w:rPr>
              <w:t xml:space="preserve"> - это земельные площади, имеющие постоянный травяной покров и систематически используемые для сенокошения.</w:t>
            </w:r>
          </w:p>
          <w:p w:rsidR="00C123EC" w:rsidRPr="000366C6" w:rsidRDefault="00C123EC" w:rsidP="00D666CC">
            <w:pPr>
              <w:spacing w:before="120" w:after="120" w:line="240" w:lineRule="auto"/>
              <w:ind w:left="112"/>
              <w:jc w:val="both"/>
              <w:rPr>
                <w:rFonts w:ascii="Times New Roman" w:hAnsi="Times New Roman"/>
                <w:color w:val="000000"/>
              </w:rPr>
            </w:pPr>
            <w:r w:rsidRPr="000366C6">
              <w:rPr>
                <w:rFonts w:ascii="Times New Roman" w:hAnsi="Times New Roman"/>
                <w:b/>
                <w:color w:val="000000"/>
              </w:rPr>
              <w:t>Многолетние насаждения</w:t>
            </w:r>
            <w:r w:rsidRPr="000366C6">
              <w:rPr>
                <w:rFonts w:ascii="Times New Roman" w:hAnsi="Times New Roman"/>
                <w:color w:val="000000"/>
              </w:rPr>
              <w:t xml:space="preserve"> - земли, используемые для возделывания древесных, кустарниковых и цветочных растений, выращиваемые для получения плодово-ягодной, технической или лекарственной продукции в течение длительного времени.</w:t>
            </w:r>
          </w:p>
          <w:p w:rsidR="00C123EC" w:rsidRPr="000366C6" w:rsidRDefault="00C123EC" w:rsidP="00D666CC">
            <w:pPr>
              <w:spacing w:before="120" w:after="120" w:line="240" w:lineRule="auto"/>
              <w:jc w:val="both"/>
              <w:rPr>
                <w:rFonts w:ascii="Times New Roman" w:hAnsi="Times New Roman"/>
                <w:color w:val="000000"/>
              </w:rPr>
            </w:pPr>
            <w:r w:rsidRPr="000366C6">
              <w:rPr>
                <w:rFonts w:ascii="Times New Roman" w:hAnsi="Times New Roman"/>
                <w:b/>
                <w:color w:val="000000"/>
              </w:rPr>
              <w:t>Пастбища</w:t>
            </w:r>
            <w:r w:rsidRPr="000366C6">
              <w:rPr>
                <w:rFonts w:ascii="Times New Roman" w:hAnsi="Times New Roman"/>
                <w:color w:val="000000"/>
              </w:rPr>
              <w:t xml:space="preserve"> - это земельные площади, занятые природными или сеяными травами, систематически используемые для выпаса скота.</w:t>
            </w:r>
          </w:p>
          <w:p w:rsidR="00C123EC" w:rsidRPr="008175C3" w:rsidRDefault="00C123EC" w:rsidP="00D666CC">
            <w:pPr>
              <w:spacing w:before="120" w:after="120" w:line="240" w:lineRule="auto"/>
              <w:rPr>
                <w:rFonts w:ascii="Times New Roman" w:eastAsia="Times New Roman" w:hAnsi="Times New Roman"/>
                <w:iCs/>
                <w:color w:val="000000"/>
              </w:rPr>
            </w:pPr>
          </w:p>
        </w:tc>
      </w:tr>
      <w:tr w:rsidR="00C123EC" w:rsidRPr="000366C6" w:rsidTr="00D666CC">
        <w:trPr>
          <w:trHeight w:val="300"/>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Охват</w:t>
            </w:r>
          </w:p>
        </w:tc>
        <w:tc>
          <w:tcPr>
            <w:tcW w:w="5811" w:type="dxa"/>
            <w:shd w:val="clear" w:color="auto" w:fill="auto"/>
            <w:vAlign w:val="center"/>
          </w:tcPr>
          <w:p w:rsidR="00C123EC" w:rsidRPr="00996759" w:rsidRDefault="00C123EC" w:rsidP="00D666CC">
            <w:pPr>
              <w:spacing w:before="120" w:after="120" w:line="240" w:lineRule="auto"/>
              <w:rPr>
                <w:rFonts w:ascii="Times New Roman" w:hAnsi="Times New Roman"/>
                <w:iCs/>
                <w:color w:val="000000"/>
              </w:rPr>
            </w:pPr>
            <w:r w:rsidRPr="00996759">
              <w:rPr>
                <w:rFonts w:ascii="Times New Roman" w:hAnsi="Times New Roman"/>
                <w:iCs/>
                <w:color w:val="000000"/>
              </w:rPr>
              <w:t>Национальная территория</w:t>
            </w:r>
          </w:p>
        </w:tc>
        <w:tc>
          <w:tcPr>
            <w:tcW w:w="6740" w:type="dxa"/>
            <w:vAlign w:val="center"/>
          </w:tcPr>
          <w:p w:rsidR="00C123EC" w:rsidRPr="00996759" w:rsidRDefault="00C123EC" w:rsidP="00D666CC">
            <w:pPr>
              <w:spacing w:before="120" w:after="120" w:line="240" w:lineRule="auto"/>
              <w:rPr>
                <w:rFonts w:ascii="Times New Roman" w:hAnsi="Times New Roman"/>
                <w:iCs/>
                <w:color w:val="000000"/>
              </w:rPr>
            </w:pPr>
            <w:r w:rsidRPr="00996759">
              <w:rPr>
                <w:rFonts w:ascii="Times New Roman" w:eastAsia="Times New Roman" w:hAnsi="Times New Roman"/>
                <w:iCs/>
                <w:color w:val="000000"/>
              </w:rPr>
              <w:t>Государственная территория</w:t>
            </w:r>
          </w:p>
        </w:tc>
      </w:tr>
      <w:tr w:rsidR="00C123EC" w:rsidRPr="000366C6" w:rsidTr="00D666CC">
        <w:trPr>
          <w:trHeight w:val="615"/>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Пространственная агрегация</w:t>
            </w:r>
          </w:p>
        </w:tc>
        <w:tc>
          <w:tcPr>
            <w:tcW w:w="5811" w:type="dxa"/>
            <w:shd w:val="clear" w:color="auto" w:fill="auto"/>
            <w:vAlign w:val="center"/>
          </w:tcPr>
          <w:p w:rsidR="00C123EC" w:rsidRPr="00996759" w:rsidRDefault="00C123EC" w:rsidP="00D666CC">
            <w:pPr>
              <w:pStyle w:val="a4"/>
              <w:spacing w:before="120" w:after="120" w:line="240" w:lineRule="auto"/>
              <w:jc w:val="both"/>
              <w:rPr>
                <w:rFonts w:ascii="Times New Roman" w:hAnsi="Times New Roman"/>
              </w:rPr>
            </w:pPr>
            <w:r w:rsidRPr="00996759">
              <w:rPr>
                <w:rFonts w:ascii="Times New Roman" w:hAnsi="Times New Roman"/>
              </w:rPr>
              <w:t>Национальная территория</w:t>
            </w:r>
          </w:p>
          <w:p w:rsidR="00C123EC" w:rsidRPr="00996759" w:rsidRDefault="00C123EC" w:rsidP="00D666CC">
            <w:pPr>
              <w:pStyle w:val="a4"/>
              <w:spacing w:before="120" w:after="120" w:line="240" w:lineRule="auto"/>
              <w:rPr>
                <w:rFonts w:ascii="Times New Roman" w:hAnsi="Times New Roman"/>
                <w:iCs/>
                <w:color w:val="000000"/>
              </w:rPr>
            </w:pPr>
          </w:p>
        </w:tc>
        <w:tc>
          <w:tcPr>
            <w:tcW w:w="6740" w:type="dxa"/>
            <w:vAlign w:val="center"/>
          </w:tcPr>
          <w:p w:rsidR="00C123EC" w:rsidRPr="00996759" w:rsidRDefault="00C123EC" w:rsidP="00D666CC">
            <w:pPr>
              <w:pStyle w:val="a4"/>
              <w:spacing w:before="120" w:after="120" w:line="240" w:lineRule="auto"/>
              <w:rPr>
                <w:rFonts w:ascii="Times New Roman" w:hAnsi="Times New Roman"/>
                <w:iCs/>
                <w:color w:val="000000"/>
              </w:rPr>
            </w:pPr>
            <w:r w:rsidRPr="00996759">
              <w:rPr>
                <w:rFonts w:ascii="Times New Roman" w:hAnsi="Times New Roman"/>
                <w:iCs/>
                <w:color w:val="000000"/>
              </w:rPr>
              <w:t>Государственная территория</w:t>
            </w:r>
          </w:p>
        </w:tc>
      </w:tr>
      <w:tr w:rsidR="00C123EC" w:rsidRPr="000366C6" w:rsidTr="00D666CC">
        <w:trPr>
          <w:trHeight w:val="584"/>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Контрольный период</w:t>
            </w:r>
          </w:p>
        </w:tc>
        <w:tc>
          <w:tcPr>
            <w:tcW w:w="5811" w:type="dxa"/>
            <w:shd w:val="clear" w:color="auto" w:fill="auto"/>
            <w:vAlign w:val="center"/>
          </w:tcPr>
          <w:p w:rsidR="00C123EC" w:rsidRPr="00996759" w:rsidRDefault="00C123EC" w:rsidP="00D666CC">
            <w:pPr>
              <w:spacing w:before="120" w:after="120" w:line="240" w:lineRule="auto"/>
              <w:rPr>
                <w:rFonts w:ascii="Times New Roman" w:hAnsi="Times New Roman"/>
                <w:iCs/>
                <w:color w:val="000000"/>
              </w:rPr>
            </w:pPr>
            <w:r w:rsidRPr="00996759">
              <w:rPr>
                <w:rFonts w:ascii="Times New Roman" w:hAnsi="Times New Roman"/>
                <w:iCs/>
                <w:color w:val="000000"/>
              </w:rPr>
              <w:t>Исходные данные</w:t>
            </w:r>
          </w:p>
        </w:tc>
        <w:tc>
          <w:tcPr>
            <w:tcW w:w="6740" w:type="dxa"/>
          </w:tcPr>
          <w:p w:rsidR="00C123EC" w:rsidRPr="00996759" w:rsidRDefault="00C123EC" w:rsidP="00D666CC">
            <w:pPr>
              <w:spacing w:before="120" w:after="120" w:line="240" w:lineRule="auto"/>
              <w:rPr>
                <w:rFonts w:ascii="Times New Roman" w:eastAsia="Times New Roman" w:hAnsi="Times New Roman"/>
                <w:iCs/>
                <w:color w:val="000000"/>
              </w:rPr>
            </w:pPr>
            <w:r w:rsidRPr="00996759">
              <w:rPr>
                <w:rFonts w:ascii="Times New Roman" w:hAnsi="Times New Roman"/>
                <w:iCs/>
                <w:color w:val="000000"/>
              </w:rPr>
              <w:t>Исходные данные</w:t>
            </w:r>
          </w:p>
        </w:tc>
      </w:tr>
      <w:tr w:rsidR="00C123EC" w:rsidRPr="000366C6" w:rsidTr="00D666CC">
        <w:trPr>
          <w:trHeight w:val="604"/>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3E358F" w:rsidRDefault="00C123EC" w:rsidP="00D666CC">
            <w:pPr>
              <w:spacing w:before="120" w:after="120" w:line="240" w:lineRule="auto"/>
              <w:rPr>
                <w:rFonts w:ascii="Times New Roman" w:eastAsia="Times New Roman" w:hAnsi="Times New Roman"/>
              </w:rPr>
            </w:pPr>
            <w:r w:rsidRPr="003E358F">
              <w:rPr>
                <w:rFonts w:ascii="Times New Roman" w:eastAsia="Times New Roman" w:hAnsi="Times New Roman"/>
              </w:rPr>
              <w:t>Частота обновления</w:t>
            </w:r>
          </w:p>
        </w:tc>
        <w:tc>
          <w:tcPr>
            <w:tcW w:w="5811" w:type="dxa"/>
            <w:shd w:val="clear" w:color="auto" w:fill="auto"/>
            <w:vAlign w:val="center"/>
          </w:tcPr>
          <w:p w:rsidR="00C123EC" w:rsidRPr="00996759" w:rsidRDefault="00C123EC" w:rsidP="00D666CC">
            <w:pPr>
              <w:spacing w:before="120" w:after="120" w:line="240" w:lineRule="auto"/>
              <w:rPr>
                <w:rFonts w:ascii="Times New Roman" w:hAnsi="Times New Roman"/>
                <w:iCs/>
              </w:rPr>
            </w:pPr>
            <w:r w:rsidRPr="00996759">
              <w:rPr>
                <w:rFonts w:ascii="Times New Roman" w:hAnsi="Times New Roman"/>
                <w:iCs/>
              </w:rPr>
              <w:t>Ежегодно</w:t>
            </w:r>
          </w:p>
        </w:tc>
        <w:tc>
          <w:tcPr>
            <w:tcW w:w="6740" w:type="dxa"/>
          </w:tcPr>
          <w:p w:rsidR="00C123EC" w:rsidRPr="00996759" w:rsidRDefault="00C123EC" w:rsidP="00D666CC">
            <w:pPr>
              <w:spacing w:before="120" w:after="120" w:line="240" w:lineRule="auto"/>
              <w:rPr>
                <w:rFonts w:ascii="Times New Roman" w:eastAsia="Times New Roman" w:hAnsi="Times New Roman"/>
                <w:iCs/>
                <w:color w:val="000000"/>
              </w:rPr>
            </w:pPr>
            <w:r w:rsidRPr="00996759">
              <w:rPr>
                <w:rFonts w:ascii="Times New Roman" w:hAnsi="Times New Roman"/>
              </w:rPr>
              <w:t xml:space="preserve">Раз в 3 года с чередованием Аграрных хозяйств в </w:t>
            </w:r>
            <w:r w:rsidRPr="00996759">
              <w:rPr>
                <w:rStyle w:val="af5"/>
                <w:rFonts w:ascii="Times New Roman" w:hAnsi="Times New Roman"/>
              </w:rPr>
              <w:t xml:space="preserve">стратифицированной выборке </w:t>
            </w:r>
          </w:p>
        </w:tc>
      </w:tr>
      <w:tr w:rsidR="00C123EC" w:rsidRPr="000366C6" w:rsidTr="00D666CC">
        <w:trPr>
          <w:trHeight w:val="300"/>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Базовый период</w:t>
            </w:r>
          </w:p>
        </w:tc>
        <w:tc>
          <w:tcPr>
            <w:tcW w:w="5811" w:type="dxa"/>
            <w:shd w:val="clear" w:color="auto" w:fill="auto"/>
            <w:vAlign w:val="center"/>
          </w:tcPr>
          <w:p w:rsidR="00C123EC" w:rsidRPr="00996759" w:rsidRDefault="00C123EC" w:rsidP="00D666CC">
            <w:pPr>
              <w:spacing w:before="120" w:after="120" w:line="240" w:lineRule="auto"/>
              <w:rPr>
                <w:rFonts w:ascii="Times New Roman" w:hAnsi="Times New Roman"/>
                <w:iCs/>
                <w:color w:val="000000"/>
              </w:rPr>
            </w:pPr>
            <w:r w:rsidRPr="00996759">
              <w:rPr>
                <w:rFonts w:ascii="Times New Roman" w:hAnsi="Times New Roman"/>
                <w:iCs/>
                <w:color w:val="000000"/>
              </w:rPr>
              <w:t>Не применимо</w:t>
            </w:r>
          </w:p>
        </w:tc>
        <w:tc>
          <w:tcPr>
            <w:tcW w:w="6740" w:type="dxa"/>
          </w:tcPr>
          <w:p w:rsidR="00C123EC" w:rsidRPr="00996759" w:rsidRDefault="00C123EC" w:rsidP="00D666CC">
            <w:pPr>
              <w:spacing w:before="120" w:after="120" w:line="240" w:lineRule="auto"/>
              <w:rPr>
                <w:rFonts w:ascii="Times New Roman" w:eastAsia="Times New Roman" w:hAnsi="Times New Roman"/>
                <w:iCs/>
                <w:color w:val="000000"/>
                <w:highlight w:val="yellow"/>
              </w:rPr>
            </w:pPr>
            <w:r w:rsidRPr="00996759">
              <w:rPr>
                <w:rFonts w:ascii="Times New Roman" w:hAnsi="Times New Roman"/>
                <w:iCs/>
                <w:color w:val="000000"/>
              </w:rPr>
              <w:t>Не применимо</w:t>
            </w:r>
          </w:p>
        </w:tc>
      </w:tr>
      <w:tr w:rsidR="00C123EC" w:rsidRPr="000366C6" w:rsidTr="00D666CC">
        <w:trPr>
          <w:trHeight w:val="918"/>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Взаимосвязанные операционные индикаторы</w:t>
            </w:r>
          </w:p>
        </w:tc>
        <w:tc>
          <w:tcPr>
            <w:tcW w:w="5811" w:type="dxa"/>
            <w:shd w:val="clear" w:color="auto" w:fill="auto"/>
            <w:vAlign w:val="center"/>
          </w:tcPr>
          <w:p w:rsidR="00C123EC" w:rsidRPr="00996759" w:rsidRDefault="00C123EC" w:rsidP="00D666CC">
            <w:pPr>
              <w:spacing w:before="120" w:after="120" w:line="240" w:lineRule="auto"/>
              <w:rPr>
                <w:rFonts w:ascii="Times New Roman" w:hAnsi="Times New Roman"/>
                <w:iCs/>
                <w:color w:val="000000"/>
              </w:rPr>
            </w:pPr>
            <w:r w:rsidRPr="00996759">
              <w:rPr>
                <w:rFonts w:ascii="Times New Roman" w:hAnsi="Times New Roman"/>
                <w:iCs/>
                <w:color w:val="000000"/>
              </w:rPr>
              <w:t>[Необходима последующая работа]</w:t>
            </w:r>
          </w:p>
        </w:tc>
        <w:tc>
          <w:tcPr>
            <w:tcW w:w="6740" w:type="dxa"/>
          </w:tcPr>
          <w:p w:rsidR="00C123EC" w:rsidRPr="00996759" w:rsidRDefault="00C123EC" w:rsidP="00D666CC">
            <w:pPr>
              <w:spacing w:before="120" w:after="120" w:line="240" w:lineRule="auto"/>
              <w:rPr>
                <w:rFonts w:ascii="Times New Roman" w:eastAsia="Times New Roman" w:hAnsi="Times New Roman"/>
                <w:iCs/>
                <w:color w:val="000000"/>
                <w:highlight w:val="yellow"/>
              </w:rPr>
            </w:pPr>
            <w:r w:rsidRPr="00996759">
              <w:rPr>
                <w:rFonts w:ascii="Times New Roman" w:hAnsi="Times New Roman"/>
                <w:iCs/>
                <w:color w:val="000000"/>
              </w:rPr>
              <w:t>[Необходима последующая работа]</w:t>
            </w:r>
          </w:p>
        </w:tc>
      </w:tr>
      <w:tr w:rsidR="00C123EC" w:rsidRPr="000366C6" w:rsidTr="00D666CC">
        <w:trPr>
          <w:trHeight w:val="600"/>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Взаимосвязанные контекстуальные индикаторы</w:t>
            </w:r>
          </w:p>
        </w:tc>
        <w:tc>
          <w:tcPr>
            <w:tcW w:w="5811" w:type="dxa"/>
            <w:shd w:val="clear" w:color="auto" w:fill="auto"/>
            <w:vAlign w:val="center"/>
          </w:tcPr>
          <w:p w:rsidR="00C123EC" w:rsidRPr="00996759" w:rsidRDefault="00C123EC" w:rsidP="00D666CC">
            <w:pPr>
              <w:spacing w:before="120" w:after="120" w:line="240" w:lineRule="auto"/>
              <w:rPr>
                <w:rFonts w:ascii="Times New Roman" w:hAnsi="Times New Roman"/>
                <w:iCs/>
                <w:color w:val="000000"/>
              </w:rPr>
            </w:pPr>
            <w:r w:rsidRPr="00996759">
              <w:rPr>
                <w:rFonts w:ascii="Times New Roman" w:hAnsi="Times New Roman"/>
                <w:iCs/>
                <w:color w:val="000000"/>
              </w:rPr>
              <w:t>[Необходима последующая работа]</w:t>
            </w:r>
          </w:p>
        </w:tc>
        <w:tc>
          <w:tcPr>
            <w:tcW w:w="6740" w:type="dxa"/>
          </w:tcPr>
          <w:p w:rsidR="00C123EC" w:rsidRPr="00996759" w:rsidRDefault="00C123EC" w:rsidP="00D666CC">
            <w:pPr>
              <w:spacing w:before="120" w:after="120" w:line="240" w:lineRule="auto"/>
              <w:rPr>
                <w:rFonts w:ascii="Times New Roman" w:eastAsia="Times New Roman" w:hAnsi="Times New Roman"/>
                <w:iCs/>
                <w:color w:val="000000"/>
              </w:rPr>
            </w:pPr>
            <w:r w:rsidRPr="00996759">
              <w:rPr>
                <w:rFonts w:ascii="Times New Roman" w:hAnsi="Times New Roman"/>
                <w:iCs/>
                <w:color w:val="000000"/>
              </w:rPr>
              <w:t>[Необходима последующая работа]</w:t>
            </w:r>
          </w:p>
        </w:tc>
      </w:tr>
      <w:tr w:rsidR="00C123EC" w:rsidRPr="000366C6" w:rsidTr="00D666CC">
        <w:trPr>
          <w:trHeight w:val="300"/>
        </w:trPr>
        <w:tc>
          <w:tcPr>
            <w:tcW w:w="2142" w:type="dxa"/>
            <w:gridSpan w:val="2"/>
            <w:shd w:val="clear" w:color="92D050" w:fill="92D050"/>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r w:rsidRPr="007D515D">
              <w:rPr>
                <w:rFonts w:ascii="Times New Roman" w:eastAsia="Times New Roman" w:hAnsi="Times New Roman"/>
                <w:b/>
                <w:bCs/>
                <w:color w:val="000000"/>
              </w:rPr>
              <w:t>Актуальность</w:t>
            </w:r>
          </w:p>
        </w:tc>
        <w:tc>
          <w:tcPr>
            <w:tcW w:w="5811" w:type="dxa"/>
            <w:shd w:val="clear" w:color="92D050" w:fill="92D050"/>
            <w:vAlign w:val="center"/>
          </w:tcPr>
          <w:p w:rsidR="00C123EC" w:rsidRPr="008175C3" w:rsidRDefault="00C123EC" w:rsidP="00D666CC">
            <w:pPr>
              <w:spacing w:before="120" w:after="120" w:line="240" w:lineRule="auto"/>
              <w:rPr>
                <w:rFonts w:ascii="Times New Roman" w:eastAsia="Times New Roman" w:hAnsi="Times New Roman"/>
                <w:iCs/>
                <w:color w:val="000000"/>
              </w:rPr>
            </w:pPr>
          </w:p>
        </w:tc>
        <w:tc>
          <w:tcPr>
            <w:tcW w:w="6740" w:type="dxa"/>
            <w:shd w:val="clear" w:color="92D050" w:fill="92D050"/>
          </w:tcPr>
          <w:p w:rsidR="00C123EC" w:rsidRPr="008175C3" w:rsidRDefault="00C123EC" w:rsidP="00D666CC">
            <w:pPr>
              <w:spacing w:before="120" w:after="120" w:line="240" w:lineRule="auto"/>
              <w:rPr>
                <w:rFonts w:ascii="Times New Roman" w:eastAsia="Times New Roman" w:hAnsi="Times New Roman"/>
                <w:iCs/>
                <w:color w:val="000000"/>
              </w:rPr>
            </w:pPr>
          </w:p>
        </w:tc>
      </w:tr>
      <w:tr w:rsidR="00C123EC" w:rsidRPr="000366C6" w:rsidTr="00D666CC">
        <w:trPr>
          <w:trHeight w:val="2604"/>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Политический контекст и цели</w:t>
            </w:r>
          </w:p>
        </w:tc>
        <w:tc>
          <w:tcPr>
            <w:tcW w:w="5811" w:type="dxa"/>
            <w:shd w:val="clear" w:color="auto" w:fill="auto"/>
            <w:vAlign w:val="center"/>
          </w:tcPr>
          <w:p w:rsidR="00C123EC" w:rsidRPr="000366C6" w:rsidRDefault="00C123EC" w:rsidP="00D666CC">
            <w:pPr>
              <w:spacing w:before="120" w:after="120" w:line="240" w:lineRule="auto"/>
              <w:rPr>
                <w:rFonts w:ascii="Times New Roman" w:hAnsi="Times New Roman"/>
                <w:i/>
                <w:iCs/>
                <w:color w:val="000000"/>
              </w:rPr>
            </w:pPr>
            <w:r w:rsidRPr="000366C6">
              <w:rPr>
                <w:rFonts w:ascii="Times New Roman" w:hAnsi="Times New Roman"/>
                <w:bCs/>
                <w:color w:val="000000"/>
              </w:rPr>
              <w:t>Основные правила, регулирующие политику развития сельских территорий, а также меры политики, политика развития сельских территорий нацелена на три темы (называемых «тематическими осями»). Они включают: 1. повышение конкурентоспособности сельского и лесного хозяйства; 2. улучшение окружающей среды и сельской местности; 3. улучшение качества жизни в сельских районах и содействие диверсификации сельской экономики</w:t>
            </w:r>
          </w:p>
        </w:tc>
        <w:tc>
          <w:tcPr>
            <w:tcW w:w="6740" w:type="dxa"/>
          </w:tcPr>
          <w:p w:rsidR="00C123EC" w:rsidRPr="000366C6" w:rsidRDefault="00C123EC" w:rsidP="00D666CC">
            <w:pPr>
              <w:pStyle w:val="af4"/>
              <w:spacing w:before="120" w:after="120"/>
              <w:rPr>
                <w:rFonts w:ascii="Times New Roman" w:hAnsi="Times New Roman"/>
              </w:rPr>
            </w:pPr>
            <w:r w:rsidRPr="000366C6">
              <w:rPr>
                <w:rStyle w:val="af0"/>
                <w:rFonts w:ascii="Times New Roman" w:hAnsi="Times New Roman"/>
                <w:color w:val="222222"/>
              </w:rPr>
              <w:t>Закон Кыргызской Республики </w:t>
            </w:r>
            <w:r w:rsidRPr="000366C6">
              <w:rPr>
                <w:rFonts w:ascii="Times New Roman" w:hAnsi="Times New Roman"/>
              </w:rPr>
              <w:t>от 26 мая 2009 года № 166</w:t>
            </w:r>
          </w:p>
          <w:p w:rsidR="00C123EC" w:rsidRPr="000366C6" w:rsidRDefault="00C123EC" w:rsidP="00D666CC">
            <w:pPr>
              <w:pStyle w:val="af4"/>
              <w:spacing w:before="120" w:after="120"/>
              <w:rPr>
                <w:rFonts w:ascii="Times New Roman" w:hAnsi="Times New Roman"/>
              </w:rPr>
            </w:pPr>
            <w:r w:rsidRPr="000366C6">
              <w:rPr>
                <w:rStyle w:val="af0"/>
                <w:rFonts w:ascii="Times New Roman" w:hAnsi="Times New Roman"/>
                <w:color w:val="222222"/>
              </w:rPr>
              <w:t>«О развитии сельского хозяйства Кыргызской Республики»</w:t>
            </w:r>
          </w:p>
          <w:p w:rsidR="00C123EC" w:rsidRPr="000366C6" w:rsidRDefault="00C123EC" w:rsidP="00D666CC">
            <w:pPr>
              <w:pStyle w:val="af4"/>
              <w:spacing w:before="120" w:after="120"/>
              <w:rPr>
                <w:rFonts w:ascii="Times New Roman" w:hAnsi="Times New Roman"/>
              </w:rPr>
            </w:pPr>
            <w:r w:rsidRPr="000366C6">
              <w:rPr>
                <w:rStyle w:val="af5"/>
                <w:rFonts w:ascii="Times New Roman" w:hAnsi="Times New Roman"/>
                <w:color w:val="222222"/>
              </w:rPr>
              <w:t>(В редакции Закона КР от </w:t>
            </w:r>
            <w:hyperlink r:id="rId203" w:tgtFrame="_blank" w:history="1">
              <w:r w:rsidRPr="000366C6">
                <w:rPr>
                  <w:rStyle w:val="a3"/>
                  <w:rFonts w:ascii="Times New Roman" w:hAnsi="Times New Roman"/>
                  <w:i/>
                  <w:iCs/>
                  <w:color w:val="1155CC"/>
                </w:rPr>
                <w:t>6 июля 2016 года № 99</w:t>
              </w:r>
            </w:hyperlink>
            <w:r w:rsidRPr="000366C6">
              <w:rPr>
                <w:rStyle w:val="af5"/>
                <w:rFonts w:ascii="Times New Roman" w:hAnsi="Times New Roman"/>
                <w:color w:val="222222"/>
              </w:rPr>
              <w:t>)</w:t>
            </w:r>
          </w:p>
          <w:p w:rsidR="00C123EC" w:rsidRPr="000366C6" w:rsidRDefault="00C123EC" w:rsidP="00D666CC">
            <w:pPr>
              <w:pStyle w:val="af4"/>
              <w:spacing w:before="120" w:after="120"/>
              <w:rPr>
                <w:rFonts w:ascii="Times New Roman" w:hAnsi="Times New Roman"/>
              </w:rPr>
            </w:pPr>
            <w:r w:rsidRPr="000366C6">
              <w:rPr>
                <w:rFonts w:ascii="Times New Roman" w:hAnsi="Times New Roman"/>
              </w:rPr>
              <w:t> </w:t>
            </w:r>
          </w:p>
          <w:p w:rsidR="00C123EC" w:rsidRPr="008175C3" w:rsidRDefault="00C123EC" w:rsidP="00D666CC">
            <w:pPr>
              <w:pStyle w:val="af4"/>
              <w:spacing w:before="120" w:after="120"/>
              <w:rPr>
                <w:rFonts w:ascii="Times New Roman" w:hAnsi="Times New Roman"/>
                <w:color w:val="000000"/>
              </w:rPr>
            </w:pPr>
          </w:p>
        </w:tc>
      </w:tr>
      <w:tr w:rsidR="00C123EC" w:rsidRPr="000366C6" w:rsidTr="00D666CC">
        <w:trPr>
          <w:trHeight w:val="1200"/>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Ссылка на ЦУР (задача и индикатор)</w:t>
            </w:r>
          </w:p>
        </w:tc>
        <w:tc>
          <w:tcPr>
            <w:tcW w:w="5811" w:type="dxa"/>
            <w:shd w:val="clear" w:color="auto" w:fill="auto"/>
            <w:vAlign w:val="center"/>
          </w:tcPr>
          <w:p w:rsidR="00C123EC" w:rsidRPr="00E9245C" w:rsidRDefault="00C123EC" w:rsidP="00D666CC">
            <w:pPr>
              <w:spacing w:before="120" w:after="120" w:line="240" w:lineRule="auto"/>
              <w:rPr>
                <w:rFonts w:ascii="Times New Roman" w:hAnsi="Times New Roman"/>
                <w:iCs/>
                <w:color w:val="000000"/>
              </w:rPr>
            </w:pPr>
            <w:r w:rsidRPr="00E9245C">
              <w:rPr>
                <w:rFonts w:ascii="Times New Roman" w:hAnsi="Times New Roman"/>
                <w:iCs/>
                <w:color w:val="000000"/>
              </w:rPr>
              <w:t>Задача 2.4: К 2030 году обеспечить создание устойчивых систем производства продуктов питания и внедрить методы ведения сельского хозяйства, которые позволяют повысить жизнестойкость и продуктивность и увеличить объемы производства, способствуют сохранению экосистем, укрепляют способность адаптироваться к изменению климата, экстремальным погодным явлениям, засухам, наводнениям и другим бедствиям и постепенно улучшают качество земель и почв</w:t>
            </w:r>
            <w:r w:rsidRPr="00E9245C">
              <w:rPr>
                <w:rFonts w:ascii="Times New Roman" w:hAnsi="Times New Roman"/>
                <w:iCs/>
                <w:color w:val="000000"/>
              </w:rPr>
              <w:br/>
              <w:t>Индикатор 2.4.1: Доля сельскохозяйственной площади под продуктивными и устойчивыми методами ведения сельского хозяйства (уровень 3)</w:t>
            </w:r>
          </w:p>
        </w:tc>
        <w:tc>
          <w:tcPr>
            <w:tcW w:w="6740" w:type="dxa"/>
          </w:tcPr>
          <w:p w:rsidR="00C123EC" w:rsidRPr="008175C3" w:rsidRDefault="00C123EC" w:rsidP="00D666CC">
            <w:pPr>
              <w:pStyle w:val="tkTekst"/>
              <w:spacing w:before="120" w:after="120" w:line="240" w:lineRule="auto"/>
              <w:ind w:left="346" w:hanging="283"/>
              <w:rPr>
                <w:rFonts w:ascii="Times New Roman" w:hAnsi="Times New Roman" w:cs="Times New Roman"/>
                <w:bCs/>
                <w:color w:val="000000"/>
                <w:sz w:val="22"/>
                <w:szCs w:val="22"/>
              </w:rPr>
            </w:pPr>
            <w:r w:rsidRPr="008175C3">
              <w:rPr>
                <w:rFonts w:ascii="Times New Roman" w:hAnsi="Times New Roman" w:cs="Times New Roman"/>
                <w:bCs/>
                <w:color w:val="000000"/>
                <w:sz w:val="22"/>
                <w:szCs w:val="22"/>
              </w:rPr>
              <w:t>Задача 2.4: К 2030 году обеспечить создание устойчивых систем производства продуктов питания и внедрить методы ведения сельского хозяйства, которые позволяют повысить жизнестойкость и продуктивность и увеличить объемы производства, способствуют сохранению экосистем, укрепляют способность адаптироваться к изменению климата, экстремальным погодным явлениям, засухам, наводнениям и другим бедствиям и постепенно улучшают качество земель и почв</w:t>
            </w:r>
          </w:p>
          <w:p w:rsidR="00C123EC" w:rsidRPr="008175C3" w:rsidRDefault="00C123EC" w:rsidP="00D666CC">
            <w:pPr>
              <w:pStyle w:val="tkTekst"/>
              <w:spacing w:before="120" w:after="120" w:line="240" w:lineRule="auto"/>
              <w:ind w:left="346" w:hanging="283"/>
              <w:rPr>
                <w:rFonts w:ascii="Times New Roman" w:hAnsi="Times New Roman" w:cs="Times New Roman"/>
                <w:bCs/>
                <w:color w:val="000000"/>
                <w:sz w:val="22"/>
                <w:szCs w:val="22"/>
              </w:rPr>
            </w:pPr>
            <w:r w:rsidRPr="008175C3">
              <w:rPr>
                <w:rFonts w:ascii="Times New Roman" w:hAnsi="Times New Roman" w:cs="Times New Roman"/>
                <w:bCs/>
                <w:color w:val="000000"/>
                <w:sz w:val="22"/>
                <w:szCs w:val="22"/>
              </w:rPr>
              <w:t>Индикатор 2.4.1: Доля сельскохозяйственной площади под продуктивными и устойчивыми методами ведения сельского хозяйства (уровень 3)</w:t>
            </w:r>
          </w:p>
          <w:p w:rsidR="00C123EC" w:rsidRPr="008175C3" w:rsidRDefault="00C123EC" w:rsidP="00D666CC">
            <w:pPr>
              <w:pStyle w:val="tkTekst"/>
              <w:spacing w:before="120" w:after="120" w:line="240" w:lineRule="auto"/>
              <w:ind w:left="346" w:hanging="283"/>
              <w:rPr>
                <w:rFonts w:ascii="Times New Roman" w:hAnsi="Times New Roman" w:cs="Times New Roman"/>
                <w:bCs/>
                <w:color w:val="000000"/>
                <w:sz w:val="22"/>
                <w:szCs w:val="22"/>
              </w:rPr>
            </w:pPr>
            <w:r w:rsidRPr="008175C3">
              <w:rPr>
                <w:rFonts w:ascii="Times New Roman" w:hAnsi="Times New Roman" w:cs="Times New Roman"/>
                <w:bCs/>
                <w:color w:val="000000"/>
                <w:sz w:val="22"/>
                <w:szCs w:val="22"/>
              </w:rPr>
              <w:t>Под индикаторы:</w:t>
            </w:r>
          </w:p>
          <w:p w:rsidR="00C123EC" w:rsidRPr="008175C3" w:rsidRDefault="00C123EC" w:rsidP="00D666CC">
            <w:pPr>
              <w:pStyle w:val="tkTekst"/>
              <w:spacing w:before="120" w:after="120" w:line="240" w:lineRule="auto"/>
              <w:ind w:left="346" w:hanging="283"/>
              <w:rPr>
                <w:rFonts w:ascii="Times New Roman" w:hAnsi="Times New Roman" w:cs="Times New Roman"/>
                <w:bCs/>
                <w:color w:val="000000"/>
                <w:sz w:val="22"/>
                <w:szCs w:val="22"/>
              </w:rPr>
            </w:pPr>
            <w:r w:rsidRPr="008175C3">
              <w:rPr>
                <w:rFonts w:ascii="Times New Roman" w:hAnsi="Times New Roman" w:cs="Times New Roman"/>
                <w:bCs/>
                <w:color w:val="000000"/>
                <w:sz w:val="22"/>
                <w:szCs w:val="22"/>
              </w:rPr>
              <w:t>2.4.1.1. Объем ввода новых орошаемых земель и земель, подвергшихся мелиоративному улучшению</w:t>
            </w:r>
          </w:p>
          <w:p w:rsidR="00C123EC" w:rsidRPr="008175C3" w:rsidRDefault="00C123EC" w:rsidP="00D666CC">
            <w:pPr>
              <w:pStyle w:val="tkTekst"/>
              <w:spacing w:before="120" w:after="120" w:line="240" w:lineRule="auto"/>
              <w:ind w:left="346" w:hanging="283"/>
              <w:rPr>
                <w:rFonts w:ascii="Times New Roman" w:hAnsi="Times New Roman" w:cs="Times New Roman"/>
                <w:bCs/>
                <w:color w:val="000000"/>
                <w:sz w:val="22"/>
                <w:szCs w:val="22"/>
              </w:rPr>
            </w:pPr>
            <w:r w:rsidRPr="008175C3">
              <w:rPr>
                <w:rFonts w:ascii="Times New Roman" w:hAnsi="Times New Roman" w:cs="Times New Roman"/>
                <w:bCs/>
                <w:color w:val="000000"/>
                <w:sz w:val="22"/>
                <w:szCs w:val="22"/>
              </w:rPr>
              <w:t>2.4.2.a. Доля площади пашни: - удобренная минеральными удобрениями- органическими удобрениями</w:t>
            </w:r>
          </w:p>
          <w:p w:rsidR="00C123EC" w:rsidRPr="008175C3" w:rsidRDefault="00C123EC" w:rsidP="00D666CC">
            <w:pPr>
              <w:pStyle w:val="tkTekst"/>
              <w:spacing w:before="120" w:after="120" w:line="240" w:lineRule="auto"/>
              <w:ind w:left="346" w:hanging="283"/>
              <w:rPr>
                <w:rFonts w:ascii="Times New Roman" w:hAnsi="Times New Roman" w:cs="Times New Roman"/>
                <w:bCs/>
                <w:color w:val="000000"/>
                <w:sz w:val="22"/>
                <w:szCs w:val="22"/>
              </w:rPr>
            </w:pPr>
            <w:r w:rsidRPr="008175C3">
              <w:rPr>
                <w:rFonts w:ascii="Times New Roman" w:hAnsi="Times New Roman" w:cs="Times New Roman"/>
                <w:bCs/>
                <w:color w:val="000000"/>
                <w:sz w:val="22"/>
                <w:szCs w:val="22"/>
              </w:rPr>
              <w:t>2.4.2.b Удельный вес площади с капельным орошением в общей орошаемой площади пашни</w:t>
            </w:r>
          </w:p>
          <w:p w:rsidR="00C123EC" w:rsidRPr="008175C3" w:rsidRDefault="00C123EC" w:rsidP="00D666CC">
            <w:pPr>
              <w:pStyle w:val="tkTekst"/>
              <w:spacing w:before="120" w:after="120" w:line="240" w:lineRule="auto"/>
              <w:ind w:left="346" w:hanging="283"/>
              <w:rPr>
                <w:rFonts w:ascii="Times New Roman" w:hAnsi="Times New Roman" w:cs="Times New Roman"/>
                <w:bCs/>
                <w:color w:val="000000"/>
                <w:sz w:val="22"/>
                <w:szCs w:val="22"/>
              </w:rPr>
            </w:pPr>
            <w:r w:rsidRPr="008175C3">
              <w:rPr>
                <w:rFonts w:ascii="Times New Roman" w:hAnsi="Times New Roman" w:cs="Times New Roman"/>
                <w:bCs/>
                <w:color w:val="000000"/>
                <w:sz w:val="22"/>
                <w:szCs w:val="22"/>
              </w:rPr>
              <w:t>2.4.2.c Удельный вес площади занятой органическим земледелием в общей площади пашни</w:t>
            </w:r>
          </w:p>
        </w:tc>
      </w:tr>
      <w:tr w:rsidR="00C123EC" w:rsidRPr="000366C6" w:rsidTr="00D666CC">
        <w:trPr>
          <w:trHeight w:val="600"/>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Ссылка на Сендайскую Рамочную программу (задача и индикатор)</w:t>
            </w:r>
          </w:p>
        </w:tc>
        <w:tc>
          <w:tcPr>
            <w:tcW w:w="5811" w:type="dxa"/>
            <w:shd w:val="clear" w:color="auto" w:fill="auto"/>
            <w:vAlign w:val="bottom"/>
          </w:tcPr>
          <w:p w:rsidR="00C123EC" w:rsidRPr="000366C6" w:rsidRDefault="00C123EC" w:rsidP="00D666CC">
            <w:pPr>
              <w:spacing w:before="120" w:after="120" w:line="240" w:lineRule="auto"/>
              <w:rPr>
                <w:rFonts w:ascii="Times New Roman" w:hAnsi="Times New Roman"/>
                <w:i/>
                <w:iCs/>
                <w:color w:val="000000"/>
              </w:rPr>
            </w:pPr>
            <w:r w:rsidRPr="000366C6">
              <w:rPr>
                <w:rFonts w:ascii="Times New Roman" w:hAnsi="Times New Roman"/>
                <w:i/>
                <w:iCs/>
                <w:color w:val="000000"/>
              </w:rPr>
              <w:t>Не применимо</w:t>
            </w:r>
          </w:p>
        </w:tc>
        <w:tc>
          <w:tcPr>
            <w:tcW w:w="6740" w:type="dxa"/>
            <w:vAlign w:val="bottom"/>
          </w:tcPr>
          <w:p w:rsidR="00C123EC" w:rsidRPr="000366C6" w:rsidRDefault="00C123EC" w:rsidP="00D666CC">
            <w:pPr>
              <w:spacing w:before="120" w:after="120" w:line="240" w:lineRule="auto"/>
              <w:rPr>
                <w:rFonts w:ascii="Times New Roman" w:hAnsi="Times New Roman"/>
                <w:i/>
                <w:iCs/>
                <w:color w:val="000000"/>
              </w:rPr>
            </w:pPr>
            <w:r w:rsidRPr="000366C6">
              <w:rPr>
                <w:rFonts w:ascii="Times New Roman" w:hAnsi="Times New Roman"/>
                <w:i/>
                <w:iCs/>
                <w:color w:val="000000"/>
              </w:rPr>
              <w:t>Не применимо</w:t>
            </w:r>
          </w:p>
        </w:tc>
      </w:tr>
      <w:tr w:rsidR="00C123EC" w:rsidRPr="000366C6" w:rsidTr="00D666CC">
        <w:trPr>
          <w:trHeight w:val="900"/>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Прочее</w:t>
            </w:r>
          </w:p>
          <w:p w:rsidR="00C123EC" w:rsidRPr="007D515D" w:rsidRDefault="00C123EC" w:rsidP="00D666CC">
            <w:pPr>
              <w:spacing w:before="120" w:after="120" w:line="240" w:lineRule="auto"/>
              <w:rPr>
                <w:rFonts w:ascii="Times New Roman" w:eastAsia="Times New Roman" w:hAnsi="Times New Roman"/>
                <w:color w:val="000000"/>
              </w:rPr>
            </w:pPr>
          </w:p>
        </w:tc>
        <w:tc>
          <w:tcPr>
            <w:tcW w:w="5811" w:type="dxa"/>
            <w:shd w:val="clear" w:color="auto" w:fill="auto"/>
            <w:vAlign w:val="center"/>
          </w:tcPr>
          <w:p w:rsidR="00C123EC" w:rsidRPr="000366C6" w:rsidRDefault="00C123EC" w:rsidP="00D666CC">
            <w:pPr>
              <w:spacing w:before="120" w:after="120" w:line="240" w:lineRule="auto"/>
              <w:rPr>
                <w:rFonts w:ascii="Times New Roman" w:hAnsi="Times New Roman"/>
                <w:i/>
                <w:iCs/>
                <w:color w:val="000000"/>
              </w:rPr>
            </w:pPr>
            <w:r w:rsidRPr="000366C6">
              <w:rPr>
                <w:rFonts w:ascii="Times New Roman" w:hAnsi="Times New Roman"/>
                <w:i/>
                <w:iCs/>
                <w:color w:val="000000"/>
              </w:rPr>
              <w:t>[Необходима последующая работа]</w:t>
            </w:r>
          </w:p>
        </w:tc>
        <w:tc>
          <w:tcPr>
            <w:tcW w:w="6740" w:type="dxa"/>
            <w:vAlign w:val="center"/>
          </w:tcPr>
          <w:p w:rsidR="00C123EC" w:rsidRPr="000366C6" w:rsidRDefault="00C123EC" w:rsidP="00D666CC">
            <w:pPr>
              <w:spacing w:before="120" w:after="120" w:line="240" w:lineRule="auto"/>
              <w:rPr>
                <w:rFonts w:ascii="Times New Roman" w:hAnsi="Times New Roman"/>
                <w:i/>
                <w:iCs/>
                <w:color w:val="000000"/>
              </w:rPr>
            </w:pPr>
            <w:r w:rsidRPr="000366C6">
              <w:rPr>
                <w:rFonts w:ascii="Times New Roman" w:hAnsi="Times New Roman"/>
                <w:i/>
                <w:iCs/>
                <w:color w:val="000000"/>
              </w:rPr>
              <w:t>[Необходима последующая работа]</w:t>
            </w:r>
          </w:p>
        </w:tc>
      </w:tr>
      <w:tr w:rsidR="00C123EC" w:rsidRPr="000366C6" w:rsidTr="00D666CC">
        <w:trPr>
          <w:trHeight w:val="600"/>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Ссылки на политику</w:t>
            </w:r>
          </w:p>
        </w:tc>
        <w:tc>
          <w:tcPr>
            <w:tcW w:w="5811" w:type="dxa"/>
            <w:shd w:val="clear" w:color="auto" w:fill="auto"/>
            <w:vAlign w:val="center"/>
          </w:tcPr>
          <w:p w:rsidR="00C123EC" w:rsidRPr="000366C6" w:rsidRDefault="00C123EC" w:rsidP="00D666CC">
            <w:pPr>
              <w:spacing w:before="120" w:after="120" w:line="240" w:lineRule="auto"/>
              <w:rPr>
                <w:rFonts w:ascii="Times New Roman" w:hAnsi="Times New Roman"/>
                <w:i/>
                <w:iCs/>
                <w:color w:val="000000"/>
              </w:rPr>
            </w:pPr>
            <w:r w:rsidRPr="000366C6">
              <w:rPr>
                <w:rFonts w:ascii="Times New Roman" w:hAnsi="Times New Roman"/>
                <w:i/>
                <w:iCs/>
                <w:color w:val="000000"/>
              </w:rPr>
              <w:t>[Необходима последующая работа]</w:t>
            </w:r>
          </w:p>
        </w:tc>
        <w:tc>
          <w:tcPr>
            <w:tcW w:w="6740" w:type="dxa"/>
          </w:tcPr>
          <w:p w:rsidR="00C123EC" w:rsidRPr="00CB0C2D" w:rsidRDefault="00EB6A4F" w:rsidP="00D666CC">
            <w:pPr>
              <w:spacing w:before="120" w:after="120" w:line="240" w:lineRule="auto"/>
              <w:rPr>
                <w:rFonts w:ascii="Times New Roman" w:eastAsia="Times New Roman" w:hAnsi="Times New Roman"/>
                <w:color w:val="FF0000"/>
                <w:u w:val="single"/>
              </w:rPr>
            </w:pPr>
            <w:hyperlink r:id="rId204" w:tgtFrame="_blank" w:history="1">
              <w:r w:rsidR="00C123EC" w:rsidRPr="000366C6">
                <w:rPr>
                  <w:rStyle w:val="a3"/>
                  <w:rFonts w:ascii="Times New Roman" w:hAnsi="Times New Roman"/>
                  <w:color w:val="1155CC"/>
                  <w:shd w:val="clear" w:color="auto" w:fill="FFFFFF"/>
                </w:rPr>
                <w:t>http://cbd.minjust.gov.kg/act/view/ru-ru/202555</w:t>
              </w:r>
            </w:hyperlink>
          </w:p>
        </w:tc>
      </w:tr>
      <w:tr w:rsidR="00C123EC" w:rsidRPr="000366C6" w:rsidTr="00D666CC">
        <w:trPr>
          <w:trHeight w:val="300"/>
        </w:trPr>
        <w:tc>
          <w:tcPr>
            <w:tcW w:w="2142" w:type="dxa"/>
            <w:gridSpan w:val="2"/>
            <w:shd w:val="clear" w:color="92D050" w:fill="92D050"/>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r w:rsidRPr="007D515D">
              <w:rPr>
                <w:rFonts w:ascii="Times New Roman" w:eastAsia="Times New Roman" w:hAnsi="Times New Roman"/>
                <w:b/>
                <w:bCs/>
                <w:color w:val="000000"/>
              </w:rPr>
              <w:t>Методология</w:t>
            </w:r>
          </w:p>
        </w:tc>
        <w:tc>
          <w:tcPr>
            <w:tcW w:w="5811" w:type="dxa"/>
            <w:shd w:val="clear" w:color="92D050" w:fill="92D050"/>
            <w:vAlign w:val="center"/>
          </w:tcPr>
          <w:p w:rsidR="00C123EC" w:rsidRPr="00CB0C2D" w:rsidRDefault="00C123EC" w:rsidP="00D666CC">
            <w:pPr>
              <w:spacing w:before="120" w:after="120" w:line="240" w:lineRule="auto"/>
              <w:rPr>
                <w:rFonts w:ascii="Times New Roman" w:eastAsia="Times New Roman" w:hAnsi="Times New Roman"/>
                <w:iCs/>
                <w:color w:val="000000"/>
              </w:rPr>
            </w:pPr>
          </w:p>
        </w:tc>
        <w:tc>
          <w:tcPr>
            <w:tcW w:w="6740" w:type="dxa"/>
            <w:shd w:val="clear" w:color="92D050" w:fill="92D050"/>
          </w:tcPr>
          <w:p w:rsidR="00C123EC" w:rsidRPr="00CB0C2D" w:rsidRDefault="00C123EC" w:rsidP="00D666CC">
            <w:pPr>
              <w:spacing w:before="120" w:after="120" w:line="240" w:lineRule="auto"/>
              <w:rPr>
                <w:rFonts w:ascii="Times New Roman" w:eastAsia="Times New Roman" w:hAnsi="Times New Roman"/>
                <w:iCs/>
                <w:color w:val="000000"/>
              </w:rPr>
            </w:pPr>
          </w:p>
        </w:tc>
      </w:tr>
      <w:tr w:rsidR="00C123EC" w:rsidRPr="000366C6" w:rsidTr="00D666CC">
        <w:trPr>
          <w:trHeight w:val="600"/>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Методология для расчета индикатора</w:t>
            </w:r>
          </w:p>
        </w:tc>
        <w:tc>
          <w:tcPr>
            <w:tcW w:w="5811" w:type="dxa"/>
            <w:shd w:val="clear" w:color="auto" w:fill="auto"/>
            <w:vAlign w:val="center"/>
          </w:tcPr>
          <w:p w:rsidR="00C123EC" w:rsidRPr="00D02C71" w:rsidRDefault="00C123EC" w:rsidP="00D666CC">
            <w:pPr>
              <w:spacing w:before="120" w:after="120" w:line="240" w:lineRule="auto"/>
              <w:ind w:firstLine="33"/>
              <w:rPr>
                <w:rFonts w:ascii="Times New Roman" w:hAnsi="Times New Roman"/>
                <w:sz w:val="18"/>
                <w:szCs w:val="18"/>
              </w:rPr>
            </w:pPr>
            <m:oMathPara>
              <m:oMath>
                <m:r>
                  <w:rPr>
                    <w:rFonts w:ascii="Cambria Math" w:eastAsia="Calibri" w:hAnsi="Cambria Math"/>
                    <w:sz w:val="16"/>
                    <w:szCs w:val="16"/>
                    <w:lang w:val="en-US"/>
                  </w:rPr>
                  <m:t>D</m:t>
                </m:r>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 xml:space="preserve">Площадь СХУ п.у.с. </m:t>
                    </m:r>
                    <m:d>
                      <m:dPr>
                        <m:ctrlPr>
                          <w:rPr>
                            <w:rFonts w:ascii="Cambria Math" w:hAnsi="Cambria Math"/>
                            <w:i/>
                            <w:sz w:val="16"/>
                            <w:szCs w:val="16"/>
                          </w:rPr>
                        </m:ctrlPr>
                      </m:dPr>
                      <m:e>
                        <m:r>
                          <w:rPr>
                            <w:rFonts w:ascii="Cambria Math" w:hAnsi="Cambria Math"/>
                            <w:sz w:val="16"/>
                            <w:szCs w:val="16"/>
                          </w:rPr>
                          <m:t>продукте и устойчивые</m:t>
                        </m:r>
                      </m:e>
                    </m:d>
                    <m:r>
                      <w:rPr>
                        <w:rFonts w:ascii="Cambria Math" w:hAnsi="Cambria Math"/>
                        <w:sz w:val="16"/>
                        <w:szCs w:val="16"/>
                      </w:rPr>
                      <m:t xml:space="preserve"> методы ведения с- х</m:t>
                    </m:r>
                  </m:num>
                  <m:den>
                    <m:r>
                      <w:rPr>
                        <w:rFonts w:ascii="Cambria Math" w:hAnsi="Cambria Math"/>
                        <w:sz w:val="16"/>
                        <w:szCs w:val="16"/>
                      </w:rPr>
                      <m:t xml:space="preserve">П сху (общая площадь с-х угодий), га </m:t>
                    </m:r>
                  </m:den>
                </m:f>
                <m:r>
                  <w:rPr>
                    <w:rFonts w:ascii="Cambria Math" w:hAnsi="Cambria Math"/>
                    <w:sz w:val="16"/>
                    <w:szCs w:val="16"/>
                  </w:rPr>
                  <m:t>*100</m:t>
                </m:r>
              </m:oMath>
            </m:oMathPara>
          </w:p>
          <w:p w:rsidR="00C123EC" w:rsidRPr="000366C6" w:rsidRDefault="00C123EC" w:rsidP="00D666CC">
            <w:pPr>
              <w:spacing w:before="120" w:after="120" w:line="240" w:lineRule="auto"/>
              <w:ind w:firstLine="459"/>
              <w:jc w:val="both"/>
              <w:rPr>
                <w:rFonts w:ascii="Times New Roman" w:hAnsi="Times New Roman"/>
              </w:rPr>
            </w:pPr>
            <w:r w:rsidRPr="000366C6">
              <w:rPr>
                <w:rFonts w:ascii="Times New Roman" w:hAnsi="Times New Roman"/>
              </w:rPr>
              <w:t>Где:</w:t>
            </w:r>
          </w:p>
          <w:p w:rsidR="00C123EC" w:rsidRPr="000366C6" w:rsidRDefault="00C123EC" w:rsidP="00D666CC">
            <w:pPr>
              <w:spacing w:before="120" w:after="120" w:line="240" w:lineRule="auto"/>
              <w:ind w:firstLine="459"/>
              <w:jc w:val="both"/>
              <w:rPr>
                <w:rFonts w:ascii="Times New Roman" w:hAnsi="Times New Roman"/>
              </w:rPr>
            </w:pPr>
            <w:r w:rsidRPr="000366C6">
              <w:rPr>
                <w:rFonts w:ascii="Times New Roman" w:hAnsi="Times New Roman"/>
              </w:rPr>
              <w:t xml:space="preserve"> </w:t>
            </w:r>
            <w:r w:rsidRPr="000366C6">
              <w:rPr>
                <w:rFonts w:ascii="Times New Roman" w:hAnsi="Times New Roman"/>
                <w:lang w:val="en-US"/>
              </w:rPr>
              <w:t>D</w:t>
            </w:r>
            <w:r w:rsidRPr="000366C6">
              <w:rPr>
                <w:rFonts w:ascii="Times New Roman" w:hAnsi="Times New Roman"/>
              </w:rPr>
              <w:t xml:space="preserve"> –</w:t>
            </w:r>
            <w:r w:rsidRPr="000366C6">
              <w:rPr>
                <w:rFonts w:ascii="Times New Roman" w:hAnsi="Times New Roman"/>
                <w:color w:val="000000"/>
                <w:kern w:val="24"/>
              </w:rPr>
              <w:t xml:space="preserve"> Доля, п</w:t>
            </w:r>
            <w:r w:rsidRPr="000366C6">
              <w:rPr>
                <w:rFonts w:ascii="Times New Roman" w:hAnsi="Times New Roman"/>
              </w:rPr>
              <w:t>лощади сельскохозяйственных угодий, на которых применяются ответственные (продуктивные и устойчивые) методы ведения сельского хозяйства это площадь тех хозяйств, которые удовлетворяют  критериям ответственного ведения сельского хозяйства согласно компонентам показателя по  трем измерениям устойчивого развития: экономическому, экологическому и социальному.</w:t>
            </w:r>
          </w:p>
          <w:p w:rsidR="00C123EC" w:rsidRPr="000366C6" w:rsidRDefault="00C123EC" w:rsidP="00D666CC">
            <w:pPr>
              <w:spacing w:before="120" w:after="120" w:line="240" w:lineRule="auto"/>
              <w:ind w:firstLine="459"/>
              <w:jc w:val="both"/>
              <w:rPr>
                <w:rFonts w:ascii="Times New Roman" w:hAnsi="Times New Roman"/>
              </w:rPr>
            </w:pPr>
            <w:r w:rsidRPr="000366C6">
              <w:rPr>
                <w:rFonts w:ascii="Times New Roman" w:hAnsi="Times New Roman"/>
              </w:rPr>
              <w:t>П сху – площади сельскохозяйственных угодий на которых применяются ответственные (продуктивные и устойчивые) методы ведения сельского хозяйства;</w:t>
            </w:r>
          </w:p>
          <w:p w:rsidR="00C123EC" w:rsidRPr="00CB0C2D" w:rsidRDefault="00C123EC" w:rsidP="00D666CC">
            <w:pPr>
              <w:pStyle w:val="tkTekst"/>
              <w:spacing w:before="120" w:after="120" w:line="240" w:lineRule="auto"/>
              <w:ind w:left="346" w:hanging="284"/>
              <w:rPr>
                <w:rFonts w:ascii="Times New Roman" w:hAnsi="Times New Roman" w:cs="Times New Roman"/>
                <w:sz w:val="22"/>
                <w:szCs w:val="22"/>
              </w:rPr>
            </w:pPr>
            <w:r w:rsidRPr="00CB0C2D">
              <w:rPr>
                <w:rFonts w:ascii="Times New Roman" w:hAnsi="Times New Roman" w:cs="Times New Roman"/>
                <w:sz w:val="22"/>
                <w:szCs w:val="22"/>
              </w:rPr>
              <w:t>П сху – площади сельскохозяйственных угодий (пашня + многолетние насаждения + постоянные луга и пастбища).</w:t>
            </w:r>
          </w:p>
          <w:p w:rsidR="00C123EC" w:rsidRPr="000366C6" w:rsidRDefault="00C123EC" w:rsidP="00D666CC">
            <w:pPr>
              <w:spacing w:before="120" w:after="120" w:line="240" w:lineRule="auto"/>
              <w:jc w:val="both"/>
              <w:rPr>
                <w:rFonts w:ascii="Times New Roman" w:hAnsi="Times New Roman"/>
                <w:b/>
                <w:bCs/>
              </w:rPr>
            </w:pPr>
            <w:r w:rsidRPr="000366C6">
              <w:rPr>
                <w:rFonts w:ascii="Times New Roman" w:hAnsi="Times New Roman"/>
              </w:rPr>
              <w:t xml:space="preserve">Для получения данных необходимо </w:t>
            </w:r>
            <w:r w:rsidRPr="000366C6">
              <w:rPr>
                <w:rFonts w:ascii="Times New Roman" w:hAnsi="Times New Roman"/>
                <w:b/>
              </w:rPr>
              <w:t>о</w:t>
            </w:r>
            <w:r w:rsidRPr="000366C6">
              <w:rPr>
                <w:rFonts w:ascii="Times New Roman" w:hAnsi="Times New Roman"/>
                <w:b/>
                <w:bCs/>
              </w:rPr>
              <w:t>бследование аграрных хозяйств</w:t>
            </w:r>
          </w:p>
          <w:p w:rsidR="00C123EC" w:rsidRPr="00E9245C" w:rsidRDefault="00C123EC" w:rsidP="00D666CC">
            <w:pPr>
              <w:pStyle w:val="tkTekst"/>
              <w:spacing w:before="120" w:after="120" w:line="240" w:lineRule="auto"/>
              <w:ind w:left="346" w:hanging="284"/>
              <w:rPr>
                <w:rFonts w:ascii="Times New Roman" w:hAnsi="Times New Roman" w:cs="Times New Roman"/>
                <w:b/>
                <w:bCs/>
                <w:sz w:val="22"/>
                <w:szCs w:val="22"/>
              </w:rPr>
            </w:pPr>
            <w:r w:rsidRPr="00CB0C2D">
              <w:rPr>
                <w:rFonts w:ascii="Times New Roman" w:hAnsi="Times New Roman" w:cs="Times New Roman"/>
                <w:sz w:val="22"/>
                <w:szCs w:val="22"/>
              </w:rPr>
              <w:t>Приложение 1</w:t>
            </w:r>
          </w:p>
        </w:tc>
        <w:tc>
          <w:tcPr>
            <w:tcW w:w="6740" w:type="dxa"/>
          </w:tcPr>
          <w:p w:rsidR="00C123EC" w:rsidRPr="00CB0C2D" w:rsidRDefault="00C123EC" w:rsidP="00D666CC">
            <w:pPr>
              <w:pStyle w:val="tkTekst"/>
              <w:spacing w:before="120" w:after="120" w:line="240" w:lineRule="auto"/>
              <w:ind w:left="205" w:firstLine="0"/>
              <w:rPr>
                <w:rFonts w:ascii="Times New Roman" w:hAnsi="Times New Roman" w:cs="Times New Roman"/>
                <w:color w:val="000000"/>
                <w:sz w:val="22"/>
                <w:szCs w:val="22"/>
              </w:rPr>
            </w:pPr>
            <w:r w:rsidRPr="00CB0C2D">
              <w:rPr>
                <w:rFonts w:ascii="Times New Roman" w:hAnsi="Times New Roman" w:cs="Times New Roman"/>
                <w:bCs/>
                <w:color w:val="000000"/>
                <w:sz w:val="22"/>
                <w:szCs w:val="22"/>
              </w:rPr>
              <w:t xml:space="preserve">Индикатор на национальном уровне не рассчитывается. </w:t>
            </w:r>
          </w:p>
          <w:p w:rsidR="00C123EC" w:rsidRPr="000366C6" w:rsidRDefault="00C123EC" w:rsidP="00D666CC">
            <w:pPr>
              <w:pStyle w:val="af4"/>
              <w:spacing w:before="120" w:after="120"/>
              <w:rPr>
                <w:rFonts w:ascii="Times New Roman" w:hAnsi="Times New Roman"/>
              </w:rPr>
            </w:pPr>
            <w:r w:rsidRPr="000366C6">
              <w:rPr>
                <w:rFonts w:ascii="Times New Roman" w:hAnsi="Times New Roman"/>
              </w:rPr>
              <w:t>В целях адаптации доработанной методологии к национальным условиям Кыргызстана, Нацстатком готов обсудить вопросы проведения выборочного обследования с заполнением вопросника по фермерским хозяйствам в одном из районов Чуйской области. С целью расчета индикатора 2.4.1. Однако для этого необходимо получить от ФАО вопросник и Методику на русском языке, для последующей разработки:</w:t>
            </w:r>
          </w:p>
          <w:p w:rsidR="00C123EC" w:rsidRPr="000366C6" w:rsidRDefault="00C123EC" w:rsidP="00D666CC">
            <w:pPr>
              <w:pStyle w:val="af4"/>
              <w:spacing w:before="120" w:after="120"/>
              <w:rPr>
                <w:rFonts w:ascii="Times New Roman" w:hAnsi="Times New Roman"/>
              </w:rPr>
            </w:pPr>
            <w:r w:rsidRPr="000366C6">
              <w:rPr>
                <w:rFonts w:ascii="Times New Roman" w:hAnsi="Times New Roman"/>
              </w:rPr>
              <w:t>- указаний по заполнению вопросника интервьюерами;</w:t>
            </w:r>
          </w:p>
          <w:p w:rsidR="00C123EC" w:rsidRPr="000366C6" w:rsidRDefault="00C123EC" w:rsidP="00D666CC">
            <w:pPr>
              <w:pStyle w:val="af4"/>
              <w:spacing w:before="120" w:after="120"/>
              <w:rPr>
                <w:rFonts w:ascii="Times New Roman" w:hAnsi="Times New Roman"/>
              </w:rPr>
            </w:pPr>
            <w:r w:rsidRPr="000366C6">
              <w:rPr>
                <w:rFonts w:ascii="Times New Roman" w:hAnsi="Times New Roman"/>
              </w:rPr>
              <w:t>- программного обеспечения для ввода и обработки вопросников;</w:t>
            </w:r>
          </w:p>
          <w:p w:rsidR="00C123EC" w:rsidRPr="000366C6" w:rsidRDefault="00C123EC" w:rsidP="00D666CC">
            <w:pPr>
              <w:pStyle w:val="af4"/>
              <w:spacing w:before="120" w:after="120"/>
              <w:rPr>
                <w:rFonts w:ascii="Times New Roman" w:hAnsi="Times New Roman"/>
              </w:rPr>
            </w:pPr>
            <w:r w:rsidRPr="000366C6">
              <w:rPr>
                <w:rFonts w:ascii="Times New Roman" w:hAnsi="Times New Roman"/>
              </w:rPr>
              <w:t>- макета выходных таблиц по итогам обработки.</w:t>
            </w:r>
          </w:p>
          <w:p w:rsidR="00C123EC" w:rsidRPr="00E9245C" w:rsidRDefault="00C123EC" w:rsidP="00D666CC">
            <w:pPr>
              <w:spacing w:before="120" w:after="120" w:line="240" w:lineRule="auto"/>
              <w:ind w:left="112" w:firstLine="597"/>
              <w:jc w:val="both"/>
              <w:rPr>
                <w:rFonts w:ascii="Times New Roman" w:hAnsi="Times New Roman"/>
              </w:rPr>
            </w:pPr>
            <w:r w:rsidRPr="00E9245C">
              <w:rPr>
                <w:rFonts w:ascii="Times New Roman" w:hAnsi="Times New Roman"/>
              </w:rPr>
              <w:t>Приложение 2</w:t>
            </w:r>
          </w:p>
          <w:p w:rsidR="00C123EC" w:rsidRPr="00CB0C2D" w:rsidRDefault="00C123EC" w:rsidP="00D666CC">
            <w:pPr>
              <w:pStyle w:val="tkTekst"/>
              <w:spacing w:before="120" w:after="120" w:line="240" w:lineRule="auto"/>
              <w:ind w:left="205" w:firstLine="0"/>
              <w:rPr>
                <w:rFonts w:ascii="Times New Roman" w:hAnsi="Times New Roman" w:cs="Times New Roman"/>
                <w:iCs/>
                <w:color w:val="000000"/>
                <w:sz w:val="22"/>
                <w:szCs w:val="22"/>
              </w:rPr>
            </w:pPr>
          </w:p>
        </w:tc>
      </w:tr>
      <w:tr w:rsidR="00C123EC" w:rsidRPr="000366C6" w:rsidTr="00D666CC">
        <w:trPr>
          <w:trHeight w:val="1013"/>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Ссылки на методологию</w:t>
            </w:r>
          </w:p>
        </w:tc>
        <w:tc>
          <w:tcPr>
            <w:tcW w:w="5811" w:type="dxa"/>
            <w:shd w:val="clear" w:color="auto" w:fill="auto"/>
            <w:vAlign w:val="center"/>
          </w:tcPr>
          <w:p w:rsidR="00C123EC" w:rsidRPr="00CB0C2D" w:rsidRDefault="00EB6A4F" w:rsidP="00D666CC">
            <w:pPr>
              <w:spacing w:before="120" w:after="120" w:line="240" w:lineRule="auto"/>
              <w:rPr>
                <w:rFonts w:ascii="Times New Roman" w:eastAsia="Times New Roman" w:hAnsi="Times New Roman"/>
                <w:iCs/>
                <w:color w:val="000000"/>
              </w:rPr>
            </w:pPr>
            <w:hyperlink r:id="rId205" w:history="1">
              <w:r w:rsidR="00C123EC" w:rsidRPr="00CB0C2D">
                <w:rPr>
                  <w:rStyle w:val="a3"/>
                  <w:rFonts w:ascii="Times New Roman" w:eastAsia="Times New Roman" w:hAnsi="Times New Roman"/>
                  <w:iCs/>
                  <w:lang w:val="en-US"/>
                </w:rPr>
                <w:t>http</w:t>
              </w:r>
              <w:r w:rsidR="00C123EC" w:rsidRPr="00CB0C2D">
                <w:rPr>
                  <w:rStyle w:val="a3"/>
                  <w:rFonts w:ascii="Times New Roman" w:eastAsia="Times New Roman" w:hAnsi="Times New Roman"/>
                  <w:iCs/>
                </w:rPr>
                <w:t>://</w:t>
              </w:r>
              <w:r w:rsidR="00C123EC" w:rsidRPr="00CB0C2D">
                <w:rPr>
                  <w:rStyle w:val="a3"/>
                  <w:rFonts w:ascii="Times New Roman" w:eastAsia="Times New Roman" w:hAnsi="Times New Roman"/>
                  <w:iCs/>
                  <w:lang w:val="en-US"/>
                </w:rPr>
                <w:t>www</w:t>
              </w:r>
              <w:r w:rsidR="00C123EC" w:rsidRPr="00CB0C2D">
                <w:rPr>
                  <w:rStyle w:val="a3"/>
                  <w:rFonts w:ascii="Times New Roman" w:eastAsia="Times New Roman" w:hAnsi="Times New Roman"/>
                  <w:iCs/>
                </w:rPr>
                <w:t>.</w:t>
              </w:r>
              <w:r w:rsidR="00C123EC" w:rsidRPr="00CB0C2D">
                <w:rPr>
                  <w:rStyle w:val="a3"/>
                  <w:rFonts w:ascii="Times New Roman" w:eastAsia="Times New Roman" w:hAnsi="Times New Roman"/>
                  <w:iCs/>
                  <w:lang w:val="en-US"/>
                </w:rPr>
                <w:t>fao</w:t>
              </w:r>
              <w:r w:rsidR="00C123EC" w:rsidRPr="00CB0C2D">
                <w:rPr>
                  <w:rStyle w:val="a3"/>
                  <w:rFonts w:ascii="Times New Roman" w:eastAsia="Times New Roman" w:hAnsi="Times New Roman"/>
                  <w:iCs/>
                </w:rPr>
                <w:t>.</w:t>
              </w:r>
              <w:r w:rsidR="00C123EC" w:rsidRPr="00CB0C2D">
                <w:rPr>
                  <w:rStyle w:val="a3"/>
                  <w:rFonts w:ascii="Times New Roman" w:eastAsia="Times New Roman" w:hAnsi="Times New Roman"/>
                  <w:iCs/>
                  <w:lang w:val="en-US"/>
                </w:rPr>
                <w:t>org</w:t>
              </w:r>
              <w:r w:rsidR="00C123EC" w:rsidRPr="00CB0C2D">
                <w:rPr>
                  <w:rStyle w:val="a3"/>
                  <w:rFonts w:ascii="Times New Roman" w:eastAsia="Times New Roman" w:hAnsi="Times New Roman"/>
                  <w:iCs/>
                </w:rPr>
                <w:t>/3/</w:t>
              </w:r>
              <w:r w:rsidR="00C123EC" w:rsidRPr="00CB0C2D">
                <w:rPr>
                  <w:rStyle w:val="a3"/>
                  <w:rFonts w:ascii="Times New Roman" w:eastAsia="Times New Roman" w:hAnsi="Times New Roman"/>
                  <w:iCs/>
                  <w:lang w:val="en-US"/>
                </w:rPr>
                <w:t>a</w:t>
              </w:r>
              <w:r w:rsidR="00C123EC" w:rsidRPr="00CB0C2D">
                <w:rPr>
                  <w:rStyle w:val="a3"/>
                  <w:rFonts w:ascii="Times New Roman" w:eastAsia="Times New Roman" w:hAnsi="Times New Roman"/>
                  <w:iCs/>
                </w:rPr>
                <w:t>-</w:t>
              </w:r>
              <w:r w:rsidR="00C123EC" w:rsidRPr="00CB0C2D">
                <w:rPr>
                  <w:rStyle w:val="a3"/>
                  <w:rFonts w:ascii="Times New Roman" w:eastAsia="Times New Roman" w:hAnsi="Times New Roman"/>
                  <w:iCs/>
                  <w:lang w:val="en-US"/>
                </w:rPr>
                <w:t>br</w:t>
              </w:r>
              <w:r w:rsidR="00C123EC" w:rsidRPr="00CB0C2D">
                <w:rPr>
                  <w:rStyle w:val="a3"/>
                  <w:rFonts w:ascii="Times New Roman" w:eastAsia="Times New Roman" w:hAnsi="Times New Roman"/>
                  <w:iCs/>
                </w:rPr>
                <w:t>902</w:t>
              </w:r>
              <w:r w:rsidR="00C123EC" w:rsidRPr="00CB0C2D">
                <w:rPr>
                  <w:rStyle w:val="a3"/>
                  <w:rFonts w:ascii="Times New Roman" w:eastAsia="Times New Roman" w:hAnsi="Times New Roman"/>
                  <w:iCs/>
                  <w:lang w:val="en-US"/>
                </w:rPr>
                <w:t>e</w:t>
              </w:r>
              <w:r w:rsidR="00C123EC" w:rsidRPr="00CB0C2D">
                <w:rPr>
                  <w:rStyle w:val="a3"/>
                  <w:rFonts w:ascii="Times New Roman" w:eastAsia="Times New Roman" w:hAnsi="Times New Roman"/>
                  <w:iCs/>
                </w:rPr>
                <w:t>.</w:t>
              </w:r>
              <w:r w:rsidR="00C123EC" w:rsidRPr="00CB0C2D">
                <w:rPr>
                  <w:rStyle w:val="a3"/>
                  <w:rFonts w:ascii="Times New Roman" w:eastAsia="Times New Roman" w:hAnsi="Times New Roman"/>
                  <w:iCs/>
                  <w:lang w:val="en-US"/>
                </w:rPr>
                <w:t>pdf</w:t>
              </w:r>
            </w:hyperlink>
          </w:p>
          <w:p w:rsidR="00C123EC" w:rsidRPr="00CB0C2D" w:rsidRDefault="00EB6A4F" w:rsidP="00D666CC">
            <w:pPr>
              <w:spacing w:before="120" w:after="120" w:line="240" w:lineRule="auto"/>
              <w:rPr>
                <w:rFonts w:ascii="Times New Roman" w:eastAsia="Times New Roman" w:hAnsi="Times New Roman"/>
                <w:iCs/>
                <w:color w:val="000000"/>
              </w:rPr>
            </w:pPr>
            <w:hyperlink r:id="rId206" w:history="1">
              <w:r w:rsidR="00C123EC" w:rsidRPr="00CB0C2D">
                <w:rPr>
                  <w:rStyle w:val="a3"/>
                  <w:rFonts w:ascii="Times New Roman" w:eastAsia="Times New Roman" w:hAnsi="Times New Roman"/>
                  <w:iCs/>
                </w:rPr>
                <w:t>http://www.fao.org/sustainability/news/expert-meeting-sdg-indicator/en/</w:t>
              </w:r>
            </w:hyperlink>
          </w:p>
        </w:tc>
        <w:tc>
          <w:tcPr>
            <w:tcW w:w="6740" w:type="dxa"/>
          </w:tcPr>
          <w:p w:rsidR="00C123EC" w:rsidRPr="00CB0C2D" w:rsidRDefault="00C123EC" w:rsidP="00D666CC">
            <w:pPr>
              <w:spacing w:before="120" w:after="120" w:line="240" w:lineRule="auto"/>
              <w:rPr>
                <w:rFonts w:ascii="Times New Roman" w:eastAsia="Times New Roman" w:hAnsi="Times New Roman"/>
                <w:iCs/>
                <w:color w:val="000000"/>
              </w:rPr>
            </w:pPr>
            <w:r w:rsidRPr="00CB0C2D">
              <w:rPr>
                <w:rFonts w:ascii="Times New Roman" w:eastAsia="Times New Roman" w:hAnsi="Times New Roman"/>
                <w:iCs/>
                <w:color w:val="000000"/>
              </w:rPr>
              <w:t>отсутствует</w:t>
            </w:r>
          </w:p>
        </w:tc>
      </w:tr>
      <w:tr w:rsidR="00C123EC" w:rsidRPr="000366C6" w:rsidTr="00D666CC">
        <w:trPr>
          <w:trHeight w:val="300"/>
        </w:trPr>
        <w:tc>
          <w:tcPr>
            <w:tcW w:w="2142" w:type="dxa"/>
            <w:gridSpan w:val="2"/>
            <w:shd w:val="clear" w:color="92D050" w:fill="92D050"/>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r w:rsidRPr="007D515D">
              <w:rPr>
                <w:rFonts w:ascii="Times New Roman" w:eastAsia="Times New Roman" w:hAnsi="Times New Roman"/>
                <w:b/>
                <w:bCs/>
                <w:color w:val="000000"/>
              </w:rPr>
              <w:t>Источники данных</w:t>
            </w:r>
          </w:p>
        </w:tc>
        <w:tc>
          <w:tcPr>
            <w:tcW w:w="5811" w:type="dxa"/>
            <w:shd w:val="clear" w:color="92D050" w:fill="92D050"/>
            <w:vAlign w:val="center"/>
          </w:tcPr>
          <w:p w:rsidR="00C123EC" w:rsidRPr="00CB0C2D" w:rsidRDefault="00C123EC" w:rsidP="00D666CC">
            <w:pPr>
              <w:spacing w:before="120" w:after="120" w:line="240" w:lineRule="auto"/>
              <w:rPr>
                <w:rFonts w:ascii="Times New Roman" w:eastAsia="Times New Roman" w:hAnsi="Times New Roman"/>
                <w:iCs/>
                <w:color w:val="000000"/>
              </w:rPr>
            </w:pPr>
          </w:p>
        </w:tc>
        <w:tc>
          <w:tcPr>
            <w:tcW w:w="6740" w:type="dxa"/>
            <w:shd w:val="clear" w:color="92D050" w:fill="92D050"/>
          </w:tcPr>
          <w:p w:rsidR="00C123EC" w:rsidRPr="00CB0C2D" w:rsidRDefault="00C123EC" w:rsidP="00D666CC">
            <w:pPr>
              <w:spacing w:before="120" w:after="120" w:line="240" w:lineRule="auto"/>
              <w:rPr>
                <w:rFonts w:ascii="Times New Roman" w:eastAsia="Times New Roman" w:hAnsi="Times New Roman"/>
                <w:iCs/>
                <w:color w:val="000000"/>
              </w:rPr>
            </w:pPr>
          </w:p>
        </w:tc>
      </w:tr>
      <w:tr w:rsidR="00C123EC" w:rsidRPr="000366C6" w:rsidTr="00D666CC">
        <w:trPr>
          <w:trHeight w:val="535"/>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Основной источник</w:t>
            </w:r>
          </w:p>
        </w:tc>
        <w:tc>
          <w:tcPr>
            <w:tcW w:w="5811" w:type="dxa"/>
            <w:shd w:val="clear" w:color="auto" w:fill="auto"/>
            <w:vAlign w:val="center"/>
          </w:tcPr>
          <w:p w:rsidR="00C123EC" w:rsidRPr="00CB0C2D" w:rsidRDefault="00C123EC" w:rsidP="00D666CC">
            <w:pPr>
              <w:spacing w:before="120" w:after="120" w:line="240" w:lineRule="auto"/>
              <w:rPr>
                <w:rFonts w:ascii="Times New Roman" w:eastAsia="Times New Roman" w:hAnsi="Times New Roman"/>
                <w:iCs/>
                <w:color w:val="000000"/>
              </w:rPr>
            </w:pPr>
            <w:r w:rsidRPr="00CB0C2D">
              <w:rPr>
                <w:rFonts w:ascii="Times New Roman" w:eastAsia="Times New Roman" w:hAnsi="Times New Roman"/>
                <w:iCs/>
                <w:color w:val="000000"/>
              </w:rPr>
              <w:t>Статистика</w:t>
            </w:r>
          </w:p>
        </w:tc>
        <w:tc>
          <w:tcPr>
            <w:tcW w:w="6740" w:type="dxa"/>
          </w:tcPr>
          <w:p w:rsidR="00C123EC" w:rsidRPr="00CB0C2D" w:rsidRDefault="00C123EC" w:rsidP="00D666CC">
            <w:pPr>
              <w:spacing w:before="120" w:after="120" w:line="240" w:lineRule="auto"/>
              <w:rPr>
                <w:rFonts w:ascii="Times New Roman" w:eastAsia="Times New Roman" w:hAnsi="Times New Roman"/>
                <w:iCs/>
              </w:rPr>
            </w:pPr>
            <w:r w:rsidRPr="00CB0C2D">
              <w:rPr>
                <w:rFonts w:ascii="Times New Roman" w:eastAsia="Times New Roman" w:hAnsi="Times New Roman"/>
                <w:iCs/>
              </w:rPr>
              <w:t>Национальный статистический комитет</w:t>
            </w:r>
          </w:p>
        </w:tc>
      </w:tr>
      <w:tr w:rsidR="00C123EC" w:rsidRPr="000366C6" w:rsidTr="00D666CC">
        <w:trPr>
          <w:trHeight w:val="900"/>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Источники данных</w:t>
            </w:r>
          </w:p>
        </w:tc>
        <w:tc>
          <w:tcPr>
            <w:tcW w:w="5811" w:type="dxa"/>
            <w:shd w:val="clear" w:color="auto" w:fill="auto"/>
            <w:vAlign w:val="center"/>
          </w:tcPr>
          <w:p w:rsidR="00C123EC" w:rsidRPr="00CB0C2D" w:rsidRDefault="00C123EC" w:rsidP="00D666CC">
            <w:pPr>
              <w:spacing w:before="120" w:after="120" w:line="240" w:lineRule="auto"/>
              <w:rPr>
                <w:rFonts w:ascii="Times New Roman" w:eastAsia="Times New Roman" w:hAnsi="Times New Roman"/>
                <w:iCs/>
                <w:color w:val="000000"/>
              </w:rPr>
            </w:pPr>
            <w:r w:rsidRPr="00CB0C2D">
              <w:rPr>
                <w:rFonts w:ascii="Times New Roman" w:eastAsia="Times New Roman" w:hAnsi="Times New Roman"/>
                <w:iCs/>
                <w:color w:val="000000"/>
              </w:rPr>
              <w:t>ФАОСТАТ</w:t>
            </w:r>
          </w:p>
          <w:p w:rsidR="00C123EC" w:rsidRPr="00CB0C2D" w:rsidRDefault="00C123EC" w:rsidP="00D666CC">
            <w:pPr>
              <w:spacing w:before="120" w:after="120" w:line="240" w:lineRule="auto"/>
              <w:rPr>
                <w:rFonts w:ascii="Times New Roman" w:eastAsia="Times New Roman" w:hAnsi="Times New Roman"/>
                <w:iCs/>
                <w:color w:val="000000"/>
              </w:rPr>
            </w:pPr>
            <w:r w:rsidRPr="00CB0C2D">
              <w:rPr>
                <w:rFonts w:ascii="Times New Roman" w:eastAsia="Times New Roman" w:hAnsi="Times New Roman"/>
                <w:iCs/>
                <w:color w:val="000000"/>
              </w:rPr>
              <w:t>Данные по устойчивому производству могут собираться с помощью сельскохозяйственных исследований или сельскохозяйственных модулей в рамках обследований домашних хозяйств, организованных национальными статистическими агентствами, при необходимой поддержке со стороны ФАО или других международных учреждений для обеспечения методологической строгости и гармонизации. Ожидается, что наземные измерения будут интегрированы и дополнены технологиями наблюдения Земли под общим контролем национальных статистических агентств, либо самими агентствами. Данные исследований фермерских хозяйств могут быть дополнены информацией из других источников, включая геопространственные данные / дистанционное зондирование или другие методы сбора данных об окружающей среде. Сбор данных или обмен данными могут составить трудность в некоторых странах.</w:t>
            </w:r>
          </w:p>
        </w:tc>
        <w:tc>
          <w:tcPr>
            <w:tcW w:w="6740" w:type="dxa"/>
          </w:tcPr>
          <w:p w:rsidR="00C123EC" w:rsidRPr="00CB0C2D" w:rsidRDefault="00C123EC" w:rsidP="00D666CC">
            <w:pPr>
              <w:spacing w:before="120" w:after="120" w:line="240" w:lineRule="auto"/>
              <w:rPr>
                <w:rFonts w:ascii="Times New Roman" w:eastAsia="Times New Roman" w:hAnsi="Times New Roman"/>
                <w:iCs/>
                <w:color w:val="000000"/>
              </w:rPr>
            </w:pPr>
            <w:r w:rsidRPr="00CB0C2D">
              <w:rPr>
                <w:rFonts w:ascii="Times New Roman" w:eastAsia="Times New Roman" w:hAnsi="Times New Roman"/>
                <w:iCs/>
                <w:color w:val="000000"/>
              </w:rPr>
              <w:t>Данные по устойчивому производству могут собираться с помощью сельскохозяйственных исследований или сельскохозяйственных модулей в рамках обследований домашних хозяйств, организованных национальными статистическими агентствами, при необходимой поддержке со стороны ФАО или других международных учреждений для обеспечения методологической строгости и гармонизации.</w:t>
            </w:r>
          </w:p>
        </w:tc>
      </w:tr>
      <w:tr w:rsidR="00C123EC" w:rsidRPr="000366C6" w:rsidTr="00D666CC">
        <w:trPr>
          <w:trHeight w:val="900"/>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Ссылка на ООН-FDES</w:t>
            </w:r>
          </w:p>
        </w:tc>
        <w:tc>
          <w:tcPr>
            <w:tcW w:w="5811" w:type="dxa"/>
            <w:shd w:val="clear" w:color="auto" w:fill="auto"/>
            <w:vAlign w:val="center"/>
          </w:tcPr>
          <w:p w:rsidR="00C123EC" w:rsidRPr="000366C6" w:rsidRDefault="00C123EC" w:rsidP="00D666CC">
            <w:pPr>
              <w:pStyle w:val="af4"/>
              <w:spacing w:before="120" w:after="120"/>
              <w:rPr>
                <w:rFonts w:ascii="Times New Roman" w:hAnsi="Times New Roman"/>
              </w:rPr>
            </w:pPr>
            <w:r w:rsidRPr="000366C6">
              <w:rPr>
                <w:rFonts w:ascii="Times New Roman" w:hAnsi="Times New Roman"/>
                <w:i/>
                <w:iCs/>
                <w:color w:val="000000"/>
              </w:rPr>
              <w:t>2.3.1.a (Экологические ресурсы и их использование / Земельные участки / Землепользование / Районы под категориями землепользования)</w:t>
            </w:r>
            <w:r w:rsidRPr="000366C6">
              <w:rPr>
                <w:rFonts w:ascii="Times New Roman" w:hAnsi="Times New Roman"/>
              </w:rPr>
              <w:t xml:space="preserve">    </w:t>
            </w:r>
          </w:p>
          <w:p w:rsidR="00C123EC" w:rsidRPr="000366C6" w:rsidRDefault="00C123EC" w:rsidP="00D666CC">
            <w:pPr>
              <w:pStyle w:val="af4"/>
              <w:spacing w:before="120" w:after="120"/>
              <w:rPr>
                <w:rFonts w:ascii="Times New Roman" w:hAnsi="Times New Roman"/>
              </w:rPr>
            </w:pPr>
            <w:r w:rsidRPr="000366C6">
              <w:rPr>
                <w:rFonts w:ascii="Times New Roman" w:hAnsi="Times New Roman"/>
              </w:rPr>
              <w:t xml:space="preserve"> Эта тема также включает статистические данные о землепользовании, относящиеся к конкретным методам ведения сельского хозяйства и ведения лесного хозяйства, в частности, земли в органическом сельском хозяйстве, орошении, агро лесоводстве, устойчивом лесопользовании и различных категориях собственности. Эти статистические данные важны, поскольку они описывают, как использование и управление землей и биологическими ресурсами влияют на окружающую среду. 3.106.</w:t>
            </w:r>
          </w:p>
        </w:tc>
        <w:tc>
          <w:tcPr>
            <w:tcW w:w="6740" w:type="dxa"/>
          </w:tcPr>
          <w:p w:rsidR="00C123EC" w:rsidRPr="00CB0C2D" w:rsidRDefault="00C123EC" w:rsidP="00D666CC">
            <w:pPr>
              <w:spacing w:before="120" w:after="120" w:line="240" w:lineRule="auto"/>
              <w:rPr>
                <w:rFonts w:ascii="Times New Roman" w:eastAsia="Times New Roman" w:hAnsi="Times New Roman"/>
                <w:iCs/>
                <w:color w:val="000000"/>
              </w:rPr>
            </w:pPr>
          </w:p>
        </w:tc>
      </w:tr>
      <w:tr w:rsidR="00C123EC" w:rsidRPr="000366C6" w:rsidTr="00D666CC">
        <w:trPr>
          <w:trHeight w:val="900"/>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Ссылка на СПЭУ (Базовая схема и/или экспериментальный эко системный учет)</w:t>
            </w:r>
          </w:p>
        </w:tc>
        <w:tc>
          <w:tcPr>
            <w:tcW w:w="5811" w:type="dxa"/>
            <w:shd w:val="clear" w:color="auto" w:fill="auto"/>
            <w:vAlign w:val="center"/>
          </w:tcPr>
          <w:p w:rsidR="00C123EC" w:rsidRPr="000366C6" w:rsidRDefault="00C123EC" w:rsidP="00D666CC">
            <w:pPr>
              <w:spacing w:before="120" w:after="120" w:line="240" w:lineRule="auto"/>
              <w:rPr>
                <w:rFonts w:ascii="Times New Roman" w:hAnsi="Times New Roman"/>
                <w:i/>
                <w:iCs/>
                <w:color w:val="000000"/>
              </w:rPr>
            </w:pPr>
            <w:r w:rsidRPr="000366C6">
              <w:rPr>
                <w:rFonts w:ascii="Times New Roman" w:hAnsi="Times New Roman"/>
                <w:i/>
                <w:iCs/>
                <w:color w:val="000000"/>
              </w:rPr>
              <w:t>СПЭУ-ЦР 5.6 (Активы учета земель)</w:t>
            </w:r>
          </w:p>
          <w:p w:rsidR="00C123EC" w:rsidRPr="00E9245C" w:rsidRDefault="00C123EC" w:rsidP="00D666CC">
            <w:pPr>
              <w:autoSpaceDE w:val="0"/>
              <w:autoSpaceDN w:val="0"/>
              <w:adjustRightInd w:val="0"/>
              <w:spacing w:before="120" w:after="120" w:line="240" w:lineRule="auto"/>
              <w:rPr>
                <w:rFonts w:ascii="Times New Roman" w:hAnsi="Times New Roman"/>
                <w:iCs/>
                <w:color w:val="FF0000"/>
              </w:rPr>
            </w:pPr>
            <w:r w:rsidRPr="000366C6">
              <w:rPr>
                <w:rFonts w:ascii="Times New Roman" w:hAnsi="Times New Roman"/>
              </w:rPr>
              <w:t xml:space="preserve"> </w:t>
            </w:r>
            <w:r w:rsidRPr="00E9245C">
              <w:rPr>
                <w:rFonts w:ascii="Times New Roman" w:hAnsi="Times New Roman"/>
                <w:iCs/>
              </w:rPr>
              <w:t>Земля — это уникальный природный актив, представляющий собой пространство, в котором протекают экономическая деятельность и природные процессы, и в пределах которого сосредоточены активы окружающей среды и экономические активы.</w:t>
            </w:r>
            <w:r w:rsidRPr="00E9245C">
              <w:rPr>
                <w:rFonts w:ascii="Times New Roman" w:hAnsi="Times New Roman"/>
              </w:rPr>
              <w:t xml:space="preserve"> 5.239.</w:t>
            </w:r>
          </w:p>
        </w:tc>
        <w:tc>
          <w:tcPr>
            <w:tcW w:w="6740" w:type="dxa"/>
          </w:tcPr>
          <w:p w:rsidR="00C123EC" w:rsidRPr="00CB0C2D" w:rsidRDefault="00C123EC" w:rsidP="00D666CC">
            <w:pPr>
              <w:spacing w:before="120" w:after="120" w:line="240" w:lineRule="auto"/>
              <w:rPr>
                <w:rFonts w:ascii="Times New Roman" w:eastAsia="Times New Roman" w:hAnsi="Times New Roman"/>
                <w:iCs/>
                <w:color w:val="000000"/>
              </w:rPr>
            </w:pPr>
          </w:p>
          <w:p w:rsidR="00C123EC" w:rsidRPr="00CB0C2D" w:rsidRDefault="00C123EC" w:rsidP="00D666CC">
            <w:pPr>
              <w:spacing w:before="120" w:after="120" w:line="240" w:lineRule="auto"/>
              <w:rPr>
                <w:rFonts w:ascii="Times New Roman" w:eastAsia="Times New Roman" w:hAnsi="Times New Roman"/>
                <w:iCs/>
                <w:color w:val="000000"/>
              </w:rPr>
            </w:pPr>
          </w:p>
        </w:tc>
      </w:tr>
      <w:tr w:rsidR="00C123EC" w:rsidRPr="000366C6" w:rsidTr="00D666CC">
        <w:trPr>
          <w:trHeight w:val="300"/>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Данные с геопривязкой</w:t>
            </w:r>
          </w:p>
        </w:tc>
        <w:tc>
          <w:tcPr>
            <w:tcW w:w="5811" w:type="dxa"/>
            <w:shd w:val="clear" w:color="auto" w:fill="auto"/>
            <w:vAlign w:val="center"/>
          </w:tcPr>
          <w:p w:rsidR="00C123EC" w:rsidRPr="000366C6" w:rsidRDefault="00C123EC" w:rsidP="00D666CC">
            <w:pPr>
              <w:spacing w:before="120" w:after="120" w:line="240" w:lineRule="auto"/>
              <w:rPr>
                <w:rFonts w:ascii="Times New Roman" w:hAnsi="Times New Roman"/>
                <w:i/>
                <w:iCs/>
                <w:color w:val="000000"/>
              </w:rPr>
            </w:pPr>
            <w:r w:rsidRPr="000366C6">
              <w:rPr>
                <w:rFonts w:ascii="Times New Roman" w:hAnsi="Times New Roman"/>
                <w:i/>
                <w:iCs/>
                <w:color w:val="000000"/>
              </w:rPr>
              <w:t>[Необходима последующая работа]</w:t>
            </w:r>
          </w:p>
        </w:tc>
        <w:tc>
          <w:tcPr>
            <w:tcW w:w="6740" w:type="dxa"/>
          </w:tcPr>
          <w:p w:rsidR="00C123EC" w:rsidRPr="00CB0C2D" w:rsidRDefault="00C123EC" w:rsidP="00D666CC">
            <w:pPr>
              <w:spacing w:before="120" w:after="120" w:line="240" w:lineRule="auto"/>
              <w:rPr>
                <w:rFonts w:ascii="Times New Roman" w:eastAsia="Times New Roman" w:hAnsi="Times New Roman"/>
                <w:iCs/>
                <w:color w:val="000000"/>
              </w:rPr>
            </w:pPr>
            <w:r w:rsidRPr="00CB0C2D">
              <w:rPr>
                <w:rFonts w:ascii="Times New Roman" w:eastAsia="Times New Roman" w:hAnsi="Times New Roman"/>
                <w:iCs/>
                <w:color w:val="000000"/>
              </w:rPr>
              <w:t>[Необходима последующая работа]</w:t>
            </w:r>
          </w:p>
        </w:tc>
      </w:tr>
      <w:tr w:rsidR="00C123EC" w:rsidRPr="000366C6" w:rsidTr="00D666CC">
        <w:trPr>
          <w:trHeight w:val="889"/>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Доступность данных</w:t>
            </w:r>
          </w:p>
        </w:tc>
        <w:tc>
          <w:tcPr>
            <w:tcW w:w="5811" w:type="dxa"/>
            <w:shd w:val="clear" w:color="auto" w:fill="auto"/>
            <w:vAlign w:val="center"/>
          </w:tcPr>
          <w:p w:rsidR="00C123EC" w:rsidRPr="00E9245C" w:rsidRDefault="00C123EC" w:rsidP="00D666CC">
            <w:pPr>
              <w:spacing w:before="120" w:after="120" w:line="240" w:lineRule="auto"/>
              <w:rPr>
                <w:rFonts w:ascii="Times New Roman" w:hAnsi="Times New Roman"/>
                <w:iCs/>
                <w:color w:val="000000"/>
              </w:rPr>
            </w:pPr>
            <w:r w:rsidRPr="00E9245C">
              <w:rPr>
                <w:rFonts w:ascii="Times New Roman" w:hAnsi="Times New Roman"/>
                <w:iCs/>
                <w:color w:val="000000"/>
              </w:rPr>
              <w:t>очень низкая (24% стран, участвующих в опросе доступности данных, уже создают данный индикатор, еще 7% могут создавать его в течение 3 лет)</w:t>
            </w:r>
          </w:p>
        </w:tc>
        <w:tc>
          <w:tcPr>
            <w:tcW w:w="6740" w:type="dxa"/>
          </w:tcPr>
          <w:p w:rsidR="00C123EC" w:rsidRPr="00CB0C2D" w:rsidRDefault="00C123EC" w:rsidP="00D666CC">
            <w:pPr>
              <w:spacing w:before="120" w:after="120" w:line="240" w:lineRule="auto"/>
              <w:rPr>
                <w:rFonts w:ascii="Times New Roman" w:eastAsia="Times New Roman" w:hAnsi="Times New Roman"/>
                <w:iCs/>
                <w:color w:val="000000"/>
              </w:rPr>
            </w:pPr>
            <w:r w:rsidRPr="00CB0C2D">
              <w:rPr>
                <w:rFonts w:ascii="Times New Roman" w:eastAsia="Times New Roman" w:hAnsi="Times New Roman"/>
                <w:iCs/>
                <w:color w:val="000000"/>
              </w:rPr>
              <w:t>Низкая</w:t>
            </w:r>
          </w:p>
        </w:tc>
      </w:tr>
      <w:tr w:rsidR="00C123EC" w:rsidRPr="000366C6" w:rsidTr="00D666CC">
        <w:trPr>
          <w:trHeight w:val="1200"/>
        </w:trPr>
        <w:tc>
          <w:tcPr>
            <w:tcW w:w="236" w:type="dxa"/>
            <w:shd w:val="clear" w:color="auto" w:fill="auto"/>
            <w:noWrap/>
            <w:vAlign w:val="bottom"/>
            <w:hideMark/>
          </w:tcPr>
          <w:p w:rsidR="00C123EC" w:rsidRPr="007D515D" w:rsidRDefault="00C123EC" w:rsidP="00D666CC">
            <w:pPr>
              <w:spacing w:before="120" w:after="120" w:line="240" w:lineRule="auto"/>
              <w:rPr>
                <w:rFonts w:ascii="Times New Roman" w:eastAsia="Times New Roman" w:hAnsi="Times New Roman"/>
                <w:color w:val="000000"/>
              </w:rPr>
            </w:pPr>
          </w:p>
        </w:tc>
        <w:tc>
          <w:tcPr>
            <w:tcW w:w="1906" w:type="dxa"/>
            <w:shd w:val="clear" w:color="auto" w:fill="auto"/>
            <w:vAlign w:val="bottom"/>
            <w:hideMark/>
          </w:tcPr>
          <w:p w:rsidR="00C123EC" w:rsidRPr="007D515D" w:rsidRDefault="00C123EC" w:rsidP="00D666CC">
            <w:pPr>
              <w:spacing w:before="120" w:after="120" w:line="240" w:lineRule="auto"/>
              <w:rPr>
                <w:rFonts w:ascii="Times New Roman" w:eastAsia="Times New Roman" w:hAnsi="Times New Roman"/>
              </w:rPr>
            </w:pPr>
            <w:r w:rsidRPr="007D515D">
              <w:rPr>
                <w:rFonts w:ascii="Times New Roman" w:eastAsia="Times New Roman" w:hAnsi="Times New Roman"/>
              </w:rPr>
              <w:t>Международные базы данных, содержащие данный индикатор</w:t>
            </w:r>
          </w:p>
        </w:tc>
        <w:tc>
          <w:tcPr>
            <w:tcW w:w="5811" w:type="dxa"/>
            <w:shd w:val="clear" w:color="auto" w:fill="auto"/>
            <w:vAlign w:val="bottom"/>
          </w:tcPr>
          <w:p w:rsidR="00C123EC" w:rsidRPr="000366C6" w:rsidRDefault="00C123EC" w:rsidP="00D666CC">
            <w:pPr>
              <w:spacing w:before="120" w:after="120" w:line="240" w:lineRule="auto"/>
              <w:rPr>
                <w:rFonts w:ascii="Times New Roman" w:hAnsi="Times New Roman"/>
                <w:i/>
                <w:iCs/>
                <w:color w:val="000000"/>
              </w:rPr>
            </w:pPr>
            <w:r w:rsidRPr="000366C6">
              <w:rPr>
                <w:rFonts w:ascii="Times New Roman" w:hAnsi="Times New Roman"/>
                <w:i/>
                <w:iCs/>
                <w:color w:val="000000"/>
              </w:rPr>
              <w:t>Не применимо</w:t>
            </w:r>
          </w:p>
        </w:tc>
        <w:tc>
          <w:tcPr>
            <w:tcW w:w="6740" w:type="dxa"/>
          </w:tcPr>
          <w:p w:rsidR="00C123EC" w:rsidRPr="00CB0C2D" w:rsidRDefault="00C123EC" w:rsidP="00D666CC">
            <w:pPr>
              <w:spacing w:before="120" w:after="120" w:line="240" w:lineRule="auto"/>
              <w:rPr>
                <w:rFonts w:ascii="Times New Roman" w:eastAsia="Times New Roman" w:hAnsi="Times New Roman"/>
                <w:iCs/>
              </w:rPr>
            </w:pPr>
            <w:r w:rsidRPr="00CB0C2D">
              <w:rPr>
                <w:rFonts w:ascii="Times New Roman" w:eastAsia="Times New Roman" w:hAnsi="Times New Roman"/>
                <w:iCs/>
              </w:rPr>
              <w:t>Не применимо</w:t>
            </w:r>
          </w:p>
        </w:tc>
      </w:tr>
      <w:tr w:rsidR="00C123EC" w:rsidRPr="000366C6" w:rsidTr="00D666CC">
        <w:trPr>
          <w:trHeight w:val="300"/>
        </w:trPr>
        <w:tc>
          <w:tcPr>
            <w:tcW w:w="2142" w:type="dxa"/>
            <w:gridSpan w:val="2"/>
            <w:shd w:val="clear" w:color="92D050" w:fill="92D050"/>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r w:rsidRPr="007D515D">
              <w:rPr>
                <w:rFonts w:ascii="Times New Roman" w:eastAsia="Times New Roman" w:hAnsi="Times New Roman"/>
                <w:b/>
                <w:bCs/>
                <w:color w:val="000000"/>
              </w:rPr>
              <w:t>Комментарии</w:t>
            </w:r>
          </w:p>
        </w:tc>
        <w:tc>
          <w:tcPr>
            <w:tcW w:w="5811" w:type="dxa"/>
            <w:shd w:val="clear" w:color="92D050" w:fill="92D050"/>
            <w:vAlign w:val="center"/>
          </w:tcPr>
          <w:p w:rsidR="00C123EC" w:rsidRPr="000366C6" w:rsidRDefault="00C123EC" w:rsidP="00D666CC">
            <w:pPr>
              <w:spacing w:before="120" w:after="120" w:line="240" w:lineRule="auto"/>
              <w:rPr>
                <w:rFonts w:eastAsia="Times New Roman" w:cs="Calibri"/>
                <w:iCs/>
                <w:color w:val="000000"/>
              </w:rPr>
            </w:pPr>
          </w:p>
        </w:tc>
        <w:tc>
          <w:tcPr>
            <w:tcW w:w="6740" w:type="dxa"/>
            <w:shd w:val="clear" w:color="92D050" w:fill="92D050"/>
          </w:tcPr>
          <w:p w:rsidR="00C123EC" w:rsidRPr="00BA1553" w:rsidRDefault="00C123EC" w:rsidP="00D666CC">
            <w:pPr>
              <w:spacing w:before="120" w:after="120" w:line="240" w:lineRule="auto"/>
              <w:rPr>
                <w:rFonts w:ascii="Times New Roman" w:eastAsia="Times New Roman" w:hAnsi="Times New Roman"/>
                <w:iCs/>
                <w:color w:val="000000"/>
              </w:rPr>
            </w:pPr>
          </w:p>
        </w:tc>
      </w:tr>
      <w:tr w:rsidR="00C123EC" w:rsidRPr="000366C6" w:rsidTr="00C123EC">
        <w:trPr>
          <w:trHeight w:val="85"/>
        </w:trPr>
        <w:tc>
          <w:tcPr>
            <w:tcW w:w="236" w:type="dxa"/>
            <w:shd w:val="clear" w:color="auto" w:fill="auto"/>
            <w:noWrap/>
            <w:vAlign w:val="center"/>
            <w:hideMark/>
          </w:tcPr>
          <w:p w:rsidR="00C123EC" w:rsidRPr="007D515D" w:rsidRDefault="00C123EC" w:rsidP="00D666CC">
            <w:pPr>
              <w:spacing w:before="120" w:after="120" w:line="240" w:lineRule="auto"/>
              <w:rPr>
                <w:rFonts w:ascii="Times New Roman" w:eastAsia="Times New Roman" w:hAnsi="Times New Roman"/>
                <w:b/>
                <w:bCs/>
                <w:color w:val="000000"/>
              </w:rPr>
            </w:pPr>
          </w:p>
        </w:tc>
        <w:tc>
          <w:tcPr>
            <w:tcW w:w="1906" w:type="dxa"/>
            <w:shd w:val="clear" w:color="auto" w:fill="auto"/>
            <w:vAlign w:val="center"/>
            <w:hideMark/>
          </w:tcPr>
          <w:p w:rsidR="00C123EC" w:rsidRPr="007D515D" w:rsidRDefault="00C123EC" w:rsidP="00D666CC">
            <w:pPr>
              <w:spacing w:before="120" w:after="120" w:line="240" w:lineRule="auto"/>
              <w:rPr>
                <w:rFonts w:ascii="Times New Roman" w:eastAsia="Times New Roman" w:hAnsi="Times New Roman"/>
                <w:color w:val="000000"/>
              </w:rPr>
            </w:pPr>
            <w:r w:rsidRPr="007D515D">
              <w:rPr>
                <w:rFonts w:ascii="Times New Roman" w:eastAsia="Times New Roman" w:hAnsi="Times New Roman"/>
                <w:color w:val="000000"/>
              </w:rPr>
              <w:t>Комментарии</w:t>
            </w:r>
          </w:p>
        </w:tc>
        <w:tc>
          <w:tcPr>
            <w:tcW w:w="5811" w:type="dxa"/>
            <w:shd w:val="clear" w:color="auto" w:fill="auto"/>
            <w:vAlign w:val="center"/>
            <w:hideMark/>
          </w:tcPr>
          <w:p w:rsidR="00C123EC" w:rsidRPr="00CB0C2D" w:rsidRDefault="00C123EC" w:rsidP="00D666CC">
            <w:pPr>
              <w:spacing w:before="120" w:after="120" w:line="240" w:lineRule="auto"/>
              <w:rPr>
                <w:rFonts w:ascii="Times New Roman" w:eastAsia="Times New Roman" w:hAnsi="Times New Roman"/>
                <w:iCs/>
                <w:color w:val="000000"/>
              </w:rPr>
            </w:pPr>
            <w:r w:rsidRPr="00CB0C2D">
              <w:rPr>
                <w:rFonts w:ascii="Times New Roman" w:eastAsia="Times New Roman" w:hAnsi="Times New Roman"/>
                <w:iCs/>
                <w:color w:val="000000"/>
              </w:rPr>
              <w:t xml:space="preserve">Под руководством ФАО в сотрудничестве с Глобальной стратегией по статистике сельского хозяйства (GSARS), в период с 2015 по 2017 год была проделана работа над созданием методологии для оценки прогресса в достижении Целевой задачи 2.4. </w:t>
            </w:r>
          </w:p>
          <w:p w:rsidR="00C123EC" w:rsidRPr="00CB0C2D" w:rsidRDefault="00C123EC" w:rsidP="00D666CC">
            <w:pPr>
              <w:spacing w:before="120" w:after="120" w:line="240" w:lineRule="auto"/>
              <w:rPr>
                <w:rFonts w:ascii="Times New Roman" w:eastAsia="Times New Roman" w:hAnsi="Times New Roman"/>
                <w:iCs/>
                <w:color w:val="000000"/>
              </w:rPr>
            </w:pPr>
            <w:r w:rsidRPr="00CB0C2D">
              <w:rPr>
                <w:rFonts w:ascii="Times New Roman" w:eastAsia="Times New Roman" w:hAnsi="Times New Roman"/>
                <w:iCs/>
                <w:color w:val="000000"/>
              </w:rPr>
              <w:t>В октябре 2017 года методологические документы (первая версия) были представлены на онлайн-глобальную консультацию, в которой были приглашены все национальные статистические управления, отвечающие за сельское хозяйство, для представления своих комментариев.</w:t>
            </w:r>
          </w:p>
          <w:p w:rsidR="00C123EC" w:rsidRPr="00CB0C2D" w:rsidRDefault="00C123EC" w:rsidP="00D666CC">
            <w:pPr>
              <w:spacing w:before="120" w:after="120" w:line="240" w:lineRule="auto"/>
              <w:rPr>
                <w:rFonts w:ascii="Times New Roman" w:eastAsia="Times New Roman" w:hAnsi="Times New Roman"/>
                <w:iCs/>
                <w:color w:val="000000"/>
              </w:rPr>
            </w:pPr>
            <w:r w:rsidRPr="00CB0C2D">
              <w:rPr>
                <w:rFonts w:ascii="Times New Roman" w:eastAsia="Times New Roman" w:hAnsi="Times New Roman"/>
                <w:iCs/>
                <w:color w:val="000000"/>
              </w:rPr>
              <w:t>Цель заключалась в том, чтобы проверить предлагаемый подход и просмотреть листы метаданных для соответствующих показателей:</w:t>
            </w:r>
          </w:p>
          <w:p w:rsidR="00C123EC" w:rsidRPr="00CB0C2D" w:rsidRDefault="00C123EC" w:rsidP="00D666CC">
            <w:pPr>
              <w:spacing w:before="120" w:after="120" w:line="240" w:lineRule="auto"/>
              <w:rPr>
                <w:rFonts w:ascii="Times New Roman" w:eastAsia="Times New Roman" w:hAnsi="Times New Roman"/>
                <w:iCs/>
                <w:color w:val="000000"/>
              </w:rPr>
            </w:pPr>
            <w:r w:rsidRPr="00CB0C2D">
              <w:rPr>
                <w:rFonts w:ascii="Times New Roman" w:eastAsia="Times New Roman" w:hAnsi="Times New Roman"/>
                <w:iCs/>
                <w:color w:val="000000"/>
              </w:rPr>
              <w:t xml:space="preserve"> 1) оценить, является ли это ясным и полным; </w:t>
            </w:r>
          </w:p>
          <w:p w:rsidR="00C123EC" w:rsidRPr="00CB0C2D" w:rsidRDefault="00C123EC" w:rsidP="00D666CC">
            <w:pPr>
              <w:spacing w:before="120" w:after="120" w:line="240" w:lineRule="auto"/>
              <w:rPr>
                <w:rFonts w:ascii="Times New Roman" w:eastAsia="Times New Roman" w:hAnsi="Times New Roman"/>
                <w:iCs/>
                <w:color w:val="000000"/>
              </w:rPr>
            </w:pPr>
            <w:r w:rsidRPr="00CB0C2D">
              <w:rPr>
                <w:rFonts w:ascii="Times New Roman" w:eastAsia="Times New Roman" w:hAnsi="Times New Roman"/>
                <w:iCs/>
                <w:color w:val="000000"/>
              </w:rPr>
              <w:t>2) проанализировать, какие данные доступны на страновом уровне, и посмотреть, можно ли построить этот индикатор с использованием информации, доступной на страновом уровне.</w:t>
            </w:r>
          </w:p>
          <w:p w:rsidR="00C123EC" w:rsidRPr="00CB0C2D" w:rsidRDefault="00C123EC" w:rsidP="00D666CC">
            <w:pPr>
              <w:spacing w:before="120" w:after="120" w:line="240" w:lineRule="auto"/>
              <w:rPr>
                <w:rFonts w:ascii="Times New Roman" w:eastAsia="Times New Roman" w:hAnsi="Times New Roman"/>
                <w:iCs/>
                <w:color w:val="000000"/>
              </w:rPr>
            </w:pPr>
            <w:r w:rsidRPr="00CB0C2D">
              <w:rPr>
                <w:rFonts w:ascii="Times New Roman" w:eastAsia="Times New Roman" w:hAnsi="Times New Roman"/>
                <w:iCs/>
                <w:color w:val="000000"/>
              </w:rPr>
              <w:t xml:space="preserve"> С учетом полученных результатов экспериментального исследования в апреле 2018г. рассмотрена и обсуждена вторая версия проекта методологической работы по индикатору 2.4.1. (концепции). </w:t>
            </w:r>
          </w:p>
          <w:p w:rsidR="00C123EC" w:rsidRPr="00CB0C2D" w:rsidRDefault="00C123EC" w:rsidP="00D666CC">
            <w:pPr>
              <w:spacing w:before="120" w:after="120" w:line="240" w:lineRule="auto"/>
              <w:rPr>
                <w:rFonts w:ascii="Times New Roman" w:eastAsia="Times New Roman" w:hAnsi="Times New Roman"/>
                <w:iCs/>
                <w:color w:val="000000"/>
              </w:rPr>
            </w:pPr>
            <w:r w:rsidRPr="00CB0C2D">
              <w:rPr>
                <w:rFonts w:ascii="Times New Roman" w:eastAsia="Times New Roman" w:hAnsi="Times New Roman"/>
                <w:iCs/>
                <w:color w:val="000000"/>
              </w:rPr>
              <w:t xml:space="preserve">Показатель устойчивого сельского хозяйства в настоящее время относится к категории уровня III, который означает, что у него нет международной признанной методологии и нет временных рядов данных. </w:t>
            </w:r>
          </w:p>
          <w:p w:rsidR="00C123EC" w:rsidRPr="00CB0C2D" w:rsidRDefault="00C123EC" w:rsidP="00D666CC">
            <w:pPr>
              <w:spacing w:before="120" w:after="120" w:line="240" w:lineRule="auto"/>
              <w:rPr>
                <w:rFonts w:ascii="Times New Roman" w:eastAsia="Times New Roman" w:hAnsi="Times New Roman"/>
                <w:iCs/>
                <w:color w:val="000000"/>
              </w:rPr>
            </w:pPr>
            <w:r w:rsidRPr="00CB0C2D">
              <w:rPr>
                <w:rFonts w:ascii="Times New Roman" w:eastAsia="Times New Roman" w:hAnsi="Times New Roman"/>
                <w:iCs/>
                <w:color w:val="000000"/>
              </w:rPr>
              <w:t>Однако методы, описанные во втором варианте методологической работе (концепции) подтверждает рассмотрение этого показателя в качестве индикатора уровня II. который означает, что концептуально ясный показатель, есть стандарты и общепринятая методология, но страны предоставляют данные нерегулярно.</w:t>
            </w:r>
          </w:p>
          <w:p w:rsidR="00C123EC" w:rsidRPr="000366C6" w:rsidRDefault="00C123EC" w:rsidP="00D666CC">
            <w:pPr>
              <w:pStyle w:val="af4"/>
              <w:spacing w:before="120" w:after="120"/>
              <w:rPr>
                <w:rFonts w:ascii="Times New Roman" w:hAnsi="Times New Roman"/>
              </w:rPr>
            </w:pPr>
            <w:r w:rsidRPr="000366C6">
              <w:rPr>
                <w:rFonts w:ascii="Times New Roman" w:hAnsi="Times New Roman"/>
              </w:rPr>
              <w:t>В настоящее время, эксперты ФАО готовят финальный проект методологической разработки (концепции) и вопросника с учетом предложений и рекомендаций страновых экспертов, предполагается пилотирование</w:t>
            </w:r>
            <w:r w:rsidRPr="000366C6">
              <w:rPr>
                <w:rFonts w:ascii="Times New Roman" w:hAnsi="Times New Roman"/>
                <w:b/>
              </w:rPr>
              <w:t xml:space="preserve"> путем проведения обследования</w:t>
            </w:r>
            <w:r w:rsidRPr="000366C6">
              <w:rPr>
                <w:rFonts w:ascii="Times New Roman" w:hAnsi="Times New Roman"/>
              </w:rPr>
              <w:t>.</w:t>
            </w:r>
          </w:p>
          <w:p w:rsidR="00C123EC" w:rsidRPr="00CB0C2D" w:rsidRDefault="00C123EC" w:rsidP="00D666CC">
            <w:pPr>
              <w:spacing w:before="120" w:after="120" w:line="240" w:lineRule="auto"/>
              <w:rPr>
                <w:rFonts w:ascii="Times New Roman" w:eastAsia="Times New Roman" w:hAnsi="Times New Roman"/>
                <w:iCs/>
                <w:color w:val="000000"/>
              </w:rPr>
            </w:pPr>
          </w:p>
          <w:p w:rsidR="00C123EC" w:rsidRPr="00CB0C2D" w:rsidRDefault="00C123EC" w:rsidP="00D666CC">
            <w:pPr>
              <w:spacing w:before="120" w:after="120" w:line="240" w:lineRule="auto"/>
              <w:rPr>
                <w:rFonts w:ascii="Times New Roman" w:eastAsia="Times New Roman" w:hAnsi="Times New Roman"/>
                <w:iCs/>
                <w:color w:val="000000"/>
              </w:rPr>
            </w:pPr>
          </w:p>
        </w:tc>
        <w:tc>
          <w:tcPr>
            <w:tcW w:w="6740" w:type="dxa"/>
          </w:tcPr>
          <w:p w:rsidR="00C123EC" w:rsidRPr="000366C6" w:rsidRDefault="00C123EC" w:rsidP="00D666CC">
            <w:pPr>
              <w:pStyle w:val="af4"/>
              <w:spacing w:before="120" w:after="120"/>
              <w:rPr>
                <w:rFonts w:ascii="Times New Roman" w:hAnsi="Times New Roman"/>
              </w:rPr>
            </w:pPr>
            <w:r w:rsidRPr="000366C6">
              <w:rPr>
                <w:rFonts w:ascii="Times New Roman" w:hAnsi="Times New Roman"/>
              </w:rPr>
              <w:t>Нацстатком КР одобряет обозначенные подходы к определению устойчивого сельского хозяйства с точки зрения их охвата по трем основным аспектам устойчивости: 1. экономической, 2. экологической, 3. социальной.</w:t>
            </w:r>
          </w:p>
          <w:p w:rsidR="00C123EC" w:rsidRPr="000366C6" w:rsidRDefault="00C123EC" w:rsidP="00D666CC">
            <w:pPr>
              <w:pStyle w:val="af4"/>
              <w:spacing w:before="120" w:after="120"/>
              <w:rPr>
                <w:rFonts w:ascii="Times New Roman" w:hAnsi="Times New Roman"/>
              </w:rPr>
            </w:pPr>
            <w:r w:rsidRPr="000366C6">
              <w:rPr>
                <w:rFonts w:ascii="Times New Roman" w:hAnsi="Times New Roman"/>
              </w:rPr>
              <w:t xml:space="preserve">Например, является ли текущая практика ведения хозяйства экономические осуществимо, экологически безопасного и социально желательным, так как, они оценивают устойчивость, на региональном, национальном и глобальном уровнях. </w:t>
            </w:r>
          </w:p>
          <w:p w:rsidR="00C123EC" w:rsidRPr="000366C6" w:rsidRDefault="00C123EC" w:rsidP="00D666CC">
            <w:pPr>
              <w:pStyle w:val="af4"/>
              <w:spacing w:before="120" w:after="120"/>
              <w:rPr>
                <w:rFonts w:ascii="Times New Roman" w:hAnsi="Times New Roman"/>
              </w:rPr>
            </w:pPr>
            <w:r w:rsidRPr="000366C6">
              <w:rPr>
                <w:rFonts w:ascii="Times New Roman" w:hAnsi="Times New Roman"/>
              </w:rPr>
              <w:t>При рассмотрении подходов к устойчивому ведению сельского хозяйства можно различать внутреннюю и внешнюю перспективу устойчивости.</w:t>
            </w:r>
          </w:p>
          <w:p w:rsidR="00C123EC" w:rsidRPr="000366C6" w:rsidRDefault="00C123EC" w:rsidP="00D666CC">
            <w:pPr>
              <w:pStyle w:val="af4"/>
              <w:spacing w:before="120" w:after="120"/>
              <w:rPr>
                <w:rFonts w:ascii="Times New Roman" w:hAnsi="Times New Roman"/>
              </w:rPr>
            </w:pPr>
            <w:r w:rsidRPr="000366C6">
              <w:rPr>
                <w:rFonts w:ascii="Times New Roman" w:hAnsi="Times New Roman"/>
                <w:u w:val="single"/>
              </w:rPr>
              <w:t>Внутренняя перспектива</w:t>
            </w:r>
            <w:r w:rsidRPr="000366C6">
              <w:rPr>
                <w:rFonts w:ascii="Times New Roman" w:hAnsi="Times New Roman"/>
              </w:rPr>
              <w:t xml:space="preserve"> принимает вид устойчивости, когда рассматривается д</w:t>
            </w:r>
            <w:r w:rsidRPr="000366C6">
              <w:rPr>
                <w:rFonts w:ascii="Times New Roman" w:hAnsi="Times New Roman"/>
                <w:b/>
                <w:bCs/>
              </w:rPr>
              <w:t>анные на уровне Айыл окмоту (рассмат</w:t>
            </w:r>
            <w:r w:rsidRPr="000366C6">
              <w:rPr>
                <w:rFonts w:ascii="Times New Roman" w:hAnsi="Times New Roman"/>
              </w:rPr>
              <w:t xml:space="preserve">ривается вопрос, имеет ли фермер достаточные экономические, экологические и социальные ресурсы, чтобы продолжать хорошо работать в будущем; </w:t>
            </w:r>
          </w:p>
          <w:p w:rsidR="00C123EC" w:rsidRPr="000366C6" w:rsidRDefault="00C123EC" w:rsidP="00D666CC">
            <w:pPr>
              <w:pStyle w:val="af4"/>
              <w:spacing w:before="120" w:after="120"/>
              <w:rPr>
                <w:rFonts w:ascii="Times New Roman" w:hAnsi="Times New Roman"/>
              </w:rPr>
            </w:pPr>
            <w:r w:rsidRPr="000366C6">
              <w:rPr>
                <w:rFonts w:ascii="Times New Roman" w:hAnsi="Times New Roman"/>
                <w:u w:val="single"/>
              </w:rPr>
              <w:t>Внешняя перспектива</w:t>
            </w:r>
            <w:r w:rsidRPr="000366C6">
              <w:rPr>
                <w:rFonts w:ascii="Times New Roman" w:hAnsi="Times New Roman"/>
              </w:rPr>
              <w:t xml:space="preserve"> принимает вид устойчивости, которая учитывает устойчивость сельскохозяйственной практики в более широком контексте, например, с точки зрения вне ферм воздействия на окружающую среду сельскохозяйственной деятельности или в обществе представлений об использовании традиционных методов ведения сельского хозяйства. </w:t>
            </w:r>
          </w:p>
          <w:p w:rsidR="00C123EC" w:rsidRPr="000366C6" w:rsidRDefault="00C123EC" w:rsidP="00D666CC">
            <w:pPr>
              <w:spacing w:before="120" w:after="120" w:line="240" w:lineRule="auto"/>
              <w:ind w:right="34"/>
              <w:jc w:val="both"/>
              <w:rPr>
                <w:rFonts w:ascii="Times New Roman" w:hAnsi="Times New Roman"/>
                <w:highlight w:val="yellow"/>
              </w:rPr>
            </w:pPr>
            <w:r w:rsidRPr="000366C6">
              <w:rPr>
                <w:rFonts w:ascii="Times New Roman" w:hAnsi="Times New Roman"/>
              </w:rPr>
              <w:t>Из особенности ведения сельского хозяйства и учета статистической информации на страновом уровне.</w:t>
            </w:r>
          </w:p>
          <w:p w:rsidR="00C123EC" w:rsidRPr="000366C6" w:rsidRDefault="00C123EC" w:rsidP="00D666CC">
            <w:pPr>
              <w:spacing w:before="120" w:after="120" w:line="240" w:lineRule="auto"/>
              <w:rPr>
                <w:rFonts w:ascii="Times New Roman" w:hAnsi="Times New Roman"/>
              </w:rPr>
            </w:pPr>
            <w:r w:rsidRPr="000366C6">
              <w:rPr>
                <w:rFonts w:ascii="Times New Roman" w:hAnsi="Times New Roman"/>
              </w:rPr>
              <w:t>Формула индикатора 2.4.1</w:t>
            </w:r>
          </w:p>
          <w:p w:rsidR="00C123EC" w:rsidRPr="00C123EC" w:rsidRDefault="00C123EC" w:rsidP="00D666CC">
            <w:pPr>
              <w:tabs>
                <w:tab w:val="num" w:pos="414"/>
                <w:tab w:val="left" w:pos="7200"/>
              </w:tabs>
              <w:spacing w:before="120" w:after="120" w:line="240" w:lineRule="auto"/>
              <w:rPr>
                <w:rFonts w:ascii="Times New Roman" w:hAnsi="Times New Roman"/>
                <w:highlight w:val="yellow"/>
              </w:rPr>
            </w:pPr>
            <m:oMathPara>
              <m:oMath>
                <m:r>
                  <w:rPr>
                    <w:rFonts w:ascii="Cambria Math" w:eastAsia="Calibri" w:hAnsi="Cambria Math"/>
                    <w:lang w:val="en-US"/>
                  </w:rPr>
                  <m:t>D</m:t>
                </m:r>
                <m:r>
                  <w:rPr>
                    <w:rFonts w:ascii="Cambria Math" w:hAnsi="Cambria Math"/>
                  </w:rPr>
                  <m:t>=</m:t>
                </m:r>
                <m:f>
                  <m:fPr>
                    <m:ctrlPr>
                      <w:rPr>
                        <w:rFonts w:ascii="Cambria Math" w:hAnsi="Cambria Math"/>
                        <w:i/>
                      </w:rPr>
                    </m:ctrlPr>
                  </m:fPr>
                  <m:num>
                    <m:r>
                      <w:rPr>
                        <w:rFonts w:ascii="Cambria Math" w:hAnsi="Cambria Math"/>
                      </w:rPr>
                      <m:t xml:space="preserve">Площадь СХУ  </m:t>
                    </m:r>
                    <m:d>
                      <m:dPr>
                        <m:ctrlPr>
                          <w:rPr>
                            <w:rFonts w:ascii="Cambria Math" w:hAnsi="Cambria Math"/>
                            <w:i/>
                          </w:rPr>
                        </m:ctrlPr>
                      </m:dPr>
                      <m:e>
                        <m:r>
                          <w:rPr>
                            <w:rFonts w:ascii="Cambria Math" w:hAnsi="Cambria Math"/>
                          </w:rPr>
                          <m:t>продуктивные и устойчивые</m:t>
                        </m:r>
                      </m:e>
                    </m:d>
                    <m:r>
                      <w:rPr>
                        <w:rFonts w:ascii="Cambria Math" w:hAnsi="Cambria Math"/>
                      </w:rPr>
                      <m:t xml:space="preserve"> методы ведения с-х, га</m:t>
                    </m:r>
                  </m:num>
                  <m:den>
                    <m:r>
                      <w:rPr>
                        <w:rFonts w:ascii="Cambria Math" w:hAnsi="Cambria Math"/>
                      </w:rPr>
                      <m:t xml:space="preserve">П сху (общая площадь с-х угодий), га </m:t>
                    </m:r>
                  </m:den>
                </m:f>
                <m:r>
                  <w:rPr>
                    <w:rFonts w:ascii="Cambria Math" w:hAnsi="Cambria Math"/>
                  </w:rPr>
                  <m:t>*100%</m:t>
                </m:r>
              </m:oMath>
            </m:oMathPara>
          </w:p>
          <w:p w:rsidR="00C123EC" w:rsidRPr="000366C6" w:rsidRDefault="00C123EC" w:rsidP="00D666CC">
            <w:pPr>
              <w:pStyle w:val="af4"/>
              <w:spacing w:before="120" w:after="120"/>
              <w:rPr>
                <w:rFonts w:ascii="Times New Roman" w:hAnsi="Times New Roman"/>
              </w:rPr>
            </w:pPr>
            <w:r w:rsidRPr="000366C6">
              <w:rPr>
                <w:rFonts w:ascii="Times New Roman" w:hAnsi="Times New Roman"/>
              </w:rPr>
              <w:t>По Кыргызстану ответы фермеров будут относительно площади пахотных земель и многолетних насаждений, так как они имеют на них правовые документы на частную собственность и (или) аренды.</w:t>
            </w:r>
          </w:p>
          <w:p w:rsidR="00C123EC" w:rsidRPr="000366C6" w:rsidRDefault="00C123EC" w:rsidP="00D666CC">
            <w:pPr>
              <w:pStyle w:val="af4"/>
              <w:spacing w:before="120" w:after="120"/>
              <w:rPr>
                <w:rFonts w:ascii="Times New Roman" w:hAnsi="Times New Roman"/>
              </w:rPr>
            </w:pPr>
            <w:r w:rsidRPr="000366C6">
              <w:rPr>
                <w:rFonts w:ascii="Times New Roman" w:hAnsi="Times New Roman"/>
              </w:rPr>
              <w:t xml:space="preserve">Однако по знаменателю формулы необходимо указать площади пахотных земель и многолетних насаждений, также и площади пастбищ. Следует отметить, что в Кыргызстане пастбища находятся в государственной собственности и фермеры их используют временно, только в вегетационный период от 3 до 5 месяцев в году. </w:t>
            </w:r>
          </w:p>
          <w:p w:rsidR="00C123EC" w:rsidRPr="000366C6" w:rsidRDefault="00C123EC" w:rsidP="00D666CC">
            <w:pPr>
              <w:pStyle w:val="af4"/>
              <w:spacing w:before="120" w:after="120"/>
              <w:rPr>
                <w:rFonts w:ascii="Times New Roman" w:hAnsi="Times New Roman"/>
              </w:rPr>
            </w:pPr>
            <w:r w:rsidRPr="000366C6">
              <w:rPr>
                <w:rFonts w:ascii="Times New Roman" w:hAnsi="Times New Roman"/>
              </w:rPr>
              <w:t>Рекомендации по пилотированию методологии индикатора 2.4.1. В методике был определен ряд концепций устойчивого сельского хозяйства, связанных с различными подходами к измерениям.</w:t>
            </w:r>
          </w:p>
          <w:p w:rsidR="00C123EC" w:rsidRPr="000366C6" w:rsidRDefault="00C123EC" w:rsidP="00D666CC">
            <w:pPr>
              <w:pStyle w:val="af4"/>
              <w:spacing w:before="120" w:after="120"/>
              <w:rPr>
                <w:rFonts w:ascii="Times New Roman" w:hAnsi="Times New Roman"/>
                <w:u w:val="single"/>
              </w:rPr>
            </w:pPr>
            <w:r w:rsidRPr="000366C6">
              <w:rPr>
                <w:rFonts w:ascii="Times New Roman" w:hAnsi="Times New Roman"/>
              </w:rPr>
              <w:t xml:space="preserve">Нацстатком не ведет разработки по расчету чистой прибыли ферм, так как не ведутся разработки по расчету </w:t>
            </w:r>
            <w:r w:rsidRPr="000366C6">
              <w:rPr>
                <w:rFonts w:ascii="Times New Roman" w:hAnsi="Times New Roman"/>
                <w:u w:val="single"/>
              </w:rPr>
              <w:t>себестоимости продукции и производительности труда.</w:t>
            </w:r>
          </w:p>
          <w:p w:rsidR="00C123EC" w:rsidRPr="000366C6" w:rsidRDefault="00C123EC" w:rsidP="00D666CC">
            <w:pPr>
              <w:pStyle w:val="af4"/>
              <w:spacing w:before="120" w:after="120"/>
              <w:rPr>
                <w:rFonts w:ascii="Times New Roman" w:hAnsi="Times New Roman"/>
                <w:u w:val="single"/>
              </w:rPr>
            </w:pPr>
            <w:r w:rsidRPr="000366C6">
              <w:rPr>
                <w:rFonts w:ascii="Times New Roman" w:hAnsi="Times New Roman"/>
              </w:rPr>
              <w:t xml:space="preserve">Следует отметить, что в общем объеме стоимости валовой продукции сельского хозяйства Кыргызской Республики крестьянские (фермерские) хозяйства и личные подсобные хозяйства населения составляют более 95 процентов, что свидетельствует о наличии мелкотоварного производства. </w:t>
            </w:r>
          </w:p>
          <w:p w:rsidR="00C123EC" w:rsidRDefault="00C123EC" w:rsidP="00D666CC">
            <w:pPr>
              <w:pStyle w:val="af4"/>
              <w:spacing w:before="120" w:after="120"/>
              <w:rPr>
                <w:rFonts w:ascii="Times New Roman" w:hAnsi="Times New Roman"/>
              </w:rPr>
            </w:pPr>
            <w:r w:rsidRPr="000366C6">
              <w:rPr>
                <w:rFonts w:ascii="Times New Roman" w:hAnsi="Times New Roman"/>
              </w:rPr>
              <w:t>Необходимо объединить все источники информации и планировать следующие шаги, которые повлекут за собой тестирование и проведение анкетных опросов фермерских хозяйств.</w:t>
            </w:r>
          </w:p>
          <w:p w:rsidR="00C123EC" w:rsidRPr="00BE70F6" w:rsidRDefault="00C123EC" w:rsidP="00D666CC">
            <w:pPr>
              <w:spacing w:before="120" w:after="120" w:line="240" w:lineRule="auto"/>
              <w:rPr>
                <w:rFonts w:ascii="Times New Roman" w:hAnsi="Times New Roman"/>
                <w:sz w:val="24"/>
                <w:szCs w:val="24"/>
              </w:rPr>
            </w:pPr>
            <w:r w:rsidRPr="00BE70F6">
              <w:rPr>
                <w:rFonts w:ascii="Times New Roman" w:hAnsi="Times New Roman"/>
                <w:b/>
                <w:sz w:val="24"/>
                <w:szCs w:val="24"/>
              </w:rPr>
              <w:t>Рекомендация 1.</w:t>
            </w:r>
            <w:r w:rsidRPr="00BE70F6">
              <w:rPr>
                <w:rFonts w:ascii="Times New Roman" w:hAnsi="Times New Roman"/>
                <w:sz w:val="24"/>
                <w:szCs w:val="24"/>
              </w:rPr>
              <w:t xml:space="preserve"> В целях адаптации доработанной методологии к национальным условиям Кыргызстана, Нацстаткому требуется обсудить вопросы проведения выборочного обследования с заполнением вопросника по крестьянским  (фермерским) хозяйствам в одном из районов Чуйской области.</w:t>
            </w:r>
          </w:p>
          <w:p w:rsidR="00C123EC" w:rsidRPr="00BE70F6" w:rsidRDefault="00C123EC" w:rsidP="00D666CC">
            <w:pPr>
              <w:pStyle w:val="af4"/>
              <w:spacing w:before="120" w:after="120"/>
              <w:rPr>
                <w:rFonts w:ascii="Times New Roman" w:hAnsi="Times New Roman"/>
                <w:sz w:val="24"/>
                <w:szCs w:val="24"/>
              </w:rPr>
            </w:pPr>
            <w:r w:rsidRPr="00BE70F6">
              <w:rPr>
                <w:rFonts w:ascii="Times New Roman" w:hAnsi="Times New Roman"/>
                <w:b/>
                <w:sz w:val="24"/>
                <w:szCs w:val="24"/>
              </w:rPr>
              <w:t xml:space="preserve">Рекомендация 2. </w:t>
            </w:r>
            <w:r w:rsidRPr="00BE70F6">
              <w:rPr>
                <w:rFonts w:ascii="Times New Roman" w:hAnsi="Times New Roman"/>
                <w:sz w:val="24"/>
                <w:szCs w:val="24"/>
              </w:rPr>
              <w:t>Получить от ФАО вопросник и Методику, для последующей разработки:</w:t>
            </w:r>
          </w:p>
          <w:p w:rsidR="00C123EC" w:rsidRPr="00BE70F6" w:rsidRDefault="00C123EC" w:rsidP="00D666CC">
            <w:pPr>
              <w:pStyle w:val="af4"/>
              <w:spacing w:before="120" w:after="120"/>
              <w:ind w:left="397"/>
              <w:rPr>
                <w:rFonts w:ascii="Times New Roman" w:hAnsi="Times New Roman"/>
                <w:sz w:val="24"/>
                <w:szCs w:val="24"/>
              </w:rPr>
            </w:pPr>
            <w:r w:rsidRPr="00BE70F6">
              <w:rPr>
                <w:rFonts w:ascii="Times New Roman" w:hAnsi="Times New Roman"/>
                <w:sz w:val="24"/>
                <w:szCs w:val="24"/>
              </w:rPr>
              <w:t>- указаний по заполнению вопросника интервьюерами;</w:t>
            </w:r>
          </w:p>
          <w:p w:rsidR="00C123EC" w:rsidRPr="00BE70F6" w:rsidRDefault="00C123EC" w:rsidP="00D666CC">
            <w:pPr>
              <w:pStyle w:val="af4"/>
              <w:spacing w:before="120" w:after="120"/>
              <w:ind w:left="397"/>
              <w:rPr>
                <w:rFonts w:ascii="Times New Roman" w:hAnsi="Times New Roman"/>
                <w:sz w:val="24"/>
                <w:szCs w:val="24"/>
              </w:rPr>
            </w:pPr>
            <w:r w:rsidRPr="00BE70F6">
              <w:rPr>
                <w:rFonts w:ascii="Times New Roman" w:hAnsi="Times New Roman"/>
                <w:sz w:val="24"/>
                <w:szCs w:val="24"/>
              </w:rPr>
              <w:t>- программного обеспечения для ввода и обработки вопросников;</w:t>
            </w:r>
          </w:p>
          <w:p w:rsidR="00C123EC" w:rsidRPr="00E9245C" w:rsidRDefault="00C123EC" w:rsidP="00D666CC">
            <w:pPr>
              <w:pStyle w:val="af4"/>
              <w:spacing w:before="120" w:after="120"/>
              <w:ind w:left="397"/>
              <w:rPr>
                <w:rFonts w:ascii="Times New Roman" w:hAnsi="Times New Roman"/>
                <w:sz w:val="24"/>
                <w:szCs w:val="24"/>
              </w:rPr>
            </w:pPr>
            <w:r w:rsidRPr="00BE70F6">
              <w:rPr>
                <w:rFonts w:ascii="Times New Roman" w:hAnsi="Times New Roman"/>
                <w:sz w:val="24"/>
                <w:szCs w:val="24"/>
              </w:rPr>
              <w:t>- макета выход</w:t>
            </w:r>
            <w:r>
              <w:rPr>
                <w:rFonts w:ascii="Times New Roman" w:hAnsi="Times New Roman"/>
                <w:sz w:val="24"/>
                <w:szCs w:val="24"/>
              </w:rPr>
              <w:t>ных таблиц по итогам обработки.</w:t>
            </w:r>
          </w:p>
        </w:tc>
      </w:tr>
    </w:tbl>
    <w:p w:rsidR="00C123EC" w:rsidRPr="00172CFF" w:rsidRDefault="00C123EC" w:rsidP="00C123EC">
      <w:pPr>
        <w:spacing w:before="120" w:after="120" w:line="240" w:lineRule="auto"/>
        <w:jc w:val="center"/>
        <w:rPr>
          <w:rFonts w:ascii="Times New Roman" w:hAnsi="Times New Roman"/>
          <w:b/>
          <w:sz w:val="24"/>
          <w:szCs w:val="24"/>
        </w:rPr>
      </w:pPr>
    </w:p>
    <w:sectPr w:rsidR="00C123EC" w:rsidRPr="00172CFF" w:rsidSect="00D66F8A">
      <w:footerReference w:type="default" r:id="rId207"/>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7F8" w:rsidRDefault="006057F8" w:rsidP="009E6F91">
      <w:pPr>
        <w:spacing w:after="0" w:line="240" w:lineRule="auto"/>
      </w:pPr>
      <w:r>
        <w:separator/>
      </w:r>
    </w:p>
  </w:endnote>
  <w:endnote w:type="continuationSeparator" w:id="0">
    <w:p w:rsidR="006057F8" w:rsidRDefault="006057F8" w:rsidP="009E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Gungsuh">
    <w:altName w:val="Malgun Gothic Semilight"/>
    <w:charset w:val="81"/>
    <w:family w:val="roman"/>
    <w:pitch w:val="variable"/>
    <w:sig w:usb0="00000000"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nionPro-Regular">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5333"/>
      <w:docPartObj>
        <w:docPartGallery w:val="Page Numbers (Bottom of Page)"/>
        <w:docPartUnique/>
      </w:docPartObj>
    </w:sdtPr>
    <w:sdtEndPr/>
    <w:sdtContent>
      <w:p w:rsidR="005012DE" w:rsidRDefault="005012DE" w:rsidP="0033324B">
        <w:pPr>
          <w:pStyle w:val="ac"/>
          <w:jc w:val="center"/>
        </w:pPr>
        <w:r>
          <w:fldChar w:fldCharType="begin"/>
        </w:r>
        <w:r>
          <w:instrText>PAGE   \* MERGEFORMAT</w:instrText>
        </w:r>
        <w:r>
          <w:fldChar w:fldCharType="separate"/>
        </w:r>
        <w:r w:rsidR="00EB6A4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7F8" w:rsidRDefault="006057F8" w:rsidP="009E6F91">
      <w:pPr>
        <w:spacing w:after="0" w:line="240" w:lineRule="auto"/>
      </w:pPr>
      <w:r>
        <w:separator/>
      </w:r>
    </w:p>
  </w:footnote>
  <w:footnote w:type="continuationSeparator" w:id="0">
    <w:p w:rsidR="006057F8" w:rsidRDefault="006057F8" w:rsidP="009E6F91">
      <w:pPr>
        <w:spacing w:after="0" w:line="240" w:lineRule="auto"/>
      </w:pPr>
      <w:r>
        <w:continuationSeparator/>
      </w:r>
    </w:p>
  </w:footnote>
  <w:footnote w:id="1">
    <w:p w:rsidR="005012DE" w:rsidRDefault="005012DE" w:rsidP="00AC1E62">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https://stats.oecd.org/Index.aspx?DataSetCode=AEA</w:t>
      </w:r>
    </w:p>
  </w:footnote>
  <w:footnote w:id="2">
    <w:p w:rsidR="005012DE" w:rsidRDefault="005012DE" w:rsidP="00E4107F">
      <w:pPr>
        <w:pStyle w:val="af1"/>
      </w:pPr>
      <w:r>
        <w:rPr>
          <w:rStyle w:val="af3"/>
        </w:rPr>
        <w:footnoteRef/>
      </w:r>
      <w:r>
        <w:t xml:space="preserve"> </w:t>
      </w:r>
      <w:r w:rsidRPr="00BA4842">
        <w:t>Модель «затраты-выпуск» (IOT) используется в качестве аналитического инструмента оценки выбросов СО2. Она является более аналитической расширенной версией Системны национальных счетов (СНС) извлеченной из таблицы «ресурсов и использования» (SUT), которая является центральным звеном в СНС. Существует большее разнообразие математических и аналитических подходов преобразования SUT в IOT.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42C6"/>
    <w:multiLevelType w:val="multilevel"/>
    <w:tmpl w:val="D876B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5E42B0"/>
    <w:multiLevelType w:val="hybridMultilevel"/>
    <w:tmpl w:val="4AB8F1F4"/>
    <w:lvl w:ilvl="0" w:tplc="DB2CC62A">
      <w:start w:val="1"/>
      <w:numFmt w:val="bullet"/>
      <w:lvlText w:val="-"/>
      <w:lvlJc w:val="left"/>
      <w:pPr>
        <w:tabs>
          <w:tab w:val="num" w:pos="720"/>
        </w:tabs>
        <w:ind w:left="720" w:hanging="360"/>
      </w:pPr>
      <w:rPr>
        <w:rFonts w:ascii="Calibri" w:hAnsi="Calibri" w:hint="default"/>
      </w:rPr>
    </w:lvl>
    <w:lvl w:ilvl="1" w:tplc="EBACB614" w:tentative="1">
      <w:start w:val="1"/>
      <w:numFmt w:val="bullet"/>
      <w:lvlText w:val="-"/>
      <w:lvlJc w:val="left"/>
      <w:pPr>
        <w:tabs>
          <w:tab w:val="num" w:pos="1440"/>
        </w:tabs>
        <w:ind w:left="1440" w:hanging="360"/>
      </w:pPr>
      <w:rPr>
        <w:rFonts w:ascii="Calibri" w:hAnsi="Calibri" w:hint="default"/>
      </w:rPr>
    </w:lvl>
    <w:lvl w:ilvl="2" w:tplc="A320717C" w:tentative="1">
      <w:start w:val="1"/>
      <w:numFmt w:val="bullet"/>
      <w:lvlText w:val="-"/>
      <w:lvlJc w:val="left"/>
      <w:pPr>
        <w:tabs>
          <w:tab w:val="num" w:pos="2160"/>
        </w:tabs>
        <w:ind w:left="2160" w:hanging="360"/>
      </w:pPr>
      <w:rPr>
        <w:rFonts w:ascii="Calibri" w:hAnsi="Calibri" w:hint="default"/>
      </w:rPr>
    </w:lvl>
    <w:lvl w:ilvl="3" w:tplc="1D2ED038" w:tentative="1">
      <w:start w:val="1"/>
      <w:numFmt w:val="bullet"/>
      <w:lvlText w:val="-"/>
      <w:lvlJc w:val="left"/>
      <w:pPr>
        <w:tabs>
          <w:tab w:val="num" w:pos="2880"/>
        </w:tabs>
        <w:ind w:left="2880" w:hanging="360"/>
      </w:pPr>
      <w:rPr>
        <w:rFonts w:ascii="Calibri" w:hAnsi="Calibri" w:hint="default"/>
      </w:rPr>
    </w:lvl>
    <w:lvl w:ilvl="4" w:tplc="AE568614" w:tentative="1">
      <w:start w:val="1"/>
      <w:numFmt w:val="bullet"/>
      <w:lvlText w:val="-"/>
      <w:lvlJc w:val="left"/>
      <w:pPr>
        <w:tabs>
          <w:tab w:val="num" w:pos="3600"/>
        </w:tabs>
        <w:ind w:left="3600" w:hanging="360"/>
      </w:pPr>
      <w:rPr>
        <w:rFonts w:ascii="Calibri" w:hAnsi="Calibri" w:hint="default"/>
      </w:rPr>
    </w:lvl>
    <w:lvl w:ilvl="5" w:tplc="26C4BB68" w:tentative="1">
      <w:start w:val="1"/>
      <w:numFmt w:val="bullet"/>
      <w:lvlText w:val="-"/>
      <w:lvlJc w:val="left"/>
      <w:pPr>
        <w:tabs>
          <w:tab w:val="num" w:pos="4320"/>
        </w:tabs>
        <w:ind w:left="4320" w:hanging="360"/>
      </w:pPr>
      <w:rPr>
        <w:rFonts w:ascii="Calibri" w:hAnsi="Calibri" w:hint="default"/>
      </w:rPr>
    </w:lvl>
    <w:lvl w:ilvl="6" w:tplc="053E9F8E" w:tentative="1">
      <w:start w:val="1"/>
      <w:numFmt w:val="bullet"/>
      <w:lvlText w:val="-"/>
      <w:lvlJc w:val="left"/>
      <w:pPr>
        <w:tabs>
          <w:tab w:val="num" w:pos="5040"/>
        </w:tabs>
        <w:ind w:left="5040" w:hanging="360"/>
      </w:pPr>
      <w:rPr>
        <w:rFonts w:ascii="Calibri" w:hAnsi="Calibri" w:hint="default"/>
      </w:rPr>
    </w:lvl>
    <w:lvl w:ilvl="7" w:tplc="94061E68" w:tentative="1">
      <w:start w:val="1"/>
      <w:numFmt w:val="bullet"/>
      <w:lvlText w:val="-"/>
      <w:lvlJc w:val="left"/>
      <w:pPr>
        <w:tabs>
          <w:tab w:val="num" w:pos="5760"/>
        </w:tabs>
        <w:ind w:left="5760" w:hanging="360"/>
      </w:pPr>
      <w:rPr>
        <w:rFonts w:ascii="Calibri" w:hAnsi="Calibri" w:hint="default"/>
      </w:rPr>
    </w:lvl>
    <w:lvl w:ilvl="8" w:tplc="07467DFC" w:tentative="1">
      <w:start w:val="1"/>
      <w:numFmt w:val="bullet"/>
      <w:lvlText w:val="-"/>
      <w:lvlJc w:val="left"/>
      <w:pPr>
        <w:tabs>
          <w:tab w:val="num" w:pos="6480"/>
        </w:tabs>
        <w:ind w:left="6480" w:hanging="360"/>
      </w:pPr>
      <w:rPr>
        <w:rFonts w:ascii="Calibri" w:hAnsi="Calibri" w:hint="default"/>
      </w:rPr>
    </w:lvl>
  </w:abstractNum>
  <w:abstractNum w:abstractNumId="2">
    <w:nsid w:val="0BFE5226"/>
    <w:multiLevelType w:val="multilevel"/>
    <w:tmpl w:val="A38A5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3020DF"/>
    <w:multiLevelType w:val="hybridMultilevel"/>
    <w:tmpl w:val="6E1A4ACC"/>
    <w:lvl w:ilvl="0" w:tplc="C53AD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F6FB8F"/>
    <w:multiLevelType w:val="hybridMultilevel"/>
    <w:tmpl w:val="FAC4FCD0"/>
    <w:lvl w:ilvl="0" w:tplc="734C8F74">
      <w:start w:val="1"/>
      <w:numFmt w:val="bullet"/>
      <w:lvlText w:val="•"/>
      <w:lvlJc w:val="left"/>
      <w:pPr>
        <w:ind w:left="0" w:firstLine="0"/>
      </w:pPr>
    </w:lvl>
    <w:lvl w:ilvl="1" w:tplc="D12E73F2">
      <w:numFmt w:val="decimal"/>
      <w:lvlText w:val=""/>
      <w:lvlJc w:val="left"/>
      <w:pPr>
        <w:ind w:left="0" w:firstLine="0"/>
      </w:pPr>
    </w:lvl>
    <w:lvl w:ilvl="2" w:tplc="765AC390">
      <w:numFmt w:val="decimal"/>
      <w:lvlText w:val=""/>
      <w:lvlJc w:val="left"/>
      <w:pPr>
        <w:ind w:left="0" w:firstLine="0"/>
      </w:pPr>
    </w:lvl>
    <w:lvl w:ilvl="3" w:tplc="12A00AAA">
      <w:numFmt w:val="decimal"/>
      <w:lvlText w:val=""/>
      <w:lvlJc w:val="left"/>
      <w:pPr>
        <w:ind w:left="0" w:firstLine="0"/>
      </w:pPr>
    </w:lvl>
    <w:lvl w:ilvl="4" w:tplc="7A883DE6">
      <w:numFmt w:val="decimal"/>
      <w:lvlText w:val=""/>
      <w:lvlJc w:val="left"/>
      <w:pPr>
        <w:ind w:left="0" w:firstLine="0"/>
      </w:pPr>
    </w:lvl>
    <w:lvl w:ilvl="5" w:tplc="27CE6CE2">
      <w:numFmt w:val="decimal"/>
      <w:lvlText w:val=""/>
      <w:lvlJc w:val="left"/>
      <w:pPr>
        <w:ind w:left="0" w:firstLine="0"/>
      </w:pPr>
    </w:lvl>
    <w:lvl w:ilvl="6" w:tplc="B4F4999E">
      <w:numFmt w:val="decimal"/>
      <w:lvlText w:val=""/>
      <w:lvlJc w:val="left"/>
      <w:pPr>
        <w:ind w:left="0" w:firstLine="0"/>
      </w:pPr>
    </w:lvl>
    <w:lvl w:ilvl="7" w:tplc="C9AAFE9C">
      <w:numFmt w:val="decimal"/>
      <w:lvlText w:val=""/>
      <w:lvlJc w:val="left"/>
      <w:pPr>
        <w:ind w:left="0" w:firstLine="0"/>
      </w:pPr>
    </w:lvl>
    <w:lvl w:ilvl="8" w:tplc="6038A194">
      <w:numFmt w:val="decimal"/>
      <w:lvlText w:val=""/>
      <w:lvlJc w:val="left"/>
      <w:pPr>
        <w:ind w:left="0" w:firstLine="0"/>
      </w:pPr>
    </w:lvl>
  </w:abstractNum>
  <w:abstractNum w:abstractNumId="5">
    <w:nsid w:val="0E435F0A"/>
    <w:multiLevelType w:val="hybridMultilevel"/>
    <w:tmpl w:val="BE5A3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566F2"/>
    <w:multiLevelType w:val="multilevel"/>
    <w:tmpl w:val="4094C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6C15B6"/>
    <w:multiLevelType w:val="multilevel"/>
    <w:tmpl w:val="1AC0B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66019CF"/>
    <w:multiLevelType w:val="multilevel"/>
    <w:tmpl w:val="7B6C7D46"/>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7D324DC"/>
    <w:multiLevelType w:val="multilevel"/>
    <w:tmpl w:val="9D567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88D01C7"/>
    <w:multiLevelType w:val="multilevel"/>
    <w:tmpl w:val="A5E27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BB11E86"/>
    <w:multiLevelType w:val="hybridMultilevel"/>
    <w:tmpl w:val="54CC7E1C"/>
    <w:lvl w:ilvl="0" w:tplc="80F0E2B0">
      <w:start w:val="1"/>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F23C24"/>
    <w:multiLevelType w:val="multilevel"/>
    <w:tmpl w:val="CE8C7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CA64A9B"/>
    <w:multiLevelType w:val="multilevel"/>
    <w:tmpl w:val="CFB4C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D020E8E"/>
    <w:multiLevelType w:val="multilevel"/>
    <w:tmpl w:val="1FF68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D475EB5"/>
    <w:multiLevelType w:val="multilevel"/>
    <w:tmpl w:val="22243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E085149"/>
    <w:multiLevelType w:val="hybridMultilevel"/>
    <w:tmpl w:val="D0AE2DE8"/>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7">
    <w:nsid w:val="1FB62EE5"/>
    <w:multiLevelType w:val="hybridMultilevel"/>
    <w:tmpl w:val="86D4F35E"/>
    <w:lvl w:ilvl="0" w:tplc="ACDCE0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0D95178"/>
    <w:multiLevelType w:val="hybridMultilevel"/>
    <w:tmpl w:val="74208D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BC73E6"/>
    <w:multiLevelType w:val="hybridMultilevel"/>
    <w:tmpl w:val="24C4BDD0"/>
    <w:lvl w:ilvl="0" w:tplc="C53AD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E42DB6"/>
    <w:multiLevelType w:val="multilevel"/>
    <w:tmpl w:val="B7DAB044"/>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nsid w:val="237A4706"/>
    <w:multiLevelType w:val="singleLevel"/>
    <w:tmpl w:val="7D221366"/>
    <w:lvl w:ilvl="0">
      <w:start w:val="1"/>
      <w:numFmt w:val="decimal"/>
      <w:lvlText w:val="%1."/>
      <w:lvlJc w:val="left"/>
      <w:pPr>
        <w:tabs>
          <w:tab w:val="num" w:pos="405"/>
        </w:tabs>
        <w:ind w:left="405" w:hanging="405"/>
      </w:pPr>
      <w:rPr>
        <w:rFonts w:hint="default"/>
        <w:b w:val="0"/>
      </w:rPr>
    </w:lvl>
  </w:abstractNum>
  <w:abstractNum w:abstractNumId="22">
    <w:nsid w:val="244F1D44"/>
    <w:multiLevelType w:val="multilevel"/>
    <w:tmpl w:val="D0B2EE9C"/>
    <w:lvl w:ilvl="0">
      <w:start w:val="1"/>
      <w:numFmt w:val="bullet"/>
      <w:lvlText w:val="●"/>
      <w:lvlJc w:val="left"/>
      <w:pPr>
        <w:ind w:left="757" w:hanging="360"/>
      </w:pPr>
      <w:rPr>
        <w:rFonts w:ascii="Noto Sans Symbols" w:eastAsia="Noto Sans Symbols" w:hAnsi="Noto Sans Symbols" w:cs="Noto Sans Symbols"/>
      </w:rPr>
    </w:lvl>
    <w:lvl w:ilvl="1">
      <w:start w:val="1"/>
      <w:numFmt w:val="bullet"/>
      <w:lvlText w:val="o"/>
      <w:lvlJc w:val="left"/>
      <w:pPr>
        <w:ind w:left="1477" w:hanging="360"/>
      </w:pPr>
      <w:rPr>
        <w:rFonts w:ascii="Courier New" w:eastAsia="Courier New" w:hAnsi="Courier New" w:cs="Courier New"/>
      </w:rPr>
    </w:lvl>
    <w:lvl w:ilvl="2">
      <w:start w:val="1"/>
      <w:numFmt w:val="bullet"/>
      <w:lvlText w:val="▪"/>
      <w:lvlJc w:val="left"/>
      <w:pPr>
        <w:ind w:left="2197" w:hanging="360"/>
      </w:pPr>
      <w:rPr>
        <w:rFonts w:ascii="Noto Sans Symbols" w:eastAsia="Noto Sans Symbols" w:hAnsi="Noto Sans Symbols" w:cs="Noto Sans Symbols"/>
      </w:rPr>
    </w:lvl>
    <w:lvl w:ilvl="3">
      <w:start w:val="1"/>
      <w:numFmt w:val="bullet"/>
      <w:lvlText w:val="●"/>
      <w:lvlJc w:val="left"/>
      <w:pPr>
        <w:ind w:left="2917" w:hanging="360"/>
      </w:pPr>
      <w:rPr>
        <w:rFonts w:ascii="Noto Sans Symbols" w:eastAsia="Noto Sans Symbols" w:hAnsi="Noto Sans Symbols" w:cs="Noto Sans Symbols"/>
      </w:rPr>
    </w:lvl>
    <w:lvl w:ilvl="4">
      <w:start w:val="1"/>
      <w:numFmt w:val="bullet"/>
      <w:lvlText w:val="o"/>
      <w:lvlJc w:val="left"/>
      <w:pPr>
        <w:ind w:left="3637" w:hanging="360"/>
      </w:pPr>
      <w:rPr>
        <w:rFonts w:ascii="Courier New" w:eastAsia="Courier New" w:hAnsi="Courier New" w:cs="Courier New"/>
      </w:rPr>
    </w:lvl>
    <w:lvl w:ilvl="5">
      <w:start w:val="1"/>
      <w:numFmt w:val="bullet"/>
      <w:lvlText w:val="▪"/>
      <w:lvlJc w:val="left"/>
      <w:pPr>
        <w:ind w:left="4357" w:hanging="360"/>
      </w:pPr>
      <w:rPr>
        <w:rFonts w:ascii="Noto Sans Symbols" w:eastAsia="Noto Sans Symbols" w:hAnsi="Noto Sans Symbols" w:cs="Noto Sans Symbols"/>
      </w:rPr>
    </w:lvl>
    <w:lvl w:ilvl="6">
      <w:start w:val="1"/>
      <w:numFmt w:val="bullet"/>
      <w:lvlText w:val="●"/>
      <w:lvlJc w:val="left"/>
      <w:pPr>
        <w:ind w:left="5077" w:hanging="360"/>
      </w:pPr>
      <w:rPr>
        <w:rFonts w:ascii="Noto Sans Symbols" w:eastAsia="Noto Sans Symbols" w:hAnsi="Noto Sans Symbols" w:cs="Noto Sans Symbols"/>
      </w:rPr>
    </w:lvl>
    <w:lvl w:ilvl="7">
      <w:start w:val="1"/>
      <w:numFmt w:val="bullet"/>
      <w:lvlText w:val="o"/>
      <w:lvlJc w:val="left"/>
      <w:pPr>
        <w:ind w:left="5797" w:hanging="360"/>
      </w:pPr>
      <w:rPr>
        <w:rFonts w:ascii="Courier New" w:eastAsia="Courier New" w:hAnsi="Courier New" w:cs="Courier New"/>
      </w:rPr>
    </w:lvl>
    <w:lvl w:ilvl="8">
      <w:start w:val="1"/>
      <w:numFmt w:val="bullet"/>
      <w:lvlText w:val="▪"/>
      <w:lvlJc w:val="left"/>
      <w:pPr>
        <w:ind w:left="6517" w:hanging="360"/>
      </w:pPr>
      <w:rPr>
        <w:rFonts w:ascii="Noto Sans Symbols" w:eastAsia="Noto Sans Symbols" w:hAnsi="Noto Sans Symbols" w:cs="Noto Sans Symbols"/>
      </w:rPr>
    </w:lvl>
  </w:abstractNum>
  <w:abstractNum w:abstractNumId="23">
    <w:nsid w:val="289E79DA"/>
    <w:multiLevelType w:val="hybridMultilevel"/>
    <w:tmpl w:val="E7F2E09E"/>
    <w:lvl w:ilvl="0" w:tplc="C53AD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670C8E"/>
    <w:multiLevelType w:val="hybridMultilevel"/>
    <w:tmpl w:val="FE2478E0"/>
    <w:lvl w:ilvl="0" w:tplc="ABC05DB6">
      <w:start w:val="1"/>
      <w:numFmt w:val="bullet"/>
      <w:lvlText w:val="•"/>
      <w:lvlJc w:val="left"/>
      <w:pPr>
        <w:ind w:left="0" w:firstLine="0"/>
      </w:pPr>
    </w:lvl>
    <w:lvl w:ilvl="1" w:tplc="7C2E94C8">
      <w:numFmt w:val="decimal"/>
      <w:lvlText w:val=""/>
      <w:lvlJc w:val="left"/>
      <w:pPr>
        <w:ind w:left="0" w:firstLine="0"/>
      </w:pPr>
    </w:lvl>
    <w:lvl w:ilvl="2" w:tplc="4064A2DC">
      <w:numFmt w:val="decimal"/>
      <w:lvlText w:val=""/>
      <w:lvlJc w:val="left"/>
      <w:pPr>
        <w:ind w:left="0" w:firstLine="0"/>
      </w:pPr>
    </w:lvl>
    <w:lvl w:ilvl="3" w:tplc="6C5C64A0">
      <w:numFmt w:val="decimal"/>
      <w:lvlText w:val=""/>
      <w:lvlJc w:val="left"/>
      <w:pPr>
        <w:ind w:left="0" w:firstLine="0"/>
      </w:pPr>
    </w:lvl>
    <w:lvl w:ilvl="4" w:tplc="A914CFDE">
      <w:numFmt w:val="decimal"/>
      <w:lvlText w:val=""/>
      <w:lvlJc w:val="left"/>
      <w:pPr>
        <w:ind w:left="0" w:firstLine="0"/>
      </w:pPr>
    </w:lvl>
    <w:lvl w:ilvl="5" w:tplc="185608E6">
      <w:numFmt w:val="decimal"/>
      <w:lvlText w:val=""/>
      <w:lvlJc w:val="left"/>
      <w:pPr>
        <w:ind w:left="0" w:firstLine="0"/>
      </w:pPr>
    </w:lvl>
    <w:lvl w:ilvl="6" w:tplc="D78CBB6A">
      <w:numFmt w:val="decimal"/>
      <w:lvlText w:val=""/>
      <w:lvlJc w:val="left"/>
      <w:pPr>
        <w:ind w:left="0" w:firstLine="0"/>
      </w:pPr>
    </w:lvl>
    <w:lvl w:ilvl="7" w:tplc="59044004">
      <w:numFmt w:val="decimal"/>
      <w:lvlText w:val=""/>
      <w:lvlJc w:val="left"/>
      <w:pPr>
        <w:ind w:left="0" w:firstLine="0"/>
      </w:pPr>
    </w:lvl>
    <w:lvl w:ilvl="8" w:tplc="3F6A3808">
      <w:numFmt w:val="decimal"/>
      <w:lvlText w:val=""/>
      <w:lvlJc w:val="left"/>
      <w:pPr>
        <w:ind w:left="0" w:firstLine="0"/>
      </w:pPr>
    </w:lvl>
  </w:abstractNum>
  <w:abstractNum w:abstractNumId="25">
    <w:nsid w:val="2BA466F1"/>
    <w:multiLevelType w:val="hybridMultilevel"/>
    <w:tmpl w:val="0A744B2A"/>
    <w:lvl w:ilvl="0" w:tplc="12D861CE">
      <w:start w:val="1"/>
      <w:numFmt w:val="bullet"/>
      <w:lvlText w:val="-"/>
      <w:lvlJc w:val="left"/>
      <w:pPr>
        <w:tabs>
          <w:tab w:val="num" w:pos="720"/>
        </w:tabs>
        <w:ind w:left="720" w:hanging="360"/>
      </w:pPr>
      <w:rPr>
        <w:rFonts w:ascii="Calibri" w:hAnsi="Calibri" w:hint="default"/>
      </w:rPr>
    </w:lvl>
    <w:lvl w:ilvl="1" w:tplc="8EAE1574" w:tentative="1">
      <w:start w:val="1"/>
      <w:numFmt w:val="bullet"/>
      <w:lvlText w:val="-"/>
      <w:lvlJc w:val="left"/>
      <w:pPr>
        <w:tabs>
          <w:tab w:val="num" w:pos="1440"/>
        </w:tabs>
        <w:ind w:left="1440" w:hanging="360"/>
      </w:pPr>
      <w:rPr>
        <w:rFonts w:ascii="Calibri" w:hAnsi="Calibri" w:hint="default"/>
      </w:rPr>
    </w:lvl>
    <w:lvl w:ilvl="2" w:tplc="4ED25926" w:tentative="1">
      <w:start w:val="1"/>
      <w:numFmt w:val="bullet"/>
      <w:lvlText w:val="-"/>
      <w:lvlJc w:val="left"/>
      <w:pPr>
        <w:tabs>
          <w:tab w:val="num" w:pos="2160"/>
        </w:tabs>
        <w:ind w:left="2160" w:hanging="360"/>
      </w:pPr>
      <w:rPr>
        <w:rFonts w:ascii="Calibri" w:hAnsi="Calibri" w:hint="default"/>
      </w:rPr>
    </w:lvl>
    <w:lvl w:ilvl="3" w:tplc="76FC197A" w:tentative="1">
      <w:start w:val="1"/>
      <w:numFmt w:val="bullet"/>
      <w:lvlText w:val="-"/>
      <w:lvlJc w:val="left"/>
      <w:pPr>
        <w:tabs>
          <w:tab w:val="num" w:pos="2880"/>
        </w:tabs>
        <w:ind w:left="2880" w:hanging="360"/>
      </w:pPr>
      <w:rPr>
        <w:rFonts w:ascii="Calibri" w:hAnsi="Calibri" w:hint="default"/>
      </w:rPr>
    </w:lvl>
    <w:lvl w:ilvl="4" w:tplc="E67CB00A" w:tentative="1">
      <w:start w:val="1"/>
      <w:numFmt w:val="bullet"/>
      <w:lvlText w:val="-"/>
      <w:lvlJc w:val="left"/>
      <w:pPr>
        <w:tabs>
          <w:tab w:val="num" w:pos="3600"/>
        </w:tabs>
        <w:ind w:left="3600" w:hanging="360"/>
      </w:pPr>
      <w:rPr>
        <w:rFonts w:ascii="Calibri" w:hAnsi="Calibri" w:hint="default"/>
      </w:rPr>
    </w:lvl>
    <w:lvl w:ilvl="5" w:tplc="2278BE78" w:tentative="1">
      <w:start w:val="1"/>
      <w:numFmt w:val="bullet"/>
      <w:lvlText w:val="-"/>
      <w:lvlJc w:val="left"/>
      <w:pPr>
        <w:tabs>
          <w:tab w:val="num" w:pos="4320"/>
        </w:tabs>
        <w:ind w:left="4320" w:hanging="360"/>
      </w:pPr>
      <w:rPr>
        <w:rFonts w:ascii="Calibri" w:hAnsi="Calibri" w:hint="default"/>
      </w:rPr>
    </w:lvl>
    <w:lvl w:ilvl="6" w:tplc="BC5CBF5A" w:tentative="1">
      <w:start w:val="1"/>
      <w:numFmt w:val="bullet"/>
      <w:lvlText w:val="-"/>
      <w:lvlJc w:val="left"/>
      <w:pPr>
        <w:tabs>
          <w:tab w:val="num" w:pos="5040"/>
        </w:tabs>
        <w:ind w:left="5040" w:hanging="360"/>
      </w:pPr>
      <w:rPr>
        <w:rFonts w:ascii="Calibri" w:hAnsi="Calibri" w:hint="default"/>
      </w:rPr>
    </w:lvl>
    <w:lvl w:ilvl="7" w:tplc="6C8A6792" w:tentative="1">
      <w:start w:val="1"/>
      <w:numFmt w:val="bullet"/>
      <w:lvlText w:val="-"/>
      <w:lvlJc w:val="left"/>
      <w:pPr>
        <w:tabs>
          <w:tab w:val="num" w:pos="5760"/>
        </w:tabs>
        <w:ind w:left="5760" w:hanging="360"/>
      </w:pPr>
      <w:rPr>
        <w:rFonts w:ascii="Calibri" w:hAnsi="Calibri" w:hint="default"/>
      </w:rPr>
    </w:lvl>
    <w:lvl w:ilvl="8" w:tplc="E47E35AE" w:tentative="1">
      <w:start w:val="1"/>
      <w:numFmt w:val="bullet"/>
      <w:lvlText w:val="-"/>
      <w:lvlJc w:val="left"/>
      <w:pPr>
        <w:tabs>
          <w:tab w:val="num" w:pos="6480"/>
        </w:tabs>
        <w:ind w:left="6480" w:hanging="360"/>
      </w:pPr>
      <w:rPr>
        <w:rFonts w:ascii="Calibri" w:hAnsi="Calibri" w:hint="default"/>
      </w:rPr>
    </w:lvl>
  </w:abstractNum>
  <w:abstractNum w:abstractNumId="26">
    <w:nsid w:val="2D1C38B2"/>
    <w:multiLevelType w:val="multilevel"/>
    <w:tmpl w:val="62ACD6E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7">
    <w:nsid w:val="3045169E"/>
    <w:multiLevelType w:val="multilevel"/>
    <w:tmpl w:val="CD84FFC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31D62369"/>
    <w:multiLevelType w:val="multilevel"/>
    <w:tmpl w:val="4E1E4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32E94D1E"/>
    <w:multiLevelType w:val="multilevel"/>
    <w:tmpl w:val="7B447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337A7CA0"/>
    <w:multiLevelType w:val="multilevel"/>
    <w:tmpl w:val="A5A88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3470781F"/>
    <w:multiLevelType w:val="multilevel"/>
    <w:tmpl w:val="366E78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37447220"/>
    <w:multiLevelType w:val="hybridMultilevel"/>
    <w:tmpl w:val="F4C4C058"/>
    <w:lvl w:ilvl="0" w:tplc="98FEB3FC">
      <w:start w:val="1"/>
      <w:numFmt w:val="bullet"/>
      <w:lvlText w:val="-"/>
      <w:lvlJc w:val="left"/>
      <w:pPr>
        <w:tabs>
          <w:tab w:val="num" w:pos="720"/>
        </w:tabs>
        <w:ind w:left="720" w:hanging="360"/>
      </w:pPr>
      <w:rPr>
        <w:rFonts w:ascii="Calibri" w:hAnsi="Calibri" w:hint="default"/>
      </w:rPr>
    </w:lvl>
    <w:lvl w:ilvl="1" w:tplc="4E92A33A" w:tentative="1">
      <w:start w:val="1"/>
      <w:numFmt w:val="bullet"/>
      <w:lvlText w:val="-"/>
      <w:lvlJc w:val="left"/>
      <w:pPr>
        <w:tabs>
          <w:tab w:val="num" w:pos="1440"/>
        </w:tabs>
        <w:ind w:left="1440" w:hanging="360"/>
      </w:pPr>
      <w:rPr>
        <w:rFonts w:ascii="Calibri" w:hAnsi="Calibri" w:hint="default"/>
      </w:rPr>
    </w:lvl>
    <w:lvl w:ilvl="2" w:tplc="702A840A" w:tentative="1">
      <w:start w:val="1"/>
      <w:numFmt w:val="bullet"/>
      <w:lvlText w:val="-"/>
      <w:lvlJc w:val="left"/>
      <w:pPr>
        <w:tabs>
          <w:tab w:val="num" w:pos="2160"/>
        </w:tabs>
        <w:ind w:left="2160" w:hanging="360"/>
      </w:pPr>
      <w:rPr>
        <w:rFonts w:ascii="Calibri" w:hAnsi="Calibri" w:hint="default"/>
      </w:rPr>
    </w:lvl>
    <w:lvl w:ilvl="3" w:tplc="F13A078C" w:tentative="1">
      <w:start w:val="1"/>
      <w:numFmt w:val="bullet"/>
      <w:lvlText w:val="-"/>
      <w:lvlJc w:val="left"/>
      <w:pPr>
        <w:tabs>
          <w:tab w:val="num" w:pos="2880"/>
        </w:tabs>
        <w:ind w:left="2880" w:hanging="360"/>
      </w:pPr>
      <w:rPr>
        <w:rFonts w:ascii="Calibri" w:hAnsi="Calibri" w:hint="default"/>
      </w:rPr>
    </w:lvl>
    <w:lvl w:ilvl="4" w:tplc="05F27CB6" w:tentative="1">
      <w:start w:val="1"/>
      <w:numFmt w:val="bullet"/>
      <w:lvlText w:val="-"/>
      <w:lvlJc w:val="left"/>
      <w:pPr>
        <w:tabs>
          <w:tab w:val="num" w:pos="3600"/>
        </w:tabs>
        <w:ind w:left="3600" w:hanging="360"/>
      </w:pPr>
      <w:rPr>
        <w:rFonts w:ascii="Calibri" w:hAnsi="Calibri" w:hint="default"/>
      </w:rPr>
    </w:lvl>
    <w:lvl w:ilvl="5" w:tplc="ED6AC3C2" w:tentative="1">
      <w:start w:val="1"/>
      <w:numFmt w:val="bullet"/>
      <w:lvlText w:val="-"/>
      <w:lvlJc w:val="left"/>
      <w:pPr>
        <w:tabs>
          <w:tab w:val="num" w:pos="4320"/>
        </w:tabs>
        <w:ind w:left="4320" w:hanging="360"/>
      </w:pPr>
      <w:rPr>
        <w:rFonts w:ascii="Calibri" w:hAnsi="Calibri" w:hint="default"/>
      </w:rPr>
    </w:lvl>
    <w:lvl w:ilvl="6" w:tplc="86F61554" w:tentative="1">
      <w:start w:val="1"/>
      <w:numFmt w:val="bullet"/>
      <w:lvlText w:val="-"/>
      <w:lvlJc w:val="left"/>
      <w:pPr>
        <w:tabs>
          <w:tab w:val="num" w:pos="5040"/>
        </w:tabs>
        <w:ind w:left="5040" w:hanging="360"/>
      </w:pPr>
      <w:rPr>
        <w:rFonts w:ascii="Calibri" w:hAnsi="Calibri" w:hint="default"/>
      </w:rPr>
    </w:lvl>
    <w:lvl w:ilvl="7" w:tplc="779E529A" w:tentative="1">
      <w:start w:val="1"/>
      <w:numFmt w:val="bullet"/>
      <w:lvlText w:val="-"/>
      <w:lvlJc w:val="left"/>
      <w:pPr>
        <w:tabs>
          <w:tab w:val="num" w:pos="5760"/>
        </w:tabs>
        <w:ind w:left="5760" w:hanging="360"/>
      </w:pPr>
      <w:rPr>
        <w:rFonts w:ascii="Calibri" w:hAnsi="Calibri" w:hint="default"/>
      </w:rPr>
    </w:lvl>
    <w:lvl w:ilvl="8" w:tplc="34040864" w:tentative="1">
      <w:start w:val="1"/>
      <w:numFmt w:val="bullet"/>
      <w:lvlText w:val="-"/>
      <w:lvlJc w:val="left"/>
      <w:pPr>
        <w:tabs>
          <w:tab w:val="num" w:pos="6480"/>
        </w:tabs>
        <w:ind w:left="6480" w:hanging="360"/>
      </w:pPr>
      <w:rPr>
        <w:rFonts w:ascii="Calibri" w:hAnsi="Calibri" w:hint="default"/>
      </w:rPr>
    </w:lvl>
  </w:abstractNum>
  <w:abstractNum w:abstractNumId="33">
    <w:nsid w:val="375C0995"/>
    <w:multiLevelType w:val="hybridMultilevel"/>
    <w:tmpl w:val="05A83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824124"/>
    <w:multiLevelType w:val="hybridMultilevel"/>
    <w:tmpl w:val="64765F22"/>
    <w:lvl w:ilvl="0" w:tplc="5AA600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CF2D14"/>
    <w:multiLevelType w:val="hybridMultilevel"/>
    <w:tmpl w:val="CA4A168E"/>
    <w:lvl w:ilvl="0" w:tplc="13062F30">
      <w:start w:val="5"/>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6">
    <w:nsid w:val="37FB4B2D"/>
    <w:multiLevelType w:val="hybridMultilevel"/>
    <w:tmpl w:val="AB1A924A"/>
    <w:lvl w:ilvl="0" w:tplc="0419000B">
      <w:start w:val="1"/>
      <w:numFmt w:val="bullet"/>
      <w:lvlText w:val=""/>
      <w:lvlJc w:val="left"/>
      <w:pPr>
        <w:ind w:left="1174" w:hanging="360"/>
      </w:pPr>
      <w:rPr>
        <w:rFonts w:ascii="Wingdings" w:hAnsi="Wingdings" w:hint="default"/>
        <w:w w:val="100"/>
        <w:sz w:val="28"/>
        <w:szCs w:val="28"/>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nsid w:val="37FF7CD3"/>
    <w:multiLevelType w:val="multilevel"/>
    <w:tmpl w:val="EA0A4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39942DF3"/>
    <w:multiLevelType w:val="multilevel"/>
    <w:tmpl w:val="EA4E5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3FFA1256"/>
    <w:multiLevelType w:val="hybridMultilevel"/>
    <w:tmpl w:val="2A148924"/>
    <w:lvl w:ilvl="0" w:tplc="C53AD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8C2D21"/>
    <w:multiLevelType w:val="multilevel"/>
    <w:tmpl w:val="16900AF2"/>
    <w:lvl w:ilvl="0">
      <w:start w:val="1"/>
      <w:numFmt w:val="bullet"/>
      <w:lvlText w:val="●"/>
      <w:lvlJc w:val="left"/>
      <w:pPr>
        <w:ind w:left="757" w:hanging="360"/>
      </w:pPr>
      <w:rPr>
        <w:rFonts w:ascii="Noto Sans Symbols" w:eastAsia="Noto Sans Symbols" w:hAnsi="Noto Sans Symbols" w:cs="Noto Sans Symbols"/>
      </w:rPr>
    </w:lvl>
    <w:lvl w:ilvl="1">
      <w:start w:val="1"/>
      <w:numFmt w:val="bullet"/>
      <w:lvlText w:val="o"/>
      <w:lvlJc w:val="left"/>
      <w:pPr>
        <w:ind w:left="1477" w:hanging="360"/>
      </w:pPr>
      <w:rPr>
        <w:rFonts w:ascii="Courier New" w:eastAsia="Courier New" w:hAnsi="Courier New" w:cs="Courier New"/>
      </w:rPr>
    </w:lvl>
    <w:lvl w:ilvl="2">
      <w:start w:val="1"/>
      <w:numFmt w:val="bullet"/>
      <w:lvlText w:val="▪"/>
      <w:lvlJc w:val="left"/>
      <w:pPr>
        <w:ind w:left="2197" w:hanging="360"/>
      </w:pPr>
      <w:rPr>
        <w:rFonts w:ascii="Noto Sans Symbols" w:eastAsia="Noto Sans Symbols" w:hAnsi="Noto Sans Symbols" w:cs="Noto Sans Symbols"/>
      </w:rPr>
    </w:lvl>
    <w:lvl w:ilvl="3">
      <w:start w:val="1"/>
      <w:numFmt w:val="bullet"/>
      <w:lvlText w:val="●"/>
      <w:lvlJc w:val="left"/>
      <w:pPr>
        <w:ind w:left="2917" w:hanging="360"/>
      </w:pPr>
      <w:rPr>
        <w:rFonts w:ascii="Noto Sans Symbols" w:eastAsia="Noto Sans Symbols" w:hAnsi="Noto Sans Symbols" w:cs="Noto Sans Symbols"/>
      </w:rPr>
    </w:lvl>
    <w:lvl w:ilvl="4">
      <w:start w:val="1"/>
      <w:numFmt w:val="bullet"/>
      <w:lvlText w:val="o"/>
      <w:lvlJc w:val="left"/>
      <w:pPr>
        <w:ind w:left="3637" w:hanging="360"/>
      </w:pPr>
      <w:rPr>
        <w:rFonts w:ascii="Courier New" w:eastAsia="Courier New" w:hAnsi="Courier New" w:cs="Courier New"/>
      </w:rPr>
    </w:lvl>
    <w:lvl w:ilvl="5">
      <w:start w:val="1"/>
      <w:numFmt w:val="bullet"/>
      <w:lvlText w:val="▪"/>
      <w:lvlJc w:val="left"/>
      <w:pPr>
        <w:ind w:left="4357" w:hanging="360"/>
      </w:pPr>
      <w:rPr>
        <w:rFonts w:ascii="Noto Sans Symbols" w:eastAsia="Noto Sans Symbols" w:hAnsi="Noto Sans Symbols" w:cs="Noto Sans Symbols"/>
      </w:rPr>
    </w:lvl>
    <w:lvl w:ilvl="6">
      <w:start w:val="1"/>
      <w:numFmt w:val="bullet"/>
      <w:lvlText w:val="●"/>
      <w:lvlJc w:val="left"/>
      <w:pPr>
        <w:ind w:left="5077" w:hanging="360"/>
      </w:pPr>
      <w:rPr>
        <w:rFonts w:ascii="Noto Sans Symbols" w:eastAsia="Noto Sans Symbols" w:hAnsi="Noto Sans Symbols" w:cs="Noto Sans Symbols"/>
      </w:rPr>
    </w:lvl>
    <w:lvl w:ilvl="7">
      <w:start w:val="1"/>
      <w:numFmt w:val="bullet"/>
      <w:lvlText w:val="o"/>
      <w:lvlJc w:val="left"/>
      <w:pPr>
        <w:ind w:left="5797" w:hanging="360"/>
      </w:pPr>
      <w:rPr>
        <w:rFonts w:ascii="Courier New" w:eastAsia="Courier New" w:hAnsi="Courier New" w:cs="Courier New"/>
      </w:rPr>
    </w:lvl>
    <w:lvl w:ilvl="8">
      <w:start w:val="1"/>
      <w:numFmt w:val="bullet"/>
      <w:lvlText w:val="▪"/>
      <w:lvlJc w:val="left"/>
      <w:pPr>
        <w:ind w:left="6517" w:hanging="360"/>
      </w:pPr>
      <w:rPr>
        <w:rFonts w:ascii="Noto Sans Symbols" w:eastAsia="Noto Sans Symbols" w:hAnsi="Noto Sans Symbols" w:cs="Noto Sans Symbols"/>
      </w:rPr>
    </w:lvl>
  </w:abstractNum>
  <w:abstractNum w:abstractNumId="41">
    <w:nsid w:val="42E45FA6"/>
    <w:multiLevelType w:val="multilevel"/>
    <w:tmpl w:val="669C01A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43846AA4"/>
    <w:multiLevelType w:val="hybridMultilevel"/>
    <w:tmpl w:val="D1F0A3C8"/>
    <w:lvl w:ilvl="0" w:tplc="0419000B">
      <w:start w:val="1"/>
      <w:numFmt w:val="bullet"/>
      <w:lvlText w:val=""/>
      <w:lvlJc w:val="left"/>
      <w:pPr>
        <w:ind w:left="1287" w:hanging="360"/>
      </w:pPr>
      <w:rPr>
        <w:rFonts w:ascii="Wingdings" w:hAnsi="Wingdings" w:hint="default"/>
        <w:w w:val="10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5825D77"/>
    <w:multiLevelType w:val="multilevel"/>
    <w:tmpl w:val="CCE4C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6E7614A"/>
    <w:multiLevelType w:val="multilevel"/>
    <w:tmpl w:val="6C10FF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476109BF"/>
    <w:multiLevelType w:val="multilevel"/>
    <w:tmpl w:val="085C0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478D3B20"/>
    <w:multiLevelType w:val="multilevel"/>
    <w:tmpl w:val="E7A69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48E95E4C"/>
    <w:multiLevelType w:val="multilevel"/>
    <w:tmpl w:val="94365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4CCA1A16"/>
    <w:multiLevelType w:val="multilevel"/>
    <w:tmpl w:val="EB827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4E9441ED"/>
    <w:multiLevelType w:val="multilevel"/>
    <w:tmpl w:val="1F4CF81C"/>
    <w:lvl w:ilvl="0">
      <w:start w:val="1"/>
      <w:numFmt w:val="decimal"/>
      <w:lvlText w:val="%1."/>
      <w:lvlJc w:val="left"/>
      <w:pPr>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57B32ADE"/>
    <w:multiLevelType w:val="multilevel"/>
    <w:tmpl w:val="93EAF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5B8F4CC6"/>
    <w:multiLevelType w:val="multilevel"/>
    <w:tmpl w:val="3A484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5BC73245"/>
    <w:multiLevelType w:val="hybridMultilevel"/>
    <w:tmpl w:val="04E06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CC66FCB"/>
    <w:multiLevelType w:val="hybridMultilevel"/>
    <w:tmpl w:val="10DAD7D0"/>
    <w:lvl w:ilvl="0" w:tplc="D9D42548">
      <w:start w:val="1"/>
      <w:numFmt w:val="decimal"/>
      <w:lvlText w:val="%1."/>
      <w:lvlJc w:val="left"/>
      <w:pPr>
        <w:ind w:left="1080" w:hanging="360"/>
      </w:pPr>
      <w:rPr>
        <w:rFonts w:ascii="Times New Roman" w:hAnsi="Times New Roman" w:cs="Times New Roman" w:hint="default"/>
        <w:b w:val="0"/>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5DDE68D9"/>
    <w:multiLevelType w:val="hybridMultilevel"/>
    <w:tmpl w:val="39587690"/>
    <w:lvl w:ilvl="0" w:tplc="C53AD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B50565"/>
    <w:multiLevelType w:val="multilevel"/>
    <w:tmpl w:val="21145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607824A5"/>
    <w:multiLevelType w:val="hybridMultilevel"/>
    <w:tmpl w:val="323EFFA2"/>
    <w:lvl w:ilvl="0" w:tplc="57D05F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61066DEB"/>
    <w:multiLevelType w:val="hybridMultilevel"/>
    <w:tmpl w:val="602C1390"/>
    <w:lvl w:ilvl="0" w:tplc="8CA633E4">
      <w:numFmt w:val="bullet"/>
      <w:lvlText w:val="-"/>
      <w:lvlJc w:val="left"/>
      <w:pPr>
        <w:ind w:left="1287"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1536AE5"/>
    <w:multiLevelType w:val="multilevel"/>
    <w:tmpl w:val="337A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38F38BE"/>
    <w:multiLevelType w:val="multilevel"/>
    <w:tmpl w:val="0988E1CC"/>
    <w:lvl w:ilvl="0">
      <w:start w:val="1"/>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60">
    <w:nsid w:val="64637B48"/>
    <w:multiLevelType w:val="hybridMultilevel"/>
    <w:tmpl w:val="3948D1CA"/>
    <w:lvl w:ilvl="0" w:tplc="427845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661A2D53"/>
    <w:multiLevelType w:val="hybridMultilevel"/>
    <w:tmpl w:val="106440D6"/>
    <w:lvl w:ilvl="0" w:tplc="C53AD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3C3F80"/>
    <w:multiLevelType w:val="multilevel"/>
    <w:tmpl w:val="C4BAC20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63">
    <w:nsid w:val="676142BC"/>
    <w:multiLevelType w:val="multilevel"/>
    <w:tmpl w:val="C40A3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67643596"/>
    <w:multiLevelType w:val="multilevel"/>
    <w:tmpl w:val="02FE4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69D1471B"/>
    <w:multiLevelType w:val="hybridMultilevel"/>
    <w:tmpl w:val="1EB8C3E8"/>
    <w:lvl w:ilvl="0" w:tplc="3516EB54">
      <w:start w:val="1"/>
      <w:numFmt w:val="decimal"/>
      <w:lvlText w:val="%1."/>
      <w:lvlJc w:val="left"/>
      <w:pPr>
        <w:tabs>
          <w:tab w:val="num" w:pos="720"/>
        </w:tabs>
        <w:ind w:left="720" w:hanging="360"/>
      </w:pPr>
    </w:lvl>
    <w:lvl w:ilvl="1" w:tplc="862CEB4E" w:tentative="1">
      <w:start w:val="1"/>
      <w:numFmt w:val="decimal"/>
      <w:lvlText w:val="%2."/>
      <w:lvlJc w:val="left"/>
      <w:pPr>
        <w:tabs>
          <w:tab w:val="num" w:pos="1440"/>
        </w:tabs>
        <w:ind w:left="1440" w:hanging="360"/>
      </w:pPr>
    </w:lvl>
    <w:lvl w:ilvl="2" w:tplc="B686CC78" w:tentative="1">
      <w:start w:val="1"/>
      <w:numFmt w:val="decimal"/>
      <w:lvlText w:val="%3."/>
      <w:lvlJc w:val="left"/>
      <w:pPr>
        <w:tabs>
          <w:tab w:val="num" w:pos="2160"/>
        </w:tabs>
        <w:ind w:left="2160" w:hanging="360"/>
      </w:pPr>
    </w:lvl>
    <w:lvl w:ilvl="3" w:tplc="D1286AEA" w:tentative="1">
      <w:start w:val="1"/>
      <w:numFmt w:val="decimal"/>
      <w:lvlText w:val="%4."/>
      <w:lvlJc w:val="left"/>
      <w:pPr>
        <w:tabs>
          <w:tab w:val="num" w:pos="2880"/>
        </w:tabs>
        <w:ind w:left="2880" w:hanging="360"/>
      </w:pPr>
    </w:lvl>
    <w:lvl w:ilvl="4" w:tplc="2A3EDCD6" w:tentative="1">
      <w:start w:val="1"/>
      <w:numFmt w:val="decimal"/>
      <w:lvlText w:val="%5."/>
      <w:lvlJc w:val="left"/>
      <w:pPr>
        <w:tabs>
          <w:tab w:val="num" w:pos="3600"/>
        </w:tabs>
        <w:ind w:left="3600" w:hanging="360"/>
      </w:pPr>
    </w:lvl>
    <w:lvl w:ilvl="5" w:tplc="881AF6DA" w:tentative="1">
      <w:start w:val="1"/>
      <w:numFmt w:val="decimal"/>
      <w:lvlText w:val="%6."/>
      <w:lvlJc w:val="left"/>
      <w:pPr>
        <w:tabs>
          <w:tab w:val="num" w:pos="4320"/>
        </w:tabs>
        <w:ind w:left="4320" w:hanging="360"/>
      </w:pPr>
    </w:lvl>
    <w:lvl w:ilvl="6" w:tplc="A1E0B234" w:tentative="1">
      <w:start w:val="1"/>
      <w:numFmt w:val="decimal"/>
      <w:lvlText w:val="%7."/>
      <w:lvlJc w:val="left"/>
      <w:pPr>
        <w:tabs>
          <w:tab w:val="num" w:pos="5040"/>
        </w:tabs>
        <w:ind w:left="5040" w:hanging="360"/>
      </w:pPr>
    </w:lvl>
    <w:lvl w:ilvl="7" w:tplc="0412835C" w:tentative="1">
      <w:start w:val="1"/>
      <w:numFmt w:val="decimal"/>
      <w:lvlText w:val="%8."/>
      <w:lvlJc w:val="left"/>
      <w:pPr>
        <w:tabs>
          <w:tab w:val="num" w:pos="5760"/>
        </w:tabs>
        <w:ind w:left="5760" w:hanging="360"/>
      </w:pPr>
    </w:lvl>
    <w:lvl w:ilvl="8" w:tplc="E878C562" w:tentative="1">
      <w:start w:val="1"/>
      <w:numFmt w:val="decimal"/>
      <w:lvlText w:val="%9."/>
      <w:lvlJc w:val="left"/>
      <w:pPr>
        <w:tabs>
          <w:tab w:val="num" w:pos="6480"/>
        </w:tabs>
        <w:ind w:left="6480" w:hanging="360"/>
      </w:pPr>
    </w:lvl>
  </w:abstractNum>
  <w:abstractNum w:abstractNumId="66">
    <w:nsid w:val="6A6E44AB"/>
    <w:multiLevelType w:val="multilevel"/>
    <w:tmpl w:val="4600FECC"/>
    <w:lvl w:ilvl="0">
      <w:start w:val="1"/>
      <w:numFmt w:val="bullet"/>
      <w:lvlText w:val="●"/>
      <w:lvlJc w:val="left"/>
      <w:pPr>
        <w:ind w:left="1069" w:hanging="360"/>
      </w:pPr>
      <w:rPr>
        <w:u w:val="none"/>
      </w:rPr>
    </w:lvl>
    <w:lvl w:ilvl="1">
      <w:start w:val="1"/>
      <w:numFmt w:val="bullet"/>
      <w:lvlText w:val="○"/>
      <w:lvlJc w:val="left"/>
      <w:pPr>
        <w:ind w:left="1789" w:hanging="360"/>
      </w:pPr>
      <w:rPr>
        <w:u w:val="none"/>
      </w:rPr>
    </w:lvl>
    <w:lvl w:ilvl="2">
      <w:start w:val="1"/>
      <w:numFmt w:val="bullet"/>
      <w:lvlText w:val="■"/>
      <w:lvlJc w:val="left"/>
      <w:pPr>
        <w:ind w:left="2509" w:hanging="360"/>
      </w:pPr>
      <w:rPr>
        <w:u w:val="none"/>
      </w:rPr>
    </w:lvl>
    <w:lvl w:ilvl="3">
      <w:start w:val="1"/>
      <w:numFmt w:val="bullet"/>
      <w:lvlText w:val="●"/>
      <w:lvlJc w:val="left"/>
      <w:pPr>
        <w:ind w:left="3229" w:hanging="360"/>
      </w:pPr>
      <w:rPr>
        <w:u w:val="none"/>
      </w:rPr>
    </w:lvl>
    <w:lvl w:ilvl="4">
      <w:start w:val="1"/>
      <w:numFmt w:val="bullet"/>
      <w:lvlText w:val="○"/>
      <w:lvlJc w:val="left"/>
      <w:pPr>
        <w:ind w:left="3949" w:hanging="360"/>
      </w:pPr>
      <w:rPr>
        <w:u w:val="none"/>
      </w:rPr>
    </w:lvl>
    <w:lvl w:ilvl="5">
      <w:start w:val="1"/>
      <w:numFmt w:val="bullet"/>
      <w:lvlText w:val="■"/>
      <w:lvlJc w:val="left"/>
      <w:pPr>
        <w:ind w:left="4669" w:hanging="360"/>
      </w:pPr>
      <w:rPr>
        <w:u w:val="none"/>
      </w:rPr>
    </w:lvl>
    <w:lvl w:ilvl="6">
      <w:start w:val="1"/>
      <w:numFmt w:val="bullet"/>
      <w:lvlText w:val="●"/>
      <w:lvlJc w:val="left"/>
      <w:pPr>
        <w:ind w:left="5389" w:hanging="360"/>
      </w:pPr>
      <w:rPr>
        <w:u w:val="none"/>
      </w:rPr>
    </w:lvl>
    <w:lvl w:ilvl="7">
      <w:start w:val="1"/>
      <w:numFmt w:val="bullet"/>
      <w:lvlText w:val="○"/>
      <w:lvlJc w:val="left"/>
      <w:pPr>
        <w:ind w:left="6109" w:hanging="360"/>
      </w:pPr>
      <w:rPr>
        <w:u w:val="none"/>
      </w:rPr>
    </w:lvl>
    <w:lvl w:ilvl="8">
      <w:start w:val="1"/>
      <w:numFmt w:val="bullet"/>
      <w:lvlText w:val="■"/>
      <w:lvlJc w:val="left"/>
      <w:pPr>
        <w:ind w:left="6829" w:hanging="360"/>
      </w:pPr>
      <w:rPr>
        <w:u w:val="none"/>
      </w:rPr>
    </w:lvl>
  </w:abstractNum>
  <w:abstractNum w:abstractNumId="67">
    <w:nsid w:val="6A877D75"/>
    <w:multiLevelType w:val="hybridMultilevel"/>
    <w:tmpl w:val="7B225908"/>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68">
    <w:nsid w:val="6ADD7FEE"/>
    <w:multiLevelType w:val="hybridMultilevel"/>
    <w:tmpl w:val="585058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BE2067D"/>
    <w:multiLevelType w:val="hybridMultilevel"/>
    <w:tmpl w:val="7F1480D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C246B20"/>
    <w:multiLevelType w:val="multilevel"/>
    <w:tmpl w:val="6C10FF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6CF83389"/>
    <w:multiLevelType w:val="hybridMultilevel"/>
    <w:tmpl w:val="72ACB916"/>
    <w:lvl w:ilvl="0" w:tplc="C53AD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D5F2166"/>
    <w:multiLevelType w:val="hybridMultilevel"/>
    <w:tmpl w:val="EBC69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09264FD"/>
    <w:multiLevelType w:val="hybridMultilevel"/>
    <w:tmpl w:val="0A9A0A68"/>
    <w:lvl w:ilvl="0" w:tplc="C53AD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2155ABD"/>
    <w:multiLevelType w:val="hybridMultilevel"/>
    <w:tmpl w:val="CD06EF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2C003B2"/>
    <w:multiLevelType w:val="hybridMultilevel"/>
    <w:tmpl w:val="D5129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2D4104E"/>
    <w:multiLevelType w:val="multilevel"/>
    <w:tmpl w:val="560C73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nsid w:val="75563FDC"/>
    <w:multiLevelType w:val="multilevel"/>
    <w:tmpl w:val="1D1C2D28"/>
    <w:lvl w:ilvl="0">
      <w:start w:val="1"/>
      <w:numFmt w:val="decimal"/>
      <w:lvlText w:val="%1"/>
      <w:lvlJc w:val="left"/>
      <w:pPr>
        <w:ind w:left="360" w:hanging="360"/>
      </w:pPr>
      <w:rPr>
        <w:rFonts w:hint="default"/>
      </w:rPr>
    </w:lvl>
    <w:lvl w:ilvl="1">
      <w:start w:val="5"/>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78">
    <w:nsid w:val="77BB086D"/>
    <w:multiLevelType w:val="hybridMultilevel"/>
    <w:tmpl w:val="F506B22A"/>
    <w:lvl w:ilvl="0" w:tplc="C53AD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81A5EAA"/>
    <w:multiLevelType w:val="multilevel"/>
    <w:tmpl w:val="ED404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786F04F5"/>
    <w:multiLevelType w:val="multilevel"/>
    <w:tmpl w:val="B49EB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nsid w:val="7A0B5768"/>
    <w:multiLevelType w:val="multilevel"/>
    <w:tmpl w:val="0AF24092"/>
    <w:lvl w:ilvl="0">
      <w:start w:val="1"/>
      <w:numFmt w:val="bullet"/>
      <w:lvlText w:val="•"/>
      <w:lvlJc w:val="left"/>
      <w:pPr>
        <w:ind w:left="1065" w:hanging="705"/>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nsid w:val="7A165E63"/>
    <w:multiLevelType w:val="multilevel"/>
    <w:tmpl w:val="6DA23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7A9743B2"/>
    <w:multiLevelType w:val="multilevel"/>
    <w:tmpl w:val="6D6EB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nsid w:val="7A991C8D"/>
    <w:multiLevelType w:val="hybridMultilevel"/>
    <w:tmpl w:val="01F8B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F483E36"/>
    <w:multiLevelType w:val="hybridMultilevel"/>
    <w:tmpl w:val="94786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F6761E2"/>
    <w:multiLevelType w:val="multilevel"/>
    <w:tmpl w:val="B1A0D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58"/>
  </w:num>
  <w:num w:numId="3">
    <w:abstractNumId w:val="62"/>
  </w:num>
  <w:num w:numId="4">
    <w:abstractNumId w:val="59"/>
  </w:num>
  <w:num w:numId="5">
    <w:abstractNumId w:val="70"/>
  </w:num>
  <w:num w:numId="6">
    <w:abstractNumId w:val="23"/>
  </w:num>
  <w:num w:numId="7">
    <w:abstractNumId w:val="78"/>
  </w:num>
  <w:num w:numId="8">
    <w:abstractNumId w:val="3"/>
  </w:num>
  <w:num w:numId="9">
    <w:abstractNumId w:val="19"/>
  </w:num>
  <w:num w:numId="10">
    <w:abstractNumId w:val="73"/>
  </w:num>
  <w:num w:numId="11">
    <w:abstractNumId w:val="34"/>
  </w:num>
  <w:num w:numId="12">
    <w:abstractNumId w:val="24"/>
  </w:num>
  <w:num w:numId="13">
    <w:abstractNumId w:val="4"/>
  </w:num>
  <w:num w:numId="14">
    <w:abstractNumId w:val="75"/>
  </w:num>
  <w:num w:numId="15">
    <w:abstractNumId w:val="85"/>
  </w:num>
  <w:num w:numId="16">
    <w:abstractNumId w:val="65"/>
  </w:num>
  <w:num w:numId="17">
    <w:abstractNumId w:val="60"/>
  </w:num>
  <w:num w:numId="18">
    <w:abstractNumId w:val="31"/>
  </w:num>
  <w:num w:numId="19">
    <w:abstractNumId w:val="1"/>
  </w:num>
  <w:num w:numId="20">
    <w:abstractNumId w:val="25"/>
  </w:num>
  <w:num w:numId="21">
    <w:abstractNumId w:val="32"/>
  </w:num>
  <w:num w:numId="22">
    <w:abstractNumId w:val="53"/>
  </w:num>
  <w:num w:numId="23">
    <w:abstractNumId w:val="71"/>
  </w:num>
  <w:num w:numId="24">
    <w:abstractNumId w:val="61"/>
  </w:num>
  <w:num w:numId="25">
    <w:abstractNumId w:val="39"/>
  </w:num>
  <w:num w:numId="26">
    <w:abstractNumId w:val="72"/>
  </w:num>
  <w:num w:numId="27">
    <w:abstractNumId w:val="21"/>
  </w:num>
  <w:num w:numId="28">
    <w:abstractNumId w:val="54"/>
  </w:num>
  <w:num w:numId="29">
    <w:abstractNumId w:val="49"/>
  </w:num>
  <w:num w:numId="30">
    <w:abstractNumId w:val="84"/>
  </w:num>
  <w:num w:numId="31">
    <w:abstractNumId w:val="52"/>
  </w:num>
  <w:num w:numId="32">
    <w:abstractNumId w:val="81"/>
  </w:num>
  <w:num w:numId="33">
    <w:abstractNumId w:val="0"/>
  </w:num>
  <w:num w:numId="34">
    <w:abstractNumId w:val="10"/>
  </w:num>
  <w:num w:numId="35">
    <w:abstractNumId w:val="12"/>
  </w:num>
  <w:num w:numId="36">
    <w:abstractNumId w:val="26"/>
  </w:num>
  <w:num w:numId="37">
    <w:abstractNumId w:val="6"/>
  </w:num>
  <w:num w:numId="38">
    <w:abstractNumId w:val="51"/>
  </w:num>
  <w:num w:numId="39">
    <w:abstractNumId w:val="43"/>
  </w:num>
  <w:num w:numId="40">
    <w:abstractNumId w:val="27"/>
  </w:num>
  <w:num w:numId="41">
    <w:abstractNumId w:val="40"/>
  </w:num>
  <w:num w:numId="42">
    <w:abstractNumId w:val="30"/>
  </w:num>
  <w:num w:numId="43">
    <w:abstractNumId w:val="63"/>
  </w:num>
  <w:num w:numId="44">
    <w:abstractNumId w:val="83"/>
  </w:num>
  <w:num w:numId="45">
    <w:abstractNumId w:val="66"/>
  </w:num>
  <w:num w:numId="46">
    <w:abstractNumId w:val="48"/>
  </w:num>
  <w:num w:numId="47">
    <w:abstractNumId w:val="7"/>
  </w:num>
  <w:num w:numId="48">
    <w:abstractNumId w:val="64"/>
  </w:num>
  <w:num w:numId="49">
    <w:abstractNumId w:val="80"/>
  </w:num>
  <w:num w:numId="50">
    <w:abstractNumId w:val="29"/>
  </w:num>
  <w:num w:numId="51">
    <w:abstractNumId w:val="79"/>
  </w:num>
  <w:num w:numId="52">
    <w:abstractNumId w:val="8"/>
  </w:num>
  <w:num w:numId="53">
    <w:abstractNumId w:val="28"/>
  </w:num>
  <w:num w:numId="54">
    <w:abstractNumId w:val="41"/>
  </w:num>
  <w:num w:numId="55">
    <w:abstractNumId w:val="50"/>
  </w:num>
  <w:num w:numId="56">
    <w:abstractNumId w:val="15"/>
  </w:num>
  <w:num w:numId="57">
    <w:abstractNumId w:val="44"/>
  </w:num>
  <w:num w:numId="58">
    <w:abstractNumId w:val="86"/>
  </w:num>
  <w:num w:numId="59">
    <w:abstractNumId w:val="55"/>
  </w:num>
  <w:num w:numId="60">
    <w:abstractNumId w:val="45"/>
  </w:num>
  <w:num w:numId="61">
    <w:abstractNumId w:val="37"/>
  </w:num>
  <w:num w:numId="62">
    <w:abstractNumId w:val="46"/>
  </w:num>
  <w:num w:numId="63">
    <w:abstractNumId w:val="2"/>
  </w:num>
  <w:num w:numId="64">
    <w:abstractNumId w:val="9"/>
  </w:num>
  <w:num w:numId="65">
    <w:abstractNumId w:val="38"/>
  </w:num>
  <w:num w:numId="66">
    <w:abstractNumId w:val="14"/>
  </w:num>
  <w:num w:numId="67">
    <w:abstractNumId w:val="82"/>
  </w:num>
  <w:num w:numId="68">
    <w:abstractNumId w:val="22"/>
  </w:num>
  <w:num w:numId="69">
    <w:abstractNumId w:val="47"/>
  </w:num>
  <w:num w:numId="70">
    <w:abstractNumId w:val="13"/>
  </w:num>
  <w:num w:numId="71">
    <w:abstractNumId w:val="68"/>
  </w:num>
  <w:num w:numId="72">
    <w:abstractNumId w:val="36"/>
  </w:num>
  <w:num w:numId="73">
    <w:abstractNumId w:val="67"/>
  </w:num>
  <w:num w:numId="74">
    <w:abstractNumId w:val="16"/>
  </w:num>
  <w:num w:numId="75">
    <w:abstractNumId w:val="42"/>
  </w:num>
  <w:num w:numId="76">
    <w:abstractNumId w:val="69"/>
  </w:num>
  <w:num w:numId="77">
    <w:abstractNumId w:val="18"/>
  </w:num>
  <w:num w:numId="78">
    <w:abstractNumId w:val="57"/>
  </w:num>
  <w:num w:numId="79">
    <w:abstractNumId w:val="56"/>
  </w:num>
  <w:num w:numId="80">
    <w:abstractNumId w:val="33"/>
  </w:num>
  <w:num w:numId="81">
    <w:abstractNumId w:val="20"/>
  </w:num>
  <w:num w:numId="82">
    <w:abstractNumId w:val="74"/>
  </w:num>
  <w:num w:numId="83">
    <w:abstractNumId w:val="76"/>
  </w:num>
  <w:num w:numId="84">
    <w:abstractNumId w:val="11"/>
  </w:num>
  <w:num w:numId="85">
    <w:abstractNumId w:val="17"/>
  </w:num>
  <w:num w:numId="86">
    <w:abstractNumId w:val="77"/>
  </w:num>
  <w:num w:numId="87">
    <w:abstractNumId w:val="3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7D"/>
    <w:rsid w:val="0000170A"/>
    <w:rsid w:val="000109C4"/>
    <w:rsid w:val="00014B0C"/>
    <w:rsid w:val="0003101D"/>
    <w:rsid w:val="00031400"/>
    <w:rsid w:val="000363DA"/>
    <w:rsid w:val="00036FB8"/>
    <w:rsid w:val="00040E49"/>
    <w:rsid w:val="00040ECE"/>
    <w:rsid w:val="00047477"/>
    <w:rsid w:val="00053F48"/>
    <w:rsid w:val="00057D88"/>
    <w:rsid w:val="0006220F"/>
    <w:rsid w:val="000674E0"/>
    <w:rsid w:val="000727E7"/>
    <w:rsid w:val="00081B1D"/>
    <w:rsid w:val="000825AE"/>
    <w:rsid w:val="000A274D"/>
    <w:rsid w:val="000A77BB"/>
    <w:rsid w:val="000B0C21"/>
    <w:rsid w:val="000B1E5D"/>
    <w:rsid w:val="000D4260"/>
    <w:rsid w:val="000E4C7C"/>
    <w:rsid w:val="000F34BD"/>
    <w:rsid w:val="0010115B"/>
    <w:rsid w:val="00103635"/>
    <w:rsid w:val="00107FB0"/>
    <w:rsid w:val="0011171F"/>
    <w:rsid w:val="00126F9B"/>
    <w:rsid w:val="00136996"/>
    <w:rsid w:val="00141304"/>
    <w:rsid w:val="00146EA8"/>
    <w:rsid w:val="00151F35"/>
    <w:rsid w:val="0015530D"/>
    <w:rsid w:val="00157987"/>
    <w:rsid w:val="00167180"/>
    <w:rsid w:val="00167574"/>
    <w:rsid w:val="0017221D"/>
    <w:rsid w:val="0017297C"/>
    <w:rsid w:val="001801FF"/>
    <w:rsid w:val="00182243"/>
    <w:rsid w:val="0018476F"/>
    <w:rsid w:val="00190DB1"/>
    <w:rsid w:val="001913B4"/>
    <w:rsid w:val="0019256E"/>
    <w:rsid w:val="00192E96"/>
    <w:rsid w:val="00193B16"/>
    <w:rsid w:val="00193D37"/>
    <w:rsid w:val="001952F0"/>
    <w:rsid w:val="001A0C8F"/>
    <w:rsid w:val="001A4F6D"/>
    <w:rsid w:val="001C72BA"/>
    <w:rsid w:val="001E3419"/>
    <w:rsid w:val="001E3E8E"/>
    <w:rsid w:val="001F279F"/>
    <w:rsid w:val="001F50AB"/>
    <w:rsid w:val="00202DEC"/>
    <w:rsid w:val="0021261E"/>
    <w:rsid w:val="002129C8"/>
    <w:rsid w:val="00213FEC"/>
    <w:rsid w:val="002252E0"/>
    <w:rsid w:val="00226005"/>
    <w:rsid w:val="00235E77"/>
    <w:rsid w:val="00241529"/>
    <w:rsid w:val="00241792"/>
    <w:rsid w:val="00253529"/>
    <w:rsid w:val="00253B22"/>
    <w:rsid w:val="002576FB"/>
    <w:rsid w:val="00260861"/>
    <w:rsid w:val="00261444"/>
    <w:rsid w:val="00264727"/>
    <w:rsid w:val="00270B47"/>
    <w:rsid w:val="00271EE4"/>
    <w:rsid w:val="00275668"/>
    <w:rsid w:val="00277E09"/>
    <w:rsid w:val="00283075"/>
    <w:rsid w:val="002977D0"/>
    <w:rsid w:val="002978AD"/>
    <w:rsid w:val="002A7B41"/>
    <w:rsid w:val="002B5B94"/>
    <w:rsid w:val="002B75DC"/>
    <w:rsid w:val="002C294C"/>
    <w:rsid w:val="002C4CA1"/>
    <w:rsid w:val="002C504E"/>
    <w:rsid w:val="002C616B"/>
    <w:rsid w:val="002E01C8"/>
    <w:rsid w:val="00304842"/>
    <w:rsid w:val="0033324B"/>
    <w:rsid w:val="00335DA8"/>
    <w:rsid w:val="00342319"/>
    <w:rsid w:val="003549E5"/>
    <w:rsid w:val="00360FC7"/>
    <w:rsid w:val="00371E1E"/>
    <w:rsid w:val="003749B7"/>
    <w:rsid w:val="003754B2"/>
    <w:rsid w:val="0038487F"/>
    <w:rsid w:val="0038519F"/>
    <w:rsid w:val="00385A08"/>
    <w:rsid w:val="0039148D"/>
    <w:rsid w:val="003A4AF9"/>
    <w:rsid w:val="003B3585"/>
    <w:rsid w:val="003B3EA6"/>
    <w:rsid w:val="003B48E8"/>
    <w:rsid w:val="003B4CC5"/>
    <w:rsid w:val="003C784E"/>
    <w:rsid w:val="003D50F0"/>
    <w:rsid w:val="003D662D"/>
    <w:rsid w:val="003D6EF3"/>
    <w:rsid w:val="003E3F71"/>
    <w:rsid w:val="003E6113"/>
    <w:rsid w:val="003F1D1B"/>
    <w:rsid w:val="003F75DE"/>
    <w:rsid w:val="00401906"/>
    <w:rsid w:val="00424DA3"/>
    <w:rsid w:val="00425825"/>
    <w:rsid w:val="00434EB2"/>
    <w:rsid w:val="00443719"/>
    <w:rsid w:val="004531A0"/>
    <w:rsid w:val="0045326C"/>
    <w:rsid w:val="00457356"/>
    <w:rsid w:val="004801A9"/>
    <w:rsid w:val="004A1092"/>
    <w:rsid w:val="004A4408"/>
    <w:rsid w:val="004A7B83"/>
    <w:rsid w:val="004B0263"/>
    <w:rsid w:val="004B07D3"/>
    <w:rsid w:val="004C0350"/>
    <w:rsid w:val="004C74B6"/>
    <w:rsid w:val="004E5D81"/>
    <w:rsid w:val="004F41B3"/>
    <w:rsid w:val="004F5BC2"/>
    <w:rsid w:val="005012DE"/>
    <w:rsid w:val="00504859"/>
    <w:rsid w:val="005067A9"/>
    <w:rsid w:val="00507B95"/>
    <w:rsid w:val="00510893"/>
    <w:rsid w:val="0051405E"/>
    <w:rsid w:val="00526CBE"/>
    <w:rsid w:val="00530819"/>
    <w:rsid w:val="00533992"/>
    <w:rsid w:val="005353F7"/>
    <w:rsid w:val="00535A0D"/>
    <w:rsid w:val="005506DF"/>
    <w:rsid w:val="00551292"/>
    <w:rsid w:val="005529E6"/>
    <w:rsid w:val="005555ED"/>
    <w:rsid w:val="0056212D"/>
    <w:rsid w:val="005646C0"/>
    <w:rsid w:val="00565891"/>
    <w:rsid w:val="0057694E"/>
    <w:rsid w:val="00582763"/>
    <w:rsid w:val="005869BF"/>
    <w:rsid w:val="0059115C"/>
    <w:rsid w:val="00594ACD"/>
    <w:rsid w:val="005A05AA"/>
    <w:rsid w:val="005A31A0"/>
    <w:rsid w:val="005B5DAA"/>
    <w:rsid w:val="005C1F30"/>
    <w:rsid w:val="005C2406"/>
    <w:rsid w:val="005C3EE8"/>
    <w:rsid w:val="005C6E41"/>
    <w:rsid w:val="005D030A"/>
    <w:rsid w:val="005D09C4"/>
    <w:rsid w:val="005D1173"/>
    <w:rsid w:val="005D4A4D"/>
    <w:rsid w:val="005E05B4"/>
    <w:rsid w:val="005F09B7"/>
    <w:rsid w:val="005F1381"/>
    <w:rsid w:val="005F5F7F"/>
    <w:rsid w:val="006057F8"/>
    <w:rsid w:val="00605C90"/>
    <w:rsid w:val="00605D02"/>
    <w:rsid w:val="0063544B"/>
    <w:rsid w:val="006404BC"/>
    <w:rsid w:val="00657218"/>
    <w:rsid w:val="00682CD3"/>
    <w:rsid w:val="00686A67"/>
    <w:rsid w:val="0068709C"/>
    <w:rsid w:val="00691282"/>
    <w:rsid w:val="006934DF"/>
    <w:rsid w:val="006A0947"/>
    <w:rsid w:val="006B03A8"/>
    <w:rsid w:val="006C5EEA"/>
    <w:rsid w:val="006D2019"/>
    <w:rsid w:val="006D2A91"/>
    <w:rsid w:val="006E590C"/>
    <w:rsid w:val="006F03C9"/>
    <w:rsid w:val="006F3493"/>
    <w:rsid w:val="00705896"/>
    <w:rsid w:val="0071331E"/>
    <w:rsid w:val="00733769"/>
    <w:rsid w:val="007443E3"/>
    <w:rsid w:val="00745797"/>
    <w:rsid w:val="00754CAF"/>
    <w:rsid w:val="007608C8"/>
    <w:rsid w:val="00771567"/>
    <w:rsid w:val="007734BB"/>
    <w:rsid w:val="00776AD3"/>
    <w:rsid w:val="00787937"/>
    <w:rsid w:val="0079748D"/>
    <w:rsid w:val="007A1482"/>
    <w:rsid w:val="007A5E0F"/>
    <w:rsid w:val="007A71C1"/>
    <w:rsid w:val="007B360A"/>
    <w:rsid w:val="007B610D"/>
    <w:rsid w:val="007C1E58"/>
    <w:rsid w:val="007C2205"/>
    <w:rsid w:val="007D799E"/>
    <w:rsid w:val="007E0490"/>
    <w:rsid w:val="007E5190"/>
    <w:rsid w:val="007E53E3"/>
    <w:rsid w:val="00810456"/>
    <w:rsid w:val="008208E2"/>
    <w:rsid w:val="00822C6E"/>
    <w:rsid w:val="008309A9"/>
    <w:rsid w:val="008360A8"/>
    <w:rsid w:val="00846D21"/>
    <w:rsid w:val="00851BB0"/>
    <w:rsid w:val="008658B0"/>
    <w:rsid w:val="00865FB4"/>
    <w:rsid w:val="008676B4"/>
    <w:rsid w:val="008723DD"/>
    <w:rsid w:val="00877060"/>
    <w:rsid w:val="008858E3"/>
    <w:rsid w:val="00885C7B"/>
    <w:rsid w:val="00886901"/>
    <w:rsid w:val="008A558D"/>
    <w:rsid w:val="008B1B55"/>
    <w:rsid w:val="008B5A3B"/>
    <w:rsid w:val="008B5CE0"/>
    <w:rsid w:val="008C5751"/>
    <w:rsid w:val="008E47BE"/>
    <w:rsid w:val="00905F1A"/>
    <w:rsid w:val="00927655"/>
    <w:rsid w:val="009416D3"/>
    <w:rsid w:val="00944C96"/>
    <w:rsid w:val="00945D04"/>
    <w:rsid w:val="009635C4"/>
    <w:rsid w:val="00984C21"/>
    <w:rsid w:val="00985B2C"/>
    <w:rsid w:val="00996759"/>
    <w:rsid w:val="009A1B20"/>
    <w:rsid w:val="009A38E4"/>
    <w:rsid w:val="009A3FBB"/>
    <w:rsid w:val="009A4139"/>
    <w:rsid w:val="009C21EA"/>
    <w:rsid w:val="009C453B"/>
    <w:rsid w:val="009C4877"/>
    <w:rsid w:val="009C7245"/>
    <w:rsid w:val="009D0DD9"/>
    <w:rsid w:val="009D1C24"/>
    <w:rsid w:val="009D40A3"/>
    <w:rsid w:val="009D4E81"/>
    <w:rsid w:val="009E0F19"/>
    <w:rsid w:val="009E259A"/>
    <w:rsid w:val="009E6F91"/>
    <w:rsid w:val="009F2DFF"/>
    <w:rsid w:val="00A1267D"/>
    <w:rsid w:val="00A16A8B"/>
    <w:rsid w:val="00A17BCC"/>
    <w:rsid w:val="00A22118"/>
    <w:rsid w:val="00A37ADF"/>
    <w:rsid w:val="00A407D7"/>
    <w:rsid w:val="00A428F8"/>
    <w:rsid w:val="00A51E87"/>
    <w:rsid w:val="00A601F3"/>
    <w:rsid w:val="00A62738"/>
    <w:rsid w:val="00A62B74"/>
    <w:rsid w:val="00A65DE5"/>
    <w:rsid w:val="00A66149"/>
    <w:rsid w:val="00A70778"/>
    <w:rsid w:val="00A74A69"/>
    <w:rsid w:val="00A81DC3"/>
    <w:rsid w:val="00A83E07"/>
    <w:rsid w:val="00A94C8B"/>
    <w:rsid w:val="00AA0C3E"/>
    <w:rsid w:val="00AA11ED"/>
    <w:rsid w:val="00AA7987"/>
    <w:rsid w:val="00AB4EBD"/>
    <w:rsid w:val="00AC0107"/>
    <w:rsid w:val="00AC1E62"/>
    <w:rsid w:val="00AC439C"/>
    <w:rsid w:val="00AC6613"/>
    <w:rsid w:val="00AD0A8E"/>
    <w:rsid w:val="00AD38B8"/>
    <w:rsid w:val="00AD40D4"/>
    <w:rsid w:val="00AD4BB5"/>
    <w:rsid w:val="00AD69BA"/>
    <w:rsid w:val="00AE19FF"/>
    <w:rsid w:val="00AE54EC"/>
    <w:rsid w:val="00AE61E2"/>
    <w:rsid w:val="00AF4B1E"/>
    <w:rsid w:val="00B07256"/>
    <w:rsid w:val="00B10147"/>
    <w:rsid w:val="00B12DE6"/>
    <w:rsid w:val="00B41E34"/>
    <w:rsid w:val="00B47D4F"/>
    <w:rsid w:val="00B5095F"/>
    <w:rsid w:val="00B51A47"/>
    <w:rsid w:val="00B520E3"/>
    <w:rsid w:val="00B574E8"/>
    <w:rsid w:val="00B639DD"/>
    <w:rsid w:val="00B707FB"/>
    <w:rsid w:val="00B74BEC"/>
    <w:rsid w:val="00B87623"/>
    <w:rsid w:val="00B94BE6"/>
    <w:rsid w:val="00BA7836"/>
    <w:rsid w:val="00BB3BF8"/>
    <w:rsid w:val="00BB532B"/>
    <w:rsid w:val="00BB5604"/>
    <w:rsid w:val="00BD268E"/>
    <w:rsid w:val="00BD57D7"/>
    <w:rsid w:val="00BE7B51"/>
    <w:rsid w:val="00BF1C57"/>
    <w:rsid w:val="00BF1CDE"/>
    <w:rsid w:val="00BF756C"/>
    <w:rsid w:val="00C042A0"/>
    <w:rsid w:val="00C050F1"/>
    <w:rsid w:val="00C123EC"/>
    <w:rsid w:val="00C126D5"/>
    <w:rsid w:val="00C12957"/>
    <w:rsid w:val="00C135B4"/>
    <w:rsid w:val="00C13EC7"/>
    <w:rsid w:val="00C15D91"/>
    <w:rsid w:val="00C206D2"/>
    <w:rsid w:val="00C22FC5"/>
    <w:rsid w:val="00C24D0B"/>
    <w:rsid w:val="00C256F0"/>
    <w:rsid w:val="00C35ED5"/>
    <w:rsid w:val="00C5175B"/>
    <w:rsid w:val="00C60B16"/>
    <w:rsid w:val="00C619A7"/>
    <w:rsid w:val="00C64F76"/>
    <w:rsid w:val="00C72D88"/>
    <w:rsid w:val="00C75E91"/>
    <w:rsid w:val="00C86552"/>
    <w:rsid w:val="00C8796F"/>
    <w:rsid w:val="00CA10D5"/>
    <w:rsid w:val="00CA451F"/>
    <w:rsid w:val="00CC08C0"/>
    <w:rsid w:val="00CC0C3F"/>
    <w:rsid w:val="00CC4FF3"/>
    <w:rsid w:val="00CC79F4"/>
    <w:rsid w:val="00CD268B"/>
    <w:rsid w:val="00CD3C9C"/>
    <w:rsid w:val="00CE02B2"/>
    <w:rsid w:val="00CE1108"/>
    <w:rsid w:val="00CE20F3"/>
    <w:rsid w:val="00CF58CA"/>
    <w:rsid w:val="00D02359"/>
    <w:rsid w:val="00D02C71"/>
    <w:rsid w:val="00D11F8C"/>
    <w:rsid w:val="00D14C61"/>
    <w:rsid w:val="00D215BE"/>
    <w:rsid w:val="00D257B0"/>
    <w:rsid w:val="00D25B1F"/>
    <w:rsid w:val="00D40663"/>
    <w:rsid w:val="00D53403"/>
    <w:rsid w:val="00D534E9"/>
    <w:rsid w:val="00D666CC"/>
    <w:rsid w:val="00D66F8A"/>
    <w:rsid w:val="00D70797"/>
    <w:rsid w:val="00D72147"/>
    <w:rsid w:val="00D8166C"/>
    <w:rsid w:val="00D92471"/>
    <w:rsid w:val="00D95324"/>
    <w:rsid w:val="00D969A5"/>
    <w:rsid w:val="00DB2DE4"/>
    <w:rsid w:val="00DD6EC9"/>
    <w:rsid w:val="00DE4B8D"/>
    <w:rsid w:val="00DE4D19"/>
    <w:rsid w:val="00DE5124"/>
    <w:rsid w:val="00DE5B5A"/>
    <w:rsid w:val="00DF08EB"/>
    <w:rsid w:val="00DF0A60"/>
    <w:rsid w:val="00DF5D18"/>
    <w:rsid w:val="00E13E5B"/>
    <w:rsid w:val="00E32B1C"/>
    <w:rsid w:val="00E33B6C"/>
    <w:rsid w:val="00E34D36"/>
    <w:rsid w:val="00E36279"/>
    <w:rsid w:val="00E4107F"/>
    <w:rsid w:val="00E460EC"/>
    <w:rsid w:val="00E46EDE"/>
    <w:rsid w:val="00E50379"/>
    <w:rsid w:val="00E5040D"/>
    <w:rsid w:val="00E5126D"/>
    <w:rsid w:val="00E5396E"/>
    <w:rsid w:val="00E54583"/>
    <w:rsid w:val="00E5700B"/>
    <w:rsid w:val="00E60AFB"/>
    <w:rsid w:val="00E62B0F"/>
    <w:rsid w:val="00E9204F"/>
    <w:rsid w:val="00EA4915"/>
    <w:rsid w:val="00EB5CBC"/>
    <w:rsid w:val="00EB6A4F"/>
    <w:rsid w:val="00EC04A9"/>
    <w:rsid w:val="00EC3A2C"/>
    <w:rsid w:val="00EC43F0"/>
    <w:rsid w:val="00ED4EEF"/>
    <w:rsid w:val="00ED6462"/>
    <w:rsid w:val="00EE04D9"/>
    <w:rsid w:val="00EE4B12"/>
    <w:rsid w:val="00EE704D"/>
    <w:rsid w:val="00EE787E"/>
    <w:rsid w:val="00EF0FA3"/>
    <w:rsid w:val="00EF19B8"/>
    <w:rsid w:val="00EF438E"/>
    <w:rsid w:val="00F06C46"/>
    <w:rsid w:val="00F075F4"/>
    <w:rsid w:val="00F212F9"/>
    <w:rsid w:val="00F230E9"/>
    <w:rsid w:val="00F32A7F"/>
    <w:rsid w:val="00F40C33"/>
    <w:rsid w:val="00F548F1"/>
    <w:rsid w:val="00F55B15"/>
    <w:rsid w:val="00F66B41"/>
    <w:rsid w:val="00F66E43"/>
    <w:rsid w:val="00F72D3A"/>
    <w:rsid w:val="00F807D7"/>
    <w:rsid w:val="00F82E9F"/>
    <w:rsid w:val="00F96E67"/>
    <w:rsid w:val="00FA4185"/>
    <w:rsid w:val="00FA41F5"/>
    <w:rsid w:val="00FB538C"/>
    <w:rsid w:val="00FB59E9"/>
    <w:rsid w:val="00FB73D6"/>
    <w:rsid w:val="00FC551B"/>
    <w:rsid w:val="00FD384C"/>
    <w:rsid w:val="00FD4B6A"/>
    <w:rsid w:val="00FE7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ED89485-A093-464A-AE43-B55CCE81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16A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16A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16A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A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6A8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16A8B"/>
    <w:rPr>
      <w:rFonts w:asciiTheme="majorHAnsi" w:eastAsiaTheme="majorEastAsia" w:hAnsiTheme="majorHAnsi" w:cstheme="majorBidi"/>
      <w:b/>
      <w:bCs/>
      <w:color w:val="4F81BD" w:themeColor="accent1"/>
      <w:lang w:eastAsia="ru-RU"/>
    </w:rPr>
  </w:style>
  <w:style w:type="character" w:styleId="a3">
    <w:name w:val="Hyperlink"/>
    <w:basedOn w:val="a0"/>
    <w:uiPriority w:val="99"/>
    <w:unhideWhenUsed/>
    <w:rsid w:val="00691282"/>
    <w:rPr>
      <w:color w:val="0000FF"/>
      <w:u w:val="single"/>
    </w:rPr>
  </w:style>
  <w:style w:type="paragraph" w:styleId="a4">
    <w:name w:val="List Paragraph"/>
    <w:aliases w:val="ПАРАГРАФ,List Paragraph (numbered (a)),List Paragraph1,WB Para"/>
    <w:basedOn w:val="a"/>
    <w:link w:val="a5"/>
    <w:uiPriority w:val="34"/>
    <w:qFormat/>
    <w:rsid w:val="005067A9"/>
    <w:pPr>
      <w:ind w:left="720"/>
      <w:contextualSpacing/>
    </w:pPr>
    <w:rPr>
      <w:rFonts w:ascii="Calibri" w:eastAsia="Times New Roman" w:hAnsi="Calibri" w:cs="Times New Roman"/>
    </w:rPr>
  </w:style>
  <w:style w:type="character" w:customStyle="1" w:styleId="a5">
    <w:name w:val="Абзац списка Знак"/>
    <w:aliases w:val="ПАРАГРАФ Знак,List Paragraph (numbered (a)) Знак,List Paragraph1 Знак,WB Para Знак"/>
    <w:link w:val="a4"/>
    <w:uiPriority w:val="34"/>
    <w:rsid w:val="005067A9"/>
    <w:rPr>
      <w:rFonts w:ascii="Calibri" w:eastAsia="Times New Roman" w:hAnsi="Calibri" w:cs="Times New Roman"/>
      <w:lang w:eastAsia="ru-RU"/>
    </w:rPr>
  </w:style>
  <w:style w:type="paragraph" w:styleId="a6">
    <w:name w:val="Body Text Indent"/>
    <w:basedOn w:val="a"/>
    <w:link w:val="a7"/>
    <w:semiHidden/>
    <w:rsid w:val="0056212D"/>
    <w:pPr>
      <w:widowControl w:val="0"/>
      <w:spacing w:after="0" w:line="240" w:lineRule="auto"/>
      <w:ind w:firstLine="567"/>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semiHidden/>
    <w:rsid w:val="0056212D"/>
    <w:rPr>
      <w:rFonts w:ascii="Times New Roman" w:eastAsia="Times New Roman" w:hAnsi="Times New Roman" w:cs="Times New Roman"/>
      <w:sz w:val="28"/>
      <w:szCs w:val="20"/>
      <w:lang w:eastAsia="ru-RU"/>
    </w:rPr>
  </w:style>
  <w:style w:type="character" w:styleId="a8">
    <w:name w:val="page number"/>
    <w:basedOn w:val="a0"/>
    <w:rsid w:val="0056212D"/>
  </w:style>
  <w:style w:type="paragraph" w:customStyle="1" w:styleId="a9">
    <w:name w:val="ОснТекст"/>
    <w:rsid w:val="0056212D"/>
    <w:pPr>
      <w:spacing w:after="0" w:line="240" w:lineRule="auto"/>
      <w:ind w:firstLine="709"/>
      <w:jc w:val="both"/>
    </w:pPr>
    <w:rPr>
      <w:rFonts w:ascii="Arial" w:eastAsia="Times New Roman" w:hAnsi="Arial" w:cs="Arial"/>
      <w:noProof/>
      <w:sz w:val="20"/>
      <w:szCs w:val="20"/>
      <w:lang w:eastAsia="ja-JP"/>
    </w:rPr>
  </w:style>
  <w:style w:type="paragraph" w:styleId="aa">
    <w:name w:val="header"/>
    <w:basedOn w:val="a"/>
    <w:link w:val="ab"/>
    <w:uiPriority w:val="99"/>
    <w:unhideWhenUsed/>
    <w:rsid w:val="009E6F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6F91"/>
  </w:style>
  <w:style w:type="paragraph" w:styleId="ac">
    <w:name w:val="footer"/>
    <w:basedOn w:val="a"/>
    <w:link w:val="ad"/>
    <w:uiPriority w:val="99"/>
    <w:unhideWhenUsed/>
    <w:rsid w:val="009E6F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E6F91"/>
  </w:style>
  <w:style w:type="paragraph" w:customStyle="1" w:styleId="Default">
    <w:name w:val="Default"/>
    <w:rsid w:val="002260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snTxt">
    <w:name w:val="OsnTxt"/>
    <w:rsid w:val="00226005"/>
    <w:pPr>
      <w:spacing w:after="0" w:line="280" w:lineRule="exact"/>
      <w:ind w:firstLine="794"/>
      <w:jc w:val="both"/>
    </w:pPr>
    <w:rPr>
      <w:rFonts w:ascii="Arial" w:eastAsia="Times New Roman" w:hAnsi="Arial" w:cs="Times New Roman"/>
      <w:sz w:val="20"/>
      <w:szCs w:val="20"/>
    </w:rPr>
  </w:style>
  <w:style w:type="paragraph" w:customStyle="1" w:styleId="tkTekst">
    <w:name w:val="_Текст обычный (tkTekst)"/>
    <w:basedOn w:val="a"/>
    <w:rsid w:val="00226005"/>
    <w:pPr>
      <w:spacing w:after="60"/>
      <w:ind w:firstLine="567"/>
      <w:jc w:val="both"/>
    </w:pPr>
    <w:rPr>
      <w:rFonts w:ascii="Arial" w:eastAsia="Times New Roman" w:hAnsi="Arial" w:cs="Arial"/>
      <w:sz w:val="20"/>
      <w:szCs w:val="20"/>
    </w:rPr>
  </w:style>
  <w:style w:type="character" w:customStyle="1" w:styleId="shorttext">
    <w:name w:val="short_text"/>
    <w:basedOn w:val="a0"/>
    <w:rsid w:val="00226005"/>
  </w:style>
  <w:style w:type="paragraph" w:customStyle="1" w:styleId="m7812223801816954829gmail-msolistparagraph">
    <w:name w:val="m_7812223801816954829gmail-msolistparagraph"/>
    <w:basedOn w:val="a"/>
    <w:rsid w:val="00DF08EB"/>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39"/>
    <w:rsid w:val="00E512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520E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B520E3"/>
    <w:rPr>
      <w:b/>
      <w:bCs/>
    </w:rPr>
  </w:style>
  <w:style w:type="paragraph" w:styleId="af1">
    <w:name w:val="footnote text"/>
    <w:basedOn w:val="a"/>
    <w:link w:val="af2"/>
    <w:uiPriority w:val="99"/>
    <w:semiHidden/>
    <w:unhideWhenUsed/>
    <w:rsid w:val="00B520E3"/>
    <w:pPr>
      <w:spacing w:after="0" w:line="240" w:lineRule="auto"/>
    </w:pPr>
    <w:rPr>
      <w:sz w:val="20"/>
      <w:szCs w:val="20"/>
    </w:rPr>
  </w:style>
  <w:style w:type="character" w:customStyle="1" w:styleId="af2">
    <w:name w:val="Текст сноски Знак"/>
    <w:basedOn w:val="a0"/>
    <w:link w:val="af1"/>
    <w:uiPriority w:val="99"/>
    <w:semiHidden/>
    <w:rsid w:val="00B520E3"/>
    <w:rPr>
      <w:sz w:val="20"/>
      <w:szCs w:val="20"/>
    </w:rPr>
  </w:style>
  <w:style w:type="character" w:styleId="af3">
    <w:name w:val="footnote reference"/>
    <w:basedOn w:val="a0"/>
    <w:uiPriority w:val="99"/>
    <w:semiHidden/>
    <w:unhideWhenUsed/>
    <w:rsid w:val="00B520E3"/>
    <w:rPr>
      <w:vertAlign w:val="superscript"/>
    </w:rPr>
  </w:style>
  <w:style w:type="paragraph" w:styleId="af4">
    <w:name w:val="No Spacing"/>
    <w:uiPriority w:val="1"/>
    <w:qFormat/>
    <w:rsid w:val="00A16A8B"/>
    <w:pPr>
      <w:spacing w:after="0" w:line="240" w:lineRule="auto"/>
    </w:pPr>
  </w:style>
  <w:style w:type="paragraph" w:customStyle="1" w:styleId="msonormalmailrucssattributepostfix">
    <w:name w:val="msonormal_mailru_css_attribute_postfix"/>
    <w:basedOn w:val="a"/>
    <w:rsid w:val="00A16A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
    <w:rsid w:val="00A16A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er">
    <w:name w:val="water"/>
    <w:basedOn w:val="a"/>
    <w:rsid w:val="00A16A8B"/>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Emphasis"/>
    <w:basedOn w:val="a0"/>
    <w:uiPriority w:val="20"/>
    <w:qFormat/>
    <w:rsid w:val="00A16A8B"/>
    <w:rPr>
      <w:i/>
      <w:iCs/>
    </w:rPr>
  </w:style>
  <w:style w:type="character" w:customStyle="1" w:styleId="FontStyle19">
    <w:name w:val="Font Style19"/>
    <w:uiPriority w:val="99"/>
    <w:rsid w:val="00A16A8B"/>
    <w:rPr>
      <w:rFonts w:ascii="Times New Roman" w:hAnsi="Times New Roman" w:cs="Times New Roman"/>
      <w:sz w:val="24"/>
      <w:szCs w:val="24"/>
    </w:rPr>
  </w:style>
  <w:style w:type="paragraph" w:customStyle="1" w:styleId="Pa7">
    <w:name w:val="Pa7"/>
    <w:basedOn w:val="Default"/>
    <w:next w:val="Default"/>
    <w:uiPriority w:val="99"/>
    <w:rsid w:val="00A16A8B"/>
    <w:pPr>
      <w:spacing w:line="161" w:lineRule="atLeast"/>
    </w:pPr>
    <w:rPr>
      <w:color w:val="auto"/>
    </w:rPr>
  </w:style>
  <w:style w:type="paragraph" w:customStyle="1" w:styleId="21">
    <w:name w:val="Основной текст 21"/>
    <w:basedOn w:val="a"/>
    <w:rsid w:val="00A16A8B"/>
    <w:pPr>
      <w:spacing w:after="0" w:line="240" w:lineRule="auto"/>
    </w:pPr>
    <w:rPr>
      <w:rFonts w:ascii="Times New Roman" w:eastAsia="Times New Roman" w:hAnsi="Times New Roman" w:cs="Times New Roman"/>
      <w:sz w:val="24"/>
      <w:szCs w:val="20"/>
    </w:rPr>
  </w:style>
  <w:style w:type="character" w:customStyle="1" w:styleId="alt-edited1">
    <w:name w:val="alt-edited1"/>
    <w:basedOn w:val="a0"/>
    <w:rsid w:val="00745797"/>
    <w:rPr>
      <w:color w:val="4D90F0"/>
    </w:rPr>
  </w:style>
  <w:style w:type="character" w:customStyle="1" w:styleId="attachment">
    <w:name w:val="attachment"/>
    <w:basedOn w:val="a0"/>
    <w:rsid w:val="0068709C"/>
  </w:style>
  <w:style w:type="paragraph" w:styleId="af6">
    <w:name w:val="TOC Heading"/>
    <w:basedOn w:val="1"/>
    <w:next w:val="a"/>
    <w:uiPriority w:val="39"/>
    <w:semiHidden/>
    <w:unhideWhenUsed/>
    <w:qFormat/>
    <w:rsid w:val="00DB2DE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1">
    <w:name w:val="toc 3"/>
    <w:basedOn w:val="a"/>
    <w:next w:val="a"/>
    <w:autoRedefine/>
    <w:uiPriority w:val="39"/>
    <w:unhideWhenUsed/>
    <w:rsid w:val="00DB2DE4"/>
    <w:pPr>
      <w:spacing w:after="100"/>
      <w:ind w:left="440"/>
    </w:pPr>
  </w:style>
  <w:style w:type="paragraph" w:styleId="11">
    <w:name w:val="toc 1"/>
    <w:basedOn w:val="a"/>
    <w:next w:val="a"/>
    <w:autoRedefine/>
    <w:uiPriority w:val="39"/>
    <w:unhideWhenUsed/>
    <w:rsid w:val="00DB2DE4"/>
    <w:pPr>
      <w:spacing w:after="100"/>
    </w:pPr>
  </w:style>
  <w:style w:type="paragraph" w:styleId="22">
    <w:name w:val="toc 2"/>
    <w:basedOn w:val="a"/>
    <w:next w:val="a"/>
    <w:autoRedefine/>
    <w:uiPriority w:val="39"/>
    <w:unhideWhenUsed/>
    <w:rsid w:val="00DB2DE4"/>
    <w:pPr>
      <w:spacing w:after="100"/>
      <w:ind w:left="220"/>
    </w:pPr>
  </w:style>
  <w:style w:type="paragraph" w:styleId="af7">
    <w:name w:val="Balloon Text"/>
    <w:basedOn w:val="a"/>
    <w:link w:val="af8"/>
    <w:uiPriority w:val="99"/>
    <w:semiHidden/>
    <w:unhideWhenUsed/>
    <w:rsid w:val="00DB2DE4"/>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B2DE4"/>
    <w:rPr>
      <w:rFonts w:ascii="Tahoma" w:hAnsi="Tahoma" w:cs="Tahoma"/>
      <w:sz w:val="16"/>
      <w:szCs w:val="16"/>
    </w:rPr>
  </w:style>
  <w:style w:type="paragraph" w:customStyle="1" w:styleId="BodyText2006GL">
    <w:name w:val="Body Text 2006GL"/>
    <w:basedOn w:val="Default"/>
    <w:next w:val="Default"/>
    <w:uiPriority w:val="99"/>
    <w:rsid w:val="00F96E67"/>
    <w:rPr>
      <w:color w:val="auto"/>
    </w:rPr>
  </w:style>
  <w:style w:type="paragraph" w:styleId="af9">
    <w:name w:val="Body Text"/>
    <w:basedOn w:val="a"/>
    <w:link w:val="afa"/>
    <w:uiPriority w:val="99"/>
    <w:unhideWhenUsed/>
    <w:rsid w:val="00C123EC"/>
    <w:pPr>
      <w:spacing w:after="120"/>
    </w:pPr>
  </w:style>
  <w:style w:type="character" w:customStyle="1" w:styleId="afa">
    <w:name w:val="Основной текст Знак"/>
    <w:basedOn w:val="a0"/>
    <w:link w:val="af9"/>
    <w:uiPriority w:val="99"/>
    <w:rsid w:val="00C123EC"/>
  </w:style>
  <w:style w:type="paragraph" w:customStyle="1" w:styleId="bodytext">
    <w:name w:val="bodytext"/>
    <w:basedOn w:val="a"/>
    <w:rsid w:val="004A1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Текст концевой сноски Знак"/>
    <w:basedOn w:val="a0"/>
    <w:link w:val="afc"/>
    <w:uiPriority w:val="99"/>
    <w:semiHidden/>
    <w:rsid w:val="00F66B41"/>
    <w:rPr>
      <w:rFonts w:eastAsiaTheme="minorHAnsi"/>
      <w:sz w:val="20"/>
      <w:szCs w:val="20"/>
      <w:lang w:eastAsia="en-US"/>
    </w:rPr>
  </w:style>
  <w:style w:type="paragraph" w:styleId="afc">
    <w:name w:val="endnote text"/>
    <w:basedOn w:val="a"/>
    <w:link w:val="afb"/>
    <w:uiPriority w:val="99"/>
    <w:semiHidden/>
    <w:unhideWhenUsed/>
    <w:rsid w:val="00F66B41"/>
    <w:pPr>
      <w:spacing w:after="0" w:line="240" w:lineRule="auto"/>
    </w:pPr>
    <w:rPr>
      <w:rFonts w:eastAsiaTheme="minorHAnsi"/>
      <w:sz w:val="20"/>
      <w:szCs w:val="20"/>
      <w:lang w:eastAsia="en-US"/>
    </w:rPr>
  </w:style>
  <w:style w:type="paragraph" w:customStyle="1" w:styleId="Style5">
    <w:name w:val="Style5"/>
    <w:basedOn w:val="a"/>
    <w:uiPriority w:val="99"/>
    <w:rsid w:val="00F66B41"/>
    <w:pPr>
      <w:widowControl w:val="0"/>
      <w:autoSpaceDE w:val="0"/>
      <w:autoSpaceDN w:val="0"/>
      <w:adjustRightInd w:val="0"/>
      <w:spacing w:after="0" w:line="315" w:lineRule="exact"/>
      <w:ind w:firstLine="605"/>
      <w:jc w:val="both"/>
    </w:pPr>
    <w:rPr>
      <w:rFonts w:ascii="Times New Roman" w:eastAsia="Times New Roman" w:hAnsi="Times New Roman" w:cs="Times New Roman"/>
      <w:sz w:val="24"/>
      <w:szCs w:val="24"/>
    </w:rPr>
  </w:style>
  <w:style w:type="paragraph" w:customStyle="1" w:styleId="Style6">
    <w:name w:val="Style6"/>
    <w:basedOn w:val="a"/>
    <w:uiPriority w:val="99"/>
    <w:rsid w:val="00F66B41"/>
    <w:pPr>
      <w:widowControl w:val="0"/>
      <w:autoSpaceDE w:val="0"/>
      <w:autoSpaceDN w:val="0"/>
      <w:adjustRightInd w:val="0"/>
      <w:spacing w:after="0" w:line="314" w:lineRule="exact"/>
      <w:ind w:firstLine="470"/>
      <w:jc w:val="both"/>
    </w:pPr>
    <w:rPr>
      <w:rFonts w:ascii="Times New Roman" w:eastAsia="Times New Roman" w:hAnsi="Times New Roman" w:cs="Times New Roman"/>
      <w:sz w:val="24"/>
      <w:szCs w:val="24"/>
    </w:rPr>
  </w:style>
  <w:style w:type="paragraph" w:customStyle="1" w:styleId="Style8">
    <w:name w:val="Style8"/>
    <w:basedOn w:val="a"/>
    <w:uiPriority w:val="99"/>
    <w:rsid w:val="00F66B41"/>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rPr>
  </w:style>
  <w:style w:type="paragraph" w:customStyle="1" w:styleId="Style10">
    <w:name w:val="Style10"/>
    <w:basedOn w:val="a"/>
    <w:uiPriority w:val="99"/>
    <w:rsid w:val="00F66B41"/>
    <w:pPr>
      <w:widowControl w:val="0"/>
      <w:autoSpaceDE w:val="0"/>
      <w:autoSpaceDN w:val="0"/>
      <w:adjustRightInd w:val="0"/>
      <w:spacing w:after="0" w:line="312" w:lineRule="exact"/>
      <w:ind w:firstLine="667"/>
      <w:jc w:val="both"/>
    </w:pPr>
    <w:rPr>
      <w:rFonts w:ascii="Times New Roman" w:eastAsia="Times New Roman" w:hAnsi="Times New Roman" w:cs="Times New Roman"/>
      <w:sz w:val="24"/>
      <w:szCs w:val="24"/>
    </w:rPr>
  </w:style>
  <w:style w:type="character" w:customStyle="1" w:styleId="FontStyle18">
    <w:name w:val="Font Style18"/>
    <w:uiPriority w:val="99"/>
    <w:rsid w:val="00F66B41"/>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149">
      <w:bodyDiv w:val="1"/>
      <w:marLeft w:val="0"/>
      <w:marRight w:val="0"/>
      <w:marTop w:val="0"/>
      <w:marBottom w:val="0"/>
      <w:divBdr>
        <w:top w:val="none" w:sz="0" w:space="0" w:color="auto"/>
        <w:left w:val="none" w:sz="0" w:space="0" w:color="auto"/>
        <w:bottom w:val="none" w:sz="0" w:space="0" w:color="auto"/>
        <w:right w:val="none" w:sz="0" w:space="0" w:color="auto"/>
      </w:divBdr>
    </w:div>
    <w:div w:id="49696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eteo.kg/instructions/nastavleniye_3_1.pdf" TargetMode="External"/><Relationship Id="rId21" Type="http://schemas.openxmlformats.org/officeDocument/2006/relationships/hyperlink" Target="http://unfccc.int/paris_agreement/items/9485.php" TargetMode="External"/><Relationship Id="rId42" Type="http://schemas.openxmlformats.org/officeDocument/2006/relationships/hyperlink" Target="http://cbd.minjust.gov.kg/act/view/ru-ru/205057?cl=ru-ru" TargetMode="External"/><Relationship Id="rId63" Type="http://schemas.openxmlformats.org/officeDocument/2006/relationships/hyperlink" Target="http://unfccc.int/ghg_data/ghg_data_unfccc/items/4146.php" TargetMode="External"/><Relationship Id="rId84" Type="http://schemas.openxmlformats.org/officeDocument/2006/relationships/hyperlink" Target="http://unfccc.int/2860.php" TargetMode="External"/><Relationship Id="rId138" Type="http://schemas.openxmlformats.org/officeDocument/2006/relationships/hyperlink" Target="http://www.fao.org/nr/water/aquastat/water_res/index.stm" TargetMode="External"/><Relationship Id="rId159" Type="http://schemas.openxmlformats.org/officeDocument/2006/relationships/hyperlink" Target="https://www.eswd.eu/" TargetMode="External"/><Relationship Id="rId170" Type="http://schemas.openxmlformats.org/officeDocument/2006/relationships/hyperlink" Target="http://www.wpro.who.int/mvp/climate_change/en/" TargetMode="External"/><Relationship Id="rId191" Type="http://schemas.openxmlformats.org/officeDocument/2006/relationships/hyperlink" Target="http://cbd.minjust.gov.kg/act/view/ru-ru/111336?cl=ru-ru" TargetMode="External"/><Relationship Id="rId205" Type="http://schemas.openxmlformats.org/officeDocument/2006/relationships/hyperlink" Target="http://www.fao.org/3/a-br902e.pdf" TargetMode="External"/><Relationship Id="rId16" Type="http://schemas.openxmlformats.org/officeDocument/2006/relationships/hyperlink" Target="https://ec.europa.eu/energy/en/topics/energy-strategy/2020-energy-strategy" TargetMode="External"/><Relationship Id="rId107" Type="http://schemas.openxmlformats.org/officeDocument/2006/relationships/hyperlink" Target="http://unfccc.int/meetings/paris_nov_2015/items/9445.php" TargetMode="External"/><Relationship Id="rId11" Type="http://schemas.openxmlformats.org/officeDocument/2006/relationships/image" Target="media/image4.png"/><Relationship Id="rId32" Type="http://schemas.openxmlformats.org/officeDocument/2006/relationships/hyperlink" Target="http://cbd.minjust.gov.kg/act/view/ru-ru/202104" TargetMode="External"/><Relationship Id="rId37" Type="http://schemas.openxmlformats.org/officeDocument/2006/relationships/hyperlink" Target="http://www.fao.org/faostat/ru/" TargetMode="External"/><Relationship Id="rId53" Type="http://schemas.openxmlformats.org/officeDocument/2006/relationships/hyperlink" Target="http://unfccc.int/kyoto_protocol/items/2830.php" TargetMode="External"/><Relationship Id="rId58" Type="http://schemas.openxmlformats.org/officeDocument/2006/relationships/hyperlink" Target="http://unfccc.int/resource/docs/cop8/07a02.pdf" TargetMode="External"/><Relationship Id="rId74" Type="http://schemas.openxmlformats.org/officeDocument/2006/relationships/hyperlink" Target="http://unfccc.int/kyoto_protocol/items/2830.php" TargetMode="External"/><Relationship Id="rId79" Type="http://schemas.openxmlformats.org/officeDocument/2006/relationships/hyperlink" Target="http://www.ipcc-nggip.iges.or.jp/public/gpglulucf/gpglulucf/russian/full.pdf" TargetMode="External"/><Relationship Id="rId102" Type="http://schemas.openxmlformats.org/officeDocument/2006/relationships/hyperlink" Target="https://unfccc.int/files/national_reports/non-annex_i_natcom/application/pdf/nc3_kyrgyzstan_russian_24jan2017.pdf" TargetMode="External"/><Relationship Id="rId123" Type="http://schemas.openxmlformats.org/officeDocument/2006/relationships/hyperlink" Target="https://www7.ncdc.noaa.gov/CDO/cdoselect.cmd?datasetabbv=GSOD&amp;countryabbv=&amp;georegionabbv=" TargetMode="External"/><Relationship Id="rId128" Type="http://schemas.openxmlformats.org/officeDocument/2006/relationships/hyperlink" Target="http://meteo.kg/" TargetMode="External"/><Relationship Id="rId144" Type="http://schemas.openxmlformats.org/officeDocument/2006/relationships/hyperlink" Target="https://unstats.un.org/sdgs/metadata/" TargetMode="External"/><Relationship Id="rId149" Type="http://schemas.openxmlformats.org/officeDocument/2006/relationships/hyperlink" Target="http://catalogue.unccd.int/858_V2_UNCCD_BRO_RUS.pdf" TargetMode="External"/><Relationship Id="rId5" Type="http://schemas.openxmlformats.org/officeDocument/2006/relationships/webSettings" Target="webSettings.xml"/><Relationship Id="rId90" Type="http://schemas.openxmlformats.org/officeDocument/2006/relationships/hyperlink" Target="http://ec.europa.eu/eurostat/web/products-manuals-and-guidelines/-/KS-GQ-15-009" TargetMode="External"/><Relationship Id="rId95" Type="http://schemas.openxmlformats.org/officeDocument/2006/relationships/hyperlink" Target="http://unfccc.int/kyoto_protocol/items/2830.php" TargetMode="External"/><Relationship Id="rId160" Type="http://schemas.openxmlformats.org/officeDocument/2006/relationships/hyperlink" Target="http://meteo.kg" TargetMode="External"/><Relationship Id="rId165" Type="http://schemas.openxmlformats.org/officeDocument/2006/relationships/hyperlink" Target="http://www.preventionweb.net/documents/oiewg/Technical%20Collection%20of%20Concept%20Notes%20on%20Indicators.pdf" TargetMode="External"/><Relationship Id="rId181" Type="http://schemas.openxmlformats.org/officeDocument/2006/relationships/hyperlink" Target="http://npdrr.kg/engine/download.php?id=121" TargetMode="External"/><Relationship Id="rId186" Type="http://schemas.openxmlformats.org/officeDocument/2006/relationships/hyperlink" Target="http://trackingenergy4all.worldbank.org/~/media/GIAWB/GTF/Documents/GTF-2105-Full-Report.pdf&#1085;&#1077;" TargetMode="External"/><Relationship Id="rId22" Type="http://schemas.openxmlformats.org/officeDocument/2006/relationships/hyperlink" Target="http://www.oecd.org/tad/envtrade/fossil-fuel-support-inventory-september-2015.pdf" TargetMode="External"/><Relationship Id="rId27" Type="http://schemas.openxmlformats.org/officeDocument/2006/relationships/image" Target="media/image5.wmf"/><Relationship Id="rId43" Type="http://schemas.openxmlformats.org/officeDocument/2006/relationships/hyperlink" Target="https://www.eea.europa.eu/airs/2017/resource-efficiency-and-low-carbon-economy/household-energy-consumption" TargetMode="External"/><Relationship Id="rId48" Type="http://schemas.openxmlformats.org/officeDocument/2006/relationships/hyperlink" Target="http://unstats.un.org/unsd/energy/ires/IRES_edited2.pdf" TargetMode="External"/><Relationship Id="rId64" Type="http://schemas.openxmlformats.org/officeDocument/2006/relationships/hyperlink" Target="http://unfccc.int/2860.php" TargetMode="External"/><Relationship Id="rId69" Type="http://schemas.openxmlformats.org/officeDocument/2006/relationships/hyperlink" Target="http://cbd.minjust.gov.kg/act/view/ru-ru/94766" TargetMode="External"/><Relationship Id="rId113" Type="http://schemas.openxmlformats.org/officeDocument/2006/relationships/image" Target="media/image9.emf"/><Relationship Id="rId118" Type="http://schemas.openxmlformats.org/officeDocument/2006/relationships/hyperlink" Target="https://library.wmo.int/opac/doc_num.php?explnum_id=4168" TargetMode="External"/><Relationship Id="rId134" Type="http://schemas.openxmlformats.org/officeDocument/2006/relationships/hyperlink" Target="http://www.unwater.org/gemi/en/" TargetMode="External"/><Relationship Id="rId139" Type="http://schemas.openxmlformats.org/officeDocument/2006/relationships/hyperlink" Target="http://unstats.un.org/sdgs/files/metadata-compilation/Metadata-Goal-6.pdf" TargetMode="External"/><Relationship Id="rId80" Type="http://schemas.openxmlformats.org/officeDocument/2006/relationships/hyperlink" Target="http://unfccc.int/ghg_data/ghg_data_unfccc/items/4146.php" TargetMode="External"/><Relationship Id="rId85" Type="http://schemas.openxmlformats.org/officeDocument/2006/relationships/hyperlink" Target="http://unfccc.int/kyoto_protocol/items/2830.php" TargetMode="External"/><Relationship Id="rId150" Type="http://schemas.openxmlformats.org/officeDocument/2006/relationships/hyperlink" Target="https://knowledge.unccd.int/sites/default/files/naps/kyrgyzstan-rus2000.pdf" TargetMode="External"/><Relationship Id="rId155" Type="http://schemas.openxmlformats.org/officeDocument/2006/relationships/hyperlink" Target="https://unstats.un.org/unsd/environment/FDES/FDES-2015-supporting-tools/FDES.pdf" TargetMode="External"/><Relationship Id="rId171" Type="http://schemas.openxmlformats.org/officeDocument/2006/relationships/hyperlink" Target="http://www.who.int/heli/risks/vectors/vector/en/" TargetMode="External"/><Relationship Id="rId176" Type="http://schemas.openxmlformats.org/officeDocument/2006/relationships/hyperlink" Target="https://www.gfdrr.org/" TargetMode="External"/><Relationship Id="rId192" Type="http://schemas.openxmlformats.org/officeDocument/2006/relationships/hyperlink" Target="http://cbd.minjust.gov.kg/act/view/ru-ru/111359?cl=ru-ru" TargetMode="External"/><Relationship Id="rId197" Type="http://schemas.openxmlformats.org/officeDocument/2006/relationships/hyperlink" Target="https://www.theguardian.com/environment/2010/oct/08/air-conditioning-baking-world" TargetMode="External"/><Relationship Id="rId206" Type="http://schemas.openxmlformats.org/officeDocument/2006/relationships/hyperlink" Target="http://www.fao.org/sustainability/news/expert-meeting-sdg-indicator/en/" TargetMode="External"/><Relationship Id="rId201" Type="http://schemas.openxmlformats.org/officeDocument/2006/relationships/hyperlink" Target="http://cbd.minjust.gov.kg/act/view/ru-ru/111605?cl=ru-ru" TargetMode="External"/><Relationship Id="rId12" Type="http://schemas.openxmlformats.org/officeDocument/2006/relationships/hyperlink" Target="http://www.eea.europa.eu/data-and-maps/indicators/primary-energy-consumption-by-fuel-6" TargetMode="External"/><Relationship Id="rId17" Type="http://schemas.openxmlformats.org/officeDocument/2006/relationships/hyperlink" Target="http://cbd.minjust.gov.kg/act/view/ru-ru/58883" TargetMode="External"/><Relationship Id="rId33" Type="http://schemas.openxmlformats.org/officeDocument/2006/relationships/hyperlink" Target="http://cbd.minjust.gov.kg/act/view/ru-ru/202104" TargetMode="External"/><Relationship Id="rId38" Type="http://schemas.openxmlformats.org/officeDocument/2006/relationships/hyperlink" Target="http://www.fao.org/faostat/ru/" TargetMode="External"/><Relationship Id="rId59" Type="http://schemas.openxmlformats.org/officeDocument/2006/relationships/hyperlink" Target="http://unfccc.int/national_reports/annex_i_ghg_inventories/national_inportsories_submissions/items/8812.php" TargetMode="External"/><Relationship Id="rId103" Type="http://schemas.openxmlformats.org/officeDocument/2006/relationships/hyperlink" Target="http://www.ipcc-nggip.iges.or.jp/public/2006gl/russian/vol3.html" TargetMode="External"/><Relationship Id="rId108" Type="http://schemas.openxmlformats.org/officeDocument/2006/relationships/hyperlink" Target="http://ec.europa.eu/clima/policies/ets/index_en.htm" TargetMode="External"/><Relationship Id="rId124" Type="http://schemas.openxmlformats.org/officeDocument/2006/relationships/hyperlink" Target="https://www.wmo.int" TargetMode="External"/><Relationship Id="rId129" Type="http://schemas.openxmlformats.org/officeDocument/2006/relationships/hyperlink" Target="http://www.stat.kg/nsdp/stat.files/form.files/%D1%8D%D0%BA%D0%BE%D0%BB%D0%BE%D0%B3%D0%B8%D1%87%D0%B5%D1%81%D0%BA%D0%B0%D1%8F_%D1%81%D1%82%D0%B0%D1%82%D0%B8%D0%BA%D0%B0.htm" TargetMode="External"/><Relationship Id="rId54" Type="http://schemas.openxmlformats.org/officeDocument/2006/relationships/hyperlink" Target="http://unfccc.int/meetings/paris_nov_2015/items/9445.php" TargetMode="External"/><Relationship Id="rId70" Type="http://schemas.openxmlformats.org/officeDocument/2006/relationships/hyperlink" Target="http://cbd.minjust.gov.kg/act/view/ru-ru/202104" TargetMode="External"/><Relationship Id="rId75" Type="http://schemas.openxmlformats.org/officeDocument/2006/relationships/hyperlink" Target="http://unfccc.int/meetings/paris_nov_2015/items/9445.php" TargetMode="External"/><Relationship Id="rId91" Type="http://schemas.openxmlformats.org/officeDocument/2006/relationships/hyperlink" Target="http://appsso.eurostat.ec.europa.eu/nui/show.do?dataset=env_ac_ainah_r2&amp;lang=en" TargetMode="External"/><Relationship Id="rId96" Type="http://schemas.openxmlformats.org/officeDocument/2006/relationships/hyperlink" Target="http://unfccc.int/meetings/paris_nov_2015/items/9445.php" TargetMode="External"/><Relationship Id="rId140" Type="http://schemas.openxmlformats.org/officeDocument/2006/relationships/hyperlink" Target="https://unstats.un.org/sdgs/metadata/files/Metadata-06-04-02.pdf" TargetMode="External"/><Relationship Id="rId145" Type="http://schemas.openxmlformats.org/officeDocument/2006/relationships/hyperlink" Target="http://www.fao.org/nr/water/aquastat/projects/index.stm" TargetMode="External"/><Relationship Id="rId161" Type="http://schemas.openxmlformats.org/officeDocument/2006/relationships/hyperlink" Target="http://mes.kg" TargetMode="External"/><Relationship Id="rId166" Type="http://schemas.openxmlformats.org/officeDocument/2006/relationships/hyperlink" Target="http://mes.kg/ru/Metodical_koldonmo_ru/" TargetMode="External"/><Relationship Id="rId182" Type="http://schemas.openxmlformats.org/officeDocument/2006/relationships/hyperlink" Target="http://cbd.minjust.gov.kg/act/view/ru-ru/205057?cl=ru-ru" TargetMode="External"/><Relationship Id="rId187" Type="http://schemas.openxmlformats.org/officeDocument/2006/relationships/hyperlink" Target="http://databank.worldbank.org/data/reports.aspx?source=2&amp;series=EG.FEC.RNEW.ZS&amp;countr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bd.minjust.gov.kg/act/view/ru-ru/58883" TargetMode="External"/><Relationship Id="rId28" Type="http://schemas.openxmlformats.org/officeDocument/2006/relationships/oleObject" Target="embeddings/oleObject1.bin"/><Relationship Id="rId49" Type="http://schemas.openxmlformats.org/officeDocument/2006/relationships/hyperlink" Target="http://ec.europa.eu/eurostat/web/environment/methodology" TargetMode="External"/><Relationship Id="rId114" Type="http://schemas.openxmlformats.org/officeDocument/2006/relationships/image" Target="media/image10.emf"/><Relationship Id="rId119" Type="http://schemas.openxmlformats.org/officeDocument/2006/relationships/hyperlink" Target="http://meteo.kg/" TargetMode="External"/><Relationship Id="rId44" Type="http://schemas.openxmlformats.org/officeDocument/2006/relationships/hyperlink" Target="https://mail.google.com/mail/ca/u/0/" TargetMode="External"/><Relationship Id="rId60" Type="http://schemas.openxmlformats.org/officeDocument/2006/relationships/hyperlink" Target="http://unfccc.int/national_reports/non-annex_i_natcom/submitted_natcom/items/653.php" TargetMode="External"/><Relationship Id="rId65" Type="http://schemas.openxmlformats.org/officeDocument/2006/relationships/hyperlink" Target="http://unfccc.int/kyoto_protocol/items/2830.php" TargetMode="External"/><Relationship Id="rId81" Type="http://schemas.openxmlformats.org/officeDocument/2006/relationships/hyperlink" Target="http://faostat3.fao.org/download/G2/*/E" TargetMode="External"/><Relationship Id="rId86" Type="http://schemas.openxmlformats.org/officeDocument/2006/relationships/hyperlink" Target="http://unfccc.int/meetings/paris_nov_2015/items/9445.php" TargetMode="External"/><Relationship Id="rId130" Type="http://schemas.openxmlformats.org/officeDocument/2006/relationships/hyperlink" Target="https://iridl.ldeo.columbia.edu/maproom/Global/Precipitation/SPI.html" TargetMode="External"/><Relationship Id="rId135" Type="http://schemas.openxmlformats.org/officeDocument/2006/relationships/hyperlink" Target="https://www.oecd.org/cfe/regional-policy/OECD-Principles-Water-russian.pdf" TargetMode="External"/><Relationship Id="rId151" Type="http://schemas.openxmlformats.org/officeDocument/2006/relationships/hyperlink" Target="https://unstats.un.org/sdgs/metadata/files/Metadata-15-03-01.pdf" TargetMode="External"/><Relationship Id="rId156" Type="http://schemas.openxmlformats.org/officeDocument/2006/relationships/hyperlink" Target="https://www.wmo.int" TargetMode="External"/><Relationship Id="rId177" Type="http://schemas.openxmlformats.org/officeDocument/2006/relationships/hyperlink" Target="https://www.wmo.int/pages/prog/drr/documents/roadmap/documents/WDS-DRR-16948_ru.pdf" TargetMode="External"/><Relationship Id="rId198" Type="http://schemas.openxmlformats.org/officeDocument/2006/relationships/hyperlink" Target="https://www.washingtonpost.com/news/energy-environment/wp/2015/04/27/how-air-conditioning-explains-the-world/?utm_term=.954a4865d9be" TargetMode="External"/><Relationship Id="rId172" Type="http://schemas.openxmlformats.org/officeDocument/2006/relationships/image" Target="media/image12.png"/><Relationship Id="rId193" Type="http://schemas.openxmlformats.org/officeDocument/2006/relationships/hyperlink" Target="http://cbd.minjust.gov.kg/act/view/ru-ru/111561?cl=ru-ru" TargetMode="External"/><Relationship Id="rId202" Type="http://schemas.openxmlformats.org/officeDocument/2006/relationships/hyperlink" Target="http://unstats.un.org/sdgs/files/metadata-compilation/Metadata-Goal-15.pdf" TargetMode="External"/><Relationship Id="rId207" Type="http://schemas.openxmlformats.org/officeDocument/2006/relationships/footer" Target="footer1.xml"/><Relationship Id="rId13" Type="http://schemas.openxmlformats.org/officeDocument/2006/relationships/hyperlink" Target="https://mail.google.com/mail/ca/u/0/" TargetMode="External"/><Relationship Id="rId18" Type="http://schemas.openxmlformats.org/officeDocument/2006/relationships/hyperlink" Target="http://www.eea.europa.eu/data-and-maps/indicators/primary-energy-consumption-by-fuel-6/assessment-1" TargetMode="External"/><Relationship Id="rId39" Type="http://schemas.openxmlformats.org/officeDocument/2006/relationships/hyperlink" Target="http://www.fao.org/faostat/ru/" TargetMode="External"/><Relationship Id="rId109" Type="http://schemas.openxmlformats.org/officeDocument/2006/relationships/hyperlink" Target="https://ec.europa.eu/energy/en/topics/energy-strategy/2030-energy-strategy" TargetMode="External"/><Relationship Id="rId34" Type="http://schemas.openxmlformats.org/officeDocument/2006/relationships/hyperlink" Target="http://www.fao.org/faostat/ru/" TargetMode="External"/><Relationship Id="rId50" Type="http://schemas.openxmlformats.org/officeDocument/2006/relationships/hyperlink" Target="https://www.eea.europa.eu/data-and-maps/indicators/energy-efficiency-and-energy-consumption-5/assessment" TargetMode="External"/><Relationship Id="rId55" Type="http://schemas.openxmlformats.org/officeDocument/2006/relationships/hyperlink" Target="http://cbd.minjust.gov.kg/act/view/ru-ru/202104" TargetMode="External"/><Relationship Id="rId76" Type="http://schemas.openxmlformats.org/officeDocument/2006/relationships/hyperlink" Target="http://cbd.minjust.gov.kg/act/view/ru-ru/94766" TargetMode="External"/><Relationship Id="rId97" Type="http://schemas.openxmlformats.org/officeDocument/2006/relationships/hyperlink" Target="http://ec.europa.eu/clima/policies/ets/index_en.htm" TargetMode="External"/><Relationship Id="rId104" Type="http://schemas.openxmlformats.org/officeDocument/2006/relationships/hyperlink" Target="https://stats.oecd.org/Index.aspx?DataSetCode=AEA" TargetMode="External"/><Relationship Id="rId120" Type="http://schemas.openxmlformats.org/officeDocument/2006/relationships/hyperlink" Target="http://www.stat.kg/nsdp/stat.files/form.files/%D1%8D%D0%BA%D0%BE%D0%BB%D0%BE%D0%B3%D0%B8%D1%87%D0%B5%D1%81%D0%BA%D0%B0%D1%8F_%D1%81%D1%82%D0%B0%D1%82%D0%B8%D0%BA%D0%B0.htm" TargetMode="External"/><Relationship Id="rId125" Type="http://schemas.openxmlformats.org/officeDocument/2006/relationships/hyperlink" Target="http://www.wamis.org/agm/pubs/SPI/WMO_1090_EN.pdf" TargetMode="External"/><Relationship Id="rId141" Type="http://schemas.openxmlformats.org/officeDocument/2006/relationships/hyperlink" Target="http://unstats.un.org/sdgs/files/metadata-compilation/Metadata-Goal-6.pdf" TargetMode="External"/><Relationship Id="rId146" Type="http://schemas.openxmlformats.org/officeDocument/2006/relationships/hyperlink" Target="http://meteo.kg/" TargetMode="External"/><Relationship Id="rId167" Type="http://schemas.openxmlformats.org/officeDocument/2006/relationships/hyperlink" Target="http://www.preventionweb.net/documents/oiewg/Technical%20Collection%20of%20Concept%20Notes%20on%20Indicators.pdf" TargetMode="External"/><Relationship Id="rId188" Type="http://schemas.openxmlformats.org/officeDocument/2006/relationships/hyperlink" Target="http://documents.vsemirnyjbank.org/curated/ru/603241469672143906/pdf/778890GTF0full0report.pdf" TargetMode="External"/><Relationship Id="rId7" Type="http://schemas.openxmlformats.org/officeDocument/2006/relationships/endnotes" Target="endnotes.xml"/><Relationship Id="rId71" Type="http://schemas.openxmlformats.org/officeDocument/2006/relationships/hyperlink" Target="https://www.iea.org/publications/freepublications/publication/CO2EmissionsFromFuelCombustionHighlights2015.pdf" TargetMode="External"/><Relationship Id="rId92" Type="http://schemas.openxmlformats.org/officeDocument/2006/relationships/hyperlink" Target="https://stats.oecd.org/Index.aspx?DataSetCode=AEA" TargetMode="External"/><Relationship Id="rId162" Type="http://schemas.openxmlformats.org/officeDocument/2006/relationships/hyperlink" Target="http://etccdi.pacificclimate.org/data.shtml" TargetMode="External"/><Relationship Id="rId183" Type="http://schemas.openxmlformats.org/officeDocument/2006/relationships/hyperlink" Target="http://www.gkpen.kg/index.php/press/news/139-5-7" TargetMode="External"/><Relationship Id="rId2" Type="http://schemas.openxmlformats.org/officeDocument/2006/relationships/numbering" Target="numbering.xml"/><Relationship Id="rId29" Type="http://schemas.openxmlformats.org/officeDocument/2006/relationships/hyperlink" Target="http://unfccc.int/essential_background/convention/items/6036.php" TargetMode="External"/><Relationship Id="rId24" Type="http://schemas.openxmlformats.org/officeDocument/2006/relationships/hyperlink" Target="http://www.imf.org/external/np/fad/subsidies/data/codata.xlsx" TargetMode="External"/><Relationship Id="rId40" Type="http://schemas.openxmlformats.org/officeDocument/2006/relationships/hyperlink" Target="https://www.eea.europa.eu/data-and-maps/indicators/energy-efficiency-and-energy-consumption-5/assessment" TargetMode="External"/><Relationship Id="rId45" Type="http://schemas.openxmlformats.org/officeDocument/2006/relationships/hyperlink" Target="https://www.eea.europa.eu/airs/2017/resource-efficiency-and-low-carbon-economy/household-energy-consumption" TargetMode="External"/><Relationship Id="rId66" Type="http://schemas.openxmlformats.org/officeDocument/2006/relationships/hyperlink" Target="http://unfccc.int/meetings/paris_nov_2015/items/9445.php" TargetMode="External"/><Relationship Id="rId87" Type="http://schemas.openxmlformats.org/officeDocument/2006/relationships/hyperlink" Target="http://ec.europa.eu/clima/policies/ets/index_en.htm" TargetMode="External"/><Relationship Id="rId110" Type="http://schemas.openxmlformats.org/officeDocument/2006/relationships/image" Target="media/image6.emf"/><Relationship Id="rId115" Type="http://schemas.openxmlformats.org/officeDocument/2006/relationships/image" Target="media/image11.emf"/><Relationship Id="rId131" Type="http://schemas.openxmlformats.org/officeDocument/2006/relationships/hyperlink" Target="https://rp5.ru" TargetMode="External"/><Relationship Id="rId136" Type="http://schemas.openxmlformats.org/officeDocument/2006/relationships/hyperlink" Target="https://read.oecd-ilibrary.org/environment/implementing-the-oecd-principles-on-water-governance_9789264292659-en" TargetMode="External"/><Relationship Id="rId157" Type="http://schemas.openxmlformats.org/officeDocument/2006/relationships/hyperlink" Target="http://meteo.kg/instructions/nastavleniye_3_1.pdf" TargetMode="External"/><Relationship Id="rId178" Type="http://schemas.openxmlformats.org/officeDocument/2006/relationships/hyperlink" Target="https://www.ipcc.ch/pdf/special-reports/srex/IPCC_SREX_RU_web.pdf" TargetMode="External"/><Relationship Id="rId61" Type="http://schemas.openxmlformats.org/officeDocument/2006/relationships/hyperlink" Target="http://unfccc.int/national_reports/non-annex_i_natcom/reporting_on_climate_change/items/8722.php" TargetMode="External"/><Relationship Id="rId82" Type="http://schemas.openxmlformats.org/officeDocument/2006/relationships/hyperlink" Target="http://unfccc.int/national_reports/non-annex_i_natcom/items/10124.php" TargetMode="External"/><Relationship Id="rId152" Type="http://schemas.openxmlformats.org/officeDocument/2006/relationships/hyperlink" Target="http://www.preventionweb.net/documents/oiewg/Technical%20Collection%20of%20Concept%20Notes%20on%20Indicators.pdf" TargetMode="External"/><Relationship Id="rId173" Type="http://schemas.openxmlformats.org/officeDocument/2006/relationships/hyperlink" Target="http://apps.who.int/gho/data/node.imr" TargetMode="External"/><Relationship Id="rId194" Type="http://schemas.openxmlformats.org/officeDocument/2006/relationships/hyperlink" Target="http://cbd.minjust.gov.kg/act/view/ru-ru/111700?cl=ru-ru" TargetMode="External"/><Relationship Id="rId199" Type="http://schemas.openxmlformats.org/officeDocument/2006/relationships/hyperlink" Target="https://www.theguardian.com/environment/2010/oct/08/air-conditioning-baking-world" TargetMode="External"/><Relationship Id="rId203" Type="http://schemas.openxmlformats.org/officeDocument/2006/relationships/hyperlink" Target="http://cbd.minjust.gov.kg/act/view/ru-ru/111378?cl=ru-ru" TargetMode="External"/><Relationship Id="rId208" Type="http://schemas.openxmlformats.org/officeDocument/2006/relationships/fontTable" Target="fontTable.xml"/><Relationship Id="rId19" Type="http://schemas.openxmlformats.org/officeDocument/2006/relationships/hyperlink" Target="http://unfccc.int/essential_background/convention/items/6036.php" TargetMode="External"/><Relationship Id="rId14" Type="http://schemas.openxmlformats.org/officeDocument/2006/relationships/hyperlink" Target="http://www.eea.europa.eu/data-and-maps/indicators/primary-energy-consumption-by-fuel-6" TargetMode="External"/><Relationship Id="rId30" Type="http://schemas.openxmlformats.org/officeDocument/2006/relationships/hyperlink" Target="http://unfccc.int/kyoto_protocol/items/2830.php" TargetMode="External"/><Relationship Id="rId35" Type="http://schemas.openxmlformats.org/officeDocument/2006/relationships/hyperlink" Target="http://www.fao.org/faostat/en/" TargetMode="External"/><Relationship Id="rId56" Type="http://schemas.openxmlformats.org/officeDocument/2006/relationships/hyperlink" Target="http://www.ipcc-nggip.iges.or.jp/public/2006gl/index.html" TargetMode="External"/><Relationship Id="rId77" Type="http://schemas.openxmlformats.org/officeDocument/2006/relationships/hyperlink" Target="http://cbd.minjust.gov.kg/act/view/ru-ru/202104" TargetMode="External"/><Relationship Id="rId100" Type="http://schemas.openxmlformats.org/officeDocument/2006/relationships/hyperlink" Target="http://cbd.minjust.gov.kg/act/view/ru-ru/202104" TargetMode="External"/><Relationship Id="rId105" Type="http://schemas.openxmlformats.org/officeDocument/2006/relationships/hyperlink" Target="http://unfccc.int/2860.php" TargetMode="External"/><Relationship Id="rId126" Type="http://schemas.openxmlformats.org/officeDocument/2006/relationships/hyperlink" Target="http://meteo.kg/instructions/nastavleniye_3_1.pdf" TargetMode="External"/><Relationship Id="rId147" Type="http://schemas.openxmlformats.org/officeDocument/2006/relationships/hyperlink" Target="http://www.fao.org/about/meetings/soil-organic-carbon-symposium/key-messages/ru/" TargetMode="External"/><Relationship Id="rId168" Type="http://schemas.openxmlformats.org/officeDocument/2006/relationships/hyperlink" Target="http://cbd.minjust.gov.kg/act/view/ru-ru/92374?cl=ru-ru" TargetMode="External"/><Relationship Id="rId8" Type="http://schemas.openxmlformats.org/officeDocument/2006/relationships/image" Target="media/image1.png"/><Relationship Id="rId51" Type="http://schemas.openxmlformats.org/officeDocument/2006/relationships/hyperlink" Target="https://www.eea.europa.eu/airs/2017/resource-efficiency-and-low-carbon-economy/household-energy-consumption" TargetMode="External"/><Relationship Id="rId72" Type="http://schemas.openxmlformats.org/officeDocument/2006/relationships/hyperlink" Target="http://www.ipcc-nggip.iges.or.jp/public/2006gl/russian/vol2.html" TargetMode="External"/><Relationship Id="rId93" Type="http://schemas.openxmlformats.org/officeDocument/2006/relationships/hyperlink" Target="http://unfccc.int/national_reports/non-annex_i_natcom/items/10124.php" TargetMode="External"/><Relationship Id="rId98" Type="http://schemas.openxmlformats.org/officeDocument/2006/relationships/hyperlink" Target="https://ec.europa.eu/energy/en/topics/energy-strategy/2030-energy-strategy" TargetMode="External"/><Relationship Id="rId121" Type="http://schemas.openxmlformats.org/officeDocument/2006/relationships/hyperlink" Target="https://rp5.ru" TargetMode="External"/><Relationship Id="rId142" Type="http://schemas.openxmlformats.org/officeDocument/2006/relationships/hyperlink" Target="http://www.fao.org/nr/water/aquastat/water_use/index.stm" TargetMode="External"/><Relationship Id="rId163" Type="http://schemas.openxmlformats.org/officeDocument/2006/relationships/hyperlink" Target="https://www.climdex.org/sewocs.html" TargetMode="External"/><Relationship Id="rId184" Type="http://schemas.openxmlformats.org/officeDocument/2006/relationships/hyperlink" Target="http://www.eea.europa.eu/data-and-maps/indicators/primary-energy-consumption-by-fuel-" TargetMode="External"/><Relationship Id="rId189" Type="http://schemas.openxmlformats.org/officeDocument/2006/relationships/hyperlink" Target="http://cbd.minjust.gov.kg/act/view/ru-ru/203770?cl=ru-ru" TargetMode="External"/><Relationship Id="rId3" Type="http://schemas.openxmlformats.org/officeDocument/2006/relationships/styles" Target="styles.xml"/><Relationship Id="rId25" Type="http://schemas.openxmlformats.org/officeDocument/2006/relationships/hyperlink" Target="http://cbd.minjust.gov.kg/act/view/ru-ru/96?cl=ru-ru" TargetMode="External"/><Relationship Id="rId46" Type="http://schemas.openxmlformats.org/officeDocument/2006/relationships/hyperlink" Target="http://www.stat.kg/ru/statistics/naselenie/" TargetMode="External"/><Relationship Id="rId67" Type="http://schemas.openxmlformats.org/officeDocument/2006/relationships/hyperlink" Target="http://ec.europa.eu/clima/policies/ets/index_en.htm" TargetMode="External"/><Relationship Id="rId116" Type="http://schemas.openxmlformats.org/officeDocument/2006/relationships/hyperlink" Target="https://www.wmo.int" TargetMode="External"/><Relationship Id="rId137" Type="http://schemas.openxmlformats.org/officeDocument/2006/relationships/hyperlink" Target="http://cbd.minjust.gov.kg/act/view/ru-ru/1605" TargetMode="External"/><Relationship Id="rId158" Type="http://schemas.openxmlformats.org/officeDocument/2006/relationships/hyperlink" Target="https://library.wmo.int/opac/doc_num.php?explnum_id=4168" TargetMode="External"/><Relationship Id="rId20" Type="http://schemas.openxmlformats.org/officeDocument/2006/relationships/hyperlink" Target="http://unfccc.int/kyoto_protocol/items/2830.php" TargetMode="External"/><Relationship Id="rId41" Type="http://schemas.openxmlformats.org/officeDocument/2006/relationships/hyperlink" Target="https://www.eea.europa.eu/airs/2017/resource-efficiency-and-low-carbon-economy/household-energy-consumption" TargetMode="External"/><Relationship Id="rId62" Type="http://schemas.openxmlformats.org/officeDocument/2006/relationships/hyperlink" Target="https://stats.oecd.org/Index.aspx?DataSetCode=AEA" TargetMode="External"/><Relationship Id="rId83" Type="http://schemas.openxmlformats.org/officeDocument/2006/relationships/hyperlink" Target="http://faostat3.fao.org/download/G2/*/E" TargetMode="External"/><Relationship Id="rId88" Type="http://schemas.openxmlformats.org/officeDocument/2006/relationships/hyperlink" Target="https://ec.europa.eu/energy/en/topics/energy-strategy/2030-energy-strategy" TargetMode="External"/><Relationship Id="rId111" Type="http://schemas.openxmlformats.org/officeDocument/2006/relationships/image" Target="media/image7.emf"/><Relationship Id="rId132" Type="http://schemas.openxmlformats.org/officeDocument/2006/relationships/hyperlink" Target="http://www.pogodaiklimat.ru" TargetMode="External"/><Relationship Id="rId153" Type="http://schemas.openxmlformats.org/officeDocument/2006/relationships/hyperlink" Target="http://cbd.minjust.gov.kg/act/view/ru-ru/92374?cl=ru-ru" TargetMode="External"/><Relationship Id="rId174" Type="http://schemas.openxmlformats.org/officeDocument/2006/relationships/hyperlink" Target="http://www.who.int/heli/risks/risksmaps/en/index1.html" TargetMode="External"/><Relationship Id="rId179" Type="http://schemas.openxmlformats.org/officeDocument/2006/relationships/hyperlink" Target="file:///D:/-=Downloads=-/Concept%20Paper%20-%20Direct%20Economic%20Loss%20Indicator%20methodology%2011%20November%202015%20(1).pdf" TargetMode="External"/><Relationship Id="rId195" Type="http://schemas.openxmlformats.org/officeDocument/2006/relationships/hyperlink" Target="http://www.gwp.org/the-challenge/what-is-iwrm/iwrm/" TargetMode="External"/><Relationship Id="rId209" Type="http://schemas.openxmlformats.org/officeDocument/2006/relationships/theme" Target="theme/theme1.xml"/><Relationship Id="rId190" Type="http://schemas.openxmlformats.org/officeDocument/2006/relationships/hyperlink" Target="http://cbd.minjust.gov.kg/act/view/ru-ru/205060?cl=ru-ru" TargetMode="External"/><Relationship Id="rId204" Type="http://schemas.openxmlformats.org/officeDocument/2006/relationships/hyperlink" Target="http://cbd.minjust.gov.kg/act/view/ru-ru/202555" TargetMode="External"/><Relationship Id="rId15" Type="http://schemas.openxmlformats.org/officeDocument/2006/relationships/hyperlink" Target="http://ec.europa.eu/eurostat/web/sdi/climate-action" TargetMode="External"/><Relationship Id="rId36" Type="http://schemas.openxmlformats.org/officeDocument/2006/relationships/hyperlink" Target="http://fenixservices.fao.org/faostat/static/documents/EI/EI_e.pdf" TargetMode="External"/><Relationship Id="rId57" Type="http://schemas.openxmlformats.org/officeDocument/2006/relationships/hyperlink" Target="http://unfccc.int/national_reports/annex_i_ghg_inventories/items/2715.php" TargetMode="External"/><Relationship Id="rId106" Type="http://schemas.openxmlformats.org/officeDocument/2006/relationships/hyperlink" Target="http://unfccc.int/kyoto_protocol/items/2830.php" TargetMode="External"/><Relationship Id="rId127" Type="http://schemas.openxmlformats.org/officeDocument/2006/relationships/hyperlink" Target="https://library.wmo.int/opac/doc_num.php?explnum_id=4168" TargetMode="External"/><Relationship Id="rId10" Type="http://schemas.openxmlformats.org/officeDocument/2006/relationships/image" Target="media/image3.png"/><Relationship Id="rId31" Type="http://schemas.openxmlformats.org/officeDocument/2006/relationships/hyperlink" Target="http://unfccc.int/paris_agreement/items/9485.php" TargetMode="External"/><Relationship Id="rId52" Type="http://schemas.openxmlformats.org/officeDocument/2006/relationships/hyperlink" Target="http://unfccc.int/2860.php" TargetMode="External"/><Relationship Id="rId73" Type="http://schemas.openxmlformats.org/officeDocument/2006/relationships/hyperlink" Target="http://unfccc.int/2860" TargetMode="External"/><Relationship Id="rId78" Type="http://schemas.openxmlformats.org/officeDocument/2006/relationships/hyperlink" Target="https://www.ipcc-nggip.iges.or.jp/public/2006gl/russian/vol4.html" TargetMode="External"/><Relationship Id="rId94" Type="http://schemas.openxmlformats.org/officeDocument/2006/relationships/hyperlink" Target="http://unfccc.int/2860.php" TargetMode="External"/><Relationship Id="rId99" Type="http://schemas.openxmlformats.org/officeDocument/2006/relationships/hyperlink" Target="http://cbd.minjust.gov.kg/act/view/ru-ru/94766" TargetMode="External"/><Relationship Id="rId101" Type="http://schemas.openxmlformats.org/officeDocument/2006/relationships/hyperlink" Target="https://www.unece.org/fileadmin/DAM/stats/documents/ece/ces/ge.33/2016/mtg1/Manual_for_air_emissions_accounts_Russian.pdf" TargetMode="External"/><Relationship Id="rId122" Type="http://schemas.openxmlformats.org/officeDocument/2006/relationships/hyperlink" Target="http://www.pogodaiklimat.ru" TargetMode="External"/><Relationship Id="rId143" Type="http://schemas.openxmlformats.org/officeDocument/2006/relationships/hyperlink" Target="https://unstats.un.org/unsd/envstats/questionnaire%20F" TargetMode="External"/><Relationship Id="rId148" Type="http://schemas.openxmlformats.org/officeDocument/2006/relationships/hyperlink" Target="http://slovo.kg/?p=94324" TargetMode="External"/><Relationship Id="rId164" Type="http://schemas.openxmlformats.org/officeDocument/2006/relationships/hyperlink" Target="http://www.cepal.org/en/publications/handbook-disaster-assessment" TargetMode="External"/><Relationship Id="rId169" Type="http://schemas.openxmlformats.org/officeDocument/2006/relationships/hyperlink" Target="http://www.preventionweb.net/documents/oiewg/Technical%20Collection%20of%20Concept%20Notes%20on%20Indicators.pdf" TargetMode="External"/><Relationship Id="rId185" Type="http://schemas.openxmlformats.org/officeDocument/2006/relationships/hyperlink" Target="http://documents.vsemirnyjbank.org/curated/ru/603241469672143906/pdf/778890GTF0full0report.pdf"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npdrr.kg/main/81-metodicheskoe-rukovodstvo-po-ocenke-uscherba-ubytkov-i-potrebnostey-po-rekonstrukcii-i-vosstanovleniyu-ot-chs-v-kyrgyzskoy-respublike.html" TargetMode="External"/><Relationship Id="rId26" Type="http://schemas.openxmlformats.org/officeDocument/2006/relationships/hyperlink" Target="http://cbd.minjust.gov.kg/act/view/ru-ru/203685?cl=ru-ru" TargetMode="External"/><Relationship Id="rId47" Type="http://schemas.openxmlformats.org/officeDocument/2006/relationships/hyperlink" Target="http://unstats.un.org/unsd/envaccounting/ceea/meetings/eleventh_meeting/BK-11-3c-3.pdf" TargetMode="External"/><Relationship Id="rId68" Type="http://schemas.openxmlformats.org/officeDocument/2006/relationships/hyperlink" Target="https://ec.europa.eu/energy/en/topics/energy-strategy/2030-energy-strategy" TargetMode="External"/><Relationship Id="rId89" Type="http://schemas.openxmlformats.org/officeDocument/2006/relationships/hyperlink" Target="http://cbd.minjust.gov.kg/act/view/ru-ru/202104" TargetMode="External"/><Relationship Id="rId112" Type="http://schemas.openxmlformats.org/officeDocument/2006/relationships/image" Target="media/image8.emf"/><Relationship Id="rId133" Type="http://schemas.openxmlformats.org/officeDocument/2006/relationships/hyperlink" Target="https://www7.ncdc.noaa.gov/CDO/cdoselect.cmd?datasetabbv=GSOD&amp;countryabbv=&amp;georegionabbv=" TargetMode="External"/><Relationship Id="rId154" Type="http://schemas.openxmlformats.org/officeDocument/2006/relationships/hyperlink" Target="http://www.preventionweb.net/documents/oiewg/Technical%20Collection%20of%20Concept%20Notes%20on%20Indicators.pdf" TargetMode="External"/><Relationship Id="rId175" Type="http://schemas.openxmlformats.org/officeDocument/2006/relationships/hyperlink" Target="https://www.unisdr.org/files/43291_russiansendaiframeworkfordisasterri.pdf" TargetMode="External"/><Relationship Id="rId196" Type="http://schemas.openxmlformats.org/officeDocument/2006/relationships/image" Target="media/image13.png"/><Relationship Id="rId200" Type="http://schemas.openxmlformats.org/officeDocument/2006/relationships/hyperlink" Target="http://www.fao.org/docrep/013/i1960e/i1960e0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142E0-254D-4F31-B3B2-E27E6E7E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85808</Words>
  <Characters>489109</Characters>
  <Application>Microsoft Office Word</Application>
  <DocSecurity>0</DocSecurity>
  <Lines>4075</Lines>
  <Paragraphs>1147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PRS</dc:creator>
  <cp:keywords/>
  <dc:description/>
  <cp:lastModifiedBy>edoronina</cp:lastModifiedBy>
  <cp:revision>2</cp:revision>
  <cp:lastPrinted>2019-10-15T08:27:00Z</cp:lastPrinted>
  <dcterms:created xsi:type="dcterms:W3CDTF">2021-01-18T10:47:00Z</dcterms:created>
  <dcterms:modified xsi:type="dcterms:W3CDTF">2021-01-18T10:47:00Z</dcterms:modified>
</cp:coreProperties>
</file>