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F" w:rsidRPr="004D422F" w:rsidRDefault="004D422F" w:rsidP="004D422F">
      <w:pPr>
        <w:pStyle w:val="3"/>
        <w:spacing w:before="0"/>
        <w:jc w:val="right"/>
        <w:rPr>
          <w:rFonts w:ascii="Kyrghyz Times" w:hAnsi="Kyrghyz Times"/>
          <w:b w:val="0"/>
          <w:color w:val="548DD4" w:themeColor="text2" w:themeTint="99"/>
          <w:sz w:val="28"/>
          <w:szCs w:val="28"/>
        </w:rPr>
      </w:pPr>
      <w:r w:rsidRPr="004D422F">
        <w:rPr>
          <w:rFonts w:ascii="Kyrghyz Times" w:hAnsi="Kyrghyz Times"/>
          <w:b w:val="0"/>
          <w:color w:val="548DD4" w:themeColor="text2" w:themeTint="99"/>
          <w:sz w:val="28"/>
          <w:szCs w:val="28"/>
        </w:rPr>
        <w:t>24. КЫРГЫЗ РЕСПУБЛИКАСЫНЫН</w:t>
      </w:r>
    </w:p>
    <w:p w:rsidR="00357EC9" w:rsidRPr="00931B5E" w:rsidRDefault="004D422F" w:rsidP="004D422F">
      <w:pPr>
        <w:jc w:val="right"/>
        <w:rPr>
          <w:rFonts w:ascii="Kyrghyz Times" w:hAnsi="Kyrghyz Times"/>
          <w:b/>
          <w:i/>
          <w:color w:val="548DD4" w:themeColor="text2" w:themeTint="99"/>
          <w:sz w:val="28"/>
        </w:rPr>
      </w:pPr>
      <w:r w:rsidRPr="004D422F">
        <w:rPr>
          <w:rFonts w:ascii="Kyrghyz Times" w:hAnsi="Kyrghyz Times"/>
          <w:b/>
          <w:i/>
          <w:color w:val="548DD4" w:themeColor="text2" w:themeTint="99"/>
          <w:sz w:val="28"/>
        </w:rPr>
        <w:t>РЕГИОНЫ КЫРГЫЗСКОЙ</w:t>
      </w:r>
    </w:p>
    <w:p w:rsidR="004D422F" w:rsidRPr="004D422F" w:rsidRDefault="004D422F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>201</w:t>
      </w:r>
      <w:r w:rsidR="00E24A1F">
        <w:rPr>
          <w:rFonts w:ascii="Kyrghyz Times" w:hAnsi="Kyrghyz Times"/>
          <w:color w:val="548DD4" w:themeColor="text2" w:themeTint="99"/>
          <w:sz w:val="26"/>
        </w:rPr>
        <w:t>5</w:t>
      </w:r>
      <w:r w:rsidRPr="004D422F">
        <w:rPr>
          <w:rFonts w:ascii="Kyrghyz Times" w:hAnsi="Kyrghyz Times"/>
          <w:color w:val="548DD4" w:themeColor="text2" w:themeTint="99"/>
          <w:sz w:val="26"/>
        </w:rPr>
        <w:t>-ж. КЫРГЫЗ РЕСПУБЛИКАСЫНЫН</w:t>
      </w:r>
    </w:p>
    <w:p w:rsidR="004D422F" w:rsidRPr="00C85984" w:rsidRDefault="004D422F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>ОСНОВНЫЕ ХАРАКТЕРИСТИКИ РЕГИОНОВ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098"/>
        <w:gridCol w:w="1099"/>
        <w:gridCol w:w="1098"/>
        <w:gridCol w:w="1099"/>
      </w:tblGrid>
      <w:tr w:rsidR="004D422F" w:rsidRPr="00C8493C" w:rsidTr="002959BC">
        <w:trPr>
          <w:tblHeader/>
        </w:trPr>
        <w:tc>
          <w:tcPr>
            <w:tcW w:w="5316" w:type="dxa"/>
            <w:tcBorders>
              <w:top w:val="double" w:sz="6" w:space="0" w:color="auto"/>
              <w:right w:val="double" w:sz="6" w:space="0" w:color="auto"/>
            </w:tcBorders>
          </w:tcPr>
          <w:p w:rsidR="004D422F" w:rsidRPr="00C8493C" w:rsidRDefault="004D422F" w:rsidP="002959BC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098" w:type="dxa"/>
            <w:tcBorders>
              <w:top w:val="double" w:sz="6" w:space="0" w:color="auto"/>
            </w:tcBorders>
          </w:tcPr>
          <w:p w:rsidR="004D422F" w:rsidRPr="00C8493C" w:rsidRDefault="004D422F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>Баткен</w:t>
            </w:r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</w:p>
          <w:p w:rsidR="004D422F" w:rsidRPr="00C8493C" w:rsidRDefault="004D422F" w:rsidP="002959BC">
            <w:pPr>
              <w:spacing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</w:p>
          <w:p w:rsidR="004D422F" w:rsidRPr="00C8493C" w:rsidRDefault="004D422F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i/>
                <w:sz w:val="24"/>
              </w:rPr>
              <w:t>Баткенская</w:t>
            </w:r>
            <w:proofErr w:type="spellEnd"/>
            <w:r w:rsidRPr="00C8493C">
              <w:rPr>
                <w:rFonts w:ascii="Kyrghyz Times" w:hAnsi="Kyrghyz Times"/>
                <w:b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br/>
              <w:t>область</w:t>
            </w:r>
          </w:p>
        </w:tc>
        <w:tc>
          <w:tcPr>
            <w:tcW w:w="1099" w:type="dxa"/>
            <w:tcBorders>
              <w:top w:val="double" w:sz="6" w:space="0" w:color="auto"/>
            </w:tcBorders>
          </w:tcPr>
          <w:p w:rsidR="004D422F" w:rsidRPr="00C8493C" w:rsidRDefault="004D422F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Жалал-Абад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Дж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алал-Абадская</w:t>
            </w:r>
            <w:proofErr w:type="spellEnd"/>
            <w:r w:rsidRPr="00C8493C">
              <w:rPr>
                <w:rFonts w:ascii="Kyrghyz Times" w:hAnsi="Kyrghyz Times"/>
                <w:b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br/>
              <w:t>область</w:t>
            </w:r>
          </w:p>
        </w:tc>
        <w:tc>
          <w:tcPr>
            <w:tcW w:w="1098" w:type="dxa"/>
            <w:tcBorders>
              <w:top w:val="double" w:sz="6" w:space="0" w:color="auto"/>
            </w:tcBorders>
          </w:tcPr>
          <w:p w:rsidR="004D422F" w:rsidRPr="00C8493C" w:rsidRDefault="004D422F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 xml:space="preserve">Ысык-К¼л </w:t>
            </w:r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C8493C">
              <w:rPr>
                <w:rFonts w:ascii="Kyrghyz Times" w:hAnsi="Kyrghyz Times"/>
                <w:b/>
                <w:sz w:val="24"/>
              </w:rPr>
              <w:br/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 xml:space="preserve">Иссык-Кульская 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br/>
              <w:t>область</w:t>
            </w:r>
          </w:p>
        </w:tc>
        <w:tc>
          <w:tcPr>
            <w:tcW w:w="1099" w:type="dxa"/>
            <w:tcBorders>
              <w:top w:val="double" w:sz="6" w:space="0" w:color="auto"/>
            </w:tcBorders>
          </w:tcPr>
          <w:p w:rsidR="004D422F" w:rsidRPr="00C8493C" w:rsidRDefault="004D422F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>Нарын</w:t>
            </w:r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</w:p>
          <w:p w:rsidR="004D422F" w:rsidRPr="00C8493C" w:rsidRDefault="004D422F" w:rsidP="002959BC">
            <w:pPr>
              <w:spacing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</w:p>
          <w:p w:rsidR="004D422F" w:rsidRPr="00C8493C" w:rsidRDefault="004D422F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b/>
                <w:i/>
                <w:sz w:val="24"/>
              </w:rPr>
              <w:t>Нарынская</w:t>
            </w:r>
            <w:proofErr w:type="spellEnd"/>
            <w:r w:rsidRPr="00C8493C">
              <w:rPr>
                <w:rFonts w:ascii="Kyrghyz Times" w:hAnsi="Kyrghyz Times"/>
                <w:b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br/>
              <w:t>область</w:t>
            </w:r>
          </w:p>
        </w:tc>
      </w:tr>
      <w:tr w:rsidR="005B0B51" w:rsidRPr="00C8493C" w:rsidTr="00E2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B0B51" w:rsidRPr="005C2579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адам</w:t>
            </w:r>
            <w:r w:rsidR="005C2579">
              <w:rPr>
                <w:rFonts w:ascii="Kyrghyz Times" w:hAnsi="Kyrghyz Times"/>
                <w:sz w:val="24"/>
                <w:vertAlign w:val="superscript"/>
              </w:rPr>
              <w:t>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B0B51" w:rsidRPr="00E24A1F" w:rsidRDefault="005B0B51" w:rsidP="005B0B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E24A1F">
              <w:rPr>
                <w:rFonts w:ascii="Kyrghyz Times" w:hAnsi="Kyrghyz Times" w:cs="Arial CYR"/>
                <w:sz w:val="24"/>
                <w:szCs w:val="24"/>
                <w:lang w:val="ky-KG"/>
              </w:rPr>
              <w:t>492,6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B0B51" w:rsidRPr="00E24A1F" w:rsidRDefault="005B0B51" w:rsidP="005B0B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E24A1F">
              <w:rPr>
                <w:rFonts w:ascii="Kyrghyz Times" w:hAnsi="Kyrghyz Times" w:cs="Arial CYR"/>
                <w:sz w:val="24"/>
                <w:szCs w:val="24"/>
                <w:lang w:val="ky-KG"/>
              </w:rPr>
              <w:t>1146,5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B0B51" w:rsidRPr="00E24A1F" w:rsidRDefault="005B0B51" w:rsidP="005B0B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E24A1F">
              <w:rPr>
                <w:rFonts w:ascii="Kyrghyz Times" w:hAnsi="Kyrghyz Times" w:cs="Arial CYR"/>
                <w:sz w:val="24"/>
                <w:szCs w:val="24"/>
                <w:lang w:val="ky-KG"/>
              </w:rPr>
              <w:t>470,1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B0B51" w:rsidRPr="00E24A1F" w:rsidRDefault="005B0B51" w:rsidP="005B0B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E24A1F">
              <w:rPr>
                <w:rFonts w:ascii="Kyrghyz Times" w:hAnsi="Kyrghyz Times" w:cs="Arial CYR"/>
                <w:sz w:val="24"/>
                <w:szCs w:val="24"/>
                <w:lang w:val="ky-KG"/>
              </w:rPr>
              <w:t>277,6</w:t>
            </w:r>
          </w:p>
        </w:tc>
      </w:tr>
      <w:tr w:rsidR="005B0B51" w:rsidRPr="00021B94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5B0B51" w:rsidRPr="00C8493C" w:rsidRDefault="005B0B51" w:rsidP="005C257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Ч¼лк¼мд³к д³¾ продукт (ЧДП),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098" w:type="dxa"/>
            <w:shd w:val="clear" w:color="auto" w:fill="FFFFFF"/>
            <w:vAlign w:val="bottom"/>
          </w:tcPr>
          <w:p w:rsidR="005B0B51" w:rsidRPr="005C2579" w:rsidRDefault="005C2579" w:rsidP="005B0B51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  <w:lang w:val="en-US"/>
              </w:rPr>
              <w:t>17126</w:t>
            </w:r>
            <w:r>
              <w:rPr>
                <w:rFonts w:ascii="Kyrghyz Times" w:hAnsi="Kyrghyz Times"/>
                <w:color w:val="000000"/>
                <w:sz w:val="24"/>
              </w:rPr>
              <w:t>,0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B0B51" w:rsidRPr="00021B94" w:rsidRDefault="005C2579" w:rsidP="005B0B51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49228,3</w:t>
            </w:r>
          </w:p>
        </w:tc>
        <w:tc>
          <w:tcPr>
            <w:tcW w:w="1098" w:type="dxa"/>
            <w:shd w:val="clear" w:color="auto" w:fill="FFFFFF"/>
            <w:vAlign w:val="bottom"/>
          </w:tcPr>
          <w:p w:rsidR="005B0B51" w:rsidRPr="00021B94" w:rsidRDefault="005C2579" w:rsidP="005B0B51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50340,3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B0B51" w:rsidRPr="00021B94" w:rsidRDefault="005C2579" w:rsidP="005B0B51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12966,7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B0B51" w:rsidRPr="00A01039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098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4868,5</w:t>
            </w:r>
          </w:p>
        </w:tc>
        <w:tc>
          <w:tcPr>
            <w:tcW w:w="1099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17825,7</w:t>
            </w:r>
          </w:p>
        </w:tc>
        <w:tc>
          <w:tcPr>
            <w:tcW w:w="1098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42708,8</w:t>
            </w:r>
          </w:p>
        </w:tc>
        <w:tc>
          <w:tcPr>
            <w:tcW w:w="1099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1748,2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B0B51" w:rsidRPr="00A01039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098" w:type="dxa"/>
            <w:vAlign w:val="bottom"/>
          </w:tcPr>
          <w:p w:rsidR="005B0B51" w:rsidRPr="00C8493C" w:rsidRDefault="005B0B51" w:rsidP="005B0B51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15126,6</w:t>
            </w:r>
          </w:p>
        </w:tc>
        <w:tc>
          <w:tcPr>
            <w:tcW w:w="1099" w:type="dxa"/>
            <w:vAlign w:val="bottom"/>
          </w:tcPr>
          <w:p w:rsidR="005B0B51" w:rsidRPr="00C8493C" w:rsidRDefault="005B0B51" w:rsidP="005B0B51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39465,7</w:t>
            </w:r>
          </w:p>
        </w:tc>
        <w:tc>
          <w:tcPr>
            <w:tcW w:w="1098" w:type="dxa"/>
            <w:vAlign w:val="bottom"/>
          </w:tcPr>
          <w:p w:rsidR="005B0B51" w:rsidRPr="00C8493C" w:rsidRDefault="005B0B51" w:rsidP="005B0B51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21799,5</w:t>
            </w:r>
          </w:p>
        </w:tc>
        <w:tc>
          <w:tcPr>
            <w:tcW w:w="1099" w:type="dxa"/>
            <w:vAlign w:val="bottom"/>
          </w:tcPr>
          <w:p w:rsidR="005B0B51" w:rsidRPr="00C8493C" w:rsidRDefault="005B0B51" w:rsidP="005B0B51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14363,9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098" w:type="dxa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2639,0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14266,0</w:t>
            </w:r>
          </w:p>
        </w:tc>
        <w:tc>
          <w:tcPr>
            <w:tcW w:w="1098" w:type="dxa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20666,4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10819,6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ми¾ м</w:t>
            </w:r>
            <w:r w:rsidRPr="00C8493C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098" w:type="dxa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68,0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119,9</w:t>
            </w:r>
          </w:p>
        </w:tc>
        <w:tc>
          <w:tcPr>
            <w:tcW w:w="1098" w:type="dxa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42,9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30,6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098" w:type="dxa"/>
            <w:vAlign w:val="bottom"/>
          </w:tcPr>
          <w:p w:rsidR="005B0B51" w:rsidRPr="00CD67B3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24,2</w:t>
            </w:r>
          </w:p>
        </w:tc>
        <w:tc>
          <w:tcPr>
            <w:tcW w:w="1099" w:type="dxa"/>
            <w:vAlign w:val="bottom"/>
          </w:tcPr>
          <w:p w:rsidR="005B0B51" w:rsidRPr="00CD67B3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202,2</w:t>
            </w:r>
          </w:p>
        </w:tc>
        <w:tc>
          <w:tcPr>
            <w:tcW w:w="1098" w:type="dxa"/>
            <w:vAlign w:val="bottom"/>
          </w:tcPr>
          <w:p w:rsidR="005B0B51" w:rsidRPr="00CD67B3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132,4</w:t>
            </w:r>
          </w:p>
        </w:tc>
        <w:tc>
          <w:tcPr>
            <w:tcW w:w="1099" w:type="dxa"/>
            <w:vAlign w:val="bottom"/>
          </w:tcPr>
          <w:p w:rsidR="005B0B51" w:rsidRPr="00CD67B3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2,5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098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12027,4</w:t>
            </w:r>
          </w:p>
        </w:tc>
        <w:tc>
          <w:tcPr>
            <w:tcW w:w="1099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49751,7</w:t>
            </w:r>
          </w:p>
        </w:tc>
        <w:tc>
          <w:tcPr>
            <w:tcW w:w="1098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17515,4</w:t>
            </w:r>
          </w:p>
        </w:tc>
        <w:tc>
          <w:tcPr>
            <w:tcW w:w="1099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6387,0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098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746,9</w:t>
            </w:r>
          </w:p>
        </w:tc>
        <w:tc>
          <w:tcPr>
            <w:tcW w:w="1099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2539,2</w:t>
            </w:r>
          </w:p>
        </w:tc>
        <w:tc>
          <w:tcPr>
            <w:tcW w:w="1098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806,9</w:t>
            </w:r>
          </w:p>
        </w:tc>
        <w:tc>
          <w:tcPr>
            <w:tcW w:w="1099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77,4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</w:p>
        </w:tc>
        <w:tc>
          <w:tcPr>
            <w:tcW w:w="1098" w:type="dxa"/>
            <w:vAlign w:val="bottom"/>
          </w:tcPr>
          <w:p w:rsidR="005B0B51" w:rsidRPr="00E24A1F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E24A1F">
              <w:rPr>
                <w:rFonts w:ascii="Kyrghyz Times" w:hAnsi="Kyrghyz Times"/>
                <w:sz w:val="24"/>
              </w:rPr>
              <w:t>101,5</w:t>
            </w:r>
          </w:p>
        </w:tc>
        <w:tc>
          <w:tcPr>
            <w:tcW w:w="1099" w:type="dxa"/>
            <w:vAlign w:val="bottom"/>
          </w:tcPr>
          <w:p w:rsidR="005B0B51" w:rsidRPr="00E24A1F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E24A1F">
              <w:rPr>
                <w:rFonts w:ascii="Kyrghyz Times" w:hAnsi="Kyrghyz Times"/>
                <w:sz w:val="24"/>
              </w:rPr>
              <w:t>103,3</w:t>
            </w:r>
          </w:p>
        </w:tc>
        <w:tc>
          <w:tcPr>
            <w:tcW w:w="1098" w:type="dxa"/>
            <w:vAlign w:val="bottom"/>
          </w:tcPr>
          <w:p w:rsidR="005B0B51" w:rsidRPr="00E24A1F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E24A1F">
              <w:rPr>
                <w:rFonts w:ascii="Kyrghyz Times" w:hAnsi="Kyrghyz Times"/>
                <w:sz w:val="24"/>
              </w:rPr>
              <w:t>100,5</w:t>
            </w:r>
          </w:p>
        </w:tc>
        <w:tc>
          <w:tcPr>
            <w:tcW w:w="1099" w:type="dxa"/>
            <w:vAlign w:val="bottom"/>
          </w:tcPr>
          <w:p w:rsidR="005B0B51" w:rsidRPr="00E24A1F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E24A1F">
              <w:rPr>
                <w:rFonts w:ascii="Kyrghyz Times" w:hAnsi="Kyrghyz Times"/>
                <w:sz w:val="24"/>
              </w:rPr>
              <w:t>105,1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5B0B51" w:rsidRPr="00A01039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098" w:type="dxa"/>
            <w:shd w:val="clear" w:color="auto" w:fill="FFFFFF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370,1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-8559,6</w:t>
            </w:r>
          </w:p>
        </w:tc>
        <w:tc>
          <w:tcPr>
            <w:tcW w:w="1098" w:type="dxa"/>
            <w:shd w:val="clear" w:color="auto" w:fill="FFFFFF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8631,7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-385,8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1098" w:type="dxa"/>
            <w:vAlign w:val="bottom"/>
          </w:tcPr>
          <w:p w:rsidR="005B0B51" w:rsidRPr="005B0B51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1099" w:type="dxa"/>
            <w:vAlign w:val="bottom"/>
          </w:tcPr>
          <w:p w:rsidR="005B0B51" w:rsidRPr="005B0B51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1098" w:type="dxa"/>
            <w:vAlign w:val="bottom"/>
          </w:tcPr>
          <w:p w:rsidR="005B0B51" w:rsidRPr="005B0B51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1099" w:type="dxa"/>
            <w:vAlign w:val="bottom"/>
          </w:tcPr>
          <w:p w:rsidR="005B0B51" w:rsidRPr="005B0B51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098" w:type="dxa"/>
            <w:vAlign w:val="bottom"/>
          </w:tcPr>
          <w:p w:rsidR="005B0B51" w:rsidRPr="00986709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96,3</w:t>
            </w:r>
          </w:p>
        </w:tc>
        <w:tc>
          <w:tcPr>
            <w:tcW w:w="1099" w:type="dxa"/>
            <w:vAlign w:val="bottom"/>
          </w:tcPr>
          <w:p w:rsidR="005B0B51" w:rsidRPr="00986709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208,8</w:t>
            </w:r>
          </w:p>
        </w:tc>
        <w:tc>
          <w:tcPr>
            <w:tcW w:w="1098" w:type="dxa"/>
            <w:vAlign w:val="bottom"/>
          </w:tcPr>
          <w:p w:rsidR="005B0B51" w:rsidRPr="00986709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91,8</w:t>
            </w:r>
          </w:p>
        </w:tc>
        <w:tc>
          <w:tcPr>
            <w:tcW w:w="1099" w:type="dxa"/>
            <w:vAlign w:val="bottom"/>
          </w:tcPr>
          <w:p w:rsidR="005B0B51" w:rsidRPr="00986709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56,4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098" w:type="dxa"/>
            <w:vAlign w:val="bottom"/>
          </w:tcPr>
          <w:p w:rsidR="005B0B51" w:rsidRPr="00986709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6,5</w:t>
            </w:r>
          </w:p>
        </w:tc>
        <w:tc>
          <w:tcPr>
            <w:tcW w:w="1099" w:type="dxa"/>
            <w:vAlign w:val="bottom"/>
          </w:tcPr>
          <w:p w:rsidR="005B0B51" w:rsidRPr="00986709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10,9</w:t>
            </w:r>
          </w:p>
        </w:tc>
        <w:tc>
          <w:tcPr>
            <w:tcW w:w="1098" w:type="dxa"/>
            <w:vAlign w:val="bottom"/>
          </w:tcPr>
          <w:p w:rsidR="005B0B51" w:rsidRPr="00986709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4,7</w:t>
            </w:r>
          </w:p>
        </w:tc>
        <w:tc>
          <w:tcPr>
            <w:tcW w:w="1099" w:type="dxa"/>
            <w:vAlign w:val="bottom"/>
          </w:tcPr>
          <w:p w:rsidR="005B0B51" w:rsidRPr="00986709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2,4</w:t>
            </w:r>
          </w:p>
        </w:tc>
      </w:tr>
      <w:tr w:rsidR="005B0B51" w:rsidRPr="00C8493C" w:rsidTr="0029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bottom w:val="single" w:sz="4" w:space="0" w:color="auto"/>
              <w:right w:val="double" w:sz="6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098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15,9</w:t>
            </w:r>
          </w:p>
        </w:tc>
        <w:tc>
          <w:tcPr>
            <w:tcW w:w="1099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13,6</w:t>
            </w:r>
          </w:p>
        </w:tc>
        <w:tc>
          <w:tcPr>
            <w:tcW w:w="1098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14,9</w:t>
            </w:r>
          </w:p>
        </w:tc>
        <w:tc>
          <w:tcPr>
            <w:tcW w:w="1099" w:type="dxa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14,2</w:t>
            </w:r>
          </w:p>
        </w:tc>
      </w:tr>
    </w:tbl>
    <w:p w:rsidR="004D422F" w:rsidRPr="004D422F" w:rsidRDefault="004D422F" w:rsidP="004D422F">
      <w:pPr>
        <w:rPr>
          <w:lang w:val="en-US" w:eastAsia="en-US"/>
        </w:rPr>
      </w:pPr>
      <w:r w:rsidRPr="00C8493C">
        <w:rPr>
          <w:rFonts w:ascii="Kyrghyz Times" w:hAnsi="Kyrghyz Times"/>
          <w:sz w:val="18"/>
          <w:szCs w:val="18"/>
          <w:vertAlign w:val="superscript"/>
        </w:rPr>
        <w:t xml:space="preserve">1 </w:t>
      </w:r>
      <w:r w:rsidRPr="00C8493C">
        <w:rPr>
          <w:rFonts w:ascii="Kyrghyz Times" w:hAnsi="Kyrghyz Times"/>
          <w:sz w:val="18"/>
          <w:szCs w:val="18"/>
        </w:rPr>
        <w:t>201</w:t>
      </w:r>
      <w:r w:rsidR="005C2579">
        <w:rPr>
          <w:rFonts w:ascii="Kyrghyz Times" w:hAnsi="Kyrghyz Times"/>
          <w:sz w:val="18"/>
          <w:szCs w:val="18"/>
        </w:rPr>
        <w:t>6</w:t>
      </w:r>
      <w:r w:rsidRPr="00C8493C">
        <w:rPr>
          <w:rFonts w:ascii="Kyrghyz Times" w:hAnsi="Kyrghyz Times"/>
          <w:sz w:val="18"/>
          <w:szCs w:val="18"/>
        </w:rPr>
        <w:t xml:space="preserve">-ж. </w:t>
      </w:r>
      <w:proofErr w:type="spellStart"/>
      <w:r w:rsidRPr="00C8493C">
        <w:rPr>
          <w:rFonts w:ascii="Kyrghyz Times" w:hAnsi="Kyrghyz Times"/>
          <w:sz w:val="18"/>
          <w:szCs w:val="18"/>
        </w:rPr>
        <w:t>ічін</w:t>
      </w:r>
      <w:proofErr w:type="spellEnd"/>
      <w:r w:rsidRPr="00C8493C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C8493C">
        <w:rPr>
          <w:rFonts w:ascii="Kyrghyz Times" w:hAnsi="Kyrghyz Times"/>
          <w:sz w:val="18"/>
          <w:szCs w:val="18"/>
        </w:rPr>
        <w:t>маалыматтар</w:t>
      </w:r>
      <w:proofErr w:type="spellEnd"/>
      <w:r w:rsidRPr="00C8493C">
        <w:rPr>
          <w:rFonts w:ascii="Kyrghyz Times" w:hAnsi="Kyrghyz Times"/>
          <w:sz w:val="18"/>
          <w:szCs w:val="18"/>
        </w:rPr>
        <w:t>.</w:t>
      </w:r>
    </w:p>
    <w:p w:rsidR="004D422F" w:rsidRPr="00E06F5F" w:rsidRDefault="00E06F5F" w:rsidP="00E06F5F">
      <w:r>
        <w:rPr>
          <w:vertAlign w:val="superscript"/>
        </w:rPr>
        <w:t xml:space="preserve">2 </w:t>
      </w:r>
      <w:r>
        <w:t xml:space="preserve">Ош ш. </w:t>
      </w:r>
      <w:proofErr w:type="spellStart"/>
      <w:r>
        <w:t>кошкондо</w:t>
      </w:r>
      <w:proofErr w:type="spellEnd"/>
      <w:r>
        <w:t>.</w:t>
      </w:r>
    </w:p>
    <w:p w:rsidR="00931B5E" w:rsidRDefault="00931B5E" w:rsidP="004D422F">
      <w:pPr>
        <w:jc w:val="right"/>
        <w:rPr>
          <w:lang w:val="en-US"/>
        </w:rPr>
      </w:pPr>
    </w:p>
    <w:p w:rsidR="00931B5E" w:rsidRDefault="00931B5E" w:rsidP="004D422F">
      <w:pPr>
        <w:jc w:val="right"/>
        <w:rPr>
          <w:lang w:val="en-US"/>
        </w:rPr>
      </w:pPr>
    </w:p>
    <w:p w:rsidR="00931B5E" w:rsidRPr="00C85984" w:rsidRDefault="00931B5E" w:rsidP="00931B5E">
      <w:pPr>
        <w:pStyle w:val="1"/>
        <w:keepNext w:val="0"/>
        <w:numPr>
          <w:ilvl w:val="0"/>
          <w:numId w:val="0"/>
        </w:numPr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8"/>
          <w:lang w:val="ky-KG"/>
        </w:rPr>
        <w:lastRenderedPageBreak/>
        <w:t>РЕГИОНДОРУ</w:t>
      </w:r>
      <w:r w:rsidRPr="00931B5E">
        <w:rPr>
          <w:rFonts w:ascii="Kyrghyz Times" w:hAnsi="Kyrghyz Times"/>
          <w:color w:val="548DD4" w:themeColor="text2" w:themeTint="99"/>
          <w:sz w:val="28"/>
        </w:rPr>
        <w:br/>
        <w:t>РЕСПУБЛИКИ</w:t>
      </w:r>
      <w:r w:rsidRPr="00931B5E">
        <w:rPr>
          <w:rFonts w:ascii="Kyrghyz Times" w:hAnsi="Kyrghyz Times"/>
          <w:color w:val="548DD4" w:themeColor="text2" w:themeTint="99"/>
          <w:sz w:val="28"/>
        </w:rPr>
        <w:br/>
      </w:r>
      <w:r w:rsidRPr="00931B5E">
        <w:rPr>
          <w:rFonts w:ascii="Kyrghyz Times" w:hAnsi="Kyrghyz Times"/>
          <w:color w:val="548DD4" w:themeColor="text2" w:themeTint="99"/>
          <w:sz w:val="26"/>
          <w:lang w:val="ky-KG"/>
        </w:rPr>
        <w:t>РЕГИОНДОРУНУН</w:t>
      </w:r>
      <w:r w:rsidRPr="00931B5E">
        <w:rPr>
          <w:rFonts w:ascii="Kyrghyz Times" w:hAnsi="Kyrghyz Times"/>
          <w:color w:val="548DD4" w:themeColor="text2" w:themeTint="99"/>
          <w:sz w:val="26"/>
        </w:rPr>
        <w:t xml:space="preserve"> 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  <w:t>КЫРГЫЗСКОЙ РЕСПУБЛИКИ в 201</w:t>
      </w:r>
      <w:r w:rsidR="00E24A1F">
        <w:rPr>
          <w:rFonts w:ascii="Kyrghyz Times" w:hAnsi="Kyrghyz Times"/>
          <w:color w:val="548DD4" w:themeColor="text2" w:themeTint="99"/>
          <w:sz w:val="26"/>
        </w:rPr>
        <w:t>5</w:t>
      </w:r>
      <w:r w:rsidRPr="00931B5E">
        <w:rPr>
          <w:rFonts w:ascii="Kyrghyz Times" w:hAnsi="Kyrghyz Times"/>
          <w:color w:val="548DD4" w:themeColor="text2" w:themeTint="99"/>
          <w:sz w:val="26"/>
        </w:rPr>
        <w:t>г.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8"/>
        <w:gridCol w:w="18"/>
        <w:gridCol w:w="1038"/>
        <w:gridCol w:w="1078"/>
        <w:gridCol w:w="1109"/>
        <w:gridCol w:w="8"/>
        <w:gridCol w:w="1004"/>
        <w:gridCol w:w="4583"/>
      </w:tblGrid>
      <w:tr w:rsidR="00931B5E" w:rsidRPr="00C8493C" w:rsidTr="005B0B51">
        <w:trPr>
          <w:tblHeader/>
        </w:trPr>
        <w:tc>
          <w:tcPr>
            <w:tcW w:w="5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>Ош</w:t>
            </w:r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b/>
                <w:i/>
                <w:sz w:val="24"/>
              </w:rPr>
              <w:t>Ошская</w:t>
            </w:r>
            <w:proofErr w:type="spellEnd"/>
            <w:r w:rsidRPr="00C8493C">
              <w:rPr>
                <w:rFonts w:ascii="Kyrghyz Times" w:hAnsi="Kyrghyz Times"/>
                <w:b/>
                <w:i/>
                <w:sz w:val="24"/>
              </w:rPr>
              <w:br/>
              <w:t>область</w:t>
            </w:r>
          </w:p>
        </w:tc>
        <w:tc>
          <w:tcPr>
            <w:tcW w:w="533" w:type="pct"/>
            <w:gridSpan w:val="2"/>
            <w:tcBorders>
              <w:top w:val="double" w:sz="6" w:space="0" w:color="auto"/>
              <w:left w:val="nil"/>
            </w:tcBorders>
          </w:tcPr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>Талас</w:t>
            </w:r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</w:p>
          <w:p w:rsidR="00931B5E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>
              <w:rPr>
                <w:rFonts w:ascii="Kyrghyz Times" w:hAnsi="Kyrghyz Times"/>
                <w:b/>
                <w:i/>
                <w:sz w:val="24"/>
                <w:lang w:val="en-US"/>
              </w:rPr>
              <w:br/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Талас-</w:t>
            </w:r>
            <w:proofErr w:type="spellStart"/>
            <w:r w:rsidRPr="00C8493C">
              <w:rPr>
                <w:rFonts w:ascii="Kyrghyz Times" w:hAnsi="Kyrghyz Times"/>
                <w:b/>
                <w:i/>
                <w:sz w:val="24"/>
              </w:rPr>
              <w:t>ская</w:t>
            </w:r>
            <w:proofErr w:type="spellEnd"/>
            <w:r w:rsidRPr="00C8493C">
              <w:rPr>
                <w:rFonts w:ascii="Kyrghyz Times" w:hAnsi="Kyrghyz Times"/>
                <w:b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br/>
              <w:t>область</w:t>
            </w:r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544" w:type="pct"/>
            <w:tcBorders>
              <w:top w:val="double" w:sz="6" w:space="0" w:color="auto"/>
            </w:tcBorders>
          </w:tcPr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>Ч³й</w:t>
            </w:r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br/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Чуйская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br/>
              <w:t>область</w:t>
            </w:r>
          </w:p>
        </w:tc>
        <w:tc>
          <w:tcPr>
            <w:tcW w:w="560" w:type="pct"/>
            <w:tcBorders>
              <w:top w:val="double" w:sz="6" w:space="0" w:color="auto"/>
            </w:tcBorders>
          </w:tcPr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 xml:space="preserve">Бишкек </w:t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шаары</w:t>
            </w:r>
            <w:proofErr w:type="spellEnd"/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C8493C">
              <w:rPr>
                <w:rFonts w:ascii="Kyrghyz Times" w:hAnsi="Kyrghyz Times"/>
                <w:b/>
                <w:i/>
                <w:sz w:val="24"/>
              </w:rPr>
              <w:t>г.</w:t>
            </w:r>
            <w:r w:rsidRPr="00C8493C">
              <w:rPr>
                <w:rFonts w:ascii="Kyrghyz Times" w:hAnsi="Kyrghyz Times"/>
                <w:b/>
                <w:i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C8493C">
              <w:rPr>
                <w:rFonts w:ascii="Kyrghyz Times" w:hAnsi="Kyrghyz Times"/>
                <w:b/>
                <w:i/>
                <w:sz w:val="24"/>
              </w:rPr>
              <w:t>Биш-кек</w:t>
            </w:r>
            <w:proofErr w:type="spellEnd"/>
            <w:proofErr w:type="gramEnd"/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double" w:sz="6" w:space="0" w:color="auto"/>
              <w:right w:val="nil"/>
            </w:tcBorders>
          </w:tcPr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C8493C">
              <w:rPr>
                <w:rFonts w:ascii="Kyrghyz Times" w:hAnsi="Kyrghyz Times"/>
                <w:b/>
                <w:sz w:val="24"/>
              </w:rPr>
              <w:t>Ош</w:t>
            </w:r>
            <w:r w:rsidRPr="00C8493C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b/>
                <w:sz w:val="24"/>
              </w:rPr>
              <w:t>шаары</w:t>
            </w:r>
            <w:proofErr w:type="spellEnd"/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C8493C">
              <w:rPr>
                <w:rFonts w:ascii="Kyrghyz Times" w:hAnsi="Kyrghyz Times"/>
                <w:b/>
                <w:i/>
                <w:sz w:val="24"/>
              </w:rPr>
              <w:t>г.</w:t>
            </w:r>
            <w:r w:rsidRPr="00C8493C">
              <w:rPr>
                <w:rFonts w:ascii="Kyrghyz Times" w:hAnsi="Kyrghyz Times"/>
                <w:b/>
                <w:i/>
                <w:sz w:val="24"/>
                <w:lang w:val="en-US"/>
              </w:rPr>
              <w:t xml:space="preserve"> </w:t>
            </w:r>
            <w:r w:rsidRPr="00C8493C">
              <w:rPr>
                <w:rFonts w:ascii="Kyrghyz Times" w:hAnsi="Kyrghyz Times"/>
                <w:b/>
                <w:i/>
                <w:sz w:val="24"/>
              </w:rPr>
              <w:t>Ош</w:t>
            </w:r>
          </w:p>
          <w:p w:rsidR="00931B5E" w:rsidRPr="00C8493C" w:rsidRDefault="00931B5E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313" w:type="pct"/>
            <w:tcBorders>
              <w:top w:val="double" w:sz="6" w:space="0" w:color="auto"/>
              <w:left w:val="double" w:sz="4" w:space="0" w:color="auto"/>
            </w:tcBorders>
          </w:tcPr>
          <w:p w:rsidR="00931B5E" w:rsidRPr="00C8493C" w:rsidRDefault="00931B5E" w:rsidP="002959BC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pct"/>
            <w:gridSpan w:val="2"/>
            <w:vAlign w:val="bottom"/>
          </w:tcPr>
          <w:p w:rsidR="005B0B51" w:rsidRPr="00E24A1F" w:rsidRDefault="005B0B51" w:rsidP="005B0B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E24A1F">
              <w:rPr>
                <w:rFonts w:ascii="Kyrghyz Times" w:hAnsi="Kyrghyz Times" w:cs="Arial CYR"/>
                <w:sz w:val="24"/>
                <w:szCs w:val="24"/>
                <w:lang w:val="ky-KG"/>
              </w:rPr>
              <w:t>1259,7</w:t>
            </w:r>
          </w:p>
        </w:tc>
        <w:tc>
          <w:tcPr>
            <w:tcW w:w="524" w:type="pct"/>
            <w:tcBorders>
              <w:left w:val="nil"/>
            </w:tcBorders>
            <w:vAlign w:val="bottom"/>
          </w:tcPr>
          <w:p w:rsidR="005B0B51" w:rsidRPr="00E24A1F" w:rsidRDefault="005B0B51" w:rsidP="005B0B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E24A1F">
              <w:rPr>
                <w:rFonts w:ascii="Kyrghyz Times" w:hAnsi="Kyrghyz Times" w:cs="Arial CYR"/>
                <w:sz w:val="24"/>
                <w:szCs w:val="24"/>
                <w:lang w:val="ky-KG"/>
              </w:rPr>
              <w:t>251,3</w:t>
            </w:r>
          </w:p>
        </w:tc>
        <w:tc>
          <w:tcPr>
            <w:tcW w:w="544" w:type="pct"/>
            <w:vAlign w:val="bottom"/>
          </w:tcPr>
          <w:p w:rsidR="005B0B51" w:rsidRPr="00E24A1F" w:rsidRDefault="005B0B51" w:rsidP="005B0B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E24A1F">
              <w:rPr>
                <w:rFonts w:ascii="Kyrghyz Times" w:hAnsi="Kyrghyz Times" w:cs="Arial CYR"/>
                <w:sz w:val="24"/>
                <w:szCs w:val="24"/>
                <w:lang w:val="ky-KG"/>
              </w:rPr>
              <w:t>887,5</w:t>
            </w:r>
          </w:p>
        </w:tc>
        <w:tc>
          <w:tcPr>
            <w:tcW w:w="560" w:type="pct"/>
            <w:vAlign w:val="bottom"/>
          </w:tcPr>
          <w:p w:rsidR="005B0B51" w:rsidRPr="00E24A1F" w:rsidRDefault="005B0B51" w:rsidP="005B0B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E24A1F">
              <w:rPr>
                <w:rFonts w:ascii="Kyrghyz Times" w:hAnsi="Kyrghyz Times" w:cs="Arial CYR"/>
                <w:sz w:val="24"/>
                <w:szCs w:val="24"/>
                <w:lang w:val="ky-KG"/>
              </w:rPr>
              <w:t>958,5</w:t>
            </w:r>
          </w:p>
        </w:tc>
        <w:tc>
          <w:tcPr>
            <w:tcW w:w="511" w:type="pct"/>
            <w:gridSpan w:val="2"/>
            <w:vAlign w:val="bottom"/>
          </w:tcPr>
          <w:p w:rsidR="005B0B51" w:rsidRPr="00E24A1F" w:rsidRDefault="005B0B51" w:rsidP="005B0B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E24A1F">
              <w:rPr>
                <w:rFonts w:ascii="Kyrghyz Times" w:hAnsi="Kyrghyz Times" w:cs="Arial CYR"/>
                <w:sz w:val="24"/>
                <w:szCs w:val="24"/>
                <w:lang w:val="ky-KG"/>
              </w:rPr>
              <w:t>275,7</w:t>
            </w: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5C2579" w:rsidRDefault="005B0B51" w:rsidP="005B0B51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  <w:r w:rsidR="005C2579">
              <w:rPr>
                <w:rFonts w:ascii="Kyrghyz Times" w:hAnsi="Kyrghyz Times"/>
                <w:i/>
                <w:sz w:val="24"/>
                <w:vertAlign w:val="superscript"/>
              </w:rPr>
              <w:t>1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shd w:val="clear" w:color="auto" w:fill="FFFFFF"/>
            <w:vAlign w:val="bottom"/>
          </w:tcPr>
          <w:p w:rsidR="005B0B51" w:rsidRPr="00021B94" w:rsidRDefault="005C2579" w:rsidP="005B0B51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31706,7</w:t>
            </w:r>
          </w:p>
        </w:tc>
        <w:tc>
          <w:tcPr>
            <w:tcW w:w="533" w:type="pct"/>
            <w:gridSpan w:val="2"/>
            <w:tcBorders>
              <w:left w:val="nil"/>
            </w:tcBorders>
            <w:shd w:val="clear" w:color="auto" w:fill="FFFFFF"/>
            <w:vAlign w:val="bottom"/>
          </w:tcPr>
          <w:p w:rsidR="005B0B51" w:rsidRPr="00021B94" w:rsidRDefault="005C2579" w:rsidP="005B0B51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14503,4</w:t>
            </w:r>
          </w:p>
        </w:tc>
        <w:tc>
          <w:tcPr>
            <w:tcW w:w="544" w:type="pct"/>
            <w:shd w:val="clear" w:color="auto" w:fill="FFFFFF"/>
            <w:vAlign w:val="bottom"/>
          </w:tcPr>
          <w:p w:rsidR="005B0B51" w:rsidRPr="00021B94" w:rsidRDefault="005C2579" w:rsidP="005B0B51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73501,6</w:t>
            </w:r>
          </w:p>
        </w:tc>
        <w:tc>
          <w:tcPr>
            <w:tcW w:w="560" w:type="pct"/>
            <w:shd w:val="clear" w:color="auto" w:fill="FFFFFF"/>
            <w:vAlign w:val="bottom"/>
          </w:tcPr>
          <w:p w:rsidR="005B0B51" w:rsidRPr="00021B94" w:rsidRDefault="005C2579" w:rsidP="005B0B51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158634,5</w:t>
            </w:r>
          </w:p>
        </w:tc>
        <w:tc>
          <w:tcPr>
            <w:tcW w:w="511" w:type="pct"/>
            <w:gridSpan w:val="2"/>
            <w:shd w:val="clear" w:color="auto" w:fill="FFFFFF"/>
            <w:vAlign w:val="bottom"/>
          </w:tcPr>
          <w:p w:rsidR="005B0B51" w:rsidRPr="00021B94" w:rsidRDefault="005C2579" w:rsidP="005B0B51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22481,9</w:t>
            </w:r>
          </w:p>
        </w:tc>
        <w:tc>
          <w:tcPr>
            <w:tcW w:w="2313" w:type="pct"/>
            <w:tcBorders>
              <w:left w:val="double" w:sz="4" w:space="0" w:color="auto"/>
            </w:tcBorders>
            <w:shd w:val="clear" w:color="auto" w:fill="FFFFFF"/>
          </w:tcPr>
          <w:p w:rsidR="005B0B51" w:rsidRPr="00C8493C" w:rsidRDefault="005B0B51" w:rsidP="005B0B51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региональный продукт (ВРП), млн. сомов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3786,5</w:t>
            </w: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962,4</w:t>
            </w:r>
          </w:p>
        </w:tc>
        <w:tc>
          <w:tcPr>
            <w:tcW w:w="544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68469,9</w:t>
            </w:r>
          </w:p>
        </w:tc>
        <w:tc>
          <w:tcPr>
            <w:tcW w:w="560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31461,2</w:t>
            </w:r>
          </w:p>
        </w:tc>
        <w:tc>
          <w:tcPr>
            <w:tcW w:w="511" w:type="pct"/>
            <w:gridSpan w:val="2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3332,8</w:t>
            </w: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A01039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35700,9</w:t>
            </w: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18129,8</w:t>
            </w:r>
          </w:p>
        </w:tc>
        <w:tc>
          <w:tcPr>
            <w:tcW w:w="544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51231,5</w:t>
            </w:r>
          </w:p>
        </w:tc>
        <w:tc>
          <w:tcPr>
            <w:tcW w:w="560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404,1</w:t>
            </w:r>
          </w:p>
        </w:tc>
        <w:tc>
          <w:tcPr>
            <w:tcW w:w="511" w:type="pct"/>
            <w:gridSpan w:val="2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843,8</w:t>
            </w: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A01039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4204,1</w:t>
            </w: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1103,6</w:t>
            </w:r>
          </w:p>
        </w:tc>
        <w:tc>
          <w:tcPr>
            <w:tcW w:w="544" w:type="pct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25178,5</w:t>
            </w:r>
          </w:p>
        </w:tc>
        <w:tc>
          <w:tcPr>
            <w:tcW w:w="560" w:type="pct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26676,9</w:t>
            </w:r>
          </w:p>
        </w:tc>
        <w:tc>
          <w:tcPr>
            <w:tcW w:w="511" w:type="pct"/>
            <w:gridSpan w:val="2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2330,5</w:t>
            </w: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Объем инвестиций в основной капитал, млн. сомов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172,7</w:t>
            </w:r>
          </w:p>
        </w:tc>
        <w:tc>
          <w:tcPr>
            <w:tcW w:w="533" w:type="pct"/>
            <w:gridSpan w:val="2"/>
            <w:tcBorders>
              <w:left w:val="nil"/>
            </w:tcBorders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39,4</w:t>
            </w:r>
          </w:p>
        </w:tc>
        <w:tc>
          <w:tcPr>
            <w:tcW w:w="544" w:type="pct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139,9</w:t>
            </w:r>
          </w:p>
        </w:tc>
        <w:tc>
          <w:tcPr>
            <w:tcW w:w="560" w:type="pct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419,7</w:t>
            </w:r>
          </w:p>
        </w:tc>
        <w:tc>
          <w:tcPr>
            <w:tcW w:w="511" w:type="pct"/>
            <w:gridSpan w:val="2"/>
            <w:shd w:val="clear" w:color="auto" w:fill="FFFFFF"/>
            <w:vAlign w:val="bottom"/>
          </w:tcPr>
          <w:p w:rsidR="005B0B51" w:rsidRPr="00CD67B3" w:rsidRDefault="005C2579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49,2</w:t>
            </w:r>
          </w:p>
        </w:tc>
        <w:tc>
          <w:tcPr>
            <w:tcW w:w="2313" w:type="pct"/>
            <w:tcBorders>
              <w:left w:val="double" w:sz="4" w:space="0" w:color="auto"/>
            </w:tcBorders>
            <w:shd w:val="clear" w:color="auto" w:fill="FFFFFF"/>
          </w:tcPr>
          <w:p w:rsidR="005B0B51" w:rsidRPr="00C8493C" w:rsidRDefault="005B0B51" w:rsidP="005B0B51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shd w:val="clear" w:color="auto" w:fill="FFFFFF"/>
            <w:vAlign w:val="bottom"/>
          </w:tcPr>
          <w:p w:rsidR="005B0B51" w:rsidRPr="00CD67B3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3,5</w:t>
            </w:r>
          </w:p>
        </w:tc>
        <w:tc>
          <w:tcPr>
            <w:tcW w:w="533" w:type="pct"/>
            <w:gridSpan w:val="2"/>
            <w:tcBorders>
              <w:left w:val="nil"/>
            </w:tcBorders>
            <w:shd w:val="clear" w:color="auto" w:fill="FFFFFF"/>
            <w:vAlign w:val="bottom"/>
          </w:tcPr>
          <w:p w:rsidR="005B0B51" w:rsidRPr="00CD67B3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0,9</w:t>
            </w:r>
          </w:p>
        </w:tc>
        <w:tc>
          <w:tcPr>
            <w:tcW w:w="544" w:type="pct"/>
            <w:shd w:val="clear" w:color="auto" w:fill="FFFFFF"/>
            <w:vAlign w:val="bottom"/>
          </w:tcPr>
          <w:p w:rsidR="005B0B51" w:rsidRPr="00CD67B3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88,1</w:t>
            </w:r>
          </w:p>
        </w:tc>
        <w:tc>
          <w:tcPr>
            <w:tcW w:w="560" w:type="pct"/>
            <w:shd w:val="clear" w:color="auto" w:fill="FFFFFF"/>
            <w:vAlign w:val="bottom"/>
          </w:tcPr>
          <w:p w:rsidR="005B0B51" w:rsidRPr="00CD67B3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365,0</w:t>
            </w:r>
          </w:p>
        </w:tc>
        <w:tc>
          <w:tcPr>
            <w:tcW w:w="511" w:type="pct"/>
            <w:gridSpan w:val="2"/>
            <w:shd w:val="clear" w:color="auto" w:fill="FFFFFF"/>
            <w:vAlign w:val="bottom"/>
          </w:tcPr>
          <w:p w:rsidR="005B0B51" w:rsidRPr="00CD67B3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0,0</w:t>
            </w:r>
          </w:p>
        </w:tc>
        <w:tc>
          <w:tcPr>
            <w:tcW w:w="2313" w:type="pct"/>
            <w:tcBorders>
              <w:left w:val="double" w:sz="4" w:space="0" w:color="auto"/>
            </w:tcBorders>
            <w:shd w:val="clear" w:color="auto" w:fill="FFFFFF"/>
          </w:tcPr>
          <w:p w:rsidR="005B0B51" w:rsidRPr="00C8493C" w:rsidRDefault="005B0B51" w:rsidP="005B0B51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30943,7</w:t>
            </w: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11405,5</w:t>
            </w:r>
          </w:p>
        </w:tc>
        <w:tc>
          <w:tcPr>
            <w:tcW w:w="544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56897,8</w:t>
            </w:r>
          </w:p>
        </w:tc>
        <w:tc>
          <w:tcPr>
            <w:tcW w:w="564" w:type="pct"/>
            <w:gridSpan w:val="2"/>
            <w:shd w:val="clear" w:color="auto" w:fill="auto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207069,2</w:t>
            </w:r>
          </w:p>
        </w:tc>
        <w:tc>
          <w:tcPr>
            <w:tcW w:w="507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36075,2</w:t>
            </w: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C8493C">
              <w:rPr>
                <w:rFonts w:ascii="Kyrghyz Times" w:hAnsi="Kyrghyz Times"/>
                <w:i/>
                <w:sz w:val="24"/>
              </w:rPr>
              <w:t>млн.сомов</w:t>
            </w:r>
            <w:proofErr w:type="spellEnd"/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1012,1</w:t>
            </w: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252,8</w:t>
            </w:r>
          </w:p>
        </w:tc>
        <w:tc>
          <w:tcPr>
            <w:tcW w:w="544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1256,7</w:t>
            </w:r>
          </w:p>
        </w:tc>
        <w:tc>
          <w:tcPr>
            <w:tcW w:w="560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11029,5</w:t>
            </w:r>
          </w:p>
        </w:tc>
        <w:tc>
          <w:tcPr>
            <w:tcW w:w="511" w:type="pct"/>
            <w:gridSpan w:val="2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2078,1</w:t>
            </w: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5B0B51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vertAlign w:val="superscript"/>
              </w:rPr>
            </w:pPr>
            <w:r>
              <w:rPr>
                <w:rFonts w:ascii="Kyrghyz Times" w:hAnsi="Kyrghyz Times"/>
                <w:sz w:val="24"/>
              </w:rPr>
              <w:t>101,7</w:t>
            </w:r>
            <w:r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100,2</w:t>
            </w:r>
          </w:p>
        </w:tc>
        <w:tc>
          <w:tcPr>
            <w:tcW w:w="544" w:type="pct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105,7</w:t>
            </w:r>
          </w:p>
        </w:tc>
        <w:tc>
          <w:tcPr>
            <w:tcW w:w="560" w:type="pct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103,9</w:t>
            </w:r>
          </w:p>
        </w:tc>
        <w:tc>
          <w:tcPr>
            <w:tcW w:w="511" w:type="pct"/>
            <w:gridSpan w:val="2"/>
            <w:vAlign w:val="bottom"/>
          </w:tcPr>
          <w:p w:rsidR="005B0B51" w:rsidRPr="00C8493C" w:rsidRDefault="005B0B51" w:rsidP="005B0B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Индекс потребительских цен,</w:t>
            </w:r>
            <w:r w:rsidRPr="00C366C5">
              <w:rPr>
                <w:rFonts w:ascii="Kyrghyz Times" w:hAnsi="Kyrghyz Times"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shd w:val="clear" w:color="auto" w:fill="FFFFFF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569,4</w:t>
            </w:r>
          </w:p>
        </w:tc>
        <w:tc>
          <w:tcPr>
            <w:tcW w:w="533" w:type="pct"/>
            <w:gridSpan w:val="2"/>
            <w:tcBorders>
              <w:left w:val="nil"/>
            </w:tcBorders>
            <w:shd w:val="clear" w:color="auto" w:fill="FFFFFF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-3425,6</w:t>
            </w:r>
          </w:p>
        </w:tc>
        <w:tc>
          <w:tcPr>
            <w:tcW w:w="544" w:type="pct"/>
            <w:shd w:val="clear" w:color="auto" w:fill="FFFFFF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bookmarkStart w:id="0" w:name="_GoBack"/>
            <w:bookmarkEnd w:id="0"/>
            <w:r>
              <w:rPr>
                <w:rFonts w:ascii="Kyrghyz Times" w:hAnsi="Kyrghyz Times"/>
                <w:sz w:val="24"/>
              </w:rPr>
              <w:t>7299,1</w:t>
            </w:r>
          </w:p>
        </w:tc>
        <w:tc>
          <w:tcPr>
            <w:tcW w:w="560" w:type="pct"/>
            <w:shd w:val="clear" w:color="auto" w:fill="FFFFFF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6858,1</w:t>
            </w:r>
          </w:p>
        </w:tc>
        <w:tc>
          <w:tcPr>
            <w:tcW w:w="511" w:type="pct"/>
            <w:gridSpan w:val="2"/>
            <w:shd w:val="clear" w:color="auto" w:fill="FFFFFF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-166,3</w:t>
            </w:r>
          </w:p>
        </w:tc>
        <w:tc>
          <w:tcPr>
            <w:tcW w:w="2313" w:type="pct"/>
            <w:tcBorders>
              <w:left w:val="double" w:sz="4" w:space="0" w:color="auto"/>
            </w:tcBorders>
            <w:shd w:val="clear" w:color="auto" w:fill="FFFFFF"/>
          </w:tcPr>
          <w:p w:rsidR="005B0B51" w:rsidRPr="00A01039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5B0B51" w:rsidRDefault="005B0B51" w:rsidP="005B0B51">
            <w:pPr>
              <w:spacing w:line="240" w:lineRule="auto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5B0B51" w:rsidRDefault="005B0B51" w:rsidP="005B0B51">
            <w:pPr>
              <w:spacing w:line="240" w:lineRule="auto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544" w:type="pct"/>
            <w:vAlign w:val="bottom"/>
          </w:tcPr>
          <w:p w:rsidR="005B0B51" w:rsidRPr="005B0B51" w:rsidRDefault="005B0B51" w:rsidP="005B0B51">
            <w:pPr>
              <w:spacing w:line="240" w:lineRule="auto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560" w:type="pct"/>
            <w:vAlign w:val="bottom"/>
          </w:tcPr>
          <w:p w:rsidR="005B0B51" w:rsidRPr="005B0B51" w:rsidRDefault="005B0B51" w:rsidP="005B0B51">
            <w:pPr>
              <w:spacing w:line="240" w:lineRule="auto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511" w:type="pct"/>
            <w:gridSpan w:val="2"/>
            <w:vAlign w:val="bottom"/>
          </w:tcPr>
          <w:p w:rsidR="005B0B51" w:rsidRPr="005B0B51" w:rsidRDefault="005B0B51" w:rsidP="005B0B51">
            <w:pPr>
              <w:spacing w:line="240" w:lineRule="auto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учащихся, тыс. человек: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986709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219,0</w:t>
            </w: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986709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54,2</w:t>
            </w:r>
          </w:p>
        </w:tc>
        <w:tc>
          <w:tcPr>
            <w:tcW w:w="544" w:type="pct"/>
            <w:vAlign w:val="bottom"/>
          </w:tcPr>
          <w:p w:rsidR="005B0B51" w:rsidRPr="00986709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165,1</w:t>
            </w:r>
          </w:p>
        </w:tc>
        <w:tc>
          <w:tcPr>
            <w:tcW w:w="560" w:type="pct"/>
            <w:vAlign w:val="bottom"/>
          </w:tcPr>
          <w:p w:rsidR="005B0B51" w:rsidRPr="00986709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140,8</w:t>
            </w:r>
          </w:p>
        </w:tc>
        <w:tc>
          <w:tcPr>
            <w:tcW w:w="511" w:type="pct"/>
            <w:gridSpan w:val="2"/>
            <w:vAlign w:val="bottom"/>
          </w:tcPr>
          <w:p w:rsidR="005B0B51" w:rsidRPr="00986709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58,9</w:t>
            </w: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986709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0,2</w:t>
            </w: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986709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2,1</w:t>
            </w:r>
          </w:p>
        </w:tc>
        <w:tc>
          <w:tcPr>
            <w:tcW w:w="544" w:type="pct"/>
            <w:vAlign w:val="bottom"/>
          </w:tcPr>
          <w:p w:rsidR="005B0B51" w:rsidRPr="00986709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1,9</w:t>
            </w:r>
          </w:p>
        </w:tc>
        <w:tc>
          <w:tcPr>
            <w:tcW w:w="560" w:type="pct"/>
            <w:vAlign w:val="bottom"/>
          </w:tcPr>
          <w:p w:rsidR="005B0B51" w:rsidRPr="00986709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128,9</w:t>
            </w:r>
          </w:p>
        </w:tc>
        <w:tc>
          <w:tcPr>
            <w:tcW w:w="511" w:type="pct"/>
            <w:gridSpan w:val="2"/>
            <w:vAlign w:val="bottom"/>
          </w:tcPr>
          <w:p w:rsidR="005B0B51" w:rsidRPr="00986709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41,9</w:t>
            </w: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16,8</w:t>
            </w: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13,4</w:t>
            </w:r>
          </w:p>
        </w:tc>
        <w:tc>
          <w:tcPr>
            <w:tcW w:w="544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15,0</w:t>
            </w:r>
          </w:p>
        </w:tc>
        <w:tc>
          <w:tcPr>
            <w:tcW w:w="560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27,8</w:t>
            </w:r>
          </w:p>
        </w:tc>
        <w:tc>
          <w:tcPr>
            <w:tcW w:w="511" w:type="pct"/>
            <w:gridSpan w:val="2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30,6</w:t>
            </w:r>
          </w:p>
        </w:tc>
        <w:tc>
          <w:tcPr>
            <w:tcW w:w="2313" w:type="pct"/>
            <w:tcBorders>
              <w:left w:val="double" w:sz="4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5B0B51" w:rsidRPr="00C8493C" w:rsidTr="005B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pct"/>
            <w:vAlign w:val="bottom"/>
          </w:tcPr>
          <w:p w:rsidR="005B0B51" w:rsidRPr="00A34E1B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  <w:lang w:val="en-US"/>
              </w:rPr>
            </w:pPr>
            <w:r>
              <w:rPr>
                <w:rFonts w:ascii="Kyrghyz Times" w:hAnsi="Kyrghyz Times"/>
                <w:sz w:val="12"/>
                <w:szCs w:val="12"/>
                <w:lang w:val="en-US"/>
              </w:rPr>
              <w:t>3</w:t>
            </w:r>
          </w:p>
        </w:tc>
        <w:tc>
          <w:tcPr>
            <w:tcW w:w="533" w:type="pct"/>
            <w:gridSpan w:val="2"/>
            <w:tcBorders>
              <w:left w:val="nil"/>
            </w:tcBorders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544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560" w:type="pct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511" w:type="pct"/>
            <w:gridSpan w:val="2"/>
            <w:vAlign w:val="bottom"/>
          </w:tcPr>
          <w:p w:rsidR="005B0B51" w:rsidRPr="00C8493C" w:rsidRDefault="005B0B51" w:rsidP="005B0B51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2313" w:type="pct"/>
            <w:tcBorders>
              <w:left w:val="double" w:sz="4" w:space="0" w:color="auto"/>
              <w:bottom w:val="single" w:sz="4" w:space="0" w:color="auto"/>
            </w:tcBorders>
          </w:tcPr>
          <w:p w:rsidR="005B0B51" w:rsidRPr="00C8493C" w:rsidRDefault="005B0B51" w:rsidP="005B0B51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12"/>
                <w:szCs w:val="12"/>
              </w:rPr>
            </w:pPr>
          </w:p>
        </w:tc>
      </w:tr>
    </w:tbl>
    <w:p w:rsidR="00E06F5F" w:rsidRDefault="00931B5E" w:rsidP="00931B5E">
      <w:pPr>
        <w:ind w:left="4956"/>
        <w:rPr>
          <w:rFonts w:ascii="Kyrghyz Times" w:hAnsi="Kyrghyz Times"/>
          <w:i/>
          <w:sz w:val="18"/>
        </w:rPr>
      </w:pPr>
      <w:r w:rsidRPr="00C8493C">
        <w:rPr>
          <w:rFonts w:ascii="Kyrghyz Times" w:hAnsi="Kyrghyz Times"/>
          <w:i/>
          <w:sz w:val="18"/>
          <w:vertAlign w:val="superscript"/>
        </w:rPr>
        <w:t xml:space="preserve">                            1 </w:t>
      </w:r>
      <w:r w:rsidRPr="00C8493C">
        <w:rPr>
          <w:rFonts w:ascii="Kyrghyz Times" w:hAnsi="Kyrghyz Times"/>
          <w:i/>
          <w:sz w:val="18"/>
        </w:rPr>
        <w:t>Данные за 201</w:t>
      </w:r>
      <w:r w:rsidR="005C2579">
        <w:rPr>
          <w:rFonts w:ascii="Kyrghyz Times" w:hAnsi="Kyrghyz Times"/>
          <w:i/>
          <w:sz w:val="18"/>
        </w:rPr>
        <w:t>6</w:t>
      </w:r>
      <w:r w:rsidRPr="00C8493C">
        <w:rPr>
          <w:rFonts w:ascii="Kyrghyz Times" w:hAnsi="Kyrghyz Times"/>
          <w:i/>
          <w:sz w:val="18"/>
        </w:rPr>
        <w:t>г.</w:t>
      </w:r>
    </w:p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  <w:t xml:space="preserve">       </w:t>
      </w:r>
      <w:r>
        <w:rPr>
          <w:rFonts w:ascii="Kyrghyz Times" w:hAnsi="Kyrghyz Times"/>
          <w:i/>
          <w:sz w:val="18"/>
          <w:vertAlign w:val="superscript"/>
        </w:rPr>
        <w:t xml:space="preserve">2 </w:t>
      </w:r>
      <w:r>
        <w:rPr>
          <w:rFonts w:ascii="Kyrghyz Times" w:hAnsi="Kyrghyz Times"/>
          <w:i/>
          <w:sz w:val="18"/>
        </w:rPr>
        <w:t xml:space="preserve">Включая </w:t>
      </w:r>
      <w:proofErr w:type="spellStart"/>
      <w:r>
        <w:rPr>
          <w:rFonts w:ascii="Kyrghyz Times" w:hAnsi="Kyrghyz Times"/>
          <w:i/>
          <w:sz w:val="18"/>
        </w:rPr>
        <w:t>г.Ош</w:t>
      </w:r>
      <w:proofErr w:type="spellEnd"/>
      <w:r>
        <w:rPr>
          <w:rFonts w:ascii="Kyrghyz Times" w:hAnsi="Kyrghyz Times"/>
          <w:i/>
          <w:sz w:val="18"/>
        </w:rPr>
        <w:t>.</w:t>
      </w:r>
      <w:r w:rsidR="00931B5E" w:rsidRPr="00C8493C">
        <w:rPr>
          <w:rFonts w:ascii="Kyrghyz Times" w:hAnsi="Kyrghyz Times"/>
          <w:i/>
          <w:sz w:val="18"/>
        </w:rPr>
        <w:t xml:space="preserve"> </w:t>
      </w:r>
    </w:p>
    <w:p w:rsidR="00931B5E" w:rsidRPr="005B0B51" w:rsidRDefault="00931B5E" w:rsidP="00931B5E"/>
    <w:sectPr w:rsidR="00931B5E" w:rsidRPr="005B0B51" w:rsidSect="00931B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2F"/>
    <w:rsid w:val="00051043"/>
    <w:rsid w:val="000E4412"/>
    <w:rsid w:val="002C0CF6"/>
    <w:rsid w:val="00357EC9"/>
    <w:rsid w:val="0038318D"/>
    <w:rsid w:val="003D3874"/>
    <w:rsid w:val="004210CD"/>
    <w:rsid w:val="0042496A"/>
    <w:rsid w:val="00441EE9"/>
    <w:rsid w:val="004D422F"/>
    <w:rsid w:val="00517DFA"/>
    <w:rsid w:val="005B0B51"/>
    <w:rsid w:val="005C2579"/>
    <w:rsid w:val="006024A3"/>
    <w:rsid w:val="006211E6"/>
    <w:rsid w:val="00931B5E"/>
    <w:rsid w:val="00A01039"/>
    <w:rsid w:val="00A065C6"/>
    <w:rsid w:val="00C64909"/>
    <w:rsid w:val="00C732C7"/>
    <w:rsid w:val="00C85984"/>
    <w:rsid w:val="00DA2814"/>
    <w:rsid w:val="00E06F5F"/>
    <w:rsid w:val="00E13CB6"/>
    <w:rsid w:val="00E24A1F"/>
    <w:rsid w:val="00E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80CF-4984-4B5B-82F7-CAEF99A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EFA9-F0BB-40AD-9739-710CB369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5</cp:revision>
  <dcterms:created xsi:type="dcterms:W3CDTF">2017-04-06T05:33:00Z</dcterms:created>
  <dcterms:modified xsi:type="dcterms:W3CDTF">2017-04-14T04:11:00Z</dcterms:modified>
</cp:coreProperties>
</file>