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CA" w:rsidRDefault="00F133CF">
      <w:r>
        <w:rPr>
          <w:noProof/>
          <w:lang w:eastAsia="ru-RU"/>
        </w:rPr>
        <w:drawing>
          <wp:inline distT="0" distB="0" distL="0" distR="0" wp14:anchorId="4A2E3815" wp14:editId="66524C36">
            <wp:extent cx="9134475" cy="66484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EC19ED">
        <w:rPr>
          <w:noProof/>
          <w:lang w:eastAsia="ru-RU"/>
        </w:rPr>
        <w:lastRenderedPageBreak/>
        <w:drawing>
          <wp:inline distT="0" distB="0" distL="0" distR="0" wp14:anchorId="5C0534F3" wp14:editId="2386F131">
            <wp:extent cx="9420225" cy="66960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9112CA">
        <w:rPr>
          <w:noProof/>
          <w:lang w:eastAsia="ru-RU"/>
        </w:rPr>
        <w:lastRenderedPageBreak/>
        <w:drawing>
          <wp:inline distT="0" distB="0" distL="0" distR="0" wp14:anchorId="7B06E967" wp14:editId="68129585">
            <wp:extent cx="9396095" cy="6852745"/>
            <wp:effectExtent l="0" t="0" r="14605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r w:rsidR="00EF19CA">
        <w:rPr>
          <w:noProof/>
          <w:lang w:eastAsia="ru-RU"/>
        </w:rPr>
        <w:lastRenderedPageBreak/>
        <w:drawing>
          <wp:inline distT="0" distB="0" distL="0" distR="0" wp14:anchorId="31BA15BD" wp14:editId="6ACBA096">
            <wp:extent cx="9375227" cy="6611007"/>
            <wp:effectExtent l="0" t="0" r="16510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46270" w:rsidRDefault="00B46270"/>
    <w:sectPr w:rsidR="00B46270" w:rsidSect="00E224E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70"/>
    <w:rsid w:val="002662D3"/>
    <w:rsid w:val="003B71BF"/>
    <w:rsid w:val="00493A6F"/>
    <w:rsid w:val="0061363B"/>
    <w:rsid w:val="006638BF"/>
    <w:rsid w:val="008671EE"/>
    <w:rsid w:val="009112CA"/>
    <w:rsid w:val="00AD51FE"/>
    <w:rsid w:val="00B46270"/>
    <w:rsid w:val="00B71866"/>
    <w:rsid w:val="00C94790"/>
    <w:rsid w:val="00D2011B"/>
    <w:rsid w:val="00D55001"/>
    <w:rsid w:val="00DE4D6C"/>
    <w:rsid w:val="00E224E7"/>
    <w:rsid w:val="00EC19ED"/>
    <w:rsid w:val="00EF19CA"/>
    <w:rsid w:val="00F133CF"/>
    <w:rsid w:val="00F57CDC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B09F4E-2569-4816-BAD7-BD54BE8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7.12\vibor_NSC\Selectively_Syrvey\&#1048;&#1085;&#1076;&#1077;&#1082;&#1089;%20&#1076;&#1086;&#1074;&#1077;&#1088;&#1080;&#1103;\2020\1_polugod\&#1043;&#1056;&#1040;&#1060;&#1048;&#1050;%20&#1048;&#1076;&#1085;%20&#1080;&#1090;&#1086;&#1075;&#1080;_2019%20(1%20&#1087;&#1086;&#1083;&#1091;&#1075;&#1086;&#1076;&#1080;&#1077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7.12\vibor_NSC\Selectively_Syrvey\&#1048;&#1085;&#1076;&#1077;&#1082;&#1089;%20&#1076;&#1086;&#1074;&#1077;&#1088;&#1080;&#1103;\2020\1_polugod\&#1043;&#1056;&#1040;&#1060;&#1048;&#1050;%20&#1048;&#1076;&#1085;%20&#1080;&#1090;&#1086;&#1075;&#1080;_2019%20(1%20&#1087;&#1086;&#1083;&#1091;&#1075;&#1086;&#1076;&#1080;&#1077;)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.7.12\vibor_NSC\Selectively_Syrvey\&#1048;&#1085;&#1076;&#1077;&#1082;&#1089;%20&#1076;&#1086;&#1074;&#1077;&#1088;&#1080;&#1103;\2020\1_polugod\&#1043;&#1056;&#1040;&#1060;&#1048;&#1050;%20&#1048;&#1076;&#1085;%20&#1080;&#1090;&#1086;&#1075;&#1080;_2019%20(1%20&#1087;&#1086;&#1083;&#1091;&#1075;&#1086;&#1076;&#1080;&#1077;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7.12\vibor_NSC\Selectively_Syrvey\&#1048;&#1085;&#1076;&#1077;&#1082;&#1089;%20&#1076;&#1086;&#1074;&#1077;&#1088;&#1080;&#1103;\2020\1_polugod\&#1043;&#1056;&#1040;&#1060;&#1048;&#1050;%20&#1048;&#1076;&#1085;%20&#1080;&#1090;&#1086;&#1075;&#1080;_2019%20(1%20&#1087;&#1086;&#1083;&#1091;&#1075;&#1086;&#1076;&#1080;&#1077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Индекс доверия населения за </a:t>
            </a:r>
            <a:r>
              <a:rPr lang="en-US" sz="1400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I </a:t>
            </a:r>
            <a:r>
              <a:rPr lang="ru-RU" sz="1400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полугодие 2020г.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473740406724682"/>
          <c:y val="5.4015954445131339E-2"/>
          <c:w val="0.77526259593275315"/>
          <c:h val="0.9398950018732199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 w="25400">
              <a:noFill/>
            </a:ln>
          </c:spPr>
          <c:invertIfNegative val="0"/>
          <c:dPt>
            <c:idx val="21"/>
            <c:invertIfNegative val="0"/>
            <c:bubble3D val="0"/>
          </c:dPt>
          <c:dPt>
            <c:idx val="22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'[ГРАФИК Идн итоги_2019 (1 полугодие).xls]ИДН'!$A$5:$A$47</c:f>
              <c:strCache>
                <c:ptCount val="43"/>
                <c:pt idx="0">
                  <c:v>Государственная таможенная служба при ПКР</c:v>
                </c:pt>
                <c:pt idx="1">
                  <c:v>Государственная служба исполнения наказаний при ПКР</c:v>
                </c:pt>
                <c:pt idx="2">
                  <c:v>Государственная судебно-экспертная служба при Правительстве Кыргызской Республики</c:v>
                </c:pt>
                <c:pt idx="3">
                  <c:v>Фонд по управлению государственным имуществом при ПКР</c:v>
                </c:pt>
                <c:pt idx="4">
                  <c:v>Государственное агентство архитектуры, строительства и жилищно-коммунального хозяйства при ПКР</c:v>
                </c:pt>
                <c:pt idx="5">
                  <c:v>Государственная служба по борьбе с экономическими преступлениями при ПКР</c:v>
                </c:pt>
                <c:pt idx="6">
                  <c:v>Государственная налоговая служба при ПКР</c:v>
                </c:pt>
                <c:pt idx="7">
                  <c:v>Министерство экономики КР</c:v>
                </c:pt>
                <c:pt idx="8">
                  <c:v>Государственная служба регулирования и надзора за финансовым рынком при ПКР</c:v>
                </c:pt>
                <c:pt idx="9">
                  <c:v>Фонд государственных материальных резервов при ПКР</c:v>
                </c:pt>
                <c:pt idx="10">
                  <c:v>Министерство транспорта и дорог КР</c:v>
                </c:pt>
                <c:pt idx="11">
                  <c:v>Государственное агентство по земельным ресурсам при ПКР</c:v>
                </c:pt>
                <c:pt idx="12">
                  <c:v>Государственная инспекция по экологической и технической безопасности при ПКР</c:v>
                </c:pt>
                <c:pt idx="13">
                  <c:v>Министерство финансов КР</c:v>
                </c:pt>
                <c:pt idx="14">
                  <c:v>Государственная инспекция по ветеринарной и фитосанитарной безопасности при ПКР</c:v>
                </c:pt>
                <c:pt idx="15">
                  <c:v>Агентство по продвижению и защите инвестиций КР</c:v>
                </c:pt>
                <c:pt idx="16">
                  <c:v>Государственное агентство охраны окружающей среды и лесного хозяйства при Правительстве КР</c:v>
                </c:pt>
                <c:pt idx="17">
                  <c:v>Министерство юстиции КР</c:v>
                </c:pt>
                <c:pt idx="18">
                  <c:v>Государственная служба миграции при ПКР</c:v>
                </c:pt>
                <c:pt idx="19">
                  <c:v>Министерство здравоохранения КР</c:v>
                </c:pt>
                <c:pt idx="20">
                  <c:v>Высшая аттестационная комиссия КР</c:v>
                </c:pt>
                <c:pt idx="21">
                  <c:v>Государственный комитет промышленности, энергетики и недропользования КР</c:v>
                </c:pt>
                <c:pt idx="22">
                  <c:v>Кыргызская Республика</c:v>
                </c:pt>
                <c:pt idx="23">
                  <c:v>Государственное агентство по регулированию топливно-энергетического комплекса при ПКР</c:v>
                </c:pt>
                <c:pt idx="24">
                  <c:v>Министерство внутренних дел КР</c:v>
                </c:pt>
                <c:pt idx="25">
                  <c:v>Министерство иностранных дел КР</c:v>
                </c:pt>
                <c:pt idx="26">
                  <c:v>Министерство сельского хозяйства, пищевой промышленности и мелиорации КР</c:v>
                </c:pt>
                <c:pt idx="27">
                  <c:v>Государственная регистрационная служба при ПКР</c:v>
                </c:pt>
                <c:pt idx="28">
                  <c:v>Министерство труда и социального развития КР</c:v>
                </c:pt>
                <c:pt idx="29">
                  <c:v>Государственная служба интеллектуальной собственности и инноваций при ПКР</c:v>
                </c:pt>
                <c:pt idx="30">
                  <c:v>Государственное агентство водных ресурсов при ПКР</c:v>
                </c:pt>
                <c:pt idx="31">
                  <c:v>Социальный фонд КР</c:v>
                </c:pt>
                <c:pt idx="32">
                  <c:v>Министерство образования и науки КР</c:v>
                </c:pt>
                <c:pt idx="33">
                  <c:v>Фонд обязательного медицинского страхования при ПКР</c:v>
                </c:pt>
                <c:pt idx="34">
                  <c:v>Государственное агентство антимонопольного регулирования при ПКР</c:v>
                </c:pt>
                <c:pt idx="35">
                  <c:v>Министерство культуры, информации и туризма КР</c:v>
                </c:pt>
                <c:pt idx="36">
                  <c:v>Государственный комитет информационных технологий и связи КР</c:v>
                </c:pt>
                <c:pt idx="37">
                  <c:v>Государственное агентство по делам молодежи, физической культуры и спорта при Правительстве КР</c:v>
                </c:pt>
                <c:pt idx="38">
                  <c:v>Государственное агентство по делам местного самоуправления и межэтнических отношений при ПКР</c:v>
                </c:pt>
                <c:pt idx="39">
                  <c:v>Министерство чрезвычайных ситуаций КР</c:v>
                </c:pt>
                <c:pt idx="40">
                  <c:v>Аппараты полномочных представителей Правительства Кыргызской Республики в областях</c:v>
                </c:pt>
                <c:pt idx="41">
                  <c:v>Местная государственная администрация</c:v>
                </c:pt>
                <c:pt idx="42">
                  <c:v>Орган местного самоуправления: мэрии городов Бишкек, Ош</c:v>
                </c:pt>
              </c:strCache>
            </c:strRef>
          </c:cat>
          <c:val>
            <c:numRef>
              <c:f>'[ГРАФИК Идн итоги_2019 (1 полугодие).xls]ИДН'!$B$5:$B$47</c:f>
              <c:numCache>
                <c:formatCode>0.0</c:formatCode>
                <c:ptCount val="43"/>
                <c:pt idx="0">
                  <c:v>5.6514115544742474</c:v>
                </c:pt>
                <c:pt idx="1">
                  <c:v>13.510619559881356</c:v>
                </c:pt>
                <c:pt idx="2">
                  <c:v>17.669821235971174</c:v>
                </c:pt>
                <c:pt idx="3">
                  <c:v>19.213652345770864</c:v>
                </c:pt>
                <c:pt idx="4">
                  <c:v>21.173814731725177</c:v>
                </c:pt>
                <c:pt idx="5">
                  <c:v>21.215869341782422</c:v>
                </c:pt>
                <c:pt idx="6">
                  <c:v>22.352621088420285</c:v>
                </c:pt>
                <c:pt idx="7">
                  <c:v>22.428424370054827</c:v>
                </c:pt>
                <c:pt idx="8">
                  <c:v>23.008689667529648</c:v>
                </c:pt>
                <c:pt idx="9">
                  <c:v>23.538193358880516</c:v>
                </c:pt>
                <c:pt idx="10">
                  <c:v>23.571705754111651</c:v>
                </c:pt>
                <c:pt idx="11">
                  <c:v>24.781737866567088</c:v>
                </c:pt>
                <c:pt idx="12">
                  <c:v>25.549404865473676</c:v>
                </c:pt>
                <c:pt idx="13">
                  <c:v>25.910949985063009</c:v>
                </c:pt>
                <c:pt idx="14">
                  <c:v>26.360066110062828</c:v>
                </c:pt>
                <c:pt idx="15">
                  <c:v>26.487228270663021</c:v>
                </c:pt>
                <c:pt idx="16">
                  <c:v>27.641163492182539</c:v>
                </c:pt>
                <c:pt idx="17">
                  <c:v>29.048850587618954</c:v>
                </c:pt>
                <c:pt idx="18">
                  <c:v>29.154180446157813</c:v>
                </c:pt>
                <c:pt idx="19">
                  <c:v>29.316083959132513</c:v>
                </c:pt>
                <c:pt idx="20">
                  <c:v>30.211087494104579</c:v>
                </c:pt>
                <c:pt idx="21">
                  <c:v>30.417369645996811</c:v>
                </c:pt>
                <c:pt idx="22">
                  <c:v>30.547568363543864</c:v>
                </c:pt>
                <c:pt idx="23">
                  <c:v>31.227493810564187</c:v>
                </c:pt>
                <c:pt idx="24">
                  <c:v>32.032301053136209</c:v>
                </c:pt>
                <c:pt idx="25">
                  <c:v>32.403573189391665</c:v>
                </c:pt>
                <c:pt idx="26">
                  <c:v>32.972094239392177</c:v>
                </c:pt>
                <c:pt idx="27">
                  <c:v>33.156689075275686</c:v>
                </c:pt>
                <c:pt idx="28">
                  <c:v>33.169552560366157</c:v>
                </c:pt>
                <c:pt idx="29">
                  <c:v>33.223547163136793</c:v>
                </c:pt>
                <c:pt idx="30">
                  <c:v>33.874825825718517</c:v>
                </c:pt>
                <c:pt idx="31">
                  <c:v>35.520384787140223</c:v>
                </c:pt>
                <c:pt idx="32">
                  <c:v>37.287137103870393</c:v>
                </c:pt>
                <c:pt idx="33">
                  <c:v>37.472038640256791</c:v>
                </c:pt>
                <c:pt idx="34">
                  <c:v>39.962775447244653</c:v>
                </c:pt>
                <c:pt idx="35">
                  <c:v>43.192586608127314</c:v>
                </c:pt>
                <c:pt idx="36">
                  <c:v>44.840182048925755</c:v>
                </c:pt>
                <c:pt idx="37">
                  <c:v>44.871149416636307</c:v>
                </c:pt>
                <c:pt idx="38">
                  <c:v>47.11380967082215</c:v>
                </c:pt>
                <c:pt idx="39">
                  <c:v>47.826314307307058</c:v>
                </c:pt>
                <c:pt idx="40">
                  <c:v>49.291138802396965</c:v>
                </c:pt>
                <c:pt idx="41">
                  <c:v>49.442745812904533</c:v>
                </c:pt>
                <c:pt idx="42">
                  <c:v>50.98893170142042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9693056"/>
        <c:axId val="119692664"/>
      </c:barChart>
      <c:catAx>
        <c:axId val="11969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19692664"/>
        <c:crosses val="autoZero"/>
        <c:auto val="1"/>
        <c:lblAlgn val="ctr"/>
        <c:lblOffset val="100"/>
        <c:noMultiLvlLbl val="0"/>
      </c:catAx>
      <c:valAx>
        <c:axId val="119692664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19693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</a:rPr>
              <a:t>Индекс "Личное доверие гражданина к государству" за </a:t>
            </a: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</a:rPr>
              <a:t>I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Arial Narrow" panose="020B0606020202030204" pitchFamily="34" charset="0"/>
              </a:rPr>
              <a:t>полугодие 2020г.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 </a:t>
            </a:r>
            <a:endParaRPr lang="ru-RU">
              <a:solidFill>
                <a:sysClr val="windowText" lastClr="000000"/>
              </a:solidFill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 w="25400">
              <a:noFill/>
            </a:ln>
          </c:spPr>
          <c:invertIfNegative val="0"/>
          <c:dPt>
            <c:idx val="20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21"/>
            <c:invertIfNegative val="0"/>
            <c:bubble3D val="0"/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'[ГРАФИК Идн итоги_2019 (1 полугодие).xls]личного доверия'!$A$4:$A$46</c:f>
              <c:strCache>
                <c:ptCount val="43"/>
                <c:pt idx="0">
                  <c:v>Государственная таможенная служба при ПКР</c:v>
                </c:pt>
                <c:pt idx="1">
                  <c:v>Государственная служба исполнения наказаний при ПКР</c:v>
                </c:pt>
                <c:pt idx="2">
                  <c:v>Государственная судебно-экспертная служба при Правительстве Кыргызской Республики</c:v>
                </c:pt>
                <c:pt idx="3">
                  <c:v>Фонд по управлению государственным имуществом при ПКР</c:v>
                </c:pt>
                <c:pt idx="4">
                  <c:v>Государственная служба регулирования и надзора за финансовым рынком при ПКР</c:v>
                </c:pt>
                <c:pt idx="5">
                  <c:v>Фонд государственных материальных резервов при ПКР</c:v>
                </c:pt>
                <c:pt idx="6">
                  <c:v>Государственная служба по борьбе с экономическими преступлениями при ПКР</c:v>
                </c:pt>
                <c:pt idx="7">
                  <c:v>Министерство экономики КР</c:v>
                </c:pt>
                <c:pt idx="8">
                  <c:v>Государственное агентство по земельным ресурсам при ПКР</c:v>
                </c:pt>
                <c:pt idx="9">
                  <c:v>Государственное агентство архитектуры, строительства и жилищно-коммунального хозяйства при ПКР</c:v>
                </c:pt>
                <c:pt idx="10">
                  <c:v>Государственная инспекция по экологической и технической безопасности при ПКР</c:v>
                </c:pt>
                <c:pt idx="11">
                  <c:v>Государственная инспекция по ветеринарной и фитосанитарной безопасности при ПКР</c:v>
                </c:pt>
                <c:pt idx="12">
                  <c:v>Государственное агентство охраны окружающей среды и лесного хозяйства при Правительстве КР</c:v>
                </c:pt>
                <c:pt idx="13">
                  <c:v>Государственная налоговая служба при ПКР</c:v>
                </c:pt>
                <c:pt idx="14">
                  <c:v>Министерство транспорта и дорог КР</c:v>
                </c:pt>
                <c:pt idx="15">
                  <c:v>Агентство по продвижению и защите инвестиций КР</c:v>
                </c:pt>
                <c:pt idx="16">
                  <c:v>Государственная служба миграции при ПКР</c:v>
                </c:pt>
                <c:pt idx="17">
                  <c:v>Министерство финансов КР</c:v>
                </c:pt>
                <c:pt idx="18">
                  <c:v>Государственное агентство по регулированию топливно-энергетического комплекса при ПКР</c:v>
                </c:pt>
                <c:pt idx="19">
                  <c:v>Высшая аттестационная комиссия КР</c:v>
                </c:pt>
                <c:pt idx="20">
                  <c:v>Кыргызская Республика</c:v>
                </c:pt>
                <c:pt idx="21">
                  <c:v>Государственное агентство водных ресурсов при ПКР</c:v>
                </c:pt>
                <c:pt idx="22">
                  <c:v>Государственный комитет промышленности, энергетики и недропользования КР</c:v>
                </c:pt>
                <c:pt idx="23">
                  <c:v>Государственная служба интеллектуальной собственности и инноваций при ПКР</c:v>
                </c:pt>
                <c:pt idx="24">
                  <c:v>Министерство юстиции КР</c:v>
                </c:pt>
                <c:pt idx="25">
                  <c:v>Министерство иностранных дел КР</c:v>
                </c:pt>
                <c:pt idx="26">
                  <c:v>Министерство труда и социального развития КР</c:v>
                </c:pt>
                <c:pt idx="27">
                  <c:v>Министерство сельского хозяйства, пищевой промышленности и мелиорации КР</c:v>
                </c:pt>
                <c:pt idx="28">
                  <c:v>Социальный фонд КР</c:v>
                </c:pt>
                <c:pt idx="29">
                  <c:v>Государственная регистрационная служба при ПКР</c:v>
                </c:pt>
                <c:pt idx="30">
                  <c:v>Министерство здравоохранения КР</c:v>
                </c:pt>
                <c:pt idx="31">
                  <c:v>Фонд обязательного медицинского страхования при ПКР</c:v>
                </c:pt>
                <c:pt idx="32">
                  <c:v>Министерство внутренних дел КР</c:v>
                </c:pt>
                <c:pt idx="33">
                  <c:v>Государственное агентство антимонопольного регулирования при ПКР</c:v>
                </c:pt>
                <c:pt idx="34">
                  <c:v>Министерство образования и науки КР</c:v>
                </c:pt>
                <c:pt idx="35">
                  <c:v>Государственное агентство по делам местного самоуправления и межэтнических отношений при ПКР</c:v>
                </c:pt>
                <c:pt idx="36">
                  <c:v>Государственное агентство по делам молодежи, физической культуры и спорта при Правительстве КР</c:v>
                </c:pt>
                <c:pt idx="37">
                  <c:v>Министерство культуры, информации и туризма КР</c:v>
                </c:pt>
                <c:pt idx="38">
                  <c:v>Государственный комитет информационных технологий и связи КР</c:v>
                </c:pt>
                <c:pt idx="39">
                  <c:v>Аппараты полномочных представителей Правительства Кыргызской Республики в областях</c:v>
                </c:pt>
                <c:pt idx="40">
                  <c:v>Местная государственная администрация</c:v>
                </c:pt>
                <c:pt idx="41">
                  <c:v>Министерство чрезвычайных ситуаций КР</c:v>
                </c:pt>
                <c:pt idx="42">
                  <c:v>Орган местного самоуправления: мэрии городов Бишкек, Ош</c:v>
                </c:pt>
              </c:strCache>
            </c:strRef>
          </c:cat>
          <c:val>
            <c:numRef>
              <c:f>'[ГРАФИК Идн итоги_2019 (1 полугодие).xls]личного доверия'!$B$4:$B$46</c:f>
              <c:numCache>
                <c:formatCode>0.0</c:formatCode>
                <c:ptCount val="43"/>
                <c:pt idx="0">
                  <c:v>20.37026726736735</c:v>
                </c:pt>
                <c:pt idx="1">
                  <c:v>26.23906973710509</c:v>
                </c:pt>
                <c:pt idx="2">
                  <c:v>27.490862940118603</c:v>
                </c:pt>
                <c:pt idx="3">
                  <c:v>28.222861713411422</c:v>
                </c:pt>
                <c:pt idx="4">
                  <c:v>29.991336059689935</c:v>
                </c:pt>
                <c:pt idx="5">
                  <c:v>30.105408396696127</c:v>
                </c:pt>
                <c:pt idx="6">
                  <c:v>31.07393604422278</c:v>
                </c:pt>
                <c:pt idx="7">
                  <c:v>31.707762806397536</c:v>
                </c:pt>
                <c:pt idx="8">
                  <c:v>32.016084183000636</c:v>
                </c:pt>
                <c:pt idx="9">
                  <c:v>32.865530933589206</c:v>
                </c:pt>
                <c:pt idx="10">
                  <c:v>33.34050649147062</c:v>
                </c:pt>
                <c:pt idx="11">
                  <c:v>33.550464563939272</c:v>
                </c:pt>
                <c:pt idx="12">
                  <c:v>33.854882729594742</c:v>
                </c:pt>
                <c:pt idx="13">
                  <c:v>34.082898180224717</c:v>
                </c:pt>
                <c:pt idx="14">
                  <c:v>34.144945389112678</c:v>
                </c:pt>
                <c:pt idx="15">
                  <c:v>34.151032378485645</c:v>
                </c:pt>
                <c:pt idx="16">
                  <c:v>35.308107916278487</c:v>
                </c:pt>
                <c:pt idx="17">
                  <c:v>35.589485078038408</c:v>
                </c:pt>
                <c:pt idx="18">
                  <c:v>38.126659539631724</c:v>
                </c:pt>
                <c:pt idx="19">
                  <c:v>38.480356811322544</c:v>
                </c:pt>
                <c:pt idx="20">
                  <c:v>38.497273736918423</c:v>
                </c:pt>
                <c:pt idx="21">
                  <c:v>38.710778441857499</c:v>
                </c:pt>
                <c:pt idx="22">
                  <c:v>39.320358370401159</c:v>
                </c:pt>
                <c:pt idx="23">
                  <c:v>39.390593099837652</c:v>
                </c:pt>
                <c:pt idx="24">
                  <c:v>39.807255924059831</c:v>
                </c:pt>
                <c:pt idx="25">
                  <c:v>40.044004468693231</c:v>
                </c:pt>
                <c:pt idx="26">
                  <c:v>40.543125930419087</c:v>
                </c:pt>
                <c:pt idx="27">
                  <c:v>41.284770011013904</c:v>
                </c:pt>
                <c:pt idx="28">
                  <c:v>42.901524794559137</c:v>
                </c:pt>
                <c:pt idx="29">
                  <c:v>43.006846353093508</c:v>
                </c:pt>
                <c:pt idx="30">
                  <c:v>43.211584415312906</c:v>
                </c:pt>
                <c:pt idx="31">
                  <c:v>43.681373321852512</c:v>
                </c:pt>
                <c:pt idx="32">
                  <c:v>43.704448888781833</c:v>
                </c:pt>
                <c:pt idx="33">
                  <c:v>44.33295792369681</c:v>
                </c:pt>
                <c:pt idx="34">
                  <c:v>47.364152440900035</c:v>
                </c:pt>
                <c:pt idx="35">
                  <c:v>48.849786419355276</c:v>
                </c:pt>
                <c:pt idx="36">
                  <c:v>49.144378157736938</c:v>
                </c:pt>
                <c:pt idx="37">
                  <c:v>49.370808557896041</c:v>
                </c:pt>
                <c:pt idx="38">
                  <c:v>50.440005047812583</c:v>
                </c:pt>
                <c:pt idx="39">
                  <c:v>51.110505078020381</c:v>
                </c:pt>
                <c:pt idx="40">
                  <c:v>51.191147249676995</c:v>
                </c:pt>
                <c:pt idx="41">
                  <c:v>52.162856382033624</c:v>
                </c:pt>
                <c:pt idx="42">
                  <c:v>52.338395285584831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9690704"/>
        <c:axId val="120891192"/>
      </c:barChart>
      <c:catAx>
        <c:axId val="11969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20891192"/>
        <c:crosses val="autoZero"/>
        <c:auto val="1"/>
        <c:lblAlgn val="ctr"/>
        <c:lblOffset val="100"/>
        <c:noMultiLvlLbl val="0"/>
      </c:catAx>
      <c:valAx>
        <c:axId val="120891192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19690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Индекс "Личное представление об уровне коррупции в государственных органах исполнительной власти и органах местного  самоуправления" за </a:t>
            </a:r>
            <a:r>
              <a:rPr lang="en-US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I </a:t>
            </a:r>
            <a:r>
              <a:rPr lang="ru-RU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полугодие 2020г.</a:t>
            </a:r>
          </a:p>
        </c:rich>
      </c:tx>
      <c:layout>
        <c:manualLayout>
          <c:xMode val="edge"/>
          <c:yMode val="edge"/>
          <c:x val="0.21753312913278916"/>
          <c:y val="1.34209430717712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362046680030376"/>
          <c:y val="9.2778978107302887E-2"/>
          <c:w val="0.73691815589348553"/>
          <c:h val="0.8238181861962834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 w="25400">
              <a:noFill/>
            </a:ln>
          </c:spPr>
          <c:invertIfNegative val="0"/>
          <c:dPt>
            <c:idx val="16"/>
            <c:invertIfNegative val="0"/>
            <c:bubble3D val="0"/>
          </c:dPt>
          <c:dPt>
            <c:idx val="22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'[ГРАФИК Идн итоги_2019 (1 полугодие).xls]уровень коррупции'!$A$4:$A$46</c:f>
              <c:strCache>
                <c:ptCount val="43"/>
                <c:pt idx="2">
                  <c:v>Государственная судебно-экспертная служба при ПКР</c:v>
                </c:pt>
                <c:pt idx="3">
                  <c:v>Государственная налоговая служба при ПКР</c:v>
                </c:pt>
                <c:pt idx="4">
                  <c:v>Государственное агентство архитектуры, строительства и жилищно-коммунального хозяйства при ПКР</c:v>
                </c:pt>
                <c:pt idx="5">
                  <c:v>Государственная служба по борьбе с экономическими преступлениями при ПКР</c:v>
                </c:pt>
                <c:pt idx="6">
                  <c:v>Министерство здравоохранения КР</c:v>
                </c:pt>
                <c:pt idx="7">
                  <c:v>Фонд по управлению государственным имуществом при ПКР</c:v>
                </c:pt>
                <c:pt idx="8">
                  <c:v>Министерство транспорта и дорог КР</c:v>
                </c:pt>
                <c:pt idx="9">
                  <c:v>Министерство внутренних дел КР</c:v>
                </c:pt>
                <c:pt idx="10">
                  <c:v>Министерство экономики КР</c:v>
                </c:pt>
                <c:pt idx="11">
                  <c:v>Министерство финансов КР</c:v>
                </c:pt>
                <c:pt idx="12">
                  <c:v>Министерство юстиции КР</c:v>
                </c:pt>
                <c:pt idx="13">
                  <c:v>Государственная служба регулирования и надзора за финансовым рынком при ПКР</c:v>
                </c:pt>
                <c:pt idx="14">
                  <c:v>Фонд государственных материальных резервов при ПКР</c:v>
                </c:pt>
                <c:pt idx="15">
                  <c:v>Государственное агентство по земельным ресурсам при ПКР</c:v>
                </c:pt>
                <c:pt idx="16">
                  <c:v>Агентство по продвижению и защите инвестиций КР</c:v>
                </c:pt>
                <c:pt idx="17">
                  <c:v>Высшая аттестационная комиссия КР</c:v>
                </c:pt>
                <c:pt idx="18">
                  <c:v>Государственная инспекция по экологической и технической безопасности при ПКР</c:v>
                </c:pt>
                <c:pt idx="19">
                  <c:v>Государственный комитет промышленности, энергетики и недропользования КР</c:v>
                </c:pt>
                <c:pt idx="20">
                  <c:v>Государственная инспекция по ветеринарной и фитосанитарной безопасности при ПКР</c:v>
                </c:pt>
                <c:pt idx="21">
                  <c:v>Государственная регистрационная служба при ПКР</c:v>
                </c:pt>
                <c:pt idx="22">
                  <c:v>Кыргызская Республика</c:v>
                </c:pt>
                <c:pt idx="23">
                  <c:v>Государственное агентство по регулированию топливно-энергетического комплекса при ПКР</c:v>
                </c:pt>
                <c:pt idx="24">
                  <c:v>Министерство иностранных дел КР</c:v>
                </c:pt>
                <c:pt idx="25">
                  <c:v>Государственное агентство охраны окружающей среды и лесного хозяйства при Правительстве КР</c:v>
                </c:pt>
                <c:pt idx="26">
                  <c:v>Министерство образования и науки КР</c:v>
                </c:pt>
                <c:pt idx="27">
                  <c:v>Министерство сельского хозяйства, пищевой промышленности и мелиорации КР</c:v>
                </c:pt>
                <c:pt idx="28">
                  <c:v>Государственная служба интеллектуальной собственности и инноваций при ПКР</c:v>
                </c:pt>
                <c:pt idx="29">
                  <c:v>Социальный фонд КР</c:v>
                </c:pt>
                <c:pt idx="30">
                  <c:v>Государственная служба миграции при ПКР</c:v>
                </c:pt>
                <c:pt idx="31">
                  <c:v>Министерство труда и социального развития КР</c:v>
                </c:pt>
                <c:pt idx="32">
                  <c:v>Государственное агентство водных ресурсов при ПКР</c:v>
                </c:pt>
                <c:pt idx="33">
                  <c:v>Фонд обязательного медицинского страхования при ПКР</c:v>
                </c:pt>
                <c:pt idx="34">
                  <c:v>Государственное агентство антимонопольного регулирования при ПКР</c:v>
                </c:pt>
                <c:pt idx="35">
                  <c:v>Государственный комитет информационных технологий и связи КР</c:v>
                </c:pt>
                <c:pt idx="36">
                  <c:v>Министерство культуры, информации и туризма КР</c:v>
                </c:pt>
                <c:pt idx="37">
                  <c:v>Государственное агентство по делам молодежи, физической культуры и спорта при Правительстве КР</c:v>
                </c:pt>
                <c:pt idx="38">
                  <c:v>Министерство чрезвычайных ситуаций КР</c:v>
                </c:pt>
                <c:pt idx="39">
                  <c:v>Орган местного самоуправления: мэрии городов Бишкек, Ош</c:v>
                </c:pt>
                <c:pt idx="40">
                  <c:v>Аппараты полномочных представителей Правительства Кыргызской Республики в областях</c:v>
                </c:pt>
                <c:pt idx="41">
                  <c:v>Государственное агентство по делам местного самоуправления и межэтнических отношений при ПКР</c:v>
                </c:pt>
                <c:pt idx="42">
                  <c:v>Местная государственная администрация</c:v>
                </c:pt>
              </c:strCache>
            </c:strRef>
          </c:cat>
          <c:val>
            <c:numRef>
              <c:f>'[ГРАФИК Идн итоги_2019 (1 полугодие).xls]уровень коррупции'!$B$4:$B$46</c:f>
              <c:numCache>
                <c:formatCode>0.0</c:formatCode>
                <c:ptCount val="43"/>
                <c:pt idx="0">
                  <c:v>-15.372586055568407</c:v>
                </c:pt>
                <c:pt idx="1">
                  <c:v>-3.4166270796304685</c:v>
                </c:pt>
                <c:pt idx="2">
                  <c:v>2.833961640548603</c:v>
                </c:pt>
                <c:pt idx="3">
                  <c:v>5.2513070163006397</c:v>
                </c:pt>
                <c:pt idx="4">
                  <c:v>5.7779413869627945</c:v>
                </c:pt>
                <c:pt idx="5">
                  <c:v>7.9480415643769753</c:v>
                </c:pt>
                <c:pt idx="6">
                  <c:v>7.9524406084036112</c:v>
                </c:pt>
                <c:pt idx="7">
                  <c:v>8.0546058098469686</c:v>
                </c:pt>
                <c:pt idx="8">
                  <c:v>9.600706137700163</c:v>
                </c:pt>
                <c:pt idx="9">
                  <c:v>11.039018001655595</c:v>
                </c:pt>
                <c:pt idx="10">
                  <c:v>11.767148735576459</c:v>
                </c:pt>
                <c:pt idx="11">
                  <c:v>12.214155013513762</c:v>
                </c:pt>
                <c:pt idx="12">
                  <c:v>12.43395097434759</c:v>
                </c:pt>
                <c:pt idx="13">
                  <c:v>13.306545544507998</c:v>
                </c:pt>
                <c:pt idx="14">
                  <c:v>14.989087057178613</c:v>
                </c:pt>
                <c:pt idx="15">
                  <c:v>15.727776868607505</c:v>
                </c:pt>
                <c:pt idx="16">
                  <c:v>16.775476877690146</c:v>
                </c:pt>
                <c:pt idx="17">
                  <c:v>17.078842935779264</c:v>
                </c:pt>
                <c:pt idx="18">
                  <c:v>17.507946120949942</c:v>
                </c:pt>
                <c:pt idx="19">
                  <c:v>17.728796828263551</c:v>
                </c:pt>
                <c:pt idx="20">
                  <c:v>17.842723328196712</c:v>
                </c:pt>
                <c:pt idx="21">
                  <c:v>20.384301136811303</c:v>
                </c:pt>
                <c:pt idx="22">
                  <c:v>20.439603529661493</c:v>
                </c:pt>
                <c:pt idx="23">
                  <c:v>22.002686741293658</c:v>
                </c:pt>
                <c:pt idx="24">
                  <c:v>22.222382230996541</c:v>
                </c:pt>
                <c:pt idx="25">
                  <c:v>22.342560956087052</c:v>
                </c:pt>
                <c:pt idx="26">
                  <c:v>22.766674831066563</c:v>
                </c:pt>
                <c:pt idx="27">
                  <c:v>23.632052156127529</c:v>
                </c:pt>
                <c:pt idx="28">
                  <c:v>25.06887280463496</c:v>
                </c:pt>
                <c:pt idx="29">
                  <c:v>25.777452868791098</c:v>
                </c:pt>
                <c:pt idx="30">
                  <c:v>25.927586927912721</c:v>
                </c:pt>
                <c:pt idx="31">
                  <c:v>26.169902303165106</c:v>
                </c:pt>
                <c:pt idx="32">
                  <c:v>29.735171049050521</c:v>
                </c:pt>
                <c:pt idx="33">
                  <c:v>31.824473798426098</c:v>
                </c:pt>
                <c:pt idx="34">
                  <c:v>36.901626826239863</c:v>
                </c:pt>
                <c:pt idx="35">
                  <c:v>37.749065937067918</c:v>
                </c:pt>
                <c:pt idx="36">
                  <c:v>38.235162647141038</c:v>
                </c:pt>
                <c:pt idx="37">
                  <c:v>41.728959066485885</c:v>
                </c:pt>
                <c:pt idx="38">
                  <c:v>42.733691627592762</c:v>
                </c:pt>
                <c:pt idx="39">
                  <c:v>45.057676352459794</c:v>
                </c:pt>
                <c:pt idx="40">
                  <c:v>49.519883199655517</c:v>
                </c:pt>
                <c:pt idx="41">
                  <c:v>49.536361723529573</c:v>
                </c:pt>
                <c:pt idx="42">
                  <c:v>50.343745230369016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"/>
        <c:axId val="120891976"/>
        <c:axId val="120892368"/>
      </c:barChart>
      <c:catAx>
        <c:axId val="120891976"/>
        <c:scaling>
          <c:orientation val="minMax"/>
        </c:scaling>
        <c:delete val="0"/>
        <c:axPos val="l"/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20892368"/>
        <c:crosses val="autoZero"/>
        <c:auto val="1"/>
        <c:lblAlgn val="ctr"/>
        <c:lblOffset val="100"/>
        <c:tickLblSkip val="1"/>
        <c:noMultiLvlLbl val="0"/>
      </c:catAx>
      <c:valAx>
        <c:axId val="120892368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2089197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Индекс"Оценка деятельности государственных органов исполнительной власти и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органов местного самоуправления" за </a:t>
            </a:r>
            <a:r>
              <a:rPr lang="en-US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I </a:t>
            </a:r>
            <a:r>
              <a:rPr lang="ru-RU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полугодие 2020г.</a:t>
            </a:r>
          </a:p>
        </c:rich>
      </c:tx>
      <c:layout>
        <c:manualLayout>
          <c:xMode val="edge"/>
          <c:yMode val="edge"/>
          <c:x val="0.17420753183419124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530627809291381"/>
          <c:y val="6.9004694459297661E-2"/>
          <c:w val="0.54082456368651566"/>
          <c:h val="0.9169854394129874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1"/>
            <c:invertIfNegative val="0"/>
            <c:bubble3D val="0"/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'[ГРАФИК Идн итоги_2019 (1 полугодие).xls]качество работы'!$A$4:$A$46</c:f>
              <c:strCache>
                <c:ptCount val="43"/>
                <c:pt idx="0">
                  <c:v>Государственная таможенная служба при ПКР</c:v>
                </c:pt>
                <c:pt idx="1">
                  <c:v>Государственная служба исполнения наказаний при ПКР</c:v>
                </c:pt>
                <c:pt idx="2">
                  <c:v>Фонд по управлению государственным имуществом при ПКР</c:v>
                </c:pt>
                <c:pt idx="3">
                  <c:v>Государственная судебно-экспертная служба при Правительстве Кыргызской Республики</c:v>
                </c:pt>
                <c:pt idx="4">
                  <c:v>Министерство экономики КР</c:v>
                </c:pt>
                <c:pt idx="5">
                  <c:v>Государственная служба по борьбе с экономическими преступлениями при ПКР</c:v>
                </c:pt>
                <c:pt idx="6">
                  <c:v>Государственное агентство архитектуры, строительства и жилищно-коммунального хозяйства при ПКР</c:v>
                </c:pt>
                <c:pt idx="7">
                  <c:v>Государственная служба регулирования и надзора за финансовым рынком при ПКР</c:v>
                </c:pt>
                <c:pt idx="8">
                  <c:v>Фонд государственных материальных резервов при ПКР</c:v>
                </c:pt>
                <c:pt idx="9">
                  <c:v>Государственная инспекция по экологической и технической безопасности при ПКР</c:v>
                </c:pt>
                <c:pt idx="10">
                  <c:v>Государственное агентство по земельным ресурсам при ПКР</c:v>
                </c:pt>
                <c:pt idx="11">
                  <c:v>Государственное агентство охраны окружающей среды и лесного хозяйства при Правительстве КР</c:v>
                </c:pt>
                <c:pt idx="12">
                  <c:v>Министерство транспорта и дорог КР</c:v>
                </c:pt>
                <c:pt idx="13">
                  <c:v>Государственная налоговая служба при ПКР</c:v>
                </c:pt>
                <c:pt idx="14">
                  <c:v>Государственная инспекция по ветеринарной и фитосанитарной безопасности при ПКР</c:v>
                </c:pt>
                <c:pt idx="15">
                  <c:v>Государственная служба миграции при ПКР</c:v>
                </c:pt>
                <c:pt idx="16">
                  <c:v>Агентство по продвижению и защите инвестиций КР</c:v>
                </c:pt>
                <c:pt idx="17">
                  <c:v>Министерство финансов КР</c:v>
                </c:pt>
                <c:pt idx="18">
                  <c:v>Кыргызская Республика</c:v>
                </c:pt>
                <c:pt idx="19">
                  <c:v>Государственное агентство водных ресурсов при ПКР</c:v>
                </c:pt>
                <c:pt idx="20">
                  <c:v>Государственное агентство по регулированию топливно-энергетического комплекса при ПКР</c:v>
                </c:pt>
                <c:pt idx="21">
                  <c:v>Государственный комитет промышленности, энергетики и недропользования КР</c:v>
                </c:pt>
                <c:pt idx="22">
                  <c:v>Министерство юстиции КР</c:v>
                </c:pt>
                <c:pt idx="23">
                  <c:v>Министерство сельского хозяйства, пищевой промышленности и мелиорации КР</c:v>
                </c:pt>
                <c:pt idx="24">
                  <c:v>Министерство труда и социального развития КР</c:v>
                </c:pt>
                <c:pt idx="25">
                  <c:v>Высшая аттестационная комиссия КР</c:v>
                </c:pt>
                <c:pt idx="26">
                  <c:v>Государственная служба интеллектуальной собственности и инноваций при ПКР</c:v>
                </c:pt>
                <c:pt idx="27">
                  <c:v>Министерство иностранных дел КР</c:v>
                </c:pt>
                <c:pt idx="28">
                  <c:v>Государственная регистрационная служба при ПКР</c:v>
                </c:pt>
                <c:pt idx="29">
                  <c:v>Министерство здравоохранения КР</c:v>
                </c:pt>
                <c:pt idx="30">
                  <c:v>Социальный фонд КР</c:v>
                </c:pt>
                <c:pt idx="31">
                  <c:v>Фонд обязательного медицинского страхования при ПКР</c:v>
                </c:pt>
                <c:pt idx="32">
                  <c:v>Государственное агентство антимонопольного регулирования при ПКР</c:v>
                </c:pt>
                <c:pt idx="33">
                  <c:v>Министерство внутренних дел КР</c:v>
                </c:pt>
                <c:pt idx="34">
                  <c:v>Министерство образования и науки КР</c:v>
                </c:pt>
                <c:pt idx="35">
                  <c:v>Министерство культуры, информации и туризма КР</c:v>
                </c:pt>
                <c:pt idx="36">
                  <c:v>Государственное агентство по делам молодежи, физической культуры и спорта при ПКР</c:v>
                </c:pt>
                <c:pt idx="37">
                  <c:v>Государственное агентство по делам местного самоуправления и межэтнических отношений при ПКР</c:v>
                </c:pt>
                <c:pt idx="38">
                  <c:v>Государственный комитет информационных технологий и связи КР</c:v>
                </c:pt>
                <c:pt idx="39">
                  <c:v>Местная государственная администрация</c:v>
                </c:pt>
                <c:pt idx="40">
                  <c:v>Аппараты полномочных представителей Правительства КР в областях</c:v>
                </c:pt>
                <c:pt idx="41">
                  <c:v>Министерство чрезвычайных ситуаций КР</c:v>
                </c:pt>
                <c:pt idx="42">
                  <c:v>Орган местного самоуправления: мэрии городов Бишкек, Ош</c:v>
                </c:pt>
              </c:strCache>
            </c:strRef>
          </c:cat>
          <c:val>
            <c:numRef>
              <c:f>'[ГРАФИК Идн итоги_2019 (1 полугодие).xls]качество работы'!$B$4:$B$46</c:f>
              <c:numCache>
                <c:formatCode>0.0</c:formatCode>
                <c:ptCount val="43"/>
                <c:pt idx="0">
                  <c:v>10.797092533953254</c:v>
                </c:pt>
                <c:pt idx="1">
                  <c:v>16.294456377133308</c:v>
                </c:pt>
                <c:pt idx="2">
                  <c:v>20.872870127055627</c:v>
                </c:pt>
                <c:pt idx="3">
                  <c:v>21.025957978062024</c:v>
                </c:pt>
                <c:pt idx="4">
                  <c:v>23.268133158220049</c:v>
                </c:pt>
                <c:pt idx="5">
                  <c:v>23.507898907406741</c:v>
                </c:pt>
                <c:pt idx="6">
                  <c:v>24.310548463031449</c:v>
                </c:pt>
                <c:pt idx="7">
                  <c:v>24.973745728247451</c:v>
                </c:pt>
                <c:pt idx="8">
                  <c:v>24.973779414118752</c:v>
                </c:pt>
                <c:pt idx="9">
                  <c:v>25.261189412000618</c:v>
                </c:pt>
                <c:pt idx="10">
                  <c:v>26.018916803324132</c:v>
                </c:pt>
                <c:pt idx="11">
                  <c:v>26.112580065076557</c:v>
                </c:pt>
                <c:pt idx="12">
                  <c:v>26.693231187529701</c:v>
                </c:pt>
                <c:pt idx="13">
                  <c:v>27.000068940625955</c:v>
                </c:pt>
                <c:pt idx="14">
                  <c:v>27.057781459045792</c:v>
                </c:pt>
                <c:pt idx="15">
                  <c:v>27.383059213196759</c:v>
                </c:pt>
                <c:pt idx="16">
                  <c:v>27.738265002022565</c:v>
                </c:pt>
                <c:pt idx="17">
                  <c:v>29.524059749157853</c:v>
                </c:pt>
                <c:pt idx="18">
                  <c:v>32.292879018777867</c:v>
                </c:pt>
                <c:pt idx="19">
                  <c:v>32.719209005626745</c:v>
                </c:pt>
                <c:pt idx="20">
                  <c:v>32.84892413290153</c:v>
                </c:pt>
                <c:pt idx="21">
                  <c:v>33.317541080690134</c:v>
                </c:pt>
                <c:pt idx="22">
                  <c:v>33.421753442897774</c:v>
                </c:pt>
                <c:pt idx="23">
                  <c:v>33.542874503048317</c:v>
                </c:pt>
                <c:pt idx="24">
                  <c:v>33.608968824741957</c:v>
                </c:pt>
                <c:pt idx="25">
                  <c:v>33.926727521445791</c:v>
                </c:pt>
                <c:pt idx="26">
                  <c:v>33.985162927188888</c:v>
                </c:pt>
                <c:pt idx="27">
                  <c:v>34.376378286595333</c:v>
                </c:pt>
                <c:pt idx="28">
                  <c:v>35.624696932035455</c:v>
                </c:pt>
                <c:pt idx="29">
                  <c:v>36.698853763068151</c:v>
                </c:pt>
                <c:pt idx="30">
                  <c:v>37.408836393858373</c:v>
                </c:pt>
                <c:pt idx="31">
                  <c:v>37.681420145863896</c:v>
                </c:pt>
                <c:pt idx="32">
                  <c:v>38.960671662469508</c:v>
                </c:pt>
                <c:pt idx="33">
                  <c:v>40.755312650569579</c:v>
                </c:pt>
                <c:pt idx="34">
                  <c:v>41.656289621445389</c:v>
                </c:pt>
                <c:pt idx="35">
                  <c:v>41.747036538354514</c:v>
                </c:pt>
                <c:pt idx="36">
                  <c:v>43.861920780483992</c:v>
                </c:pt>
                <c:pt idx="37">
                  <c:v>43.88378793691497</c:v>
                </c:pt>
                <c:pt idx="38">
                  <c:v>46.198746206947895</c:v>
                </c:pt>
                <c:pt idx="39">
                  <c:v>48.000737095954896</c:v>
                </c:pt>
                <c:pt idx="40">
                  <c:v>48.057202983295916</c:v>
                </c:pt>
                <c:pt idx="41">
                  <c:v>48.912465299615668</c:v>
                </c:pt>
                <c:pt idx="42">
                  <c:v>55.513169597667122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0893152"/>
        <c:axId val="120893544"/>
      </c:barChart>
      <c:catAx>
        <c:axId val="12089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20893544"/>
        <c:crosses val="autoZero"/>
        <c:auto val="1"/>
        <c:lblAlgn val="ctr"/>
        <c:lblOffset val="100"/>
        <c:noMultiLvlLbl val="0"/>
      </c:catAx>
      <c:valAx>
        <c:axId val="120893544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20893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0.43689</cdr:x>
      <cdr:y>0.88068</cdr:y>
    </cdr:from>
    <cdr:to>
      <cdr:x>0.88513</cdr:x>
      <cdr:y>0.9111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105041" y="6034694"/>
          <a:ext cx="4211711" cy="2084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 Narrow" panose="020B0606020202030204" pitchFamily="34" charset="0"/>
            </a:rPr>
            <a:t>Государственная служба исполнения наказаний при ПКР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0.43849</cdr:x>
      <cdr:y>0.9019</cdr:y>
    </cdr:from>
    <cdr:to>
      <cdr:x>0.89039</cdr:x>
      <cdr:y>0.94025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120054" y="6180084"/>
          <a:ext cx="4246180" cy="262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Arial Narrow" panose="020B0606020202030204" pitchFamily="34" charset="0"/>
            </a:rPr>
            <a:t>Государственная таможенная служба при ПКР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Nkerimalieva</dc:creator>
  <cp:keywords/>
  <dc:description/>
  <cp:lastModifiedBy>Samohleb</cp:lastModifiedBy>
  <cp:revision>3</cp:revision>
  <cp:lastPrinted>2020-07-20T09:10:00Z</cp:lastPrinted>
  <dcterms:created xsi:type="dcterms:W3CDTF">2020-07-20T07:55:00Z</dcterms:created>
  <dcterms:modified xsi:type="dcterms:W3CDTF">2020-07-20T09:13:00Z</dcterms:modified>
</cp:coreProperties>
</file>