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A8679" w14:textId="77777777" w:rsidR="005F0DB6" w:rsidRPr="00815796" w:rsidRDefault="005F0DB6" w:rsidP="005F0DB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rPr>
        <w:drawing>
          <wp:anchor distT="0" distB="0" distL="114300" distR="114300" simplePos="0" relativeHeight="251659264" behindDoc="1" locked="0" layoutInCell="1" allowOverlap="1" wp14:anchorId="5A28A163" wp14:editId="63C42B3A">
            <wp:simplePos x="0" y="0"/>
            <wp:positionH relativeFrom="column">
              <wp:posOffset>-695325</wp:posOffset>
            </wp:positionH>
            <wp:positionV relativeFrom="paragraph">
              <wp:posOffset>338455</wp:posOffset>
            </wp:positionV>
            <wp:extent cx="858520" cy="858520"/>
            <wp:effectExtent l="0" t="0" r="0" b="0"/>
            <wp:wrapThrough wrapText="bothSides">
              <wp:wrapPolygon edited="0">
                <wp:start x="8148" y="479"/>
                <wp:lineTo x="5272" y="2396"/>
                <wp:lineTo x="479" y="7189"/>
                <wp:lineTo x="479" y="11024"/>
                <wp:lineTo x="2396" y="16775"/>
                <wp:lineTo x="7189" y="19651"/>
                <wp:lineTo x="7669" y="20609"/>
                <wp:lineTo x="13420" y="20609"/>
                <wp:lineTo x="14379" y="19651"/>
                <wp:lineTo x="19172" y="16775"/>
                <wp:lineTo x="20609" y="11503"/>
                <wp:lineTo x="20609" y="7189"/>
                <wp:lineTo x="15337" y="1917"/>
                <wp:lineTo x="12941" y="479"/>
                <wp:lineTo x="8148" y="479"/>
              </wp:wrapPolygon>
            </wp:wrapThrough>
            <wp:docPr id="3" name="Рисунок 3" descr="ÐÑÑÐ³ÑÐ· Ð ÐµÑÐ¿ÑÐ±Ð»Ð¸ÐºÐ°ÑÑÐ½ÑÐ½ Ð£Ð»ÑÑÑÑÐº ÑÑÐ°ÑÐ¸ÑÑÐ¸ÐºÐ° ÐºÐ¾Ð¼Ð¸Ñ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ÑÑÐ³ÑÐ· Ð ÐµÑÐ¿ÑÐ±Ð»Ð¸ÐºÐ°ÑÑÐ½ÑÐ½ Ð£Ð»ÑÑÑÑÐº ÑÑÐ°ÑÐ¸ÑÑÐ¸ÐºÐ° ÐºÐ¾Ð¼Ð¸ÑÐµÑ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796">
        <w:rPr>
          <w:rFonts w:ascii="Times New Roman" w:hAnsi="Times New Roman" w:cs="Times New Roman"/>
          <w:b/>
          <w:sz w:val="28"/>
          <w:szCs w:val="28"/>
        </w:rPr>
        <w:t>Национальный статистический комитет Кыргызской Республики Институт статистических исследований и повышения квалификации</w:t>
      </w:r>
    </w:p>
    <w:p w14:paraId="3515AC6B" w14:textId="77777777" w:rsidR="005F0DB6" w:rsidRDefault="005F0DB6" w:rsidP="005F0DB6">
      <w:pPr>
        <w:spacing w:after="0" w:line="360" w:lineRule="auto"/>
        <w:ind w:firstLine="709"/>
        <w:jc w:val="center"/>
        <w:rPr>
          <w:rFonts w:ascii="Times New Roman" w:hAnsi="Times New Roman" w:cs="Times New Roman"/>
          <w:b/>
          <w:sz w:val="28"/>
          <w:szCs w:val="28"/>
        </w:rPr>
      </w:pPr>
    </w:p>
    <w:p w14:paraId="1B846442" w14:textId="77777777" w:rsidR="005F0DB6" w:rsidRDefault="005F0DB6" w:rsidP="005F0DB6">
      <w:pPr>
        <w:spacing w:after="0" w:line="360" w:lineRule="auto"/>
        <w:ind w:firstLine="709"/>
        <w:rPr>
          <w:rFonts w:ascii="Times New Roman" w:hAnsi="Times New Roman" w:cs="Times New Roman"/>
          <w:b/>
          <w:sz w:val="28"/>
          <w:szCs w:val="28"/>
        </w:rPr>
      </w:pPr>
    </w:p>
    <w:p w14:paraId="4106F438" w14:textId="77777777" w:rsidR="005F0DB6" w:rsidRDefault="005F0DB6" w:rsidP="005F0DB6">
      <w:pPr>
        <w:spacing w:after="0" w:line="360" w:lineRule="auto"/>
        <w:ind w:firstLine="709"/>
        <w:jc w:val="center"/>
        <w:rPr>
          <w:rFonts w:ascii="Times New Roman" w:hAnsi="Times New Roman" w:cs="Times New Roman"/>
          <w:b/>
          <w:sz w:val="28"/>
          <w:szCs w:val="28"/>
        </w:rPr>
      </w:pPr>
    </w:p>
    <w:p w14:paraId="42D3E3AE" w14:textId="77777777" w:rsidR="005F0DB6" w:rsidRDefault="005F0DB6" w:rsidP="005F0DB6">
      <w:pPr>
        <w:spacing w:after="0" w:line="360" w:lineRule="auto"/>
        <w:ind w:firstLine="709"/>
        <w:jc w:val="center"/>
        <w:rPr>
          <w:rFonts w:ascii="Times New Roman" w:hAnsi="Times New Roman" w:cs="Times New Roman"/>
          <w:b/>
          <w:sz w:val="28"/>
          <w:szCs w:val="28"/>
        </w:rPr>
      </w:pPr>
    </w:p>
    <w:p w14:paraId="55D27429" w14:textId="77777777" w:rsidR="005F0DB6" w:rsidRDefault="005F0DB6" w:rsidP="005F0DB6">
      <w:pPr>
        <w:spacing w:after="0" w:line="360" w:lineRule="auto"/>
        <w:ind w:firstLine="709"/>
        <w:jc w:val="center"/>
        <w:rPr>
          <w:rFonts w:ascii="Times New Roman" w:hAnsi="Times New Roman" w:cs="Times New Roman"/>
          <w:b/>
          <w:sz w:val="28"/>
          <w:szCs w:val="28"/>
        </w:rPr>
      </w:pPr>
    </w:p>
    <w:p w14:paraId="05BF1C98" w14:textId="77777777" w:rsidR="005F0DB6" w:rsidRDefault="005F0DB6" w:rsidP="005F0DB6">
      <w:pPr>
        <w:spacing w:after="0" w:line="360" w:lineRule="auto"/>
        <w:ind w:firstLine="709"/>
        <w:jc w:val="center"/>
        <w:rPr>
          <w:rFonts w:ascii="Times New Roman" w:hAnsi="Times New Roman" w:cs="Times New Roman"/>
          <w:b/>
          <w:sz w:val="28"/>
          <w:szCs w:val="28"/>
        </w:rPr>
      </w:pPr>
    </w:p>
    <w:p w14:paraId="0FB8A294" w14:textId="77777777" w:rsidR="005F0DB6" w:rsidRDefault="005F0DB6" w:rsidP="005F0DB6">
      <w:pPr>
        <w:spacing w:after="0" w:line="360" w:lineRule="auto"/>
        <w:ind w:firstLine="709"/>
        <w:jc w:val="center"/>
        <w:rPr>
          <w:rFonts w:ascii="Times New Roman" w:hAnsi="Times New Roman" w:cs="Times New Roman"/>
          <w:b/>
          <w:sz w:val="28"/>
          <w:szCs w:val="28"/>
        </w:rPr>
      </w:pPr>
    </w:p>
    <w:p w14:paraId="3941B373" w14:textId="77777777" w:rsidR="005F0DB6" w:rsidRDefault="005F0DB6" w:rsidP="005F0DB6">
      <w:pPr>
        <w:spacing w:after="0" w:line="360" w:lineRule="auto"/>
        <w:ind w:firstLine="709"/>
        <w:jc w:val="center"/>
        <w:rPr>
          <w:rFonts w:ascii="Times New Roman" w:hAnsi="Times New Roman" w:cs="Times New Roman"/>
          <w:b/>
          <w:sz w:val="28"/>
          <w:szCs w:val="28"/>
        </w:rPr>
      </w:pPr>
    </w:p>
    <w:p w14:paraId="288E18A6" w14:textId="77777777" w:rsidR="005F0DB6" w:rsidRPr="00CE68CE" w:rsidRDefault="005F0DB6" w:rsidP="005F0DB6">
      <w:pPr>
        <w:spacing w:after="0" w:line="360" w:lineRule="auto"/>
        <w:ind w:firstLine="709"/>
        <w:jc w:val="center"/>
        <w:rPr>
          <w:rFonts w:ascii="Times New Roman" w:hAnsi="Times New Roman" w:cs="Times New Roman"/>
          <w:b/>
          <w:sz w:val="32"/>
          <w:szCs w:val="32"/>
        </w:rPr>
      </w:pPr>
      <w:r w:rsidRPr="00CE68CE">
        <w:rPr>
          <w:rFonts w:ascii="Times New Roman" w:hAnsi="Times New Roman" w:cs="Times New Roman"/>
          <w:b/>
          <w:sz w:val="32"/>
          <w:szCs w:val="32"/>
        </w:rPr>
        <w:t>АНАЛИТИЧЕСКАЯ ЗАПИСКА</w:t>
      </w:r>
    </w:p>
    <w:p w14:paraId="6E5451EC" w14:textId="77777777" w:rsidR="005F0DB6" w:rsidRDefault="005F0DB6" w:rsidP="005F0DB6">
      <w:pPr>
        <w:spacing w:after="0" w:line="240" w:lineRule="auto"/>
        <w:ind w:firstLine="709"/>
        <w:jc w:val="center"/>
        <w:rPr>
          <w:rFonts w:ascii="Times New Roman" w:hAnsi="Times New Roman" w:cs="Times New Roman"/>
          <w:b/>
          <w:sz w:val="28"/>
          <w:szCs w:val="28"/>
        </w:rPr>
      </w:pPr>
    </w:p>
    <w:p w14:paraId="33D7BEB9" w14:textId="77777777" w:rsidR="005F0DB6" w:rsidRDefault="005F0DB6" w:rsidP="005F0DB6">
      <w:pPr>
        <w:spacing w:after="0" w:line="240" w:lineRule="auto"/>
        <w:ind w:firstLine="709"/>
        <w:jc w:val="center"/>
        <w:rPr>
          <w:rFonts w:ascii="Times New Roman" w:hAnsi="Times New Roman" w:cs="Times New Roman"/>
          <w:b/>
          <w:sz w:val="28"/>
          <w:szCs w:val="28"/>
        </w:rPr>
      </w:pPr>
    </w:p>
    <w:p w14:paraId="546ACB76" w14:textId="77777777" w:rsidR="005F0DB6" w:rsidRDefault="005F0DB6" w:rsidP="005F0DB6">
      <w:pPr>
        <w:pStyle w:val="a3"/>
        <w:shd w:val="clear" w:color="auto" w:fill="FFFFFF"/>
        <w:spacing w:before="0" w:beforeAutospacing="0" w:after="0" w:afterAutospacing="0" w:line="360" w:lineRule="auto"/>
        <w:ind w:firstLine="720"/>
        <w:jc w:val="center"/>
        <w:rPr>
          <w:b/>
          <w:sz w:val="28"/>
          <w:szCs w:val="28"/>
        </w:rPr>
      </w:pPr>
      <w:r w:rsidRPr="001178B0">
        <w:rPr>
          <w:b/>
          <w:sz w:val="28"/>
          <w:szCs w:val="28"/>
        </w:rPr>
        <w:t>Оценка внешней торговли Кыргызской Республики на основе гравитационной модели</w:t>
      </w:r>
    </w:p>
    <w:p w14:paraId="3D50A722" w14:textId="77777777" w:rsidR="005F0DB6" w:rsidRDefault="005F0DB6" w:rsidP="005F0DB6">
      <w:pPr>
        <w:spacing w:after="0" w:line="360" w:lineRule="auto"/>
        <w:ind w:firstLine="709"/>
        <w:jc w:val="center"/>
        <w:rPr>
          <w:rFonts w:ascii="Times New Roman" w:hAnsi="Times New Roman" w:cs="Times New Roman"/>
          <w:b/>
          <w:sz w:val="28"/>
          <w:szCs w:val="28"/>
        </w:rPr>
      </w:pPr>
    </w:p>
    <w:p w14:paraId="2FCCF803" w14:textId="77777777" w:rsidR="005F0DB6" w:rsidRP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65534E60"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47F2970F"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409A00A7"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6F17D737"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00A83CF0"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12F3D33F"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0C99533C" w14:textId="77777777" w:rsidR="006E0AD0" w:rsidRDefault="006E0AD0" w:rsidP="001178B0">
      <w:pPr>
        <w:pStyle w:val="a3"/>
        <w:shd w:val="clear" w:color="auto" w:fill="FFFFFF"/>
        <w:spacing w:before="0" w:beforeAutospacing="0" w:after="0" w:afterAutospacing="0" w:line="360" w:lineRule="auto"/>
        <w:ind w:firstLine="720"/>
        <w:jc w:val="center"/>
        <w:rPr>
          <w:b/>
          <w:sz w:val="28"/>
          <w:szCs w:val="28"/>
        </w:rPr>
      </w:pPr>
    </w:p>
    <w:p w14:paraId="2EFBD93A"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0EC94889"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5AF067AA"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333F14BD"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160B7453"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507A4993" w14:textId="200C4D07" w:rsidR="005F0DB6" w:rsidRDefault="005F0DB6" w:rsidP="001178B0">
      <w:pPr>
        <w:pStyle w:val="a3"/>
        <w:shd w:val="clear" w:color="auto" w:fill="FFFFFF"/>
        <w:spacing w:before="0" w:beforeAutospacing="0" w:after="0" w:afterAutospacing="0" w:line="360" w:lineRule="auto"/>
        <w:ind w:firstLine="720"/>
        <w:jc w:val="center"/>
        <w:rPr>
          <w:b/>
          <w:sz w:val="28"/>
          <w:szCs w:val="28"/>
        </w:rPr>
      </w:pPr>
      <w:r>
        <w:rPr>
          <w:b/>
          <w:sz w:val="28"/>
          <w:szCs w:val="28"/>
        </w:rPr>
        <w:t>БИШКЕК 2020</w:t>
      </w:r>
    </w:p>
    <w:p w14:paraId="0563B012" w14:textId="36F63A1D" w:rsidR="005F0DB6" w:rsidRDefault="005F0DB6">
      <w:pPr>
        <w:rPr>
          <w:rFonts w:ascii="Times New Roman" w:eastAsia="Times New Roman" w:hAnsi="Times New Roman" w:cs="Times New Roman"/>
          <w:b/>
          <w:sz w:val="28"/>
          <w:szCs w:val="28"/>
          <w:lang w:val="ru-RU"/>
        </w:rPr>
      </w:pPr>
      <w:r>
        <w:rPr>
          <w:b/>
          <w:sz w:val="28"/>
          <w:szCs w:val="28"/>
        </w:rPr>
        <w:br w:type="page"/>
      </w:r>
    </w:p>
    <w:p w14:paraId="1F2028E1" w14:textId="77777777" w:rsidR="00FC38CF" w:rsidRDefault="00FC38CF" w:rsidP="001178B0">
      <w:pPr>
        <w:pStyle w:val="a3"/>
        <w:shd w:val="clear" w:color="auto" w:fill="FFFFFF"/>
        <w:spacing w:before="0" w:beforeAutospacing="0" w:after="0" w:afterAutospacing="0" w:line="360" w:lineRule="auto"/>
        <w:ind w:firstLine="720"/>
        <w:jc w:val="center"/>
        <w:rPr>
          <w:b/>
          <w:sz w:val="28"/>
          <w:szCs w:val="28"/>
        </w:rPr>
      </w:pPr>
    </w:p>
    <w:p w14:paraId="5C66477A" w14:textId="77777777" w:rsidR="00FC38CF" w:rsidRDefault="00FC38CF" w:rsidP="001178B0">
      <w:pPr>
        <w:pStyle w:val="a3"/>
        <w:shd w:val="clear" w:color="auto" w:fill="FFFFFF"/>
        <w:spacing w:before="0" w:beforeAutospacing="0" w:after="0" w:afterAutospacing="0" w:line="360" w:lineRule="auto"/>
        <w:ind w:firstLine="720"/>
        <w:jc w:val="center"/>
        <w:rPr>
          <w:b/>
          <w:sz w:val="28"/>
          <w:szCs w:val="28"/>
        </w:rPr>
      </w:pPr>
    </w:p>
    <w:p w14:paraId="1F4ECB3A" w14:textId="77777777" w:rsidR="00FC38CF" w:rsidRPr="00873035" w:rsidRDefault="00FC38CF" w:rsidP="00FC38CF">
      <w:pPr>
        <w:spacing w:after="0" w:line="360" w:lineRule="auto"/>
        <w:jc w:val="center"/>
        <w:rPr>
          <w:rFonts w:ascii="Times New Roman" w:hAnsi="Times New Roman" w:cs="Times New Roman"/>
          <w:b/>
          <w:sz w:val="28"/>
          <w:szCs w:val="28"/>
        </w:rPr>
      </w:pPr>
      <w:r w:rsidRPr="00873035">
        <w:rPr>
          <w:rFonts w:ascii="Times New Roman" w:hAnsi="Times New Roman" w:cs="Times New Roman"/>
          <w:b/>
          <w:sz w:val="28"/>
          <w:szCs w:val="28"/>
        </w:rPr>
        <w:t>СОДЕРЖАНИЕ</w:t>
      </w:r>
    </w:p>
    <w:p w14:paraId="2CD74258" w14:textId="77777777" w:rsidR="00FC38CF" w:rsidRDefault="00FC38CF" w:rsidP="00FC38CF">
      <w:pPr>
        <w:spacing w:after="0" w:line="360" w:lineRule="auto"/>
        <w:ind w:firstLine="709"/>
        <w:jc w:val="both"/>
        <w:rPr>
          <w:rFonts w:ascii="Times New Roman" w:hAnsi="Times New Roman" w:cs="Times New Roman"/>
          <w:b/>
          <w:sz w:val="28"/>
          <w:szCs w:val="28"/>
        </w:rPr>
      </w:pPr>
    </w:p>
    <w:p w14:paraId="5918EE61" w14:textId="77777777" w:rsidR="00FC38CF" w:rsidRDefault="00FC38CF" w:rsidP="00FC38CF">
      <w:pPr>
        <w:spacing w:after="0" w:line="360" w:lineRule="auto"/>
        <w:ind w:firstLine="709"/>
        <w:jc w:val="both"/>
        <w:rPr>
          <w:rFonts w:ascii="Times New Roman" w:hAnsi="Times New Roman" w:cs="Times New Roman"/>
          <w:b/>
          <w:sz w:val="28"/>
          <w:szCs w:val="28"/>
        </w:rPr>
      </w:pPr>
    </w:p>
    <w:tbl>
      <w:tblPr>
        <w:tblStyle w:val="af2"/>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450"/>
        <w:gridCol w:w="518"/>
      </w:tblGrid>
      <w:tr w:rsidR="00FC38CF" w:rsidRPr="00A95FEB" w14:paraId="4FF8184F" w14:textId="77777777" w:rsidTr="0017453D">
        <w:tc>
          <w:tcPr>
            <w:tcW w:w="529" w:type="dxa"/>
          </w:tcPr>
          <w:p w14:paraId="2C7DD2DC" w14:textId="77777777" w:rsidR="00FC38CF" w:rsidRPr="00A95FEB" w:rsidRDefault="00FC38CF" w:rsidP="00D52496">
            <w:pPr>
              <w:spacing w:before="120" w:after="120" w:line="360" w:lineRule="auto"/>
              <w:jc w:val="both"/>
              <w:rPr>
                <w:rFonts w:ascii="Times New Roman" w:hAnsi="Times New Roman" w:cs="Times New Roman"/>
                <w:sz w:val="28"/>
                <w:szCs w:val="28"/>
              </w:rPr>
            </w:pPr>
          </w:p>
        </w:tc>
        <w:tc>
          <w:tcPr>
            <w:tcW w:w="8450" w:type="dxa"/>
          </w:tcPr>
          <w:p w14:paraId="720F10AB" w14:textId="77777777" w:rsidR="00FC38CF" w:rsidRPr="00A95FEB" w:rsidRDefault="00FC38CF" w:rsidP="00D52496">
            <w:pPr>
              <w:spacing w:before="120" w:after="120" w:line="360" w:lineRule="auto"/>
              <w:jc w:val="both"/>
              <w:rPr>
                <w:rFonts w:ascii="Times New Roman" w:hAnsi="Times New Roman" w:cs="Times New Roman"/>
                <w:sz w:val="28"/>
                <w:szCs w:val="28"/>
              </w:rPr>
            </w:pPr>
            <w:r w:rsidRPr="00014874">
              <w:rPr>
                <w:rFonts w:ascii="Times New Roman" w:hAnsi="Times New Roman" w:cs="Times New Roman"/>
                <w:b/>
                <w:sz w:val="28"/>
                <w:szCs w:val="28"/>
              </w:rPr>
              <w:t>Введение</w:t>
            </w:r>
            <w:r>
              <w:rPr>
                <w:rFonts w:ascii="Times New Roman" w:hAnsi="Times New Roman" w:cs="Times New Roman"/>
                <w:sz w:val="28"/>
                <w:szCs w:val="28"/>
              </w:rPr>
              <w:t>…………………………………………………………………</w:t>
            </w:r>
          </w:p>
        </w:tc>
        <w:tc>
          <w:tcPr>
            <w:tcW w:w="518" w:type="dxa"/>
          </w:tcPr>
          <w:p w14:paraId="46FF6CA7" w14:textId="77777777" w:rsidR="00FC38CF" w:rsidRPr="00A95FEB" w:rsidRDefault="00FC38CF" w:rsidP="00D52496">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C38CF" w:rsidRPr="00FC38CF" w14:paraId="4B6FA61D" w14:textId="77777777" w:rsidTr="0017453D">
        <w:tc>
          <w:tcPr>
            <w:tcW w:w="529" w:type="dxa"/>
          </w:tcPr>
          <w:p w14:paraId="7BC98023" w14:textId="77777777" w:rsidR="00FC38CF" w:rsidRPr="00FC38CF" w:rsidRDefault="00FC38CF" w:rsidP="00D52496">
            <w:pPr>
              <w:spacing w:before="120" w:after="120" w:line="360" w:lineRule="auto"/>
              <w:jc w:val="both"/>
              <w:rPr>
                <w:rFonts w:ascii="Times New Roman" w:hAnsi="Times New Roman" w:cs="Times New Roman"/>
                <w:b/>
                <w:sz w:val="28"/>
                <w:szCs w:val="28"/>
              </w:rPr>
            </w:pPr>
            <w:r w:rsidRPr="00FC38CF">
              <w:rPr>
                <w:rFonts w:ascii="Times New Roman" w:hAnsi="Times New Roman" w:cs="Times New Roman"/>
                <w:b/>
                <w:sz w:val="28"/>
                <w:szCs w:val="28"/>
              </w:rPr>
              <w:t>1.</w:t>
            </w:r>
          </w:p>
        </w:tc>
        <w:tc>
          <w:tcPr>
            <w:tcW w:w="8450" w:type="dxa"/>
          </w:tcPr>
          <w:p w14:paraId="7C45BF10" w14:textId="4B06226D" w:rsidR="00FC38CF" w:rsidRPr="00FC38CF" w:rsidRDefault="00FC38CF" w:rsidP="00D52496">
            <w:pPr>
              <w:spacing w:before="120" w:after="120" w:line="360" w:lineRule="auto"/>
              <w:jc w:val="both"/>
              <w:rPr>
                <w:rFonts w:ascii="Times New Roman" w:hAnsi="Times New Roman" w:cs="Times New Roman"/>
                <w:sz w:val="28"/>
                <w:szCs w:val="28"/>
                <w:lang w:val="ru-RU"/>
              </w:rPr>
            </w:pPr>
            <w:r w:rsidRPr="00FC38CF">
              <w:rPr>
                <w:rFonts w:ascii="Times New Roman" w:hAnsi="Times New Roman" w:cs="Times New Roman"/>
                <w:sz w:val="28"/>
                <w:szCs w:val="28"/>
              </w:rPr>
              <w:t>Обзор текущего состояния внешней торговли Кыргызской Республики за 2006-2019 годы ……………………</w:t>
            </w:r>
            <w:r>
              <w:rPr>
                <w:rFonts w:ascii="Times New Roman" w:hAnsi="Times New Roman" w:cs="Times New Roman"/>
                <w:sz w:val="28"/>
                <w:szCs w:val="28"/>
              </w:rPr>
              <w:t>…</w:t>
            </w:r>
            <w:r>
              <w:rPr>
                <w:rFonts w:ascii="Times New Roman" w:hAnsi="Times New Roman" w:cs="Times New Roman"/>
                <w:sz w:val="28"/>
                <w:szCs w:val="28"/>
                <w:lang w:val="ru-RU"/>
              </w:rPr>
              <w:t>………………….</w:t>
            </w:r>
          </w:p>
        </w:tc>
        <w:tc>
          <w:tcPr>
            <w:tcW w:w="518" w:type="dxa"/>
            <w:vAlign w:val="bottom"/>
          </w:tcPr>
          <w:p w14:paraId="1ABFCEDD" w14:textId="3C77D95C" w:rsidR="00FC38CF" w:rsidRPr="001C24F3" w:rsidRDefault="001C24F3" w:rsidP="00D52496">
            <w:pPr>
              <w:spacing w:before="120" w:after="12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FC38CF" w:rsidRPr="00FC38CF" w14:paraId="03B37856" w14:textId="77777777" w:rsidTr="0017453D">
        <w:tc>
          <w:tcPr>
            <w:tcW w:w="529" w:type="dxa"/>
          </w:tcPr>
          <w:p w14:paraId="1544785C" w14:textId="77777777" w:rsidR="00FC38CF" w:rsidRPr="00FC38CF" w:rsidRDefault="00FC38CF" w:rsidP="00D52496">
            <w:pPr>
              <w:spacing w:before="120" w:after="120" w:line="360" w:lineRule="auto"/>
              <w:jc w:val="both"/>
              <w:rPr>
                <w:rFonts w:ascii="Times New Roman" w:hAnsi="Times New Roman" w:cs="Times New Roman"/>
                <w:b/>
                <w:sz w:val="28"/>
                <w:szCs w:val="28"/>
              </w:rPr>
            </w:pPr>
            <w:r w:rsidRPr="00FC38CF">
              <w:rPr>
                <w:rFonts w:ascii="Times New Roman" w:hAnsi="Times New Roman" w:cs="Times New Roman"/>
                <w:b/>
                <w:sz w:val="28"/>
                <w:szCs w:val="28"/>
              </w:rPr>
              <w:t>2.</w:t>
            </w:r>
          </w:p>
        </w:tc>
        <w:tc>
          <w:tcPr>
            <w:tcW w:w="8450" w:type="dxa"/>
          </w:tcPr>
          <w:p w14:paraId="7ECA2262" w14:textId="2DA7B196" w:rsidR="00FC38CF" w:rsidRPr="00FC38CF" w:rsidRDefault="00FC38CF" w:rsidP="00FC38CF">
            <w:pPr>
              <w:spacing w:before="120" w:after="120" w:line="360" w:lineRule="auto"/>
              <w:jc w:val="both"/>
              <w:rPr>
                <w:rFonts w:ascii="Times New Roman" w:hAnsi="Times New Roman" w:cs="Times New Roman"/>
                <w:sz w:val="28"/>
                <w:szCs w:val="28"/>
                <w:lang w:val="ru-RU"/>
              </w:rPr>
            </w:pPr>
            <w:r w:rsidRPr="00FC38CF">
              <w:rPr>
                <w:rFonts w:ascii="Times New Roman" w:eastAsia="Times New Roman" w:hAnsi="Times New Roman" w:cs="Times New Roman"/>
                <w:sz w:val="28"/>
                <w:szCs w:val="28"/>
                <w:lang w:val="ru-RU"/>
              </w:rPr>
              <w:t>Динамика экспорта Кыргызской Республики за 2006-2019 годы</w:t>
            </w:r>
            <w:r w:rsidRPr="00FC38CF">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w:t>
            </w:r>
          </w:p>
        </w:tc>
        <w:tc>
          <w:tcPr>
            <w:tcW w:w="518" w:type="dxa"/>
          </w:tcPr>
          <w:p w14:paraId="330937EE" w14:textId="7D82F64D" w:rsidR="00FC38CF" w:rsidRPr="001C24F3" w:rsidRDefault="001C24F3" w:rsidP="00D52496">
            <w:pPr>
              <w:spacing w:before="120" w:after="12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r>
      <w:tr w:rsidR="00FC38CF" w:rsidRPr="00FC38CF" w14:paraId="62350D24" w14:textId="77777777" w:rsidTr="0017453D">
        <w:tc>
          <w:tcPr>
            <w:tcW w:w="529" w:type="dxa"/>
          </w:tcPr>
          <w:p w14:paraId="171C2AAD" w14:textId="77777777" w:rsidR="00FC38CF" w:rsidRPr="00FC38CF" w:rsidRDefault="00FC38CF" w:rsidP="00D52496">
            <w:pPr>
              <w:spacing w:before="120" w:after="120" w:line="360" w:lineRule="auto"/>
              <w:jc w:val="both"/>
              <w:rPr>
                <w:rFonts w:ascii="Times New Roman" w:hAnsi="Times New Roman" w:cs="Times New Roman"/>
                <w:b/>
                <w:sz w:val="28"/>
                <w:szCs w:val="28"/>
              </w:rPr>
            </w:pPr>
            <w:r w:rsidRPr="00FC38CF">
              <w:rPr>
                <w:rFonts w:ascii="Times New Roman" w:hAnsi="Times New Roman" w:cs="Times New Roman"/>
                <w:b/>
                <w:sz w:val="28"/>
                <w:szCs w:val="28"/>
              </w:rPr>
              <w:t>3.</w:t>
            </w:r>
          </w:p>
        </w:tc>
        <w:tc>
          <w:tcPr>
            <w:tcW w:w="8450" w:type="dxa"/>
          </w:tcPr>
          <w:p w14:paraId="2E9DE180" w14:textId="3CF7CFF4" w:rsidR="00FC38CF" w:rsidRPr="00FC38CF" w:rsidRDefault="00CC0CD2" w:rsidP="00CC0CD2">
            <w:pPr>
              <w:spacing w:before="120" w:after="120" w:line="360" w:lineRule="auto"/>
              <w:jc w:val="both"/>
              <w:rPr>
                <w:rFonts w:ascii="Times New Roman" w:hAnsi="Times New Roman" w:cs="Times New Roman"/>
                <w:sz w:val="28"/>
                <w:szCs w:val="28"/>
              </w:rPr>
            </w:pPr>
            <w:r w:rsidRPr="00FC38CF">
              <w:rPr>
                <w:rFonts w:ascii="Times New Roman" w:hAnsi="Times New Roman" w:cs="Times New Roman"/>
                <w:sz w:val="28"/>
                <w:szCs w:val="28"/>
                <w:lang w:val="ru-RU"/>
              </w:rPr>
              <w:t>Анализ импорта Кыргызской Республики за 2006-2019 годы</w:t>
            </w:r>
            <w:r w:rsidRPr="00FC38CF">
              <w:rPr>
                <w:rFonts w:ascii="Times New Roman" w:hAnsi="Times New Roman" w:cs="Times New Roman"/>
                <w:color w:val="000000"/>
                <w:sz w:val="28"/>
                <w:szCs w:val="28"/>
              </w:rPr>
              <w:t xml:space="preserve"> </w:t>
            </w:r>
            <w:r w:rsidR="00FC38CF" w:rsidRPr="00FC38CF">
              <w:rPr>
                <w:rFonts w:ascii="Times New Roman" w:hAnsi="Times New Roman" w:cs="Times New Roman"/>
                <w:color w:val="000000"/>
                <w:sz w:val="28"/>
                <w:szCs w:val="28"/>
              </w:rPr>
              <w:t>……….</w:t>
            </w:r>
          </w:p>
        </w:tc>
        <w:tc>
          <w:tcPr>
            <w:tcW w:w="518" w:type="dxa"/>
          </w:tcPr>
          <w:p w14:paraId="3DC8FA3F" w14:textId="5EF6008E" w:rsidR="00FC38CF" w:rsidRPr="001C24F3" w:rsidRDefault="00FC38CF" w:rsidP="001C24F3">
            <w:pPr>
              <w:spacing w:before="120" w:after="120" w:line="360" w:lineRule="auto"/>
              <w:jc w:val="center"/>
              <w:rPr>
                <w:rFonts w:ascii="Times New Roman" w:hAnsi="Times New Roman" w:cs="Times New Roman"/>
                <w:sz w:val="28"/>
                <w:szCs w:val="28"/>
                <w:lang w:val="ru-RU"/>
              </w:rPr>
            </w:pPr>
            <w:r w:rsidRPr="00FC38CF">
              <w:rPr>
                <w:rFonts w:ascii="Times New Roman" w:hAnsi="Times New Roman" w:cs="Times New Roman"/>
                <w:sz w:val="28"/>
                <w:szCs w:val="28"/>
              </w:rPr>
              <w:t>1</w:t>
            </w:r>
            <w:r w:rsidR="001C24F3">
              <w:rPr>
                <w:rFonts w:ascii="Times New Roman" w:hAnsi="Times New Roman" w:cs="Times New Roman"/>
                <w:sz w:val="28"/>
                <w:szCs w:val="28"/>
                <w:lang w:val="ru-RU"/>
              </w:rPr>
              <w:t>6</w:t>
            </w:r>
          </w:p>
        </w:tc>
      </w:tr>
      <w:tr w:rsidR="00FC38CF" w:rsidRPr="00A95FEB" w14:paraId="36F5C8BC" w14:textId="77777777" w:rsidTr="0017453D">
        <w:tc>
          <w:tcPr>
            <w:tcW w:w="529" w:type="dxa"/>
          </w:tcPr>
          <w:p w14:paraId="2845F825" w14:textId="77777777" w:rsidR="00FC38CF" w:rsidRPr="00014874" w:rsidRDefault="00FC38CF" w:rsidP="00D52496">
            <w:pPr>
              <w:spacing w:before="120" w:after="120" w:line="360" w:lineRule="auto"/>
              <w:jc w:val="both"/>
              <w:rPr>
                <w:rFonts w:ascii="Times New Roman" w:hAnsi="Times New Roman" w:cs="Times New Roman"/>
                <w:b/>
                <w:sz w:val="28"/>
                <w:szCs w:val="28"/>
              </w:rPr>
            </w:pPr>
            <w:r w:rsidRPr="00014874">
              <w:rPr>
                <w:rFonts w:ascii="Times New Roman" w:hAnsi="Times New Roman" w:cs="Times New Roman"/>
                <w:b/>
                <w:sz w:val="28"/>
                <w:szCs w:val="28"/>
              </w:rPr>
              <w:t>4.</w:t>
            </w:r>
          </w:p>
        </w:tc>
        <w:tc>
          <w:tcPr>
            <w:tcW w:w="8450" w:type="dxa"/>
          </w:tcPr>
          <w:p w14:paraId="1F4D63A8" w14:textId="4199043A" w:rsidR="00FC38CF" w:rsidRPr="00CC0CD2" w:rsidRDefault="00CC0CD2" w:rsidP="001C24F3">
            <w:pPr>
              <w:spacing w:before="120" w:after="120" w:line="360" w:lineRule="auto"/>
              <w:jc w:val="both"/>
              <w:rPr>
                <w:rFonts w:ascii="Times New Roman" w:hAnsi="Times New Roman" w:cs="Times New Roman"/>
                <w:sz w:val="28"/>
                <w:szCs w:val="28"/>
              </w:rPr>
            </w:pPr>
            <w:r w:rsidRPr="00CC0CD2">
              <w:rPr>
                <w:rFonts w:ascii="Times New Roman" w:hAnsi="Times New Roman" w:cs="Times New Roman"/>
                <w:sz w:val="28"/>
                <w:szCs w:val="28"/>
              </w:rPr>
              <w:t>Оценка последствий вхождения Кыргызской Республики в Евразийский экономический союз на основе гравитационной модели</w:t>
            </w:r>
          </w:p>
        </w:tc>
        <w:tc>
          <w:tcPr>
            <w:tcW w:w="518" w:type="dxa"/>
          </w:tcPr>
          <w:p w14:paraId="5D9A8D9A" w14:textId="77777777" w:rsidR="001C24F3" w:rsidRPr="001C24F3" w:rsidRDefault="001C24F3" w:rsidP="001C24F3">
            <w:pPr>
              <w:spacing w:before="120" w:after="120" w:line="360" w:lineRule="auto"/>
              <w:jc w:val="center"/>
              <w:rPr>
                <w:rFonts w:ascii="Times New Roman" w:hAnsi="Times New Roman" w:cs="Times New Roman"/>
                <w:sz w:val="20"/>
                <w:szCs w:val="20"/>
              </w:rPr>
            </w:pPr>
          </w:p>
          <w:p w14:paraId="2DD09BCD" w14:textId="7FA063CB" w:rsidR="00FC38CF" w:rsidRPr="001C24F3" w:rsidRDefault="00FC38CF" w:rsidP="001C24F3">
            <w:pPr>
              <w:spacing w:before="120" w:after="120" w:line="360" w:lineRule="auto"/>
              <w:jc w:val="center"/>
              <w:rPr>
                <w:rFonts w:ascii="Times New Roman" w:hAnsi="Times New Roman" w:cs="Times New Roman"/>
                <w:sz w:val="28"/>
                <w:szCs w:val="28"/>
                <w:lang w:val="ru-RU"/>
              </w:rPr>
            </w:pPr>
            <w:r>
              <w:rPr>
                <w:rFonts w:ascii="Times New Roman" w:hAnsi="Times New Roman" w:cs="Times New Roman"/>
                <w:sz w:val="28"/>
                <w:szCs w:val="28"/>
              </w:rPr>
              <w:t>1</w:t>
            </w:r>
            <w:r w:rsidR="001C24F3">
              <w:rPr>
                <w:rFonts w:ascii="Times New Roman" w:hAnsi="Times New Roman" w:cs="Times New Roman"/>
                <w:sz w:val="28"/>
                <w:szCs w:val="28"/>
                <w:lang w:val="ru-RU"/>
              </w:rPr>
              <w:t>9</w:t>
            </w:r>
          </w:p>
        </w:tc>
      </w:tr>
      <w:tr w:rsidR="00FC38CF" w:rsidRPr="00A95FEB" w14:paraId="40A47FFB" w14:textId="77777777" w:rsidTr="0017453D">
        <w:tc>
          <w:tcPr>
            <w:tcW w:w="529" w:type="dxa"/>
          </w:tcPr>
          <w:p w14:paraId="0E22B628" w14:textId="77777777" w:rsidR="00FC38CF" w:rsidRPr="00014874" w:rsidRDefault="00FC38CF" w:rsidP="00D52496">
            <w:pPr>
              <w:spacing w:before="120" w:after="120" w:line="360" w:lineRule="auto"/>
              <w:jc w:val="both"/>
              <w:rPr>
                <w:rFonts w:ascii="Times New Roman" w:hAnsi="Times New Roman" w:cs="Times New Roman"/>
                <w:b/>
                <w:sz w:val="28"/>
                <w:szCs w:val="28"/>
              </w:rPr>
            </w:pPr>
            <w:r w:rsidRPr="00014874">
              <w:rPr>
                <w:rFonts w:ascii="Times New Roman" w:hAnsi="Times New Roman" w:cs="Times New Roman"/>
                <w:b/>
                <w:sz w:val="28"/>
                <w:szCs w:val="28"/>
              </w:rPr>
              <w:t>5.</w:t>
            </w:r>
          </w:p>
        </w:tc>
        <w:tc>
          <w:tcPr>
            <w:tcW w:w="8450" w:type="dxa"/>
          </w:tcPr>
          <w:p w14:paraId="64B2D88C" w14:textId="1E33ACF9" w:rsidR="00FC38CF" w:rsidRPr="00FE0F13" w:rsidRDefault="00FC38CF" w:rsidP="00CC0CD2">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Выводы </w:t>
            </w:r>
            <w:r w:rsidR="00CC0CD2">
              <w:rPr>
                <w:rFonts w:ascii="Times New Roman" w:hAnsi="Times New Roman" w:cs="Times New Roman"/>
                <w:sz w:val="28"/>
                <w:szCs w:val="28"/>
                <w:lang w:val="ru-RU"/>
              </w:rPr>
              <w:t>…….</w:t>
            </w:r>
            <w:r>
              <w:rPr>
                <w:rFonts w:ascii="Times New Roman" w:hAnsi="Times New Roman" w:cs="Times New Roman"/>
                <w:color w:val="000000"/>
                <w:sz w:val="28"/>
                <w:szCs w:val="28"/>
              </w:rPr>
              <w:t>…………………………</w:t>
            </w:r>
            <w:r w:rsidR="00CC0CD2">
              <w:rPr>
                <w:rFonts w:ascii="Times New Roman" w:hAnsi="Times New Roman" w:cs="Times New Roman"/>
                <w:color w:val="000000"/>
                <w:sz w:val="28"/>
                <w:szCs w:val="28"/>
                <w:lang w:val="ru-RU"/>
              </w:rPr>
              <w:t>…………….</w:t>
            </w:r>
            <w:r>
              <w:rPr>
                <w:rFonts w:ascii="Times New Roman" w:hAnsi="Times New Roman" w:cs="Times New Roman"/>
                <w:color w:val="000000"/>
                <w:sz w:val="28"/>
                <w:szCs w:val="28"/>
              </w:rPr>
              <w:t>…………………...</w:t>
            </w:r>
          </w:p>
        </w:tc>
        <w:tc>
          <w:tcPr>
            <w:tcW w:w="518" w:type="dxa"/>
            <w:shd w:val="clear" w:color="auto" w:fill="auto"/>
          </w:tcPr>
          <w:p w14:paraId="3C2A5FA8" w14:textId="4B376831" w:rsidR="00FC38CF" w:rsidRPr="00B87D18" w:rsidRDefault="00B87D18" w:rsidP="00D52496">
            <w:pPr>
              <w:spacing w:before="120" w:after="12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31</w:t>
            </w:r>
          </w:p>
        </w:tc>
      </w:tr>
    </w:tbl>
    <w:p w14:paraId="01CE92C2" w14:textId="77777777" w:rsidR="00FC38CF" w:rsidRDefault="00FC38CF" w:rsidP="00FC38CF">
      <w:pPr>
        <w:spacing w:after="0" w:line="360" w:lineRule="auto"/>
        <w:ind w:firstLine="709"/>
        <w:rPr>
          <w:rFonts w:ascii="Times New Roman" w:hAnsi="Times New Roman" w:cs="Times New Roman"/>
          <w:b/>
          <w:sz w:val="28"/>
          <w:szCs w:val="28"/>
        </w:rPr>
      </w:pPr>
    </w:p>
    <w:p w14:paraId="088DCA32" w14:textId="77777777" w:rsidR="00FC38CF" w:rsidRDefault="00FC38CF" w:rsidP="00FC38CF">
      <w:pPr>
        <w:rPr>
          <w:rFonts w:ascii="Times New Roman" w:hAnsi="Times New Roman" w:cs="Times New Roman"/>
          <w:b/>
          <w:sz w:val="28"/>
          <w:szCs w:val="28"/>
        </w:rPr>
      </w:pPr>
      <w:r>
        <w:rPr>
          <w:rFonts w:ascii="Times New Roman" w:hAnsi="Times New Roman" w:cs="Times New Roman"/>
          <w:b/>
          <w:sz w:val="28"/>
          <w:szCs w:val="28"/>
        </w:rPr>
        <w:br w:type="page"/>
      </w:r>
    </w:p>
    <w:p w14:paraId="3690FDB6" w14:textId="77777777" w:rsidR="002E7995" w:rsidRDefault="002E7995" w:rsidP="001178B0">
      <w:pPr>
        <w:pStyle w:val="a3"/>
        <w:shd w:val="clear" w:color="auto" w:fill="FFFFFF"/>
        <w:spacing w:before="0" w:beforeAutospacing="0" w:after="0" w:afterAutospacing="0" w:line="360" w:lineRule="auto"/>
        <w:ind w:firstLine="720"/>
        <w:jc w:val="both"/>
        <w:rPr>
          <w:b/>
          <w:caps/>
          <w:sz w:val="28"/>
          <w:szCs w:val="28"/>
        </w:rPr>
      </w:pPr>
      <w:r w:rsidRPr="0055314C">
        <w:rPr>
          <w:b/>
          <w:caps/>
          <w:sz w:val="28"/>
          <w:szCs w:val="28"/>
        </w:rPr>
        <w:lastRenderedPageBreak/>
        <w:t>Введение</w:t>
      </w:r>
    </w:p>
    <w:p w14:paraId="755466AB" w14:textId="77777777" w:rsidR="004170CD" w:rsidRPr="0055314C" w:rsidRDefault="004170CD" w:rsidP="001178B0">
      <w:pPr>
        <w:pStyle w:val="a3"/>
        <w:shd w:val="clear" w:color="auto" w:fill="FFFFFF"/>
        <w:spacing w:before="0" w:beforeAutospacing="0" w:after="0" w:afterAutospacing="0" w:line="360" w:lineRule="auto"/>
        <w:ind w:firstLine="720"/>
        <w:jc w:val="both"/>
        <w:rPr>
          <w:b/>
          <w:caps/>
          <w:sz w:val="28"/>
          <w:szCs w:val="28"/>
        </w:rPr>
      </w:pPr>
    </w:p>
    <w:p w14:paraId="760D3FC5" w14:textId="77777777" w:rsidR="004170CD" w:rsidRDefault="004170CD" w:rsidP="004170CD">
      <w:pPr>
        <w:pStyle w:val="a3"/>
        <w:shd w:val="clear" w:color="auto" w:fill="FFFFFF"/>
        <w:spacing w:before="0" w:beforeAutospacing="0" w:after="0" w:afterAutospacing="0" w:line="360" w:lineRule="auto"/>
        <w:ind w:firstLine="720"/>
        <w:jc w:val="both"/>
        <w:rPr>
          <w:sz w:val="28"/>
          <w:szCs w:val="28"/>
        </w:rPr>
      </w:pPr>
      <w:r>
        <w:rPr>
          <w:sz w:val="28"/>
          <w:szCs w:val="28"/>
        </w:rPr>
        <w:t>В настоящее время м</w:t>
      </w:r>
      <w:r w:rsidRPr="00F134CB">
        <w:rPr>
          <w:sz w:val="28"/>
          <w:szCs w:val="28"/>
        </w:rPr>
        <w:t>еждународн</w:t>
      </w:r>
      <w:r>
        <w:rPr>
          <w:sz w:val="28"/>
          <w:szCs w:val="28"/>
        </w:rPr>
        <w:t>ая</w:t>
      </w:r>
      <w:r w:rsidRPr="00F134CB">
        <w:rPr>
          <w:sz w:val="28"/>
          <w:szCs w:val="28"/>
        </w:rPr>
        <w:t xml:space="preserve"> торговл</w:t>
      </w:r>
      <w:r>
        <w:rPr>
          <w:sz w:val="28"/>
          <w:szCs w:val="28"/>
        </w:rPr>
        <w:t>я</w:t>
      </w:r>
      <w:r w:rsidRPr="00F134CB">
        <w:rPr>
          <w:sz w:val="28"/>
          <w:szCs w:val="28"/>
        </w:rPr>
        <w:t xml:space="preserve"> </w:t>
      </w:r>
      <w:r>
        <w:rPr>
          <w:sz w:val="28"/>
          <w:szCs w:val="28"/>
        </w:rPr>
        <w:t>становится</w:t>
      </w:r>
      <w:r w:rsidRPr="00F134CB">
        <w:rPr>
          <w:sz w:val="28"/>
          <w:szCs w:val="28"/>
        </w:rPr>
        <w:t xml:space="preserve"> од</w:t>
      </w:r>
      <w:r>
        <w:rPr>
          <w:sz w:val="28"/>
          <w:szCs w:val="28"/>
        </w:rPr>
        <w:t>н</w:t>
      </w:r>
      <w:r w:rsidRPr="00F134CB">
        <w:rPr>
          <w:sz w:val="28"/>
          <w:szCs w:val="28"/>
        </w:rPr>
        <w:t>и</w:t>
      </w:r>
      <w:r>
        <w:rPr>
          <w:sz w:val="28"/>
          <w:szCs w:val="28"/>
        </w:rPr>
        <w:t>м</w:t>
      </w:r>
      <w:r w:rsidRPr="00F134CB">
        <w:rPr>
          <w:sz w:val="28"/>
          <w:szCs w:val="28"/>
        </w:rPr>
        <w:t xml:space="preserve"> из важнейших факторов экономического роста, удовлетворения потребностей национальных хозяйств и населения в товарах и услугах</w:t>
      </w:r>
      <w:r>
        <w:rPr>
          <w:sz w:val="28"/>
          <w:szCs w:val="28"/>
        </w:rPr>
        <w:t>, а также способствует</w:t>
      </w:r>
      <w:r w:rsidRPr="00CE4F32">
        <w:rPr>
          <w:sz w:val="28"/>
          <w:szCs w:val="28"/>
        </w:rPr>
        <w:t xml:space="preserve"> эффективно</w:t>
      </w:r>
      <w:r>
        <w:rPr>
          <w:sz w:val="28"/>
          <w:szCs w:val="28"/>
        </w:rPr>
        <w:t>му</w:t>
      </w:r>
      <w:r w:rsidRPr="00CE4F32">
        <w:rPr>
          <w:sz w:val="28"/>
          <w:szCs w:val="28"/>
        </w:rPr>
        <w:t xml:space="preserve"> использова</w:t>
      </w:r>
      <w:r>
        <w:rPr>
          <w:sz w:val="28"/>
          <w:szCs w:val="28"/>
        </w:rPr>
        <w:t>нию</w:t>
      </w:r>
      <w:r w:rsidRPr="00CE4F32">
        <w:rPr>
          <w:sz w:val="28"/>
          <w:szCs w:val="28"/>
        </w:rPr>
        <w:t xml:space="preserve"> имеющи</w:t>
      </w:r>
      <w:r>
        <w:rPr>
          <w:sz w:val="28"/>
          <w:szCs w:val="28"/>
        </w:rPr>
        <w:t>хся</w:t>
      </w:r>
      <w:r w:rsidRPr="00CE4F32">
        <w:rPr>
          <w:sz w:val="28"/>
          <w:szCs w:val="28"/>
        </w:rPr>
        <w:t xml:space="preserve"> в стране ресурс</w:t>
      </w:r>
      <w:r>
        <w:rPr>
          <w:sz w:val="28"/>
          <w:szCs w:val="28"/>
        </w:rPr>
        <w:t>ов</w:t>
      </w:r>
      <w:r w:rsidRPr="00CE4F32">
        <w:rPr>
          <w:sz w:val="28"/>
          <w:szCs w:val="28"/>
        </w:rPr>
        <w:t xml:space="preserve">, </w:t>
      </w:r>
      <w:r>
        <w:rPr>
          <w:sz w:val="28"/>
          <w:szCs w:val="28"/>
        </w:rPr>
        <w:t xml:space="preserve">ускорению инновационного развития и </w:t>
      </w:r>
      <w:r w:rsidRPr="00CE4F32">
        <w:rPr>
          <w:sz w:val="28"/>
          <w:szCs w:val="28"/>
        </w:rPr>
        <w:t>структурн</w:t>
      </w:r>
      <w:r>
        <w:rPr>
          <w:sz w:val="28"/>
          <w:szCs w:val="28"/>
        </w:rPr>
        <w:t>ой</w:t>
      </w:r>
      <w:r w:rsidRPr="00CE4F32">
        <w:rPr>
          <w:sz w:val="28"/>
          <w:szCs w:val="28"/>
        </w:rPr>
        <w:t xml:space="preserve"> перестройк</w:t>
      </w:r>
      <w:r>
        <w:rPr>
          <w:sz w:val="28"/>
          <w:szCs w:val="28"/>
        </w:rPr>
        <w:t>и</w:t>
      </w:r>
      <w:r w:rsidRPr="00CE4F32">
        <w:rPr>
          <w:sz w:val="28"/>
          <w:szCs w:val="28"/>
        </w:rPr>
        <w:t xml:space="preserve"> экономики</w:t>
      </w:r>
      <w:r>
        <w:rPr>
          <w:sz w:val="28"/>
          <w:szCs w:val="28"/>
        </w:rPr>
        <w:t>.</w:t>
      </w:r>
    </w:p>
    <w:p w14:paraId="3CEAD6B9" w14:textId="0ABCF3DE" w:rsidR="009808D3" w:rsidRDefault="009808D3" w:rsidP="004170CD">
      <w:pPr>
        <w:pStyle w:val="a3"/>
        <w:shd w:val="clear" w:color="auto" w:fill="FFFFFF"/>
        <w:spacing w:before="0" w:beforeAutospacing="0" w:after="0" w:afterAutospacing="0" w:line="360" w:lineRule="auto"/>
        <w:ind w:firstLine="720"/>
        <w:jc w:val="both"/>
        <w:rPr>
          <w:sz w:val="28"/>
          <w:szCs w:val="28"/>
        </w:rPr>
      </w:pPr>
      <w:r>
        <w:rPr>
          <w:sz w:val="28"/>
          <w:szCs w:val="28"/>
        </w:rPr>
        <w:t>На сегодняшний день почти все страны мира вовлечены в международную торговлю</w:t>
      </w:r>
      <w:r w:rsidR="00DC5D04">
        <w:rPr>
          <w:sz w:val="28"/>
          <w:szCs w:val="28"/>
        </w:rPr>
        <w:t xml:space="preserve">, попадая в ее </w:t>
      </w:r>
      <w:r w:rsidR="00272778">
        <w:rPr>
          <w:sz w:val="28"/>
          <w:szCs w:val="28"/>
        </w:rPr>
        <w:t>зависимость</w:t>
      </w:r>
      <w:r w:rsidR="00DC5D04">
        <w:rPr>
          <w:sz w:val="28"/>
          <w:szCs w:val="28"/>
        </w:rPr>
        <w:t xml:space="preserve">, </w:t>
      </w:r>
      <w:r w:rsidR="00C26F17">
        <w:rPr>
          <w:sz w:val="28"/>
          <w:szCs w:val="28"/>
        </w:rPr>
        <w:t>и надо сказать</w:t>
      </w:r>
      <w:r w:rsidR="00DC5D04">
        <w:rPr>
          <w:sz w:val="28"/>
          <w:szCs w:val="28"/>
        </w:rPr>
        <w:t>, что у некоторых государств она</w:t>
      </w:r>
      <w:r w:rsidR="00C26F17">
        <w:rPr>
          <w:sz w:val="28"/>
          <w:szCs w:val="28"/>
        </w:rPr>
        <w:t xml:space="preserve"> </w:t>
      </w:r>
      <w:r w:rsidR="00DC5D04">
        <w:rPr>
          <w:sz w:val="28"/>
          <w:szCs w:val="28"/>
        </w:rPr>
        <w:t>даже критическая.</w:t>
      </w:r>
    </w:p>
    <w:p w14:paraId="69D238A4" w14:textId="3B3B61E2" w:rsidR="00C711D4" w:rsidRDefault="00F11990" w:rsidP="004170CD">
      <w:pPr>
        <w:pStyle w:val="a3"/>
        <w:shd w:val="clear" w:color="auto" w:fill="FFFFFF"/>
        <w:spacing w:before="0" w:beforeAutospacing="0" w:after="0" w:afterAutospacing="0" w:line="360" w:lineRule="auto"/>
        <w:ind w:firstLine="720"/>
        <w:jc w:val="both"/>
        <w:rPr>
          <w:sz w:val="28"/>
          <w:szCs w:val="28"/>
        </w:rPr>
      </w:pPr>
      <w:r>
        <w:rPr>
          <w:sz w:val="28"/>
          <w:szCs w:val="28"/>
        </w:rPr>
        <w:t>Так и для Кыргызс</w:t>
      </w:r>
      <w:r w:rsidR="00EF2654">
        <w:rPr>
          <w:sz w:val="28"/>
          <w:szCs w:val="28"/>
        </w:rPr>
        <w:t>тана</w:t>
      </w:r>
      <w:r>
        <w:rPr>
          <w:sz w:val="28"/>
          <w:szCs w:val="28"/>
        </w:rPr>
        <w:t xml:space="preserve"> в</w:t>
      </w:r>
      <w:r w:rsidR="00F16986">
        <w:rPr>
          <w:sz w:val="28"/>
          <w:szCs w:val="28"/>
        </w:rPr>
        <w:t xml:space="preserve">нешняя торговля имеет очень важное значение, </w:t>
      </w:r>
      <w:r w:rsidR="003257AB">
        <w:rPr>
          <w:sz w:val="28"/>
          <w:szCs w:val="28"/>
        </w:rPr>
        <w:t>например</w:t>
      </w:r>
      <w:r w:rsidR="00F16986">
        <w:rPr>
          <w:sz w:val="28"/>
          <w:szCs w:val="28"/>
        </w:rPr>
        <w:t xml:space="preserve">, согласно официальным данным </w:t>
      </w:r>
      <w:proofErr w:type="spellStart"/>
      <w:r w:rsidR="00F16986">
        <w:rPr>
          <w:sz w:val="28"/>
          <w:szCs w:val="28"/>
        </w:rPr>
        <w:t>Нац</w:t>
      </w:r>
      <w:r w:rsidR="00902ED5">
        <w:rPr>
          <w:sz w:val="28"/>
          <w:szCs w:val="28"/>
        </w:rPr>
        <w:t>стат</w:t>
      </w:r>
      <w:r w:rsidR="00F16986">
        <w:rPr>
          <w:sz w:val="28"/>
          <w:szCs w:val="28"/>
        </w:rPr>
        <w:t>комитета</w:t>
      </w:r>
      <w:proofErr w:type="spellEnd"/>
      <w:r w:rsidR="00F16986">
        <w:rPr>
          <w:sz w:val="28"/>
          <w:szCs w:val="28"/>
        </w:rPr>
        <w:t xml:space="preserve"> </w:t>
      </w:r>
      <w:proofErr w:type="spellStart"/>
      <w:r w:rsidR="00F16986">
        <w:rPr>
          <w:sz w:val="28"/>
          <w:szCs w:val="28"/>
        </w:rPr>
        <w:t>Кыргызской</w:t>
      </w:r>
      <w:proofErr w:type="spellEnd"/>
      <w:r w:rsidR="00F16986">
        <w:rPr>
          <w:sz w:val="28"/>
          <w:szCs w:val="28"/>
        </w:rPr>
        <w:t xml:space="preserve"> Республики внешнеторговый оборот за 2018 год составил 98,8% от ВВП республики</w:t>
      </w:r>
      <w:r w:rsidR="00EF2654">
        <w:rPr>
          <w:sz w:val="28"/>
          <w:szCs w:val="28"/>
        </w:rPr>
        <w:t xml:space="preserve"> и</w:t>
      </w:r>
      <w:r w:rsidR="00F16986">
        <w:rPr>
          <w:sz w:val="28"/>
          <w:szCs w:val="28"/>
        </w:rPr>
        <w:t xml:space="preserve"> </w:t>
      </w:r>
      <w:r w:rsidR="00C711D4">
        <w:rPr>
          <w:sz w:val="28"/>
          <w:szCs w:val="28"/>
        </w:rPr>
        <w:t>44,7%</w:t>
      </w:r>
      <w:r w:rsidR="003257AB">
        <w:rPr>
          <w:rStyle w:val="a8"/>
          <w:sz w:val="28"/>
          <w:szCs w:val="28"/>
        </w:rPr>
        <w:footnoteReference w:id="1"/>
      </w:r>
      <w:r w:rsidR="00C711D4">
        <w:rPr>
          <w:sz w:val="28"/>
          <w:szCs w:val="28"/>
        </w:rPr>
        <w:t xml:space="preserve"> доходов государственного бюджета так же приходится на </w:t>
      </w:r>
      <w:r w:rsidR="00F16986">
        <w:rPr>
          <w:sz w:val="28"/>
          <w:szCs w:val="28"/>
        </w:rPr>
        <w:t>внешн</w:t>
      </w:r>
      <w:r w:rsidR="00C711D4">
        <w:rPr>
          <w:sz w:val="28"/>
          <w:szCs w:val="28"/>
        </w:rPr>
        <w:t>юю</w:t>
      </w:r>
      <w:r w:rsidR="00F16986">
        <w:rPr>
          <w:sz w:val="28"/>
          <w:szCs w:val="28"/>
        </w:rPr>
        <w:t xml:space="preserve"> торговл</w:t>
      </w:r>
      <w:r w:rsidR="00C711D4">
        <w:rPr>
          <w:sz w:val="28"/>
          <w:szCs w:val="28"/>
        </w:rPr>
        <w:t>ю.</w:t>
      </w:r>
    </w:p>
    <w:p w14:paraId="1891112F" w14:textId="3752CDAB" w:rsidR="003E4328" w:rsidRDefault="0087450A" w:rsidP="004170CD">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Р</w:t>
      </w:r>
      <w:r w:rsidR="00FC431B">
        <w:rPr>
          <w:color w:val="000000"/>
          <w:sz w:val="28"/>
          <w:szCs w:val="28"/>
          <w:shd w:val="clear" w:color="auto" w:fill="FFFFFF"/>
        </w:rPr>
        <w:t>анее</w:t>
      </w:r>
      <w:r w:rsidR="00FC431B" w:rsidRPr="00E524EC">
        <w:rPr>
          <w:color w:val="000000"/>
          <w:sz w:val="28"/>
          <w:szCs w:val="28"/>
          <w:shd w:val="clear" w:color="auto" w:fill="FFFFFF"/>
        </w:rPr>
        <w:t xml:space="preserve"> </w:t>
      </w:r>
      <w:r>
        <w:rPr>
          <w:color w:val="000000"/>
          <w:sz w:val="28"/>
          <w:szCs w:val="28"/>
          <w:shd w:val="clear" w:color="auto" w:fill="FFFFFF"/>
        </w:rPr>
        <w:t>проведенные</w:t>
      </w:r>
      <w:r w:rsidRPr="00E524EC">
        <w:rPr>
          <w:color w:val="000000"/>
          <w:sz w:val="28"/>
          <w:szCs w:val="28"/>
          <w:shd w:val="clear" w:color="auto" w:fill="FFFFFF"/>
        </w:rPr>
        <w:t xml:space="preserve"> </w:t>
      </w:r>
      <w:r w:rsidR="00FC431B" w:rsidRPr="00E524EC">
        <w:rPr>
          <w:color w:val="000000"/>
          <w:sz w:val="28"/>
          <w:szCs w:val="28"/>
          <w:shd w:val="clear" w:color="auto" w:fill="FFFFFF"/>
        </w:rPr>
        <w:t xml:space="preserve">исследования (Могилевский, 2012, </w:t>
      </w:r>
      <w:proofErr w:type="spellStart"/>
      <w:r w:rsidR="00FC431B" w:rsidRPr="00E524EC">
        <w:rPr>
          <w:color w:val="000000"/>
          <w:sz w:val="28"/>
          <w:szCs w:val="28"/>
          <w:shd w:val="clear" w:color="auto" w:fill="FFFFFF"/>
        </w:rPr>
        <w:t>Камински</w:t>
      </w:r>
      <w:proofErr w:type="spellEnd"/>
      <w:r w:rsidR="00FC431B" w:rsidRPr="00E524EC">
        <w:rPr>
          <w:color w:val="000000"/>
          <w:sz w:val="28"/>
          <w:szCs w:val="28"/>
          <w:shd w:val="clear" w:color="auto" w:fill="FFFFFF"/>
        </w:rPr>
        <w:t xml:space="preserve">, 2008) </w:t>
      </w:r>
      <w:r>
        <w:rPr>
          <w:color w:val="000000"/>
          <w:sz w:val="28"/>
          <w:szCs w:val="28"/>
          <w:shd w:val="clear" w:color="auto" w:fill="FFFFFF"/>
        </w:rPr>
        <w:t xml:space="preserve">показали, что </w:t>
      </w:r>
      <w:r w:rsidR="00FC431B" w:rsidRPr="00E524EC">
        <w:rPr>
          <w:color w:val="000000"/>
          <w:sz w:val="28"/>
          <w:szCs w:val="28"/>
          <w:shd w:val="clear" w:color="auto" w:fill="FFFFFF"/>
        </w:rPr>
        <w:t xml:space="preserve">внешняя торговля </w:t>
      </w:r>
      <w:r>
        <w:rPr>
          <w:color w:val="000000"/>
          <w:sz w:val="28"/>
          <w:szCs w:val="28"/>
          <w:shd w:val="clear" w:color="auto" w:fill="FFFFFF"/>
        </w:rPr>
        <w:t xml:space="preserve">для Кыргызстана </w:t>
      </w:r>
      <w:r w:rsidR="00FC431B" w:rsidRPr="00E524EC">
        <w:rPr>
          <w:color w:val="000000"/>
          <w:sz w:val="28"/>
          <w:szCs w:val="28"/>
          <w:shd w:val="clear" w:color="auto" w:fill="FFFFFF"/>
        </w:rPr>
        <w:t xml:space="preserve">является источником занятости более чем </w:t>
      </w:r>
      <w:r w:rsidR="00FD481D">
        <w:rPr>
          <w:color w:val="000000"/>
          <w:sz w:val="28"/>
          <w:szCs w:val="28"/>
          <w:shd w:val="clear" w:color="auto" w:fill="FFFFFF"/>
        </w:rPr>
        <w:t xml:space="preserve">для </w:t>
      </w:r>
      <w:r w:rsidR="00FC431B" w:rsidRPr="00E524EC">
        <w:rPr>
          <w:color w:val="000000"/>
          <w:sz w:val="28"/>
          <w:szCs w:val="28"/>
          <w:shd w:val="clear" w:color="auto" w:fill="FFFFFF"/>
        </w:rPr>
        <w:t xml:space="preserve">200 тыс. человек вовлеченных в обслуживание транзитной торговли (преимущественно из КНР в направлении </w:t>
      </w:r>
      <w:r w:rsidR="00FD481D">
        <w:rPr>
          <w:color w:val="000000"/>
          <w:sz w:val="28"/>
          <w:szCs w:val="28"/>
          <w:shd w:val="clear" w:color="auto" w:fill="FFFFFF"/>
        </w:rPr>
        <w:t xml:space="preserve">России </w:t>
      </w:r>
      <w:r w:rsidR="00FC431B" w:rsidRPr="00E524EC">
        <w:rPr>
          <w:color w:val="000000"/>
          <w:sz w:val="28"/>
          <w:szCs w:val="28"/>
          <w:shd w:val="clear" w:color="auto" w:fill="FFFFFF"/>
        </w:rPr>
        <w:t xml:space="preserve">и </w:t>
      </w:r>
      <w:r w:rsidR="00FD481D">
        <w:rPr>
          <w:color w:val="000000"/>
          <w:sz w:val="28"/>
          <w:szCs w:val="28"/>
          <w:shd w:val="clear" w:color="auto" w:fill="FFFFFF"/>
        </w:rPr>
        <w:t>Казахстана</w:t>
      </w:r>
      <w:r w:rsidR="00FC431B" w:rsidRPr="00E524EC">
        <w:rPr>
          <w:color w:val="000000"/>
          <w:sz w:val="28"/>
          <w:szCs w:val="28"/>
          <w:shd w:val="clear" w:color="auto" w:fill="FFFFFF"/>
        </w:rPr>
        <w:t xml:space="preserve">) на базе инфраструктуры торговых </w:t>
      </w:r>
      <w:proofErr w:type="spellStart"/>
      <w:r w:rsidR="00FC431B" w:rsidRPr="00E524EC">
        <w:rPr>
          <w:color w:val="000000"/>
          <w:sz w:val="28"/>
          <w:szCs w:val="28"/>
          <w:shd w:val="clear" w:color="auto" w:fill="FFFFFF"/>
        </w:rPr>
        <w:t>хабов</w:t>
      </w:r>
      <w:proofErr w:type="spellEnd"/>
      <w:r w:rsidR="00FC431B" w:rsidRPr="00E524EC">
        <w:rPr>
          <w:color w:val="000000"/>
          <w:sz w:val="28"/>
          <w:szCs w:val="28"/>
          <w:shd w:val="clear" w:color="auto" w:fill="FFFFFF"/>
        </w:rPr>
        <w:t xml:space="preserve"> (базаров).</w:t>
      </w:r>
    </w:p>
    <w:p w14:paraId="7EA8EF36" w14:textId="0412DED5" w:rsidR="0087450A" w:rsidRDefault="00E00DCC" w:rsidP="004170CD">
      <w:pPr>
        <w:pStyle w:val="a3"/>
        <w:shd w:val="clear" w:color="auto" w:fill="FFFFFF"/>
        <w:spacing w:before="0" w:beforeAutospacing="0" w:after="0" w:afterAutospacing="0" w:line="360" w:lineRule="auto"/>
        <w:ind w:firstLine="720"/>
        <w:jc w:val="both"/>
        <w:rPr>
          <w:sz w:val="28"/>
          <w:szCs w:val="28"/>
        </w:rPr>
      </w:pPr>
      <w:r>
        <w:rPr>
          <w:color w:val="000000"/>
          <w:sz w:val="28"/>
          <w:szCs w:val="28"/>
          <w:shd w:val="clear" w:color="auto" w:fill="FFFFFF"/>
        </w:rPr>
        <w:t xml:space="preserve">Такая </w:t>
      </w:r>
      <w:r w:rsidR="004159CC">
        <w:rPr>
          <w:color w:val="000000"/>
          <w:sz w:val="28"/>
          <w:szCs w:val="28"/>
          <w:shd w:val="clear" w:color="auto" w:fill="FFFFFF"/>
        </w:rPr>
        <w:t xml:space="preserve">высокая </w:t>
      </w:r>
      <w:r>
        <w:rPr>
          <w:color w:val="000000"/>
          <w:sz w:val="28"/>
          <w:szCs w:val="28"/>
          <w:shd w:val="clear" w:color="auto" w:fill="FFFFFF"/>
        </w:rPr>
        <w:t xml:space="preserve">зависимость от </w:t>
      </w:r>
      <w:r>
        <w:rPr>
          <w:sz w:val="28"/>
          <w:szCs w:val="28"/>
        </w:rPr>
        <w:t xml:space="preserve">внешней торговли </w:t>
      </w:r>
      <w:r w:rsidR="004159CC">
        <w:rPr>
          <w:sz w:val="28"/>
          <w:szCs w:val="28"/>
        </w:rPr>
        <w:t xml:space="preserve">приводит к </w:t>
      </w:r>
      <w:r w:rsidR="00052509">
        <w:rPr>
          <w:sz w:val="28"/>
          <w:szCs w:val="28"/>
        </w:rPr>
        <w:t>повышенной</w:t>
      </w:r>
      <w:r w:rsidR="004159CC">
        <w:rPr>
          <w:sz w:val="28"/>
          <w:szCs w:val="28"/>
        </w:rPr>
        <w:t xml:space="preserve"> чувствительности экономики Кыргызстана от </w:t>
      </w:r>
      <w:r w:rsidR="00052509">
        <w:rPr>
          <w:sz w:val="28"/>
          <w:szCs w:val="28"/>
        </w:rPr>
        <w:t>любых происходящих процессов на</w:t>
      </w:r>
      <w:r w:rsidR="004159CC">
        <w:rPr>
          <w:sz w:val="28"/>
          <w:szCs w:val="28"/>
        </w:rPr>
        <w:t xml:space="preserve"> </w:t>
      </w:r>
      <w:r w:rsidR="00052509">
        <w:rPr>
          <w:sz w:val="28"/>
          <w:szCs w:val="28"/>
        </w:rPr>
        <w:t>мировых рынках.</w:t>
      </w:r>
    </w:p>
    <w:p w14:paraId="6FAD8BE8" w14:textId="75468C48" w:rsidR="00C052AD" w:rsidRPr="001178B0" w:rsidRDefault="0035301B" w:rsidP="001178B0">
      <w:pPr>
        <w:pStyle w:val="a3"/>
        <w:shd w:val="clear" w:color="auto" w:fill="FFFFFF"/>
        <w:spacing w:before="0" w:beforeAutospacing="0" w:after="0" w:afterAutospacing="0" w:line="360" w:lineRule="auto"/>
        <w:ind w:firstLine="720"/>
        <w:jc w:val="both"/>
        <w:rPr>
          <w:sz w:val="28"/>
          <w:szCs w:val="28"/>
        </w:rPr>
      </w:pPr>
      <w:r>
        <w:rPr>
          <w:sz w:val="28"/>
          <w:szCs w:val="28"/>
        </w:rPr>
        <w:t>Т</w:t>
      </w:r>
      <w:r w:rsidRPr="001178B0">
        <w:rPr>
          <w:sz w:val="28"/>
          <w:szCs w:val="28"/>
        </w:rPr>
        <w:t>емп</w:t>
      </w:r>
      <w:r>
        <w:rPr>
          <w:sz w:val="28"/>
          <w:szCs w:val="28"/>
        </w:rPr>
        <w:t xml:space="preserve">ы </w:t>
      </w:r>
      <w:r w:rsidRPr="001178B0">
        <w:rPr>
          <w:sz w:val="28"/>
          <w:szCs w:val="28"/>
        </w:rPr>
        <w:t>развити</w:t>
      </w:r>
      <w:r>
        <w:rPr>
          <w:sz w:val="28"/>
          <w:szCs w:val="28"/>
        </w:rPr>
        <w:t>я</w:t>
      </w:r>
      <w:r w:rsidRPr="001178B0">
        <w:rPr>
          <w:sz w:val="28"/>
          <w:szCs w:val="28"/>
        </w:rPr>
        <w:t xml:space="preserve"> </w:t>
      </w:r>
      <w:r>
        <w:rPr>
          <w:sz w:val="28"/>
          <w:szCs w:val="28"/>
        </w:rPr>
        <w:t>торговли н</w:t>
      </w:r>
      <w:r w:rsidR="00052509">
        <w:rPr>
          <w:sz w:val="28"/>
          <w:szCs w:val="28"/>
        </w:rPr>
        <w:t xml:space="preserve">а мировом уровне показывали разнонаправленную динамику, </w:t>
      </w:r>
      <w:r w:rsidR="00C052AD">
        <w:rPr>
          <w:sz w:val="28"/>
          <w:szCs w:val="28"/>
        </w:rPr>
        <w:t>после финансового кризиса 2008 года</w:t>
      </w:r>
      <w:r w:rsidR="00904F94">
        <w:rPr>
          <w:sz w:val="28"/>
          <w:szCs w:val="28"/>
        </w:rPr>
        <w:t xml:space="preserve"> </w:t>
      </w:r>
      <w:r w:rsidR="00052509">
        <w:rPr>
          <w:sz w:val="28"/>
          <w:szCs w:val="28"/>
        </w:rPr>
        <w:t xml:space="preserve">их объемы </w:t>
      </w:r>
      <w:r w:rsidR="00122259">
        <w:rPr>
          <w:sz w:val="28"/>
          <w:szCs w:val="28"/>
        </w:rPr>
        <w:t xml:space="preserve">резко </w:t>
      </w:r>
      <w:r w:rsidR="00131093">
        <w:rPr>
          <w:sz w:val="28"/>
          <w:szCs w:val="28"/>
        </w:rPr>
        <w:t>снизились</w:t>
      </w:r>
      <w:r w:rsidR="00052509">
        <w:rPr>
          <w:sz w:val="28"/>
          <w:szCs w:val="28"/>
        </w:rPr>
        <w:t xml:space="preserve">, несмотря на восходящую динамику, они так </w:t>
      </w:r>
      <w:r w:rsidR="004944FE">
        <w:rPr>
          <w:sz w:val="28"/>
          <w:szCs w:val="28"/>
        </w:rPr>
        <w:t xml:space="preserve">не достигли </w:t>
      </w:r>
      <w:r w:rsidR="00122259">
        <w:rPr>
          <w:sz w:val="28"/>
          <w:szCs w:val="28"/>
        </w:rPr>
        <w:t xml:space="preserve">своих </w:t>
      </w:r>
      <w:r w:rsidR="004F042E">
        <w:rPr>
          <w:sz w:val="28"/>
          <w:szCs w:val="28"/>
        </w:rPr>
        <w:t>предыдущих темпов</w:t>
      </w:r>
      <w:r w:rsidR="00746CA8">
        <w:rPr>
          <w:sz w:val="28"/>
          <w:szCs w:val="28"/>
        </w:rPr>
        <w:t xml:space="preserve"> (см. рисунок 1)</w:t>
      </w:r>
      <w:r w:rsidR="004F042E">
        <w:rPr>
          <w:sz w:val="28"/>
          <w:szCs w:val="28"/>
        </w:rPr>
        <w:t>.</w:t>
      </w:r>
    </w:p>
    <w:p w14:paraId="17D39B74" w14:textId="77777777" w:rsidR="000070B5" w:rsidRDefault="000070B5" w:rsidP="001178B0">
      <w:pPr>
        <w:pStyle w:val="a3"/>
        <w:shd w:val="clear" w:color="auto" w:fill="FFFFFF"/>
        <w:spacing w:before="0" w:beforeAutospacing="0" w:after="0" w:afterAutospacing="0" w:line="360" w:lineRule="auto"/>
        <w:ind w:firstLine="720"/>
        <w:jc w:val="both"/>
        <w:rPr>
          <w:sz w:val="28"/>
          <w:szCs w:val="28"/>
        </w:rPr>
      </w:pPr>
    </w:p>
    <w:p w14:paraId="173911A0" w14:textId="3C07EC5D" w:rsidR="000070B5" w:rsidRDefault="000070B5" w:rsidP="000070B5">
      <w:pPr>
        <w:pStyle w:val="a3"/>
        <w:shd w:val="clear" w:color="auto" w:fill="FFFFFF"/>
        <w:spacing w:before="0" w:beforeAutospacing="0" w:after="0" w:afterAutospacing="0" w:line="360" w:lineRule="auto"/>
        <w:jc w:val="both"/>
        <w:rPr>
          <w:sz w:val="28"/>
          <w:szCs w:val="28"/>
        </w:rPr>
      </w:pPr>
      <w:r w:rsidRPr="00E20B75">
        <w:rPr>
          <w:noProof/>
          <w:lang/>
        </w:rPr>
        <w:lastRenderedPageBreak/>
        <w:drawing>
          <wp:inline distT="0" distB="0" distL="0" distR="0" wp14:anchorId="17037944" wp14:editId="0A970A92">
            <wp:extent cx="5940425" cy="5779499"/>
            <wp:effectExtent l="0" t="0" r="3175" b="0"/>
            <wp:docPr id="8" name="Рисунок 8" descr="C:\Users\stat01\Desktop\НАШИ ДОКЛАДЫ\2020\Внеш торг гравитац\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t01\Desktop\НАШИ ДОКЛАДЫ\2020\Внеш торг гравитац\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779499"/>
                    </a:xfrm>
                    <a:prstGeom prst="rect">
                      <a:avLst/>
                    </a:prstGeom>
                    <a:noFill/>
                    <a:ln>
                      <a:noFill/>
                    </a:ln>
                  </pic:spPr>
                </pic:pic>
              </a:graphicData>
            </a:graphic>
          </wp:inline>
        </w:drawing>
      </w:r>
    </w:p>
    <w:p w14:paraId="711ACF5A" w14:textId="77777777" w:rsidR="006E0AD0" w:rsidRDefault="006E0AD0" w:rsidP="000070B5">
      <w:pPr>
        <w:pStyle w:val="a3"/>
        <w:shd w:val="clear" w:color="auto" w:fill="FFFFFF"/>
        <w:spacing w:before="0" w:beforeAutospacing="0" w:after="0" w:afterAutospacing="0" w:line="360" w:lineRule="auto"/>
        <w:ind w:firstLine="720"/>
        <w:jc w:val="both"/>
        <w:rPr>
          <w:b/>
          <w:sz w:val="28"/>
          <w:szCs w:val="28"/>
          <w:shd w:val="clear" w:color="auto" w:fill="FFFFFF"/>
        </w:rPr>
      </w:pPr>
    </w:p>
    <w:p w14:paraId="749414A6" w14:textId="77777777" w:rsidR="000070B5" w:rsidRDefault="000070B5" w:rsidP="000070B5">
      <w:pPr>
        <w:pStyle w:val="a3"/>
        <w:shd w:val="clear" w:color="auto" w:fill="FFFFFF"/>
        <w:spacing w:before="0" w:beforeAutospacing="0" w:after="0" w:afterAutospacing="0" w:line="360" w:lineRule="auto"/>
        <w:ind w:firstLine="720"/>
        <w:jc w:val="both"/>
        <w:rPr>
          <w:b/>
          <w:sz w:val="28"/>
          <w:szCs w:val="28"/>
        </w:rPr>
      </w:pPr>
      <w:r w:rsidRPr="00863389">
        <w:rPr>
          <w:b/>
          <w:sz w:val="28"/>
          <w:szCs w:val="28"/>
          <w:shd w:val="clear" w:color="auto" w:fill="FFFFFF"/>
        </w:rPr>
        <w:t xml:space="preserve">Рисунок 1 - </w:t>
      </w:r>
      <w:r w:rsidRPr="00863389">
        <w:rPr>
          <w:b/>
          <w:sz w:val="28"/>
          <w:szCs w:val="28"/>
        </w:rPr>
        <w:t>Экономический рост и международная торговля, 2000–2021 годы</w:t>
      </w:r>
    </w:p>
    <w:p w14:paraId="144ECDA5" w14:textId="77777777" w:rsidR="00C527CB" w:rsidRDefault="00C527CB" w:rsidP="001178B0">
      <w:pPr>
        <w:pStyle w:val="a3"/>
        <w:shd w:val="clear" w:color="auto" w:fill="FFFFFF"/>
        <w:spacing w:before="0" w:beforeAutospacing="0" w:after="0" w:afterAutospacing="0" w:line="360" w:lineRule="auto"/>
        <w:ind w:firstLine="720"/>
        <w:jc w:val="both"/>
        <w:rPr>
          <w:sz w:val="28"/>
          <w:szCs w:val="28"/>
        </w:rPr>
      </w:pPr>
    </w:p>
    <w:p w14:paraId="100523F1" w14:textId="77777777" w:rsidR="0035301B" w:rsidRDefault="0035301B" w:rsidP="001178B0">
      <w:pPr>
        <w:pStyle w:val="a3"/>
        <w:shd w:val="clear" w:color="auto" w:fill="FFFFFF"/>
        <w:spacing w:before="0" w:beforeAutospacing="0" w:after="0" w:afterAutospacing="0" w:line="360" w:lineRule="auto"/>
        <w:ind w:firstLine="720"/>
        <w:jc w:val="both"/>
        <w:rPr>
          <w:sz w:val="28"/>
          <w:szCs w:val="28"/>
        </w:rPr>
      </w:pPr>
      <w:r>
        <w:rPr>
          <w:sz w:val="28"/>
          <w:szCs w:val="28"/>
        </w:rPr>
        <w:t>Необходимо</w:t>
      </w:r>
      <w:r w:rsidR="00DB5655">
        <w:rPr>
          <w:sz w:val="28"/>
          <w:szCs w:val="28"/>
        </w:rPr>
        <w:t xml:space="preserve"> отметить, что </w:t>
      </w:r>
      <w:r w:rsidR="0007783E">
        <w:rPr>
          <w:sz w:val="28"/>
          <w:szCs w:val="28"/>
        </w:rPr>
        <w:t>в 90-е годы прошлого столетия</w:t>
      </w:r>
      <w:r w:rsidR="0007783E" w:rsidRPr="001178B0">
        <w:rPr>
          <w:sz w:val="28"/>
          <w:szCs w:val="28"/>
        </w:rPr>
        <w:t xml:space="preserve"> </w:t>
      </w:r>
      <w:r>
        <w:rPr>
          <w:sz w:val="28"/>
          <w:szCs w:val="28"/>
        </w:rPr>
        <w:t>1%-</w:t>
      </w:r>
      <w:proofErr w:type="spellStart"/>
      <w:r>
        <w:rPr>
          <w:sz w:val="28"/>
          <w:szCs w:val="28"/>
        </w:rPr>
        <w:t>му</w:t>
      </w:r>
      <w:proofErr w:type="spellEnd"/>
      <w:r>
        <w:rPr>
          <w:sz w:val="28"/>
          <w:szCs w:val="28"/>
        </w:rPr>
        <w:t xml:space="preserve"> росту</w:t>
      </w:r>
      <w:r w:rsidR="0007783E">
        <w:rPr>
          <w:sz w:val="28"/>
          <w:szCs w:val="28"/>
        </w:rPr>
        <w:t xml:space="preserve"> </w:t>
      </w:r>
      <w:r w:rsidR="00DB5655" w:rsidRPr="001178B0">
        <w:rPr>
          <w:sz w:val="28"/>
          <w:szCs w:val="28"/>
        </w:rPr>
        <w:t xml:space="preserve">мирового </w:t>
      </w:r>
      <w:r w:rsidR="00DB5655">
        <w:rPr>
          <w:sz w:val="28"/>
          <w:szCs w:val="28"/>
        </w:rPr>
        <w:t xml:space="preserve">ВВП </w:t>
      </w:r>
      <w:r>
        <w:rPr>
          <w:sz w:val="28"/>
          <w:szCs w:val="28"/>
        </w:rPr>
        <w:t xml:space="preserve">соответствовало 2%-е увеличение </w:t>
      </w:r>
      <w:r w:rsidR="0007783E">
        <w:rPr>
          <w:sz w:val="28"/>
          <w:szCs w:val="28"/>
        </w:rPr>
        <w:t>объем</w:t>
      </w:r>
      <w:r>
        <w:rPr>
          <w:sz w:val="28"/>
          <w:szCs w:val="28"/>
        </w:rPr>
        <w:t xml:space="preserve">ов </w:t>
      </w:r>
      <w:r w:rsidR="0007783E">
        <w:rPr>
          <w:sz w:val="28"/>
          <w:szCs w:val="28"/>
        </w:rPr>
        <w:t>внешней торговли</w:t>
      </w:r>
      <w:r>
        <w:rPr>
          <w:sz w:val="28"/>
          <w:szCs w:val="28"/>
        </w:rPr>
        <w:t>.</w:t>
      </w:r>
    </w:p>
    <w:p w14:paraId="610ABD28" w14:textId="533CD7BD" w:rsidR="005F31B3" w:rsidRDefault="005F31B3" w:rsidP="001178B0">
      <w:pPr>
        <w:pStyle w:val="a3"/>
        <w:shd w:val="clear" w:color="auto" w:fill="FFFFFF"/>
        <w:spacing w:before="0" w:beforeAutospacing="0" w:after="0" w:afterAutospacing="0" w:line="360" w:lineRule="auto"/>
        <w:ind w:firstLine="720"/>
        <w:jc w:val="both"/>
        <w:rPr>
          <w:sz w:val="28"/>
          <w:szCs w:val="28"/>
        </w:rPr>
      </w:pPr>
      <w:r>
        <w:rPr>
          <w:sz w:val="28"/>
          <w:szCs w:val="28"/>
        </w:rPr>
        <w:t>Однако</w:t>
      </w:r>
      <w:r w:rsidR="002755DC">
        <w:rPr>
          <w:sz w:val="28"/>
          <w:szCs w:val="28"/>
        </w:rPr>
        <w:t xml:space="preserve">, начиная с 2000-х годов, данный показатель имеет устойчивую тенденцию к снижению, так до 2010 года он находился в интервале от </w:t>
      </w:r>
      <w:r w:rsidR="002755DC" w:rsidRPr="001178B0">
        <w:rPr>
          <w:sz w:val="28"/>
          <w:szCs w:val="28"/>
        </w:rPr>
        <w:t>1</w:t>
      </w:r>
      <w:r w:rsidR="002755DC">
        <w:rPr>
          <w:sz w:val="28"/>
          <w:szCs w:val="28"/>
        </w:rPr>
        <w:t>,</w:t>
      </w:r>
      <w:r w:rsidR="002755DC" w:rsidRPr="001178B0">
        <w:rPr>
          <w:sz w:val="28"/>
          <w:szCs w:val="28"/>
        </w:rPr>
        <w:t>5</w:t>
      </w:r>
      <w:r w:rsidR="00326E50">
        <w:rPr>
          <w:sz w:val="28"/>
          <w:szCs w:val="28"/>
        </w:rPr>
        <w:t>%</w:t>
      </w:r>
      <w:r w:rsidR="002755DC" w:rsidRPr="001178B0">
        <w:rPr>
          <w:sz w:val="28"/>
          <w:szCs w:val="28"/>
        </w:rPr>
        <w:t xml:space="preserve"> до 2</w:t>
      </w:r>
      <w:r w:rsidR="002755DC">
        <w:rPr>
          <w:sz w:val="28"/>
          <w:szCs w:val="28"/>
        </w:rPr>
        <w:t>,0</w:t>
      </w:r>
      <w:r w:rsidR="00326E50">
        <w:rPr>
          <w:sz w:val="28"/>
          <w:szCs w:val="28"/>
        </w:rPr>
        <w:t>%</w:t>
      </w:r>
      <w:r w:rsidR="002755DC">
        <w:rPr>
          <w:sz w:val="28"/>
          <w:szCs w:val="28"/>
        </w:rPr>
        <w:t>, а начиная с 2011</w:t>
      </w:r>
      <w:r w:rsidR="003031F5">
        <w:rPr>
          <w:sz w:val="28"/>
          <w:szCs w:val="28"/>
        </w:rPr>
        <w:t xml:space="preserve"> по 2016</w:t>
      </w:r>
      <w:r w:rsidR="002755DC">
        <w:rPr>
          <w:sz w:val="28"/>
          <w:szCs w:val="28"/>
        </w:rPr>
        <w:t xml:space="preserve"> год</w:t>
      </w:r>
      <w:r w:rsidR="003031F5">
        <w:rPr>
          <w:sz w:val="28"/>
          <w:szCs w:val="28"/>
        </w:rPr>
        <w:t>ы</w:t>
      </w:r>
      <w:r w:rsidR="002755DC">
        <w:rPr>
          <w:sz w:val="28"/>
          <w:szCs w:val="28"/>
        </w:rPr>
        <w:t xml:space="preserve"> </w:t>
      </w:r>
      <w:r w:rsidR="003031F5">
        <w:rPr>
          <w:sz w:val="28"/>
          <w:szCs w:val="28"/>
        </w:rPr>
        <w:t>уже не достигал</w:t>
      </w:r>
      <w:r w:rsidR="002755DC">
        <w:rPr>
          <w:sz w:val="28"/>
          <w:szCs w:val="28"/>
        </w:rPr>
        <w:t xml:space="preserve"> 1,0</w:t>
      </w:r>
      <w:r w:rsidR="00326E50">
        <w:rPr>
          <w:sz w:val="28"/>
          <w:szCs w:val="28"/>
        </w:rPr>
        <w:t>%</w:t>
      </w:r>
      <w:r w:rsidR="002755DC">
        <w:rPr>
          <w:sz w:val="28"/>
          <w:szCs w:val="28"/>
        </w:rPr>
        <w:t>.</w:t>
      </w:r>
      <w:r w:rsidR="00326E50">
        <w:rPr>
          <w:sz w:val="28"/>
          <w:szCs w:val="28"/>
        </w:rPr>
        <w:t xml:space="preserve"> Таким образом, связь между глобальным экономическим ростом и ростом объемов мировой торговли устойчиво снижалась последние пятнадцать лет.</w:t>
      </w:r>
    </w:p>
    <w:p w14:paraId="1D386398" w14:textId="30971B84" w:rsidR="00D24B3D" w:rsidRDefault="001B3E18" w:rsidP="00D24B3D">
      <w:pPr>
        <w:pStyle w:val="a3"/>
        <w:shd w:val="clear" w:color="auto" w:fill="FFFFFF"/>
        <w:spacing w:before="0" w:beforeAutospacing="0" w:after="0" w:afterAutospacing="0" w:line="360" w:lineRule="auto"/>
        <w:ind w:firstLine="720"/>
        <w:jc w:val="both"/>
        <w:rPr>
          <w:sz w:val="28"/>
          <w:szCs w:val="28"/>
        </w:rPr>
      </w:pPr>
      <w:r>
        <w:rPr>
          <w:sz w:val="28"/>
          <w:szCs w:val="28"/>
        </w:rPr>
        <w:lastRenderedPageBreak/>
        <w:t xml:space="preserve">По данным рисунка 1, переломным периодом для развития мировой торговли стали 2017 и 2018 годы, в которые </w:t>
      </w:r>
      <w:r w:rsidR="006F02CB">
        <w:rPr>
          <w:sz w:val="28"/>
          <w:szCs w:val="28"/>
        </w:rPr>
        <w:t>коэффициент</w:t>
      </w:r>
      <w:r>
        <w:rPr>
          <w:sz w:val="28"/>
          <w:szCs w:val="28"/>
        </w:rPr>
        <w:t xml:space="preserve"> </w:t>
      </w:r>
      <w:r w:rsidR="006F02CB">
        <w:rPr>
          <w:sz w:val="28"/>
          <w:szCs w:val="28"/>
        </w:rPr>
        <w:t xml:space="preserve">эластичности торговли </w:t>
      </w:r>
      <w:r w:rsidR="00967A16">
        <w:rPr>
          <w:sz w:val="28"/>
          <w:szCs w:val="28"/>
        </w:rPr>
        <w:t xml:space="preserve">вновь </w:t>
      </w:r>
      <w:r w:rsidR="00C55B20">
        <w:rPr>
          <w:sz w:val="28"/>
          <w:szCs w:val="28"/>
        </w:rPr>
        <w:t>показывает положительную динамику.</w:t>
      </w:r>
      <w:r w:rsidR="00D24B3D">
        <w:rPr>
          <w:sz w:val="28"/>
          <w:szCs w:val="28"/>
        </w:rPr>
        <w:t xml:space="preserve"> Так </w:t>
      </w:r>
      <w:r w:rsidR="00D24B3D" w:rsidRPr="001178B0">
        <w:rPr>
          <w:sz w:val="28"/>
          <w:szCs w:val="28"/>
        </w:rPr>
        <w:t xml:space="preserve">мировой товарный экспорт </w:t>
      </w:r>
      <w:r w:rsidR="00D24B3D">
        <w:rPr>
          <w:sz w:val="28"/>
          <w:szCs w:val="28"/>
        </w:rPr>
        <w:t xml:space="preserve">в 2018 году </w:t>
      </w:r>
      <w:r w:rsidR="00D24B3D" w:rsidRPr="001178B0">
        <w:rPr>
          <w:sz w:val="28"/>
          <w:szCs w:val="28"/>
        </w:rPr>
        <w:t xml:space="preserve">достиг рекордного уровня </w:t>
      </w:r>
      <w:r w:rsidR="00D24B3D">
        <w:rPr>
          <w:sz w:val="28"/>
          <w:szCs w:val="28"/>
        </w:rPr>
        <w:t>(</w:t>
      </w:r>
      <w:r w:rsidR="00D24B3D" w:rsidRPr="001178B0">
        <w:rPr>
          <w:sz w:val="28"/>
          <w:szCs w:val="28"/>
        </w:rPr>
        <w:t>19,5 трлн долларов США</w:t>
      </w:r>
      <w:r w:rsidR="00D24B3D">
        <w:rPr>
          <w:sz w:val="28"/>
          <w:szCs w:val="28"/>
        </w:rPr>
        <w:t>) или возрос на</w:t>
      </w:r>
      <w:r w:rsidR="00D24B3D" w:rsidRPr="001178B0">
        <w:rPr>
          <w:sz w:val="28"/>
          <w:szCs w:val="28"/>
        </w:rPr>
        <w:t xml:space="preserve"> 9,7%</w:t>
      </w:r>
      <w:r w:rsidR="00D24B3D">
        <w:rPr>
          <w:sz w:val="28"/>
          <w:szCs w:val="28"/>
        </w:rPr>
        <w:t>.</w:t>
      </w:r>
    </w:p>
    <w:p w14:paraId="3887490C" w14:textId="73285485" w:rsidR="00F9413B" w:rsidRDefault="00194408" w:rsidP="001178B0">
      <w:pPr>
        <w:pStyle w:val="a3"/>
        <w:shd w:val="clear" w:color="auto" w:fill="FFFFFF"/>
        <w:spacing w:before="0" w:beforeAutospacing="0" w:after="0" w:afterAutospacing="0" w:line="360" w:lineRule="auto"/>
        <w:ind w:firstLine="720"/>
        <w:jc w:val="both"/>
        <w:rPr>
          <w:sz w:val="28"/>
          <w:szCs w:val="28"/>
        </w:rPr>
      </w:pPr>
      <w:r>
        <w:rPr>
          <w:sz w:val="28"/>
          <w:szCs w:val="28"/>
        </w:rPr>
        <w:t xml:space="preserve">Согласно прогнозным оценкам </w:t>
      </w:r>
      <w:r w:rsidR="00F9413B">
        <w:rPr>
          <w:sz w:val="28"/>
          <w:szCs w:val="28"/>
        </w:rPr>
        <w:t xml:space="preserve">расчетов Конференции ООН по торговле и развитию (секретариат ЮНКТАД) </w:t>
      </w:r>
      <w:r w:rsidR="00DA3C04">
        <w:rPr>
          <w:sz w:val="28"/>
          <w:szCs w:val="28"/>
        </w:rPr>
        <w:t xml:space="preserve">темпы роста мировой торговли </w:t>
      </w:r>
      <w:r w:rsidR="00E21582">
        <w:rPr>
          <w:sz w:val="28"/>
          <w:szCs w:val="28"/>
        </w:rPr>
        <w:t xml:space="preserve">в 2019-2021 годы </w:t>
      </w:r>
      <w:r w:rsidR="00DA3C04">
        <w:rPr>
          <w:sz w:val="28"/>
          <w:szCs w:val="28"/>
        </w:rPr>
        <w:t xml:space="preserve">(см. рис. 1) </w:t>
      </w:r>
      <w:r w:rsidR="002E3A65">
        <w:rPr>
          <w:sz w:val="28"/>
          <w:szCs w:val="28"/>
        </w:rPr>
        <w:t>сниз</w:t>
      </w:r>
      <w:r w:rsidR="00070FA6">
        <w:rPr>
          <w:sz w:val="28"/>
          <w:szCs w:val="28"/>
        </w:rPr>
        <w:t>я</w:t>
      </w:r>
      <w:r w:rsidR="002E3A65">
        <w:rPr>
          <w:sz w:val="28"/>
          <w:szCs w:val="28"/>
        </w:rPr>
        <w:t xml:space="preserve">тся, </w:t>
      </w:r>
      <w:r w:rsidR="00D56CE4">
        <w:rPr>
          <w:sz w:val="28"/>
          <w:szCs w:val="28"/>
        </w:rPr>
        <w:t>что подтвер</w:t>
      </w:r>
      <w:r w:rsidR="00FA6F61">
        <w:rPr>
          <w:sz w:val="28"/>
          <w:szCs w:val="28"/>
        </w:rPr>
        <w:t>дилось</w:t>
      </w:r>
      <w:r w:rsidR="00D56CE4">
        <w:rPr>
          <w:sz w:val="28"/>
          <w:szCs w:val="28"/>
        </w:rPr>
        <w:t xml:space="preserve"> предварительными данными за 2019 год, в который темпы роста снизились на 2,4%</w:t>
      </w:r>
      <w:r w:rsidR="008F641D">
        <w:rPr>
          <w:sz w:val="28"/>
          <w:szCs w:val="28"/>
        </w:rPr>
        <w:t xml:space="preserve"> по сравнению с предыдущим периодом</w:t>
      </w:r>
      <w:r w:rsidR="00D56CE4">
        <w:rPr>
          <w:sz w:val="28"/>
          <w:szCs w:val="28"/>
        </w:rPr>
        <w:t>.</w:t>
      </w:r>
    </w:p>
    <w:p w14:paraId="3D9B6AC9" w14:textId="77777777" w:rsidR="00A143C9" w:rsidRDefault="00F079B6" w:rsidP="001178B0">
      <w:pPr>
        <w:pStyle w:val="a3"/>
        <w:shd w:val="clear" w:color="auto" w:fill="FFFFFF"/>
        <w:spacing w:before="0" w:beforeAutospacing="0" w:after="0" w:afterAutospacing="0" w:line="360" w:lineRule="auto"/>
        <w:ind w:firstLine="720"/>
        <w:jc w:val="both"/>
        <w:rPr>
          <w:sz w:val="28"/>
          <w:szCs w:val="28"/>
        </w:rPr>
      </w:pPr>
      <w:r>
        <w:rPr>
          <w:sz w:val="28"/>
          <w:szCs w:val="28"/>
        </w:rPr>
        <w:t xml:space="preserve">Данная ситуация была вызвана </w:t>
      </w:r>
      <w:r w:rsidR="001D25C0">
        <w:rPr>
          <w:sz w:val="28"/>
          <w:szCs w:val="28"/>
        </w:rPr>
        <w:t>напряженностью в отношениях между такими лидерами мировой торговли как Китай и США</w:t>
      </w:r>
      <w:r w:rsidR="00A143C9" w:rsidRPr="009346BE">
        <w:rPr>
          <w:rStyle w:val="a8"/>
          <w:sz w:val="28"/>
          <w:szCs w:val="28"/>
        </w:rPr>
        <w:footnoteReference w:id="2"/>
      </w:r>
      <w:r w:rsidR="00A143C9">
        <w:rPr>
          <w:sz w:val="28"/>
          <w:szCs w:val="28"/>
        </w:rPr>
        <w:t>.</w:t>
      </w:r>
    </w:p>
    <w:p w14:paraId="5743DA0E" w14:textId="0F3FB5F4" w:rsidR="003F6948" w:rsidRDefault="009D21C7" w:rsidP="003F6948">
      <w:pPr>
        <w:pStyle w:val="a3"/>
        <w:shd w:val="clear" w:color="auto" w:fill="FFFFFF"/>
        <w:spacing w:before="0" w:beforeAutospacing="0" w:after="0" w:afterAutospacing="0" w:line="360" w:lineRule="auto"/>
        <w:ind w:firstLine="720"/>
        <w:jc w:val="both"/>
        <w:rPr>
          <w:sz w:val="28"/>
          <w:szCs w:val="28"/>
        </w:rPr>
      </w:pPr>
      <w:r>
        <w:rPr>
          <w:sz w:val="28"/>
          <w:szCs w:val="28"/>
        </w:rPr>
        <w:t xml:space="preserve">На современном этапе, одной из тенденций международной торговли </w:t>
      </w:r>
      <w:r w:rsidR="00125DA8">
        <w:rPr>
          <w:sz w:val="28"/>
          <w:szCs w:val="28"/>
        </w:rPr>
        <w:t>является создание</w:t>
      </w:r>
      <w:r w:rsidR="003F6948">
        <w:rPr>
          <w:sz w:val="28"/>
          <w:szCs w:val="28"/>
        </w:rPr>
        <w:t xml:space="preserve"> </w:t>
      </w:r>
      <w:proofErr w:type="spellStart"/>
      <w:r w:rsidR="003F6948" w:rsidRPr="00297AB9">
        <w:rPr>
          <w:sz w:val="28"/>
          <w:szCs w:val="28"/>
        </w:rPr>
        <w:t>трансрегиональны</w:t>
      </w:r>
      <w:r w:rsidR="00125DA8">
        <w:rPr>
          <w:sz w:val="28"/>
          <w:szCs w:val="28"/>
        </w:rPr>
        <w:t>х</w:t>
      </w:r>
      <w:proofErr w:type="spellEnd"/>
      <w:r w:rsidR="003F6948">
        <w:rPr>
          <w:sz w:val="28"/>
          <w:szCs w:val="28"/>
        </w:rPr>
        <w:t xml:space="preserve"> </w:t>
      </w:r>
      <w:r w:rsidR="003F6948" w:rsidRPr="00297AB9">
        <w:rPr>
          <w:sz w:val="28"/>
          <w:szCs w:val="28"/>
        </w:rPr>
        <w:t>экономически</w:t>
      </w:r>
      <w:r w:rsidR="00125DA8">
        <w:rPr>
          <w:sz w:val="28"/>
          <w:szCs w:val="28"/>
        </w:rPr>
        <w:t>х</w:t>
      </w:r>
      <w:r w:rsidR="003F6948">
        <w:rPr>
          <w:sz w:val="28"/>
          <w:szCs w:val="28"/>
        </w:rPr>
        <w:t xml:space="preserve"> </w:t>
      </w:r>
      <w:proofErr w:type="spellStart"/>
      <w:r w:rsidR="003F6948" w:rsidRPr="00297AB9">
        <w:rPr>
          <w:sz w:val="28"/>
          <w:szCs w:val="28"/>
        </w:rPr>
        <w:t>мегапартнерств</w:t>
      </w:r>
      <w:proofErr w:type="spellEnd"/>
      <w:r w:rsidR="001A37E6">
        <w:rPr>
          <w:rStyle w:val="a8"/>
          <w:sz w:val="28"/>
          <w:szCs w:val="28"/>
        </w:rPr>
        <w:footnoteReference w:id="3"/>
      </w:r>
      <w:r w:rsidR="003F6948">
        <w:rPr>
          <w:sz w:val="28"/>
          <w:szCs w:val="28"/>
        </w:rPr>
        <w:t xml:space="preserve"> на международных пространствах, </w:t>
      </w:r>
      <w:r w:rsidR="002441BF">
        <w:rPr>
          <w:sz w:val="28"/>
          <w:szCs w:val="28"/>
        </w:rPr>
        <w:t xml:space="preserve">которые </w:t>
      </w:r>
      <w:r w:rsidR="003F6948" w:rsidRPr="00297AB9">
        <w:rPr>
          <w:sz w:val="28"/>
          <w:szCs w:val="28"/>
        </w:rPr>
        <w:t>охватыва</w:t>
      </w:r>
      <w:r w:rsidR="002441BF">
        <w:rPr>
          <w:sz w:val="28"/>
          <w:szCs w:val="28"/>
        </w:rPr>
        <w:t>я</w:t>
      </w:r>
      <w:r w:rsidR="003F6948">
        <w:rPr>
          <w:sz w:val="28"/>
          <w:szCs w:val="28"/>
        </w:rPr>
        <w:t xml:space="preserve"> </w:t>
      </w:r>
      <w:r w:rsidR="003F6948" w:rsidRPr="00297AB9">
        <w:rPr>
          <w:sz w:val="28"/>
          <w:szCs w:val="28"/>
        </w:rPr>
        <w:t>значительную</w:t>
      </w:r>
      <w:r w:rsidR="003F6948">
        <w:rPr>
          <w:sz w:val="28"/>
          <w:szCs w:val="28"/>
        </w:rPr>
        <w:t xml:space="preserve"> </w:t>
      </w:r>
      <w:r w:rsidR="003F6948" w:rsidRPr="00297AB9">
        <w:rPr>
          <w:sz w:val="28"/>
          <w:szCs w:val="28"/>
        </w:rPr>
        <w:t>часть</w:t>
      </w:r>
      <w:r w:rsidR="003F6948">
        <w:rPr>
          <w:sz w:val="28"/>
          <w:szCs w:val="28"/>
        </w:rPr>
        <w:t xml:space="preserve"> </w:t>
      </w:r>
      <w:r w:rsidR="003F6948" w:rsidRPr="00297AB9">
        <w:rPr>
          <w:sz w:val="28"/>
          <w:szCs w:val="28"/>
        </w:rPr>
        <w:t>мировой</w:t>
      </w:r>
      <w:r w:rsidR="003F6948">
        <w:rPr>
          <w:sz w:val="28"/>
          <w:szCs w:val="28"/>
        </w:rPr>
        <w:t xml:space="preserve"> </w:t>
      </w:r>
      <w:r w:rsidR="003F6948" w:rsidRPr="00297AB9">
        <w:rPr>
          <w:sz w:val="28"/>
          <w:szCs w:val="28"/>
        </w:rPr>
        <w:t>торговли</w:t>
      </w:r>
      <w:r w:rsidR="003F6948">
        <w:rPr>
          <w:sz w:val="28"/>
          <w:szCs w:val="28"/>
        </w:rPr>
        <w:t xml:space="preserve"> </w:t>
      </w:r>
      <w:r w:rsidR="003F6948" w:rsidRPr="00297AB9">
        <w:rPr>
          <w:sz w:val="28"/>
          <w:szCs w:val="28"/>
        </w:rPr>
        <w:t>и</w:t>
      </w:r>
      <w:r w:rsidR="003F6948">
        <w:rPr>
          <w:sz w:val="28"/>
          <w:szCs w:val="28"/>
        </w:rPr>
        <w:t xml:space="preserve"> </w:t>
      </w:r>
      <w:r w:rsidR="003F6948" w:rsidRPr="00297AB9">
        <w:rPr>
          <w:sz w:val="28"/>
          <w:szCs w:val="28"/>
        </w:rPr>
        <w:t>инвестиций,</w:t>
      </w:r>
      <w:r w:rsidR="003F6948">
        <w:rPr>
          <w:sz w:val="28"/>
          <w:szCs w:val="28"/>
        </w:rPr>
        <w:t xml:space="preserve"> </w:t>
      </w:r>
      <w:r w:rsidR="003F6948" w:rsidRPr="00297AB9">
        <w:rPr>
          <w:sz w:val="28"/>
          <w:szCs w:val="28"/>
        </w:rPr>
        <w:t>устанавливают</w:t>
      </w:r>
      <w:r w:rsidR="003F6948">
        <w:rPr>
          <w:sz w:val="28"/>
          <w:szCs w:val="28"/>
        </w:rPr>
        <w:t xml:space="preserve"> </w:t>
      </w:r>
      <w:r w:rsidR="003F6948" w:rsidRPr="007561F5">
        <w:rPr>
          <w:sz w:val="28"/>
          <w:szCs w:val="28"/>
        </w:rPr>
        <w:t>новейшие</w:t>
      </w:r>
      <w:r w:rsidR="003F6948">
        <w:rPr>
          <w:sz w:val="28"/>
          <w:szCs w:val="28"/>
        </w:rPr>
        <w:t xml:space="preserve"> </w:t>
      </w:r>
      <w:r w:rsidR="003F6948" w:rsidRPr="00297AB9">
        <w:rPr>
          <w:sz w:val="28"/>
          <w:szCs w:val="28"/>
        </w:rPr>
        <w:t>стандарты</w:t>
      </w:r>
      <w:r w:rsidR="003F6948">
        <w:rPr>
          <w:sz w:val="28"/>
          <w:szCs w:val="28"/>
        </w:rPr>
        <w:t xml:space="preserve"> </w:t>
      </w:r>
      <w:r w:rsidR="003F6948" w:rsidRPr="00297AB9">
        <w:rPr>
          <w:sz w:val="28"/>
          <w:szCs w:val="28"/>
        </w:rPr>
        <w:t>глобального</w:t>
      </w:r>
      <w:r w:rsidR="003F6948">
        <w:rPr>
          <w:sz w:val="28"/>
          <w:szCs w:val="28"/>
        </w:rPr>
        <w:t xml:space="preserve"> </w:t>
      </w:r>
      <w:r w:rsidR="003F6948" w:rsidRPr="00297AB9">
        <w:rPr>
          <w:sz w:val="28"/>
          <w:szCs w:val="28"/>
        </w:rPr>
        <w:t>регулирования,</w:t>
      </w:r>
      <w:r w:rsidR="003F6948">
        <w:rPr>
          <w:sz w:val="28"/>
          <w:szCs w:val="28"/>
        </w:rPr>
        <w:t xml:space="preserve"> </w:t>
      </w:r>
      <w:r w:rsidR="003F6948" w:rsidRPr="00297AB9">
        <w:rPr>
          <w:sz w:val="28"/>
          <w:szCs w:val="28"/>
        </w:rPr>
        <w:t>которые</w:t>
      </w:r>
      <w:r w:rsidR="003F6948">
        <w:rPr>
          <w:sz w:val="28"/>
          <w:szCs w:val="28"/>
        </w:rPr>
        <w:t xml:space="preserve"> </w:t>
      </w:r>
      <w:r w:rsidR="003F6948" w:rsidRPr="00297AB9">
        <w:rPr>
          <w:sz w:val="28"/>
          <w:szCs w:val="28"/>
        </w:rPr>
        <w:t>со</w:t>
      </w:r>
      <w:r w:rsidR="003F6948">
        <w:rPr>
          <w:sz w:val="28"/>
          <w:szCs w:val="28"/>
        </w:rPr>
        <w:t xml:space="preserve"> </w:t>
      </w:r>
      <w:r w:rsidR="003F6948" w:rsidRPr="00297AB9">
        <w:rPr>
          <w:sz w:val="28"/>
          <w:szCs w:val="28"/>
        </w:rPr>
        <w:t>временем</w:t>
      </w:r>
      <w:r w:rsidR="003F6948">
        <w:rPr>
          <w:sz w:val="28"/>
          <w:szCs w:val="28"/>
        </w:rPr>
        <w:t xml:space="preserve"> </w:t>
      </w:r>
      <w:r w:rsidR="003F6948" w:rsidRPr="00297AB9">
        <w:rPr>
          <w:sz w:val="28"/>
          <w:szCs w:val="28"/>
        </w:rPr>
        <w:t>будут</w:t>
      </w:r>
      <w:r w:rsidR="003F6948">
        <w:rPr>
          <w:sz w:val="28"/>
          <w:szCs w:val="28"/>
        </w:rPr>
        <w:t xml:space="preserve"> </w:t>
      </w:r>
      <w:r w:rsidR="003F6948" w:rsidRPr="00297AB9">
        <w:rPr>
          <w:sz w:val="28"/>
          <w:szCs w:val="28"/>
        </w:rPr>
        <w:t>предопределять</w:t>
      </w:r>
      <w:r w:rsidR="003F6948">
        <w:rPr>
          <w:sz w:val="28"/>
          <w:szCs w:val="28"/>
        </w:rPr>
        <w:t xml:space="preserve"> </w:t>
      </w:r>
      <w:r w:rsidR="003F6948" w:rsidRPr="00297AB9">
        <w:rPr>
          <w:sz w:val="28"/>
          <w:szCs w:val="28"/>
        </w:rPr>
        <w:t>особенности</w:t>
      </w:r>
      <w:r w:rsidR="003F6948">
        <w:rPr>
          <w:sz w:val="28"/>
          <w:szCs w:val="28"/>
        </w:rPr>
        <w:t xml:space="preserve"> </w:t>
      </w:r>
      <w:r w:rsidR="003F6948" w:rsidRPr="00297AB9">
        <w:rPr>
          <w:sz w:val="28"/>
          <w:szCs w:val="28"/>
        </w:rPr>
        <w:t>мирового</w:t>
      </w:r>
      <w:r w:rsidR="003F6948">
        <w:rPr>
          <w:sz w:val="28"/>
          <w:szCs w:val="28"/>
        </w:rPr>
        <w:t xml:space="preserve"> </w:t>
      </w:r>
      <w:r w:rsidR="003F6948" w:rsidRPr="00297AB9">
        <w:rPr>
          <w:sz w:val="28"/>
          <w:szCs w:val="28"/>
        </w:rPr>
        <w:t>развития</w:t>
      </w:r>
      <w:r w:rsidR="003F6948">
        <w:rPr>
          <w:sz w:val="28"/>
          <w:szCs w:val="28"/>
        </w:rPr>
        <w:t xml:space="preserve"> </w:t>
      </w:r>
      <w:r w:rsidR="003F6948" w:rsidRPr="00297AB9">
        <w:rPr>
          <w:sz w:val="28"/>
          <w:szCs w:val="28"/>
        </w:rPr>
        <w:t>и</w:t>
      </w:r>
      <w:r w:rsidR="003F6948">
        <w:rPr>
          <w:sz w:val="28"/>
          <w:szCs w:val="28"/>
        </w:rPr>
        <w:t xml:space="preserve"> </w:t>
      </w:r>
      <w:r w:rsidR="003F6948" w:rsidRPr="00297AB9">
        <w:rPr>
          <w:sz w:val="28"/>
          <w:szCs w:val="28"/>
        </w:rPr>
        <w:t>оказывать</w:t>
      </w:r>
      <w:r w:rsidR="003F6948">
        <w:rPr>
          <w:sz w:val="28"/>
          <w:szCs w:val="28"/>
        </w:rPr>
        <w:t xml:space="preserve"> </w:t>
      </w:r>
      <w:r w:rsidR="003F6948" w:rsidRPr="00297AB9">
        <w:rPr>
          <w:sz w:val="28"/>
          <w:szCs w:val="28"/>
        </w:rPr>
        <w:t>влияние</w:t>
      </w:r>
      <w:r w:rsidR="003F6948">
        <w:rPr>
          <w:sz w:val="28"/>
          <w:szCs w:val="28"/>
        </w:rPr>
        <w:t xml:space="preserve"> </w:t>
      </w:r>
      <w:r w:rsidR="003F6948" w:rsidRPr="00297AB9">
        <w:rPr>
          <w:sz w:val="28"/>
          <w:szCs w:val="28"/>
        </w:rPr>
        <w:t>на</w:t>
      </w:r>
      <w:r w:rsidR="003F6948">
        <w:rPr>
          <w:sz w:val="28"/>
          <w:szCs w:val="28"/>
        </w:rPr>
        <w:t xml:space="preserve"> </w:t>
      </w:r>
      <w:r w:rsidR="003F6948" w:rsidRPr="00297AB9">
        <w:rPr>
          <w:sz w:val="28"/>
          <w:szCs w:val="28"/>
        </w:rPr>
        <w:t>экономические</w:t>
      </w:r>
      <w:r w:rsidR="003F6948">
        <w:rPr>
          <w:sz w:val="28"/>
          <w:szCs w:val="28"/>
        </w:rPr>
        <w:t xml:space="preserve"> </w:t>
      </w:r>
      <w:r w:rsidR="003F6948" w:rsidRPr="00297AB9">
        <w:rPr>
          <w:sz w:val="28"/>
          <w:szCs w:val="28"/>
        </w:rPr>
        <w:t>связи</w:t>
      </w:r>
      <w:r w:rsidR="003F6948">
        <w:rPr>
          <w:sz w:val="28"/>
          <w:szCs w:val="28"/>
        </w:rPr>
        <w:t xml:space="preserve"> </w:t>
      </w:r>
      <w:r w:rsidR="003F6948" w:rsidRPr="00297AB9">
        <w:rPr>
          <w:sz w:val="28"/>
          <w:szCs w:val="28"/>
        </w:rPr>
        <w:t>всех</w:t>
      </w:r>
      <w:r w:rsidR="003F6948">
        <w:rPr>
          <w:sz w:val="28"/>
          <w:szCs w:val="28"/>
        </w:rPr>
        <w:t xml:space="preserve"> </w:t>
      </w:r>
      <w:r w:rsidR="003F6948" w:rsidRPr="00297AB9">
        <w:rPr>
          <w:sz w:val="28"/>
          <w:szCs w:val="28"/>
        </w:rPr>
        <w:t>государств.</w:t>
      </w:r>
    </w:p>
    <w:p w14:paraId="4925D25F" w14:textId="092E1E4B" w:rsidR="00971495" w:rsidRDefault="00971495" w:rsidP="00971495">
      <w:pPr>
        <w:pStyle w:val="a3"/>
        <w:shd w:val="clear" w:color="auto" w:fill="FFFFFF"/>
        <w:spacing w:before="0" w:beforeAutospacing="0" w:after="0" w:afterAutospacing="0" w:line="360" w:lineRule="auto"/>
        <w:ind w:firstLine="720"/>
        <w:jc w:val="both"/>
        <w:rPr>
          <w:sz w:val="28"/>
          <w:szCs w:val="28"/>
        </w:rPr>
      </w:pPr>
      <w:r>
        <w:rPr>
          <w:sz w:val="28"/>
          <w:szCs w:val="28"/>
        </w:rPr>
        <w:t>Н</w:t>
      </w:r>
      <w:r w:rsidRPr="00297AB9">
        <w:rPr>
          <w:sz w:val="28"/>
          <w:szCs w:val="28"/>
        </w:rPr>
        <w:t>аиболее</w:t>
      </w:r>
      <w:r>
        <w:rPr>
          <w:sz w:val="28"/>
          <w:szCs w:val="28"/>
        </w:rPr>
        <w:t xml:space="preserve"> </w:t>
      </w:r>
      <w:r w:rsidRPr="00297AB9">
        <w:rPr>
          <w:sz w:val="28"/>
          <w:szCs w:val="28"/>
        </w:rPr>
        <w:t>известны</w:t>
      </w:r>
      <w:r>
        <w:rPr>
          <w:sz w:val="28"/>
          <w:szCs w:val="28"/>
        </w:rPr>
        <w:t xml:space="preserve">ми </w:t>
      </w:r>
      <w:proofErr w:type="spellStart"/>
      <w:r w:rsidRPr="00297AB9">
        <w:rPr>
          <w:sz w:val="28"/>
          <w:szCs w:val="28"/>
        </w:rPr>
        <w:t>мегапартнерств</w:t>
      </w:r>
      <w:r>
        <w:rPr>
          <w:sz w:val="28"/>
          <w:szCs w:val="28"/>
        </w:rPr>
        <w:t>ами</w:t>
      </w:r>
      <w:proofErr w:type="spellEnd"/>
      <w:r>
        <w:rPr>
          <w:sz w:val="28"/>
          <w:szCs w:val="28"/>
        </w:rPr>
        <w:t xml:space="preserve"> на сегодняшний день являются такие </w:t>
      </w:r>
      <w:r w:rsidRPr="00297AB9">
        <w:rPr>
          <w:sz w:val="28"/>
          <w:szCs w:val="28"/>
        </w:rPr>
        <w:t>альянсы</w:t>
      </w:r>
      <w:r>
        <w:rPr>
          <w:sz w:val="28"/>
          <w:szCs w:val="28"/>
        </w:rPr>
        <w:t xml:space="preserve"> </w:t>
      </w:r>
      <w:r w:rsidRPr="00297AB9">
        <w:rPr>
          <w:sz w:val="28"/>
          <w:szCs w:val="28"/>
        </w:rPr>
        <w:t>как</w:t>
      </w:r>
      <w:r>
        <w:rPr>
          <w:sz w:val="28"/>
          <w:szCs w:val="28"/>
        </w:rPr>
        <w:t xml:space="preserve"> </w:t>
      </w:r>
      <w:proofErr w:type="spellStart"/>
      <w:r w:rsidRPr="00297AB9">
        <w:rPr>
          <w:sz w:val="28"/>
          <w:szCs w:val="28"/>
        </w:rPr>
        <w:t>Транстихоокеанское</w:t>
      </w:r>
      <w:proofErr w:type="spellEnd"/>
      <w:r>
        <w:rPr>
          <w:sz w:val="28"/>
          <w:szCs w:val="28"/>
        </w:rPr>
        <w:t xml:space="preserve"> </w:t>
      </w:r>
      <w:r w:rsidRPr="00297AB9">
        <w:rPr>
          <w:sz w:val="28"/>
          <w:szCs w:val="28"/>
        </w:rPr>
        <w:t>партнерство,</w:t>
      </w:r>
      <w:r>
        <w:rPr>
          <w:sz w:val="28"/>
          <w:szCs w:val="28"/>
        </w:rPr>
        <w:t xml:space="preserve"> </w:t>
      </w:r>
      <w:r w:rsidRPr="00297AB9">
        <w:rPr>
          <w:sz w:val="28"/>
          <w:szCs w:val="28"/>
        </w:rPr>
        <w:t>экономические</w:t>
      </w:r>
      <w:r>
        <w:rPr>
          <w:sz w:val="28"/>
          <w:szCs w:val="28"/>
        </w:rPr>
        <w:t xml:space="preserve"> </w:t>
      </w:r>
      <w:r w:rsidRPr="00297AB9">
        <w:rPr>
          <w:sz w:val="28"/>
          <w:szCs w:val="28"/>
        </w:rPr>
        <w:t>партнерства</w:t>
      </w:r>
      <w:r>
        <w:rPr>
          <w:sz w:val="28"/>
          <w:szCs w:val="28"/>
        </w:rPr>
        <w:t xml:space="preserve"> </w:t>
      </w:r>
      <w:r w:rsidRPr="00297AB9">
        <w:rPr>
          <w:sz w:val="28"/>
          <w:szCs w:val="28"/>
        </w:rPr>
        <w:t>ЕС</w:t>
      </w:r>
      <w:r w:rsidR="00042D5E">
        <w:rPr>
          <w:sz w:val="28"/>
          <w:szCs w:val="28"/>
        </w:rPr>
        <w:t xml:space="preserve"> </w:t>
      </w:r>
      <w:r>
        <w:rPr>
          <w:sz w:val="28"/>
          <w:szCs w:val="28"/>
        </w:rPr>
        <w:t xml:space="preserve">- </w:t>
      </w:r>
      <w:r w:rsidRPr="00297AB9">
        <w:rPr>
          <w:sz w:val="28"/>
          <w:szCs w:val="28"/>
        </w:rPr>
        <w:t>Япония,</w:t>
      </w:r>
      <w:r>
        <w:rPr>
          <w:sz w:val="28"/>
          <w:szCs w:val="28"/>
        </w:rPr>
        <w:t xml:space="preserve"> </w:t>
      </w:r>
      <w:r w:rsidRPr="00297AB9">
        <w:rPr>
          <w:sz w:val="28"/>
          <w:szCs w:val="28"/>
        </w:rPr>
        <w:t>Всеобъемлющие</w:t>
      </w:r>
      <w:r>
        <w:rPr>
          <w:sz w:val="28"/>
          <w:szCs w:val="28"/>
        </w:rPr>
        <w:t xml:space="preserve"> </w:t>
      </w:r>
      <w:r w:rsidRPr="00297AB9">
        <w:rPr>
          <w:sz w:val="28"/>
          <w:szCs w:val="28"/>
        </w:rPr>
        <w:t>экономические</w:t>
      </w:r>
      <w:r>
        <w:rPr>
          <w:sz w:val="28"/>
          <w:szCs w:val="28"/>
        </w:rPr>
        <w:t xml:space="preserve"> </w:t>
      </w:r>
      <w:r w:rsidRPr="00297AB9">
        <w:rPr>
          <w:sz w:val="28"/>
          <w:szCs w:val="28"/>
        </w:rPr>
        <w:t>и</w:t>
      </w:r>
      <w:r>
        <w:rPr>
          <w:sz w:val="28"/>
          <w:szCs w:val="28"/>
        </w:rPr>
        <w:t xml:space="preserve"> </w:t>
      </w:r>
      <w:r w:rsidRPr="00297AB9">
        <w:rPr>
          <w:sz w:val="28"/>
          <w:szCs w:val="28"/>
        </w:rPr>
        <w:t>торговые</w:t>
      </w:r>
      <w:r>
        <w:rPr>
          <w:sz w:val="28"/>
          <w:szCs w:val="28"/>
        </w:rPr>
        <w:t xml:space="preserve"> </w:t>
      </w:r>
      <w:r w:rsidRPr="00297AB9">
        <w:rPr>
          <w:sz w:val="28"/>
          <w:szCs w:val="28"/>
        </w:rPr>
        <w:t>соглашения</w:t>
      </w:r>
      <w:r>
        <w:rPr>
          <w:sz w:val="28"/>
          <w:szCs w:val="28"/>
        </w:rPr>
        <w:t xml:space="preserve"> </w:t>
      </w:r>
      <w:r w:rsidRPr="00297AB9">
        <w:rPr>
          <w:sz w:val="28"/>
          <w:szCs w:val="28"/>
        </w:rPr>
        <w:t>ЕС</w:t>
      </w:r>
      <w:r w:rsidR="00042D5E">
        <w:rPr>
          <w:sz w:val="28"/>
          <w:szCs w:val="28"/>
        </w:rPr>
        <w:t xml:space="preserve"> </w:t>
      </w:r>
      <w:r>
        <w:rPr>
          <w:sz w:val="28"/>
          <w:szCs w:val="28"/>
        </w:rPr>
        <w:t>-</w:t>
      </w:r>
      <w:r w:rsidR="00042D5E">
        <w:rPr>
          <w:sz w:val="28"/>
          <w:szCs w:val="28"/>
        </w:rPr>
        <w:t xml:space="preserve"> </w:t>
      </w:r>
      <w:r w:rsidRPr="00297AB9">
        <w:rPr>
          <w:sz w:val="28"/>
          <w:szCs w:val="28"/>
        </w:rPr>
        <w:t>Канада,</w:t>
      </w:r>
      <w:r>
        <w:rPr>
          <w:sz w:val="28"/>
          <w:szCs w:val="28"/>
        </w:rPr>
        <w:t xml:space="preserve"> </w:t>
      </w:r>
      <w:r w:rsidRPr="00297AB9">
        <w:rPr>
          <w:sz w:val="28"/>
          <w:szCs w:val="28"/>
        </w:rPr>
        <w:t>Зоны</w:t>
      </w:r>
      <w:r>
        <w:rPr>
          <w:sz w:val="28"/>
          <w:szCs w:val="28"/>
        </w:rPr>
        <w:t xml:space="preserve"> </w:t>
      </w:r>
      <w:r w:rsidRPr="00297AB9">
        <w:rPr>
          <w:sz w:val="28"/>
          <w:szCs w:val="28"/>
        </w:rPr>
        <w:t>свободной</w:t>
      </w:r>
      <w:r>
        <w:rPr>
          <w:sz w:val="28"/>
          <w:szCs w:val="28"/>
        </w:rPr>
        <w:t xml:space="preserve"> </w:t>
      </w:r>
      <w:r w:rsidRPr="00297AB9">
        <w:rPr>
          <w:sz w:val="28"/>
          <w:szCs w:val="28"/>
        </w:rPr>
        <w:t>торговли</w:t>
      </w:r>
      <w:r>
        <w:rPr>
          <w:sz w:val="28"/>
          <w:szCs w:val="28"/>
        </w:rPr>
        <w:t xml:space="preserve"> </w:t>
      </w:r>
      <w:r w:rsidRPr="00297AB9">
        <w:rPr>
          <w:sz w:val="28"/>
          <w:szCs w:val="28"/>
        </w:rPr>
        <w:t>ЕС</w:t>
      </w:r>
      <w:r w:rsidR="00042D5E">
        <w:rPr>
          <w:sz w:val="28"/>
          <w:szCs w:val="28"/>
        </w:rPr>
        <w:t xml:space="preserve"> </w:t>
      </w:r>
      <w:r>
        <w:rPr>
          <w:sz w:val="28"/>
          <w:szCs w:val="28"/>
        </w:rPr>
        <w:t>-</w:t>
      </w:r>
      <w:r w:rsidR="00042D5E">
        <w:rPr>
          <w:sz w:val="28"/>
          <w:szCs w:val="28"/>
        </w:rPr>
        <w:t xml:space="preserve"> </w:t>
      </w:r>
      <w:r w:rsidRPr="00297AB9">
        <w:rPr>
          <w:sz w:val="28"/>
          <w:szCs w:val="28"/>
        </w:rPr>
        <w:t>Вьетнам,</w:t>
      </w:r>
      <w:r>
        <w:rPr>
          <w:sz w:val="28"/>
          <w:szCs w:val="28"/>
        </w:rPr>
        <w:t xml:space="preserve"> </w:t>
      </w:r>
      <w:r w:rsidRPr="00297AB9">
        <w:rPr>
          <w:sz w:val="28"/>
          <w:szCs w:val="28"/>
        </w:rPr>
        <w:t>Зоны</w:t>
      </w:r>
      <w:r>
        <w:rPr>
          <w:sz w:val="28"/>
          <w:szCs w:val="28"/>
        </w:rPr>
        <w:t xml:space="preserve"> </w:t>
      </w:r>
      <w:r w:rsidRPr="00297AB9">
        <w:rPr>
          <w:sz w:val="28"/>
          <w:szCs w:val="28"/>
        </w:rPr>
        <w:t>свободной</w:t>
      </w:r>
      <w:r>
        <w:rPr>
          <w:sz w:val="28"/>
          <w:szCs w:val="28"/>
        </w:rPr>
        <w:t xml:space="preserve"> </w:t>
      </w:r>
      <w:r w:rsidRPr="00297AB9">
        <w:rPr>
          <w:sz w:val="28"/>
          <w:szCs w:val="28"/>
        </w:rPr>
        <w:t>торговли</w:t>
      </w:r>
      <w:r>
        <w:rPr>
          <w:sz w:val="28"/>
          <w:szCs w:val="28"/>
        </w:rPr>
        <w:t xml:space="preserve"> </w:t>
      </w:r>
      <w:r w:rsidRPr="00297AB9">
        <w:rPr>
          <w:sz w:val="28"/>
          <w:szCs w:val="28"/>
        </w:rPr>
        <w:t>ЕС</w:t>
      </w:r>
      <w:r w:rsidR="00042D5E">
        <w:rPr>
          <w:sz w:val="28"/>
          <w:szCs w:val="28"/>
        </w:rPr>
        <w:t xml:space="preserve"> </w:t>
      </w:r>
      <w:r>
        <w:rPr>
          <w:sz w:val="28"/>
          <w:szCs w:val="28"/>
        </w:rPr>
        <w:t>-</w:t>
      </w:r>
      <w:r w:rsidR="00042D5E">
        <w:rPr>
          <w:sz w:val="28"/>
          <w:szCs w:val="28"/>
        </w:rPr>
        <w:t xml:space="preserve"> </w:t>
      </w:r>
      <w:r w:rsidRPr="00297AB9">
        <w:rPr>
          <w:sz w:val="28"/>
          <w:szCs w:val="28"/>
        </w:rPr>
        <w:t>МЕРКОСУР,</w:t>
      </w:r>
      <w:r>
        <w:rPr>
          <w:sz w:val="28"/>
          <w:szCs w:val="28"/>
        </w:rPr>
        <w:t xml:space="preserve"> </w:t>
      </w:r>
      <w:r w:rsidRPr="00297AB9">
        <w:rPr>
          <w:sz w:val="28"/>
          <w:szCs w:val="28"/>
        </w:rPr>
        <w:t>Трансатлантический</w:t>
      </w:r>
      <w:r>
        <w:rPr>
          <w:sz w:val="28"/>
          <w:szCs w:val="28"/>
        </w:rPr>
        <w:t xml:space="preserve"> </w:t>
      </w:r>
      <w:r w:rsidRPr="00297AB9">
        <w:rPr>
          <w:sz w:val="28"/>
          <w:szCs w:val="28"/>
        </w:rPr>
        <w:t>торговый</w:t>
      </w:r>
      <w:r>
        <w:rPr>
          <w:sz w:val="28"/>
          <w:szCs w:val="28"/>
        </w:rPr>
        <w:t xml:space="preserve"> </w:t>
      </w:r>
      <w:r w:rsidRPr="00297AB9">
        <w:rPr>
          <w:sz w:val="28"/>
          <w:szCs w:val="28"/>
        </w:rPr>
        <w:t>и</w:t>
      </w:r>
      <w:r>
        <w:rPr>
          <w:sz w:val="28"/>
          <w:szCs w:val="28"/>
        </w:rPr>
        <w:t xml:space="preserve"> </w:t>
      </w:r>
      <w:r w:rsidRPr="00297AB9">
        <w:rPr>
          <w:sz w:val="28"/>
          <w:szCs w:val="28"/>
        </w:rPr>
        <w:t>инвестиционный</w:t>
      </w:r>
      <w:r>
        <w:rPr>
          <w:sz w:val="28"/>
          <w:szCs w:val="28"/>
        </w:rPr>
        <w:t xml:space="preserve"> </w:t>
      </w:r>
      <w:r w:rsidRPr="00297AB9">
        <w:rPr>
          <w:sz w:val="28"/>
          <w:szCs w:val="28"/>
        </w:rPr>
        <w:t>партнерства,</w:t>
      </w:r>
      <w:r>
        <w:rPr>
          <w:sz w:val="28"/>
          <w:szCs w:val="28"/>
        </w:rPr>
        <w:t xml:space="preserve"> </w:t>
      </w:r>
      <w:r w:rsidRPr="00297AB9">
        <w:rPr>
          <w:sz w:val="28"/>
          <w:szCs w:val="28"/>
        </w:rPr>
        <w:t>Проект</w:t>
      </w:r>
      <w:r>
        <w:rPr>
          <w:sz w:val="28"/>
          <w:szCs w:val="28"/>
        </w:rPr>
        <w:t xml:space="preserve"> «</w:t>
      </w:r>
      <w:r w:rsidRPr="00297AB9">
        <w:rPr>
          <w:sz w:val="28"/>
          <w:szCs w:val="28"/>
        </w:rPr>
        <w:t>Один</w:t>
      </w:r>
      <w:r>
        <w:rPr>
          <w:sz w:val="28"/>
          <w:szCs w:val="28"/>
        </w:rPr>
        <w:t xml:space="preserve"> </w:t>
      </w:r>
      <w:r w:rsidRPr="00297AB9">
        <w:rPr>
          <w:sz w:val="28"/>
          <w:szCs w:val="28"/>
        </w:rPr>
        <w:t>пояс,</w:t>
      </w:r>
      <w:r>
        <w:rPr>
          <w:sz w:val="28"/>
          <w:szCs w:val="28"/>
        </w:rPr>
        <w:t xml:space="preserve"> </w:t>
      </w:r>
      <w:r w:rsidRPr="00297AB9">
        <w:rPr>
          <w:sz w:val="28"/>
          <w:szCs w:val="28"/>
        </w:rPr>
        <w:t>один</w:t>
      </w:r>
      <w:r>
        <w:rPr>
          <w:sz w:val="28"/>
          <w:szCs w:val="28"/>
        </w:rPr>
        <w:t xml:space="preserve"> </w:t>
      </w:r>
      <w:r w:rsidRPr="00297AB9">
        <w:rPr>
          <w:sz w:val="28"/>
          <w:szCs w:val="28"/>
        </w:rPr>
        <w:t>путь</w:t>
      </w:r>
      <w:r>
        <w:rPr>
          <w:sz w:val="28"/>
          <w:szCs w:val="28"/>
        </w:rPr>
        <w:t xml:space="preserve">» </w:t>
      </w:r>
      <w:r w:rsidRPr="00297AB9">
        <w:rPr>
          <w:sz w:val="28"/>
          <w:szCs w:val="28"/>
        </w:rPr>
        <w:t>и</w:t>
      </w:r>
      <w:r>
        <w:rPr>
          <w:sz w:val="28"/>
          <w:szCs w:val="28"/>
        </w:rPr>
        <w:t xml:space="preserve"> </w:t>
      </w:r>
      <w:r w:rsidRPr="00297AB9">
        <w:rPr>
          <w:sz w:val="28"/>
          <w:szCs w:val="28"/>
        </w:rPr>
        <w:t>др.</w:t>
      </w:r>
    </w:p>
    <w:p w14:paraId="556E206E" w14:textId="4667E5ED" w:rsidR="00C71B7F" w:rsidRDefault="009D3D49" w:rsidP="00C71B7F">
      <w:pPr>
        <w:pStyle w:val="a3"/>
        <w:shd w:val="clear" w:color="auto" w:fill="FFFFFF"/>
        <w:spacing w:before="0" w:beforeAutospacing="0" w:after="0" w:afterAutospacing="0" w:line="360" w:lineRule="auto"/>
        <w:ind w:firstLine="720"/>
        <w:jc w:val="both"/>
        <w:rPr>
          <w:sz w:val="28"/>
          <w:szCs w:val="28"/>
        </w:rPr>
      </w:pPr>
      <w:r>
        <w:rPr>
          <w:sz w:val="28"/>
          <w:szCs w:val="28"/>
        </w:rPr>
        <w:t>П</w:t>
      </w:r>
      <w:r w:rsidR="00C71B7F">
        <w:rPr>
          <w:sz w:val="28"/>
          <w:szCs w:val="28"/>
        </w:rPr>
        <w:t xml:space="preserve">ерспективы развития мировой торговли в современных условиях будут </w:t>
      </w:r>
      <w:r w:rsidR="00C71B7F" w:rsidRPr="009346BE">
        <w:rPr>
          <w:sz w:val="28"/>
          <w:szCs w:val="28"/>
          <w:shd w:val="clear" w:color="auto" w:fill="FFFFFF"/>
        </w:rPr>
        <w:t>во многом зав</w:t>
      </w:r>
      <w:r>
        <w:rPr>
          <w:sz w:val="28"/>
          <w:szCs w:val="28"/>
          <w:shd w:val="clear" w:color="auto" w:fill="FFFFFF"/>
        </w:rPr>
        <w:t>и</w:t>
      </w:r>
      <w:r w:rsidR="00C71B7F" w:rsidRPr="009346BE">
        <w:rPr>
          <w:sz w:val="28"/>
          <w:szCs w:val="28"/>
          <w:shd w:val="clear" w:color="auto" w:fill="FFFFFF"/>
        </w:rPr>
        <w:t>с</w:t>
      </w:r>
      <w:r>
        <w:rPr>
          <w:sz w:val="28"/>
          <w:szCs w:val="28"/>
          <w:shd w:val="clear" w:color="auto" w:fill="FFFFFF"/>
        </w:rPr>
        <w:t>е</w:t>
      </w:r>
      <w:r w:rsidR="00C71B7F">
        <w:rPr>
          <w:sz w:val="28"/>
          <w:szCs w:val="28"/>
          <w:shd w:val="clear" w:color="auto" w:fill="FFFFFF"/>
        </w:rPr>
        <w:t>ть</w:t>
      </w:r>
      <w:r w:rsidR="00C71B7F" w:rsidRPr="009346BE">
        <w:rPr>
          <w:sz w:val="28"/>
          <w:szCs w:val="28"/>
          <w:shd w:val="clear" w:color="auto" w:fill="FFFFFF"/>
        </w:rPr>
        <w:t xml:space="preserve"> не только от качественно новых торговых правил, </w:t>
      </w:r>
      <w:r w:rsidR="00C71B7F" w:rsidRPr="009346BE">
        <w:rPr>
          <w:sz w:val="28"/>
          <w:szCs w:val="28"/>
          <w:shd w:val="clear" w:color="auto" w:fill="FFFFFF"/>
        </w:rPr>
        <w:lastRenderedPageBreak/>
        <w:t>связанных с ростом процессов регионализации</w:t>
      </w:r>
      <w:r w:rsidR="00C71B7F">
        <w:rPr>
          <w:sz w:val="28"/>
          <w:szCs w:val="28"/>
          <w:shd w:val="clear" w:color="auto" w:fill="FFFFFF"/>
        </w:rPr>
        <w:t xml:space="preserve"> и </w:t>
      </w:r>
      <w:proofErr w:type="spellStart"/>
      <w:r w:rsidR="00C71B7F">
        <w:rPr>
          <w:sz w:val="28"/>
          <w:szCs w:val="28"/>
          <w:shd w:val="clear" w:color="auto" w:fill="FFFFFF"/>
        </w:rPr>
        <w:t>трансрегионализма</w:t>
      </w:r>
      <w:proofErr w:type="spellEnd"/>
      <w:r w:rsidR="00C71B7F" w:rsidRPr="009346BE">
        <w:rPr>
          <w:sz w:val="28"/>
          <w:szCs w:val="28"/>
          <w:shd w:val="clear" w:color="auto" w:fill="FFFFFF"/>
        </w:rPr>
        <w:t>, но и нов</w:t>
      </w:r>
      <w:r w:rsidR="00C71B7F">
        <w:rPr>
          <w:sz w:val="28"/>
          <w:szCs w:val="28"/>
          <w:shd w:val="clear" w:color="auto" w:fill="FFFFFF"/>
        </w:rPr>
        <w:t>ых</w:t>
      </w:r>
      <w:r w:rsidR="00C71B7F" w:rsidRPr="009346BE">
        <w:rPr>
          <w:sz w:val="28"/>
          <w:szCs w:val="28"/>
          <w:shd w:val="clear" w:color="auto" w:fill="FFFFFF"/>
        </w:rPr>
        <w:t xml:space="preserve"> трендов мировой экономики.</w:t>
      </w:r>
    </w:p>
    <w:p w14:paraId="65A8605C" w14:textId="4EDBDADE" w:rsidR="00C71B5D" w:rsidRDefault="00CA1716" w:rsidP="002205CD">
      <w:pPr>
        <w:pStyle w:val="a3"/>
        <w:shd w:val="clear" w:color="auto" w:fill="FFFFFF"/>
        <w:spacing w:before="0" w:beforeAutospacing="0" w:after="0" w:afterAutospacing="0" w:line="360" w:lineRule="auto"/>
        <w:ind w:firstLine="720"/>
        <w:jc w:val="both"/>
        <w:rPr>
          <w:sz w:val="28"/>
          <w:szCs w:val="28"/>
        </w:rPr>
      </w:pPr>
      <w:r>
        <w:rPr>
          <w:sz w:val="28"/>
          <w:szCs w:val="28"/>
        </w:rPr>
        <w:t xml:space="preserve">Мировые торговые тренды оказывают свое влияние на </w:t>
      </w:r>
      <w:r w:rsidR="00C71B5D">
        <w:rPr>
          <w:sz w:val="28"/>
          <w:szCs w:val="28"/>
        </w:rPr>
        <w:t xml:space="preserve">развитие торговли </w:t>
      </w:r>
      <w:r>
        <w:rPr>
          <w:sz w:val="28"/>
          <w:szCs w:val="28"/>
        </w:rPr>
        <w:t>Центральной</w:t>
      </w:r>
      <w:r w:rsidR="00C71B5D">
        <w:rPr>
          <w:sz w:val="28"/>
          <w:szCs w:val="28"/>
        </w:rPr>
        <w:t xml:space="preserve"> Азии </w:t>
      </w:r>
      <w:r>
        <w:rPr>
          <w:sz w:val="28"/>
          <w:szCs w:val="28"/>
        </w:rPr>
        <w:t xml:space="preserve">через включение региона в глобальные инициативы. Прежде всего, это инициативы </w:t>
      </w:r>
      <w:r w:rsidR="00C71B5D">
        <w:rPr>
          <w:sz w:val="28"/>
          <w:szCs w:val="28"/>
        </w:rPr>
        <w:t>Китайск</w:t>
      </w:r>
      <w:r>
        <w:rPr>
          <w:sz w:val="28"/>
          <w:szCs w:val="28"/>
        </w:rPr>
        <w:t>ой</w:t>
      </w:r>
      <w:r w:rsidR="00C71B5D">
        <w:rPr>
          <w:sz w:val="28"/>
          <w:szCs w:val="28"/>
        </w:rPr>
        <w:t xml:space="preserve"> Народн</w:t>
      </w:r>
      <w:r>
        <w:rPr>
          <w:sz w:val="28"/>
          <w:szCs w:val="28"/>
        </w:rPr>
        <w:t>ой</w:t>
      </w:r>
      <w:r w:rsidR="00C71B5D">
        <w:rPr>
          <w:sz w:val="28"/>
          <w:szCs w:val="28"/>
        </w:rPr>
        <w:t xml:space="preserve"> Республик</w:t>
      </w:r>
      <w:r>
        <w:rPr>
          <w:sz w:val="28"/>
          <w:szCs w:val="28"/>
        </w:rPr>
        <w:t>и</w:t>
      </w:r>
      <w:r w:rsidR="00095FCD">
        <w:rPr>
          <w:sz w:val="28"/>
          <w:szCs w:val="28"/>
        </w:rPr>
        <w:t>,</w:t>
      </w:r>
      <w:r w:rsidR="00C71B5D">
        <w:rPr>
          <w:sz w:val="28"/>
          <w:szCs w:val="28"/>
        </w:rPr>
        <w:t xml:space="preserve"> </w:t>
      </w:r>
      <w:r w:rsidR="00095FCD">
        <w:rPr>
          <w:sz w:val="28"/>
          <w:szCs w:val="28"/>
        </w:rPr>
        <w:t>инициировавш</w:t>
      </w:r>
      <w:r>
        <w:rPr>
          <w:sz w:val="28"/>
          <w:szCs w:val="28"/>
        </w:rPr>
        <w:t>ей</w:t>
      </w:r>
      <w:r w:rsidR="00095FCD">
        <w:rPr>
          <w:sz w:val="28"/>
          <w:szCs w:val="28"/>
        </w:rPr>
        <w:t xml:space="preserve"> такие </w:t>
      </w:r>
      <w:r w:rsidR="00095FCD" w:rsidRPr="00297AB9">
        <w:rPr>
          <w:sz w:val="28"/>
          <w:szCs w:val="28"/>
        </w:rPr>
        <w:t>проекты</w:t>
      </w:r>
      <w:r w:rsidR="00095FCD">
        <w:rPr>
          <w:sz w:val="28"/>
          <w:szCs w:val="28"/>
        </w:rPr>
        <w:t xml:space="preserve"> как «</w:t>
      </w:r>
      <w:r w:rsidR="00095FCD" w:rsidRPr="00297AB9">
        <w:rPr>
          <w:sz w:val="28"/>
          <w:szCs w:val="28"/>
        </w:rPr>
        <w:t>Экономический</w:t>
      </w:r>
      <w:r w:rsidR="00095FCD">
        <w:rPr>
          <w:sz w:val="28"/>
          <w:szCs w:val="28"/>
        </w:rPr>
        <w:t xml:space="preserve"> </w:t>
      </w:r>
      <w:r w:rsidR="00095FCD" w:rsidRPr="00297AB9">
        <w:rPr>
          <w:sz w:val="28"/>
          <w:szCs w:val="28"/>
        </w:rPr>
        <w:t>пояс</w:t>
      </w:r>
      <w:r w:rsidR="00095FCD">
        <w:rPr>
          <w:sz w:val="28"/>
          <w:szCs w:val="28"/>
        </w:rPr>
        <w:t xml:space="preserve"> </w:t>
      </w:r>
      <w:r w:rsidR="00095FCD" w:rsidRPr="00297AB9">
        <w:rPr>
          <w:sz w:val="28"/>
          <w:szCs w:val="28"/>
        </w:rPr>
        <w:t>Шелкового</w:t>
      </w:r>
      <w:r w:rsidR="00095FCD">
        <w:rPr>
          <w:sz w:val="28"/>
          <w:szCs w:val="28"/>
        </w:rPr>
        <w:t xml:space="preserve"> </w:t>
      </w:r>
      <w:r w:rsidR="00095FCD" w:rsidRPr="00297AB9">
        <w:rPr>
          <w:sz w:val="28"/>
          <w:szCs w:val="28"/>
        </w:rPr>
        <w:t>пути</w:t>
      </w:r>
      <w:r w:rsidR="00095FCD">
        <w:rPr>
          <w:sz w:val="28"/>
          <w:szCs w:val="28"/>
        </w:rPr>
        <w:t xml:space="preserve">» </w:t>
      </w:r>
      <w:r w:rsidR="00095FCD" w:rsidRPr="00297AB9">
        <w:rPr>
          <w:sz w:val="28"/>
          <w:szCs w:val="28"/>
        </w:rPr>
        <w:t>(ЭПШП),</w:t>
      </w:r>
      <w:r w:rsidR="00095FCD">
        <w:rPr>
          <w:sz w:val="28"/>
          <w:szCs w:val="28"/>
        </w:rPr>
        <w:t xml:space="preserve"> «</w:t>
      </w:r>
      <w:r w:rsidR="00095FCD" w:rsidRPr="00297AB9">
        <w:rPr>
          <w:sz w:val="28"/>
          <w:szCs w:val="28"/>
        </w:rPr>
        <w:t>Морской</w:t>
      </w:r>
      <w:r w:rsidR="00095FCD">
        <w:rPr>
          <w:sz w:val="28"/>
          <w:szCs w:val="28"/>
        </w:rPr>
        <w:t xml:space="preserve"> </w:t>
      </w:r>
      <w:r w:rsidR="00095FCD" w:rsidRPr="00297AB9">
        <w:rPr>
          <w:sz w:val="28"/>
          <w:szCs w:val="28"/>
        </w:rPr>
        <w:t>Шелковый</w:t>
      </w:r>
      <w:r w:rsidR="00095FCD">
        <w:rPr>
          <w:sz w:val="28"/>
          <w:szCs w:val="28"/>
        </w:rPr>
        <w:t xml:space="preserve"> </w:t>
      </w:r>
      <w:r w:rsidR="00095FCD" w:rsidRPr="00297AB9">
        <w:rPr>
          <w:sz w:val="28"/>
          <w:szCs w:val="28"/>
        </w:rPr>
        <w:t>путь</w:t>
      </w:r>
      <w:r w:rsidR="00095FCD">
        <w:rPr>
          <w:sz w:val="28"/>
          <w:szCs w:val="28"/>
        </w:rPr>
        <w:t xml:space="preserve"> </w:t>
      </w:r>
      <w:r w:rsidR="00095FCD" w:rsidRPr="00297AB9">
        <w:rPr>
          <w:sz w:val="28"/>
          <w:szCs w:val="28"/>
        </w:rPr>
        <w:t>XXI</w:t>
      </w:r>
      <w:r w:rsidR="00095FCD">
        <w:rPr>
          <w:sz w:val="28"/>
          <w:szCs w:val="28"/>
        </w:rPr>
        <w:t xml:space="preserve"> </w:t>
      </w:r>
      <w:r w:rsidR="00095FCD" w:rsidRPr="00297AB9">
        <w:rPr>
          <w:sz w:val="28"/>
          <w:szCs w:val="28"/>
        </w:rPr>
        <w:t>века</w:t>
      </w:r>
      <w:r w:rsidR="00095FCD">
        <w:rPr>
          <w:sz w:val="28"/>
          <w:szCs w:val="28"/>
        </w:rPr>
        <w:t xml:space="preserve">» </w:t>
      </w:r>
      <w:r w:rsidR="00095FCD" w:rsidRPr="00297AB9">
        <w:rPr>
          <w:sz w:val="28"/>
          <w:szCs w:val="28"/>
        </w:rPr>
        <w:t>и</w:t>
      </w:r>
      <w:r w:rsidR="00095FCD">
        <w:rPr>
          <w:sz w:val="28"/>
          <w:szCs w:val="28"/>
        </w:rPr>
        <w:t xml:space="preserve"> «</w:t>
      </w:r>
      <w:r w:rsidR="00095FCD" w:rsidRPr="00297AB9">
        <w:rPr>
          <w:sz w:val="28"/>
          <w:szCs w:val="28"/>
        </w:rPr>
        <w:t>Один</w:t>
      </w:r>
      <w:r w:rsidR="00095FCD">
        <w:rPr>
          <w:sz w:val="28"/>
          <w:szCs w:val="28"/>
        </w:rPr>
        <w:t xml:space="preserve"> </w:t>
      </w:r>
      <w:r w:rsidR="00095FCD" w:rsidRPr="00297AB9">
        <w:rPr>
          <w:sz w:val="28"/>
          <w:szCs w:val="28"/>
        </w:rPr>
        <w:t>пояс,</w:t>
      </w:r>
      <w:r w:rsidR="00095FCD">
        <w:rPr>
          <w:sz w:val="28"/>
          <w:szCs w:val="28"/>
        </w:rPr>
        <w:t xml:space="preserve"> </w:t>
      </w:r>
      <w:r w:rsidR="00095FCD" w:rsidRPr="00297AB9">
        <w:rPr>
          <w:sz w:val="28"/>
          <w:szCs w:val="28"/>
        </w:rPr>
        <w:t>один</w:t>
      </w:r>
      <w:r w:rsidR="00095FCD">
        <w:rPr>
          <w:sz w:val="28"/>
          <w:szCs w:val="28"/>
        </w:rPr>
        <w:t xml:space="preserve"> </w:t>
      </w:r>
      <w:r w:rsidR="00095FCD" w:rsidRPr="00297AB9">
        <w:rPr>
          <w:sz w:val="28"/>
          <w:szCs w:val="28"/>
        </w:rPr>
        <w:t>путь</w:t>
      </w:r>
      <w:r w:rsidR="00095FCD">
        <w:rPr>
          <w:sz w:val="28"/>
          <w:szCs w:val="28"/>
        </w:rPr>
        <w:t xml:space="preserve">» </w:t>
      </w:r>
      <w:r w:rsidR="00095FCD" w:rsidRPr="00297AB9">
        <w:rPr>
          <w:sz w:val="28"/>
          <w:szCs w:val="28"/>
        </w:rPr>
        <w:t>(ОПОП).</w:t>
      </w:r>
    </w:p>
    <w:p w14:paraId="375C1807" w14:textId="6AD0A6CF" w:rsidR="00095FCD" w:rsidRDefault="00095FCD" w:rsidP="00095FCD">
      <w:pPr>
        <w:pStyle w:val="a3"/>
        <w:shd w:val="clear" w:color="auto" w:fill="FFFFFF"/>
        <w:spacing w:before="0" w:beforeAutospacing="0" w:after="0" w:afterAutospacing="0" w:line="360" w:lineRule="auto"/>
        <w:ind w:firstLine="720"/>
        <w:jc w:val="both"/>
        <w:rPr>
          <w:sz w:val="28"/>
          <w:szCs w:val="28"/>
        </w:rPr>
      </w:pPr>
      <w:r>
        <w:rPr>
          <w:sz w:val="28"/>
          <w:szCs w:val="28"/>
        </w:rPr>
        <w:t xml:space="preserve">Названные </w:t>
      </w:r>
      <w:r w:rsidRPr="00297AB9">
        <w:rPr>
          <w:sz w:val="28"/>
          <w:szCs w:val="28"/>
        </w:rPr>
        <w:t>проекты</w:t>
      </w:r>
      <w:r>
        <w:rPr>
          <w:sz w:val="28"/>
          <w:szCs w:val="28"/>
        </w:rPr>
        <w:t xml:space="preserve"> </w:t>
      </w:r>
      <w:r w:rsidRPr="00297AB9">
        <w:rPr>
          <w:sz w:val="28"/>
          <w:szCs w:val="28"/>
        </w:rPr>
        <w:t>включаю</w:t>
      </w:r>
      <w:r>
        <w:rPr>
          <w:sz w:val="28"/>
          <w:szCs w:val="28"/>
        </w:rPr>
        <w:t xml:space="preserve">т </w:t>
      </w:r>
      <w:r w:rsidRPr="00297AB9">
        <w:rPr>
          <w:sz w:val="28"/>
          <w:szCs w:val="28"/>
        </w:rPr>
        <w:t>в</w:t>
      </w:r>
      <w:r>
        <w:rPr>
          <w:sz w:val="28"/>
          <w:szCs w:val="28"/>
        </w:rPr>
        <w:t xml:space="preserve"> </w:t>
      </w:r>
      <w:r w:rsidRPr="00297AB9">
        <w:rPr>
          <w:sz w:val="28"/>
          <w:szCs w:val="28"/>
        </w:rPr>
        <w:t>себя</w:t>
      </w:r>
      <w:r>
        <w:rPr>
          <w:sz w:val="28"/>
          <w:szCs w:val="28"/>
        </w:rPr>
        <w:t xml:space="preserve"> </w:t>
      </w:r>
      <w:proofErr w:type="spellStart"/>
      <w:r w:rsidRPr="00297AB9">
        <w:rPr>
          <w:sz w:val="28"/>
          <w:szCs w:val="28"/>
        </w:rPr>
        <w:t>транзитно­транспортную</w:t>
      </w:r>
      <w:proofErr w:type="spellEnd"/>
      <w:r>
        <w:rPr>
          <w:sz w:val="28"/>
          <w:szCs w:val="28"/>
        </w:rPr>
        <w:t xml:space="preserve"> </w:t>
      </w:r>
      <w:r w:rsidRPr="00297AB9">
        <w:rPr>
          <w:sz w:val="28"/>
          <w:szCs w:val="28"/>
        </w:rPr>
        <w:t>составляющую,</w:t>
      </w:r>
      <w:r>
        <w:rPr>
          <w:sz w:val="28"/>
          <w:szCs w:val="28"/>
        </w:rPr>
        <w:t xml:space="preserve"> а также предусматривают </w:t>
      </w:r>
      <w:r w:rsidRPr="00297AB9">
        <w:rPr>
          <w:sz w:val="28"/>
          <w:szCs w:val="28"/>
        </w:rPr>
        <w:t>развитие</w:t>
      </w:r>
      <w:r>
        <w:rPr>
          <w:sz w:val="28"/>
          <w:szCs w:val="28"/>
        </w:rPr>
        <w:t xml:space="preserve"> </w:t>
      </w:r>
      <w:r w:rsidRPr="00297AB9">
        <w:rPr>
          <w:sz w:val="28"/>
          <w:szCs w:val="28"/>
        </w:rPr>
        <w:t>в</w:t>
      </w:r>
      <w:r>
        <w:rPr>
          <w:sz w:val="28"/>
          <w:szCs w:val="28"/>
        </w:rPr>
        <w:t xml:space="preserve"> странах ЦА </w:t>
      </w:r>
      <w:r w:rsidRPr="00297AB9">
        <w:rPr>
          <w:sz w:val="28"/>
          <w:szCs w:val="28"/>
        </w:rPr>
        <w:t>китайских</w:t>
      </w:r>
      <w:r>
        <w:rPr>
          <w:sz w:val="28"/>
          <w:szCs w:val="28"/>
        </w:rPr>
        <w:t xml:space="preserve"> </w:t>
      </w:r>
      <w:r w:rsidRPr="00297AB9">
        <w:rPr>
          <w:sz w:val="28"/>
          <w:szCs w:val="28"/>
        </w:rPr>
        <w:t>инициатив</w:t>
      </w:r>
      <w:r>
        <w:rPr>
          <w:sz w:val="28"/>
          <w:szCs w:val="28"/>
        </w:rPr>
        <w:t xml:space="preserve">, включающих </w:t>
      </w:r>
      <w:r w:rsidRPr="00297AB9">
        <w:rPr>
          <w:sz w:val="28"/>
          <w:szCs w:val="28"/>
        </w:rPr>
        <w:t>инфраструктур</w:t>
      </w:r>
      <w:r>
        <w:rPr>
          <w:sz w:val="28"/>
          <w:szCs w:val="28"/>
        </w:rPr>
        <w:t>у</w:t>
      </w:r>
      <w:r w:rsidRPr="00297AB9">
        <w:rPr>
          <w:sz w:val="28"/>
          <w:szCs w:val="28"/>
        </w:rPr>
        <w:t>,</w:t>
      </w:r>
      <w:r>
        <w:rPr>
          <w:sz w:val="28"/>
          <w:szCs w:val="28"/>
        </w:rPr>
        <w:t xml:space="preserve"> </w:t>
      </w:r>
      <w:r w:rsidRPr="00297AB9">
        <w:rPr>
          <w:sz w:val="28"/>
          <w:szCs w:val="28"/>
        </w:rPr>
        <w:t>индустри</w:t>
      </w:r>
      <w:r>
        <w:rPr>
          <w:sz w:val="28"/>
          <w:szCs w:val="28"/>
        </w:rPr>
        <w:t>ю</w:t>
      </w:r>
      <w:r w:rsidRPr="00297AB9">
        <w:rPr>
          <w:sz w:val="28"/>
          <w:szCs w:val="28"/>
        </w:rPr>
        <w:t>,</w:t>
      </w:r>
      <w:r>
        <w:rPr>
          <w:sz w:val="28"/>
          <w:szCs w:val="28"/>
        </w:rPr>
        <w:t xml:space="preserve"> </w:t>
      </w:r>
      <w:r w:rsidRPr="00297AB9">
        <w:rPr>
          <w:sz w:val="28"/>
          <w:szCs w:val="28"/>
        </w:rPr>
        <w:t>торговл</w:t>
      </w:r>
      <w:r>
        <w:rPr>
          <w:sz w:val="28"/>
          <w:szCs w:val="28"/>
        </w:rPr>
        <w:t>ю</w:t>
      </w:r>
      <w:r w:rsidRPr="00297AB9">
        <w:rPr>
          <w:sz w:val="28"/>
          <w:szCs w:val="28"/>
        </w:rPr>
        <w:t>,</w:t>
      </w:r>
      <w:r>
        <w:rPr>
          <w:sz w:val="28"/>
          <w:szCs w:val="28"/>
        </w:rPr>
        <w:t xml:space="preserve"> </w:t>
      </w:r>
      <w:r w:rsidRPr="00297AB9">
        <w:rPr>
          <w:sz w:val="28"/>
          <w:szCs w:val="28"/>
        </w:rPr>
        <w:t>сфер</w:t>
      </w:r>
      <w:r>
        <w:rPr>
          <w:sz w:val="28"/>
          <w:szCs w:val="28"/>
        </w:rPr>
        <w:t xml:space="preserve">у </w:t>
      </w:r>
      <w:r w:rsidRPr="00297AB9">
        <w:rPr>
          <w:sz w:val="28"/>
          <w:szCs w:val="28"/>
        </w:rPr>
        <w:t>услуг</w:t>
      </w:r>
      <w:r>
        <w:rPr>
          <w:sz w:val="28"/>
          <w:szCs w:val="28"/>
        </w:rPr>
        <w:t xml:space="preserve"> </w:t>
      </w:r>
      <w:r w:rsidRPr="00297AB9">
        <w:rPr>
          <w:sz w:val="28"/>
          <w:szCs w:val="28"/>
        </w:rPr>
        <w:t>и</w:t>
      </w:r>
      <w:r>
        <w:rPr>
          <w:sz w:val="28"/>
          <w:szCs w:val="28"/>
        </w:rPr>
        <w:t xml:space="preserve"> </w:t>
      </w:r>
      <w:r w:rsidRPr="00297AB9">
        <w:rPr>
          <w:sz w:val="28"/>
          <w:szCs w:val="28"/>
        </w:rPr>
        <w:t>пр.,</w:t>
      </w:r>
      <w:r>
        <w:rPr>
          <w:sz w:val="28"/>
          <w:szCs w:val="28"/>
        </w:rPr>
        <w:t xml:space="preserve"> которые </w:t>
      </w:r>
      <w:r w:rsidRPr="00297AB9">
        <w:rPr>
          <w:sz w:val="28"/>
          <w:szCs w:val="28"/>
        </w:rPr>
        <w:t>позволя</w:t>
      </w:r>
      <w:r>
        <w:rPr>
          <w:sz w:val="28"/>
          <w:szCs w:val="28"/>
        </w:rPr>
        <w:t xml:space="preserve">т </w:t>
      </w:r>
      <w:r w:rsidRPr="00297AB9">
        <w:rPr>
          <w:sz w:val="28"/>
          <w:szCs w:val="28"/>
        </w:rPr>
        <w:t>странам</w:t>
      </w:r>
      <w:r>
        <w:rPr>
          <w:sz w:val="28"/>
          <w:szCs w:val="28"/>
        </w:rPr>
        <w:t xml:space="preserve"> данного региона </w:t>
      </w:r>
      <w:r w:rsidRPr="00297AB9">
        <w:rPr>
          <w:sz w:val="28"/>
          <w:szCs w:val="28"/>
        </w:rPr>
        <w:t>привле</w:t>
      </w:r>
      <w:r>
        <w:rPr>
          <w:sz w:val="28"/>
          <w:szCs w:val="28"/>
        </w:rPr>
        <w:t xml:space="preserve">чь </w:t>
      </w:r>
      <w:r w:rsidRPr="00297AB9">
        <w:rPr>
          <w:sz w:val="28"/>
          <w:szCs w:val="28"/>
        </w:rPr>
        <w:t>необходимые</w:t>
      </w:r>
      <w:r>
        <w:rPr>
          <w:sz w:val="28"/>
          <w:szCs w:val="28"/>
        </w:rPr>
        <w:t xml:space="preserve"> </w:t>
      </w:r>
      <w:r w:rsidRPr="00297AB9">
        <w:rPr>
          <w:sz w:val="28"/>
          <w:szCs w:val="28"/>
        </w:rPr>
        <w:t>инвестиции</w:t>
      </w:r>
      <w:r>
        <w:rPr>
          <w:sz w:val="28"/>
          <w:szCs w:val="28"/>
        </w:rPr>
        <w:t xml:space="preserve"> с целью собственного </w:t>
      </w:r>
      <w:r w:rsidRPr="00297AB9">
        <w:rPr>
          <w:sz w:val="28"/>
          <w:szCs w:val="28"/>
        </w:rPr>
        <w:t>становления</w:t>
      </w:r>
      <w:r>
        <w:rPr>
          <w:sz w:val="28"/>
          <w:szCs w:val="28"/>
        </w:rPr>
        <w:t xml:space="preserve"> </w:t>
      </w:r>
      <w:r w:rsidRPr="00297AB9">
        <w:rPr>
          <w:sz w:val="28"/>
          <w:szCs w:val="28"/>
        </w:rPr>
        <w:t>и</w:t>
      </w:r>
      <w:r>
        <w:rPr>
          <w:sz w:val="28"/>
          <w:szCs w:val="28"/>
        </w:rPr>
        <w:t xml:space="preserve"> </w:t>
      </w:r>
      <w:r w:rsidRPr="00297AB9">
        <w:rPr>
          <w:sz w:val="28"/>
          <w:szCs w:val="28"/>
        </w:rPr>
        <w:t>модернизации,</w:t>
      </w:r>
      <w:r>
        <w:rPr>
          <w:sz w:val="28"/>
          <w:szCs w:val="28"/>
        </w:rPr>
        <w:t xml:space="preserve"> при этом </w:t>
      </w:r>
      <w:r w:rsidR="00F517DA">
        <w:rPr>
          <w:sz w:val="28"/>
          <w:szCs w:val="28"/>
        </w:rPr>
        <w:t>выгоды</w:t>
      </w:r>
      <w:r>
        <w:rPr>
          <w:sz w:val="28"/>
          <w:szCs w:val="28"/>
        </w:rPr>
        <w:t xml:space="preserve"> </w:t>
      </w:r>
      <w:r w:rsidRPr="00297AB9">
        <w:rPr>
          <w:sz w:val="28"/>
          <w:szCs w:val="28"/>
        </w:rPr>
        <w:t>Кита</w:t>
      </w:r>
      <w:r w:rsidR="00A55C37">
        <w:rPr>
          <w:sz w:val="28"/>
          <w:szCs w:val="28"/>
        </w:rPr>
        <w:t>я</w:t>
      </w:r>
      <w:r>
        <w:rPr>
          <w:sz w:val="28"/>
          <w:szCs w:val="28"/>
        </w:rPr>
        <w:t xml:space="preserve"> </w:t>
      </w:r>
      <w:r w:rsidR="00F517DA">
        <w:rPr>
          <w:sz w:val="28"/>
          <w:szCs w:val="28"/>
        </w:rPr>
        <w:t>заключаются в</w:t>
      </w:r>
      <w:r>
        <w:rPr>
          <w:sz w:val="28"/>
          <w:szCs w:val="28"/>
        </w:rPr>
        <w:t xml:space="preserve"> </w:t>
      </w:r>
      <w:r w:rsidRPr="00297AB9">
        <w:rPr>
          <w:sz w:val="28"/>
          <w:szCs w:val="28"/>
        </w:rPr>
        <w:t>расшир</w:t>
      </w:r>
      <w:r>
        <w:rPr>
          <w:sz w:val="28"/>
          <w:szCs w:val="28"/>
        </w:rPr>
        <w:t xml:space="preserve">ении своего </w:t>
      </w:r>
      <w:r w:rsidRPr="00297AB9">
        <w:rPr>
          <w:sz w:val="28"/>
          <w:szCs w:val="28"/>
        </w:rPr>
        <w:t>экономическо</w:t>
      </w:r>
      <w:r>
        <w:rPr>
          <w:sz w:val="28"/>
          <w:szCs w:val="28"/>
        </w:rPr>
        <w:t xml:space="preserve">го </w:t>
      </w:r>
      <w:r w:rsidRPr="00297AB9">
        <w:rPr>
          <w:sz w:val="28"/>
          <w:szCs w:val="28"/>
        </w:rPr>
        <w:t>и</w:t>
      </w:r>
      <w:r>
        <w:rPr>
          <w:sz w:val="28"/>
          <w:szCs w:val="28"/>
        </w:rPr>
        <w:t xml:space="preserve"> </w:t>
      </w:r>
      <w:r w:rsidRPr="00297AB9">
        <w:rPr>
          <w:sz w:val="28"/>
          <w:szCs w:val="28"/>
        </w:rPr>
        <w:t>политическо</w:t>
      </w:r>
      <w:r>
        <w:rPr>
          <w:sz w:val="28"/>
          <w:szCs w:val="28"/>
        </w:rPr>
        <w:t xml:space="preserve">го </w:t>
      </w:r>
      <w:r w:rsidRPr="00297AB9">
        <w:rPr>
          <w:sz w:val="28"/>
          <w:szCs w:val="28"/>
        </w:rPr>
        <w:t>влияни</w:t>
      </w:r>
      <w:r>
        <w:rPr>
          <w:sz w:val="28"/>
          <w:szCs w:val="28"/>
        </w:rPr>
        <w:t>я.</w:t>
      </w:r>
    </w:p>
    <w:p w14:paraId="3C2B2BC4" w14:textId="2FC248D9" w:rsidR="00F517DA" w:rsidRDefault="00CA4CDA" w:rsidP="00095FCD">
      <w:pPr>
        <w:pStyle w:val="a3"/>
        <w:shd w:val="clear" w:color="auto" w:fill="FFFFFF"/>
        <w:spacing w:before="0" w:beforeAutospacing="0" w:after="0" w:afterAutospacing="0" w:line="360" w:lineRule="auto"/>
        <w:ind w:firstLine="720"/>
        <w:jc w:val="both"/>
        <w:rPr>
          <w:sz w:val="28"/>
          <w:szCs w:val="28"/>
        </w:rPr>
      </w:pPr>
      <w:r>
        <w:rPr>
          <w:sz w:val="28"/>
          <w:szCs w:val="28"/>
        </w:rPr>
        <w:t>Э</w:t>
      </w:r>
      <w:r w:rsidR="00591C78">
        <w:rPr>
          <w:sz w:val="28"/>
          <w:szCs w:val="28"/>
        </w:rPr>
        <w:t xml:space="preserve">кономическая выгода </w:t>
      </w:r>
      <w:r w:rsidR="003B0E09">
        <w:rPr>
          <w:sz w:val="28"/>
          <w:szCs w:val="28"/>
        </w:rPr>
        <w:t xml:space="preserve">от стран Центральной Азии для </w:t>
      </w:r>
      <w:r w:rsidR="00591C78">
        <w:rPr>
          <w:sz w:val="28"/>
          <w:szCs w:val="28"/>
        </w:rPr>
        <w:t>Китая</w:t>
      </w:r>
      <w:r w:rsidR="003B0E09">
        <w:rPr>
          <w:sz w:val="28"/>
          <w:szCs w:val="28"/>
        </w:rPr>
        <w:t>, прежде всего</w:t>
      </w:r>
      <w:r w:rsidR="00306ACD">
        <w:rPr>
          <w:sz w:val="28"/>
          <w:szCs w:val="28"/>
        </w:rPr>
        <w:t>,</w:t>
      </w:r>
      <w:r w:rsidR="003B0E09">
        <w:rPr>
          <w:sz w:val="28"/>
          <w:szCs w:val="28"/>
        </w:rPr>
        <w:t xml:space="preserve"> заключается в возможности расширени</w:t>
      </w:r>
      <w:r w:rsidR="00306ACD">
        <w:rPr>
          <w:sz w:val="28"/>
          <w:szCs w:val="28"/>
        </w:rPr>
        <w:t>я</w:t>
      </w:r>
      <w:r w:rsidR="003B0E09">
        <w:rPr>
          <w:sz w:val="28"/>
          <w:szCs w:val="28"/>
        </w:rPr>
        <w:t xml:space="preserve"> своего рынка сбыта, привлечени</w:t>
      </w:r>
      <w:r w:rsidR="00306ACD">
        <w:rPr>
          <w:sz w:val="28"/>
          <w:szCs w:val="28"/>
        </w:rPr>
        <w:t>я</w:t>
      </w:r>
      <w:r w:rsidR="003B0E09">
        <w:rPr>
          <w:sz w:val="28"/>
          <w:szCs w:val="28"/>
        </w:rPr>
        <w:t xml:space="preserve"> энергоресурсов</w:t>
      </w:r>
      <w:r w:rsidR="00DF224D">
        <w:rPr>
          <w:sz w:val="28"/>
          <w:szCs w:val="28"/>
        </w:rPr>
        <w:t>, а также вложени</w:t>
      </w:r>
      <w:r w:rsidR="002C1C82">
        <w:rPr>
          <w:sz w:val="28"/>
          <w:szCs w:val="28"/>
        </w:rPr>
        <w:t>я</w:t>
      </w:r>
      <w:r w:rsidR="00DF224D">
        <w:rPr>
          <w:sz w:val="28"/>
          <w:szCs w:val="28"/>
        </w:rPr>
        <w:t xml:space="preserve"> инвестиций в </w:t>
      </w:r>
      <w:r w:rsidR="00DF224D" w:rsidRPr="00297AB9">
        <w:rPr>
          <w:sz w:val="28"/>
          <w:szCs w:val="28"/>
        </w:rPr>
        <w:t>разработку</w:t>
      </w:r>
      <w:r w:rsidR="00DF224D">
        <w:rPr>
          <w:sz w:val="28"/>
          <w:szCs w:val="28"/>
        </w:rPr>
        <w:t xml:space="preserve"> </w:t>
      </w:r>
      <w:r w:rsidR="00DF224D" w:rsidRPr="00297AB9">
        <w:rPr>
          <w:sz w:val="28"/>
          <w:szCs w:val="28"/>
        </w:rPr>
        <w:t>и</w:t>
      </w:r>
      <w:r w:rsidR="00DF224D">
        <w:rPr>
          <w:sz w:val="28"/>
          <w:szCs w:val="28"/>
        </w:rPr>
        <w:t xml:space="preserve"> </w:t>
      </w:r>
      <w:r w:rsidR="00DF224D" w:rsidRPr="00297AB9">
        <w:rPr>
          <w:sz w:val="28"/>
          <w:szCs w:val="28"/>
        </w:rPr>
        <w:t>транспортировку</w:t>
      </w:r>
      <w:r w:rsidR="00DF224D">
        <w:rPr>
          <w:sz w:val="28"/>
          <w:szCs w:val="28"/>
        </w:rPr>
        <w:t xml:space="preserve"> </w:t>
      </w:r>
      <w:r w:rsidR="00DF224D" w:rsidRPr="00297AB9">
        <w:rPr>
          <w:sz w:val="28"/>
          <w:szCs w:val="28"/>
        </w:rPr>
        <w:t>углеводородов</w:t>
      </w:r>
      <w:r w:rsidR="00DF224D" w:rsidRPr="00FA6253">
        <w:rPr>
          <w:sz w:val="28"/>
          <w:szCs w:val="28"/>
        </w:rPr>
        <w:t xml:space="preserve"> </w:t>
      </w:r>
      <w:r w:rsidR="00DF224D">
        <w:rPr>
          <w:sz w:val="28"/>
          <w:szCs w:val="28"/>
        </w:rPr>
        <w:t xml:space="preserve">из </w:t>
      </w:r>
      <w:r w:rsidR="003B0E09">
        <w:rPr>
          <w:sz w:val="28"/>
          <w:szCs w:val="28"/>
        </w:rPr>
        <w:t>данных стран, использова</w:t>
      </w:r>
      <w:r w:rsidR="00DF224D">
        <w:rPr>
          <w:sz w:val="28"/>
          <w:szCs w:val="28"/>
        </w:rPr>
        <w:t>ние</w:t>
      </w:r>
      <w:r w:rsidR="003B0E09">
        <w:rPr>
          <w:sz w:val="28"/>
          <w:szCs w:val="28"/>
        </w:rPr>
        <w:t xml:space="preserve"> их как </w:t>
      </w:r>
      <w:r w:rsidR="003B0E09" w:rsidRPr="00297AB9">
        <w:rPr>
          <w:sz w:val="28"/>
          <w:szCs w:val="28"/>
        </w:rPr>
        <w:t>транзитны</w:t>
      </w:r>
      <w:r w:rsidR="003B0E09">
        <w:rPr>
          <w:sz w:val="28"/>
          <w:szCs w:val="28"/>
        </w:rPr>
        <w:t xml:space="preserve">е </w:t>
      </w:r>
      <w:r w:rsidR="003B0E09" w:rsidRPr="00297AB9">
        <w:rPr>
          <w:sz w:val="28"/>
          <w:szCs w:val="28"/>
        </w:rPr>
        <w:t>коридор</w:t>
      </w:r>
      <w:r w:rsidR="003B0E09">
        <w:rPr>
          <w:sz w:val="28"/>
          <w:szCs w:val="28"/>
        </w:rPr>
        <w:t xml:space="preserve">ы </w:t>
      </w:r>
      <w:r w:rsidR="003B0E09" w:rsidRPr="00297AB9">
        <w:rPr>
          <w:sz w:val="28"/>
          <w:szCs w:val="28"/>
        </w:rPr>
        <w:t>для</w:t>
      </w:r>
      <w:r w:rsidR="003B0E09">
        <w:rPr>
          <w:sz w:val="28"/>
          <w:szCs w:val="28"/>
        </w:rPr>
        <w:t xml:space="preserve"> </w:t>
      </w:r>
      <w:r w:rsidR="003B0E09" w:rsidRPr="00297AB9">
        <w:rPr>
          <w:sz w:val="28"/>
          <w:szCs w:val="28"/>
        </w:rPr>
        <w:t>поставок</w:t>
      </w:r>
      <w:r w:rsidR="003B0E09">
        <w:rPr>
          <w:sz w:val="28"/>
          <w:szCs w:val="28"/>
        </w:rPr>
        <w:t xml:space="preserve"> </w:t>
      </w:r>
      <w:r w:rsidR="003B0E09" w:rsidRPr="00297AB9">
        <w:rPr>
          <w:sz w:val="28"/>
          <w:szCs w:val="28"/>
        </w:rPr>
        <w:t>товаров</w:t>
      </w:r>
      <w:r w:rsidR="003B0E09">
        <w:rPr>
          <w:sz w:val="28"/>
          <w:szCs w:val="28"/>
        </w:rPr>
        <w:t xml:space="preserve"> </w:t>
      </w:r>
      <w:r w:rsidR="003B0E09" w:rsidRPr="00297AB9">
        <w:rPr>
          <w:sz w:val="28"/>
          <w:szCs w:val="28"/>
        </w:rPr>
        <w:t>в</w:t>
      </w:r>
      <w:r w:rsidR="003B0E09">
        <w:rPr>
          <w:sz w:val="28"/>
          <w:szCs w:val="28"/>
        </w:rPr>
        <w:t xml:space="preserve"> </w:t>
      </w:r>
      <w:r w:rsidR="003B0E09" w:rsidRPr="00297AB9">
        <w:rPr>
          <w:sz w:val="28"/>
          <w:szCs w:val="28"/>
        </w:rPr>
        <w:t>Европу</w:t>
      </w:r>
      <w:r w:rsidR="003B0E09">
        <w:rPr>
          <w:sz w:val="28"/>
          <w:szCs w:val="28"/>
        </w:rPr>
        <w:t>.</w:t>
      </w:r>
    </w:p>
    <w:p w14:paraId="065953A4" w14:textId="77777777" w:rsidR="0093084B" w:rsidRDefault="006A7207" w:rsidP="00A143C9">
      <w:pPr>
        <w:pStyle w:val="a3"/>
        <w:shd w:val="clear" w:color="auto" w:fill="FFFFFF"/>
        <w:spacing w:before="0" w:beforeAutospacing="0" w:after="0" w:afterAutospacing="0" w:line="360" w:lineRule="auto"/>
        <w:ind w:firstLine="720"/>
        <w:jc w:val="both"/>
        <w:rPr>
          <w:sz w:val="28"/>
          <w:szCs w:val="28"/>
        </w:rPr>
      </w:pPr>
      <w:r>
        <w:rPr>
          <w:sz w:val="28"/>
          <w:szCs w:val="28"/>
        </w:rPr>
        <w:t xml:space="preserve">Одним из таких экономически выгодных партнеров в Центральной Азии для Китая является </w:t>
      </w:r>
      <w:proofErr w:type="spellStart"/>
      <w:r>
        <w:rPr>
          <w:sz w:val="28"/>
          <w:szCs w:val="28"/>
        </w:rPr>
        <w:t>Кыргызская</w:t>
      </w:r>
      <w:proofErr w:type="spellEnd"/>
      <w:r>
        <w:rPr>
          <w:sz w:val="28"/>
          <w:szCs w:val="28"/>
        </w:rPr>
        <w:t xml:space="preserve"> Республика</w:t>
      </w:r>
      <w:r w:rsidR="0093084B">
        <w:rPr>
          <w:sz w:val="28"/>
          <w:szCs w:val="28"/>
        </w:rPr>
        <w:t>, которая в свою очередь так или иначе задействована в вышеназванных проектах данного государства.</w:t>
      </w:r>
    </w:p>
    <w:p w14:paraId="65875114" w14:textId="7B101D60" w:rsidR="001341B5" w:rsidRDefault="00B86FDA" w:rsidP="00A143C9">
      <w:pPr>
        <w:pStyle w:val="a3"/>
        <w:shd w:val="clear" w:color="auto" w:fill="FFFFFF"/>
        <w:spacing w:before="0" w:beforeAutospacing="0" w:after="0" w:afterAutospacing="0" w:line="360" w:lineRule="auto"/>
        <w:ind w:firstLine="720"/>
        <w:jc w:val="both"/>
        <w:rPr>
          <w:sz w:val="28"/>
          <w:szCs w:val="28"/>
        </w:rPr>
      </w:pPr>
      <w:r>
        <w:rPr>
          <w:sz w:val="28"/>
          <w:szCs w:val="28"/>
        </w:rPr>
        <w:t xml:space="preserve">В настоящее время Кыргызстан активно </w:t>
      </w:r>
      <w:r w:rsidRPr="008B4588">
        <w:rPr>
          <w:sz w:val="28"/>
          <w:szCs w:val="28"/>
        </w:rPr>
        <w:t>вовле</w:t>
      </w:r>
      <w:r>
        <w:rPr>
          <w:sz w:val="28"/>
          <w:szCs w:val="28"/>
        </w:rPr>
        <w:t xml:space="preserve">чен </w:t>
      </w:r>
      <w:r w:rsidRPr="008B4588">
        <w:rPr>
          <w:sz w:val="28"/>
          <w:szCs w:val="28"/>
        </w:rPr>
        <w:t>в</w:t>
      </w:r>
      <w:r>
        <w:rPr>
          <w:sz w:val="28"/>
          <w:szCs w:val="28"/>
        </w:rPr>
        <w:t xml:space="preserve"> международную торговлю с достаточно широкими внешнеэкономическими связями</w:t>
      </w:r>
      <w:r w:rsidRPr="008B4588">
        <w:rPr>
          <w:sz w:val="28"/>
          <w:szCs w:val="28"/>
        </w:rPr>
        <w:t>,</w:t>
      </w:r>
      <w:r>
        <w:rPr>
          <w:sz w:val="28"/>
          <w:szCs w:val="28"/>
        </w:rPr>
        <w:t xml:space="preserve"> </w:t>
      </w:r>
      <w:r w:rsidR="008A2E95">
        <w:rPr>
          <w:sz w:val="28"/>
          <w:szCs w:val="28"/>
        </w:rPr>
        <w:t>но</w:t>
      </w:r>
      <w:r>
        <w:rPr>
          <w:sz w:val="28"/>
          <w:szCs w:val="28"/>
        </w:rPr>
        <w:t xml:space="preserve"> довольно малым </w:t>
      </w:r>
      <w:r w:rsidR="00A12B47">
        <w:rPr>
          <w:sz w:val="28"/>
          <w:szCs w:val="28"/>
        </w:rPr>
        <w:t>масштабом экономики,</w:t>
      </w:r>
      <w:r w:rsidR="00BB2D09">
        <w:rPr>
          <w:sz w:val="28"/>
          <w:szCs w:val="28"/>
        </w:rPr>
        <w:t xml:space="preserve"> </w:t>
      </w:r>
      <w:r w:rsidR="00602F57">
        <w:rPr>
          <w:sz w:val="28"/>
          <w:szCs w:val="28"/>
        </w:rPr>
        <w:t>зависящей</w:t>
      </w:r>
      <w:r w:rsidR="00602F57" w:rsidRPr="008B4588">
        <w:rPr>
          <w:sz w:val="28"/>
          <w:szCs w:val="28"/>
        </w:rPr>
        <w:t xml:space="preserve"> </w:t>
      </w:r>
      <w:r w:rsidR="00602F57">
        <w:rPr>
          <w:sz w:val="28"/>
          <w:szCs w:val="28"/>
        </w:rPr>
        <w:t xml:space="preserve">от импортной техники и </w:t>
      </w:r>
      <w:r w:rsidRPr="008B4588">
        <w:rPr>
          <w:sz w:val="28"/>
          <w:szCs w:val="28"/>
        </w:rPr>
        <w:t>технологии</w:t>
      </w:r>
      <w:r w:rsidR="00602F57">
        <w:rPr>
          <w:sz w:val="28"/>
          <w:szCs w:val="28"/>
        </w:rPr>
        <w:t>, а также</w:t>
      </w:r>
      <w:r>
        <w:rPr>
          <w:sz w:val="28"/>
          <w:szCs w:val="28"/>
        </w:rPr>
        <w:t xml:space="preserve"> </w:t>
      </w:r>
      <w:r w:rsidRPr="008B4588">
        <w:rPr>
          <w:sz w:val="28"/>
          <w:szCs w:val="28"/>
        </w:rPr>
        <w:t>неконкурентоспособной</w:t>
      </w:r>
      <w:r>
        <w:rPr>
          <w:sz w:val="28"/>
          <w:szCs w:val="28"/>
        </w:rPr>
        <w:t xml:space="preserve"> </w:t>
      </w:r>
      <w:r w:rsidRPr="008B4588">
        <w:rPr>
          <w:sz w:val="28"/>
          <w:szCs w:val="28"/>
        </w:rPr>
        <w:t>на</w:t>
      </w:r>
      <w:r>
        <w:rPr>
          <w:sz w:val="28"/>
          <w:szCs w:val="28"/>
        </w:rPr>
        <w:t xml:space="preserve"> </w:t>
      </w:r>
      <w:r w:rsidRPr="008B4588">
        <w:rPr>
          <w:sz w:val="28"/>
          <w:szCs w:val="28"/>
        </w:rPr>
        <w:t>мировых</w:t>
      </w:r>
      <w:r>
        <w:rPr>
          <w:sz w:val="28"/>
          <w:szCs w:val="28"/>
        </w:rPr>
        <w:t xml:space="preserve"> </w:t>
      </w:r>
      <w:r w:rsidRPr="008B4588">
        <w:rPr>
          <w:sz w:val="28"/>
          <w:szCs w:val="28"/>
        </w:rPr>
        <w:t>рынках</w:t>
      </w:r>
      <w:r w:rsidR="003064F3">
        <w:rPr>
          <w:sz w:val="28"/>
          <w:szCs w:val="28"/>
        </w:rPr>
        <w:t>, о чем свидетельствует положение страны в мировых рейтингах</w:t>
      </w:r>
      <w:r>
        <w:rPr>
          <w:sz w:val="28"/>
          <w:szCs w:val="28"/>
        </w:rPr>
        <w:t>.</w:t>
      </w:r>
    </w:p>
    <w:p w14:paraId="78BA8A69" w14:textId="12BC2FAB" w:rsidR="00F32563" w:rsidRDefault="000B7990" w:rsidP="00A143C9">
      <w:pPr>
        <w:pStyle w:val="a3"/>
        <w:shd w:val="clear" w:color="auto" w:fill="FFFFFF"/>
        <w:spacing w:before="0" w:beforeAutospacing="0" w:after="0" w:afterAutospacing="0" w:line="360" w:lineRule="auto"/>
        <w:ind w:firstLine="720"/>
        <w:jc w:val="both"/>
        <w:rPr>
          <w:sz w:val="28"/>
          <w:szCs w:val="28"/>
        </w:rPr>
      </w:pPr>
      <w:r>
        <w:rPr>
          <w:sz w:val="28"/>
          <w:szCs w:val="28"/>
        </w:rPr>
        <w:t xml:space="preserve">Поэтому </w:t>
      </w:r>
      <w:r w:rsidR="00EB4B80">
        <w:rPr>
          <w:sz w:val="28"/>
          <w:szCs w:val="28"/>
        </w:rPr>
        <w:t xml:space="preserve">учитывая вышесказанное, при разработке торговой политики Кыргызстану в первую очередь необходимо определить наиболее </w:t>
      </w:r>
      <w:r w:rsidR="00EB4B80">
        <w:rPr>
          <w:sz w:val="28"/>
          <w:szCs w:val="28"/>
        </w:rPr>
        <w:lastRenderedPageBreak/>
        <w:t xml:space="preserve">экономически выгодные </w:t>
      </w:r>
      <w:r w:rsidR="004F2AAD">
        <w:rPr>
          <w:sz w:val="28"/>
          <w:szCs w:val="28"/>
        </w:rPr>
        <w:t xml:space="preserve">партнерства и </w:t>
      </w:r>
      <w:r w:rsidR="00EB4B80">
        <w:rPr>
          <w:sz w:val="28"/>
          <w:szCs w:val="28"/>
        </w:rPr>
        <w:t xml:space="preserve">направления развития </w:t>
      </w:r>
      <w:r w:rsidR="004F2AAD">
        <w:rPr>
          <w:sz w:val="28"/>
          <w:szCs w:val="28"/>
        </w:rPr>
        <w:t>торговых потоков.</w:t>
      </w:r>
    </w:p>
    <w:p w14:paraId="434908E4" w14:textId="77777777" w:rsidR="00102ACD" w:rsidRDefault="0051206B" w:rsidP="009346BE">
      <w:pPr>
        <w:pStyle w:val="a3"/>
        <w:shd w:val="clear" w:color="auto" w:fill="FFFFFF"/>
        <w:spacing w:before="0" w:beforeAutospacing="0" w:after="0" w:afterAutospacing="0" w:line="360" w:lineRule="auto"/>
        <w:ind w:firstLine="720"/>
        <w:jc w:val="both"/>
        <w:rPr>
          <w:sz w:val="28"/>
          <w:szCs w:val="28"/>
        </w:rPr>
      </w:pPr>
      <w:r w:rsidRPr="000949B2">
        <w:rPr>
          <w:b/>
          <w:i/>
          <w:sz w:val="28"/>
          <w:szCs w:val="28"/>
        </w:rPr>
        <w:t>Целью</w:t>
      </w:r>
      <w:r w:rsidRPr="00D20D3E">
        <w:rPr>
          <w:sz w:val="28"/>
          <w:szCs w:val="28"/>
        </w:rPr>
        <w:t xml:space="preserve"> данного исследования</w:t>
      </w:r>
      <w:r w:rsidRPr="008673AD">
        <w:rPr>
          <w:sz w:val="28"/>
          <w:szCs w:val="28"/>
        </w:rPr>
        <w:t xml:space="preserve"> является </w:t>
      </w:r>
      <w:r>
        <w:rPr>
          <w:sz w:val="28"/>
          <w:szCs w:val="28"/>
        </w:rPr>
        <w:t>оценка влияния изменений торговых условий на внешнюю торговлю Кыргызской Республики, а также выявление торгового потенциала республики с торговыми партнерами.</w:t>
      </w:r>
    </w:p>
    <w:p w14:paraId="7095C8A8" w14:textId="77777777" w:rsidR="00367B40" w:rsidRPr="00DD4B01" w:rsidRDefault="00367B40" w:rsidP="00367B40">
      <w:pPr>
        <w:pStyle w:val="a3"/>
        <w:spacing w:before="0" w:beforeAutospacing="0" w:after="0" w:afterAutospacing="0" w:line="360" w:lineRule="auto"/>
        <w:ind w:firstLine="720"/>
        <w:jc w:val="both"/>
        <w:rPr>
          <w:i/>
          <w:color w:val="000000"/>
          <w:sz w:val="28"/>
          <w:szCs w:val="28"/>
          <w:shd w:val="clear" w:color="auto" w:fill="FFFFFF"/>
        </w:rPr>
      </w:pPr>
      <w:r w:rsidRPr="00337457">
        <w:rPr>
          <w:color w:val="000000"/>
          <w:sz w:val="28"/>
          <w:szCs w:val="28"/>
          <w:shd w:val="clear" w:color="auto" w:fill="FFFFFF"/>
        </w:rPr>
        <w:t>Для достижения указанной цели были поставлены и решены следующие</w:t>
      </w:r>
      <w:r>
        <w:rPr>
          <w:color w:val="000000"/>
          <w:sz w:val="28"/>
          <w:szCs w:val="28"/>
          <w:shd w:val="clear" w:color="auto" w:fill="FFFFFF"/>
        </w:rPr>
        <w:t xml:space="preserve"> </w:t>
      </w:r>
      <w:r w:rsidRPr="00DD4B01">
        <w:rPr>
          <w:i/>
          <w:color w:val="000000"/>
          <w:sz w:val="28"/>
          <w:szCs w:val="28"/>
          <w:shd w:val="clear" w:color="auto" w:fill="FFFFFF"/>
        </w:rPr>
        <w:t>задачи:</w:t>
      </w:r>
    </w:p>
    <w:p w14:paraId="1777F8F0" w14:textId="5FDA904D" w:rsidR="00367B40" w:rsidRDefault="00DD4B01" w:rsidP="00DD4B01">
      <w:pPr>
        <w:pStyle w:val="a3"/>
        <w:shd w:val="clear" w:color="auto" w:fill="FFFFFF"/>
        <w:spacing w:before="0" w:beforeAutospacing="0" w:after="0" w:afterAutospacing="0" w:line="360" w:lineRule="auto"/>
        <w:ind w:firstLine="720"/>
        <w:jc w:val="both"/>
        <w:rPr>
          <w:sz w:val="28"/>
          <w:szCs w:val="28"/>
        </w:rPr>
      </w:pPr>
      <w:r>
        <w:rPr>
          <w:sz w:val="28"/>
          <w:szCs w:val="28"/>
        </w:rPr>
        <w:t>1.</w:t>
      </w:r>
      <w:r w:rsidR="00BA13FB">
        <w:rPr>
          <w:sz w:val="28"/>
          <w:szCs w:val="28"/>
        </w:rPr>
        <w:t xml:space="preserve"> </w:t>
      </w:r>
      <w:r>
        <w:rPr>
          <w:sz w:val="28"/>
          <w:szCs w:val="28"/>
        </w:rPr>
        <w:t xml:space="preserve">провести </w:t>
      </w:r>
      <w:r w:rsidR="00BA13FB">
        <w:rPr>
          <w:sz w:val="28"/>
          <w:szCs w:val="28"/>
        </w:rPr>
        <w:t>о</w:t>
      </w:r>
      <w:r w:rsidR="00BA13FB" w:rsidRPr="00FC38CF">
        <w:rPr>
          <w:sz w:val="28"/>
          <w:szCs w:val="28"/>
        </w:rPr>
        <w:t xml:space="preserve">бзор текущего состояния внешней торговли Кыргызской Республики за </w:t>
      </w:r>
      <w:r w:rsidR="00BA13FB">
        <w:rPr>
          <w:sz w:val="28"/>
          <w:szCs w:val="28"/>
        </w:rPr>
        <w:t xml:space="preserve">период с </w:t>
      </w:r>
      <w:r w:rsidR="00BA13FB" w:rsidRPr="00FC38CF">
        <w:rPr>
          <w:sz w:val="28"/>
          <w:szCs w:val="28"/>
        </w:rPr>
        <w:t>2006</w:t>
      </w:r>
      <w:r w:rsidR="00BA13FB">
        <w:rPr>
          <w:sz w:val="28"/>
          <w:szCs w:val="28"/>
        </w:rPr>
        <w:t xml:space="preserve"> по </w:t>
      </w:r>
      <w:r w:rsidR="00BA13FB" w:rsidRPr="00FC38CF">
        <w:rPr>
          <w:sz w:val="28"/>
          <w:szCs w:val="28"/>
        </w:rPr>
        <w:t>2019 годы</w:t>
      </w:r>
      <w:r w:rsidR="00BA13FB">
        <w:rPr>
          <w:sz w:val="28"/>
          <w:szCs w:val="28"/>
        </w:rPr>
        <w:t>;</w:t>
      </w:r>
    </w:p>
    <w:p w14:paraId="2259889C" w14:textId="1B95550A" w:rsidR="00BA13FB" w:rsidRDefault="00BA13FB" w:rsidP="00DD4B01">
      <w:pPr>
        <w:pStyle w:val="a3"/>
        <w:shd w:val="clear" w:color="auto" w:fill="FFFFFF"/>
        <w:spacing w:before="0" w:beforeAutospacing="0" w:after="0" w:afterAutospacing="0" w:line="360" w:lineRule="auto"/>
        <w:ind w:firstLine="720"/>
        <w:jc w:val="both"/>
        <w:rPr>
          <w:sz w:val="28"/>
          <w:szCs w:val="28"/>
        </w:rPr>
      </w:pPr>
      <w:r>
        <w:rPr>
          <w:sz w:val="28"/>
          <w:szCs w:val="28"/>
        </w:rPr>
        <w:t>2. рассмотреть д</w:t>
      </w:r>
      <w:r w:rsidRPr="00FC38CF">
        <w:rPr>
          <w:sz w:val="28"/>
          <w:szCs w:val="28"/>
        </w:rPr>
        <w:t>инамик</w:t>
      </w:r>
      <w:r>
        <w:rPr>
          <w:sz w:val="28"/>
          <w:szCs w:val="28"/>
        </w:rPr>
        <w:t>у</w:t>
      </w:r>
      <w:r w:rsidRPr="00FC38CF">
        <w:rPr>
          <w:sz w:val="28"/>
          <w:szCs w:val="28"/>
        </w:rPr>
        <w:t xml:space="preserve"> экспорта Кыргызской Республики за 2006-2019 годы</w:t>
      </w:r>
      <w:r>
        <w:rPr>
          <w:sz w:val="28"/>
          <w:szCs w:val="28"/>
        </w:rPr>
        <w:t>;</w:t>
      </w:r>
    </w:p>
    <w:p w14:paraId="7DE37F3D" w14:textId="2DF6469F" w:rsidR="00BA13FB" w:rsidRDefault="00BA13FB" w:rsidP="00DD4B01">
      <w:pPr>
        <w:pStyle w:val="a3"/>
        <w:shd w:val="clear" w:color="auto" w:fill="FFFFFF"/>
        <w:spacing w:before="0" w:beforeAutospacing="0" w:after="0" w:afterAutospacing="0" w:line="360" w:lineRule="auto"/>
        <w:ind w:firstLine="720"/>
        <w:jc w:val="both"/>
        <w:rPr>
          <w:sz w:val="28"/>
          <w:szCs w:val="28"/>
        </w:rPr>
      </w:pPr>
      <w:r>
        <w:rPr>
          <w:sz w:val="28"/>
          <w:szCs w:val="28"/>
        </w:rPr>
        <w:t>3. провести а</w:t>
      </w:r>
      <w:r w:rsidRPr="00FC38CF">
        <w:rPr>
          <w:sz w:val="28"/>
          <w:szCs w:val="28"/>
        </w:rPr>
        <w:t>нализ импорта Кыргызской Республики за 2006-2019 годы</w:t>
      </w:r>
      <w:r w:rsidR="00BB1667">
        <w:rPr>
          <w:sz w:val="28"/>
          <w:szCs w:val="28"/>
        </w:rPr>
        <w:t>;</w:t>
      </w:r>
    </w:p>
    <w:p w14:paraId="2AC04A7C" w14:textId="3761CBC8" w:rsidR="00BB1667" w:rsidRDefault="00BB1667" w:rsidP="00DD4B01">
      <w:pPr>
        <w:pStyle w:val="a3"/>
        <w:shd w:val="clear" w:color="auto" w:fill="FFFFFF"/>
        <w:spacing w:before="0" w:beforeAutospacing="0" w:after="0" w:afterAutospacing="0" w:line="360" w:lineRule="auto"/>
        <w:ind w:firstLine="720"/>
        <w:jc w:val="both"/>
        <w:rPr>
          <w:sz w:val="28"/>
          <w:szCs w:val="28"/>
        </w:rPr>
      </w:pPr>
      <w:r>
        <w:rPr>
          <w:sz w:val="28"/>
          <w:szCs w:val="28"/>
        </w:rPr>
        <w:t>4. дать о</w:t>
      </w:r>
      <w:r w:rsidRPr="00FC38CF">
        <w:rPr>
          <w:sz w:val="28"/>
          <w:szCs w:val="28"/>
        </w:rPr>
        <w:t>ценк</w:t>
      </w:r>
      <w:r>
        <w:rPr>
          <w:sz w:val="28"/>
          <w:szCs w:val="28"/>
        </w:rPr>
        <w:t>у</w:t>
      </w:r>
      <w:r w:rsidRPr="00FC38CF">
        <w:rPr>
          <w:sz w:val="28"/>
          <w:szCs w:val="28"/>
        </w:rPr>
        <w:t xml:space="preserve"> последствий вхождения Кыргызской Республики в Евразийский экономический союз на основе гравитационной модели</w:t>
      </w:r>
      <w:r w:rsidR="0085325A">
        <w:rPr>
          <w:sz w:val="28"/>
          <w:szCs w:val="28"/>
        </w:rPr>
        <w:t xml:space="preserve"> и экспортного потенциала</w:t>
      </w:r>
      <w:r w:rsidR="00696341">
        <w:rPr>
          <w:sz w:val="28"/>
          <w:szCs w:val="28"/>
        </w:rPr>
        <w:t>.</w:t>
      </w:r>
    </w:p>
    <w:p w14:paraId="39947BBE" w14:textId="1CED269B" w:rsidR="003F17A5" w:rsidRDefault="003F17A5" w:rsidP="009346BE">
      <w:pPr>
        <w:pStyle w:val="a3"/>
        <w:shd w:val="clear" w:color="auto" w:fill="FFFFFF"/>
        <w:spacing w:before="0" w:beforeAutospacing="0" w:after="0" w:afterAutospacing="0" w:line="360" w:lineRule="auto"/>
        <w:ind w:firstLine="720"/>
        <w:jc w:val="both"/>
        <w:rPr>
          <w:sz w:val="28"/>
          <w:szCs w:val="28"/>
        </w:rPr>
      </w:pPr>
      <w:r>
        <w:rPr>
          <w:sz w:val="28"/>
          <w:szCs w:val="28"/>
        </w:rPr>
        <w:t xml:space="preserve">Исследование основано на теоретических подходах к </w:t>
      </w:r>
      <w:r w:rsidRPr="00E67DDF">
        <w:rPr>
          <w:sz w:val="28"/>
          <w:szCs w:val="28"/>
        </w:rPr>
        <w:t>моделированию международной торговли с учетом пространственных компонент</w:t>
      </w:r>
      <w:r w:rsidR="00BE441E">
        <w:rPr>
          <w:sz w:val="28"/>
          <w:szCs w:val="28"/>
        </w:rPr>
        <w:t>ов</w:t>
      </w:r>
      <w:r w:rsidRPr="00E67DDF">
        <w:rPr>
          <w:sz w:val="28"/>
          <w:szCs w:val="28"/>
        </w:rPr>
        <w:t xml:space="preserve"> при помощи гравитационного уравнения</w:t>
      </w:r>
      <w:r>
        <w:rPr>
          <w:sz w:val="28"/>
          <w:szCs w:val="28"/>
        </w:rPr>
        <w:t xml:space="preserve">, которое </w:t>
      </w:r>
      <w:r w:rsidRPr="008673AD">
        <w:rPr>
          <w:sz w:val="28"/>
          <w:szCs w:val="28"/>
        </w:rPr>
        <w:t>позволя</w:t>
      </w:r>
      <w:r>
        <w:rPr>
          <w:sz w:val="28"/>
          <w:szCs w:val="28"/>
        </w:rPr>
        <w:t>ет</w:t>
      </w:r>
      <w:r w:rsidRPr="008673AD">
        <w:rPr>
          <w:sz w:val="28"/>
          <w:szCs w:val="28"/>
        </w:rPr>
        <w:t xml:space="preserve"> </w:t>
      </w:r>
      <w:r>
        <w:rPr>
          <w:sz w:val="28"/>
          <w:szCs w:val="28"/>
        </w:rPr>
        <w:t>определить</w:t>
      </w:r>
      <w:r w:rsidRPr="008673AD">
        <w:rPr>
          <w:sz w:val="28"/>
          <w:szCs w:val="28"/>
        </w:rPr>
        <w:t xml:space="preserve"> эластичност</w:t>
      </w:r>
      <w:r>
        <w:rPr>
          <w:sz w:val="28"/>
          <w:szCs w:val="28"/>
        </w:rPr>
        <w:t>ь</w:t>
      </w:r>
      <w:r w:rsidRPr="008673AD">
        <w:rPr>
          <w:sz w:val="28"/>
          <w:szCs w:val="28"/>
        </w:rPr>
        <w:t xml:space="preserve"> объем</w:t>
      </w:r>
      <w:r>
        <w:rPr>
          <w:sz w:val="28"/>
          <w:szCs w:val="28"/>
        </w:rPr>
        <w:t>ов</w:t>
      </w:r>
      <w:r w:rsidRPr="008673AD">
        <w:rPr>
          <w:sz w:val="28"/>
          <w:szCs w:val="28"/>
        </w:rPr>
        <w:t xml:space="preserve"> внешней торговли </w:t>
      </w:r>
      <w:r w:rsidRPr="00297AB9">
        <w:rPr>
          <w:sz w:val="28"/>
          <w:szCs w:val="28"/>
        </w:rPr>
        <w:t>по размерам экономик торгующих партнеров, величине торговых барьеров</w:t>
      </w:r>
      <w:r w:rsidRPr="00D20D3E">
        <w:rPr>
          <w:sz w:val="28"/>
          <w:szCs w:val="28"/>
        </w:rPr>
        <w:t>, характеристик пространственной структуры.</w:t>
      </w:r>
    </w:p>
    <w:p w14:paraId="576ED9A5" w14:textId="332A25A4" w:rsidR="000A5777" w:rsidRDefault="000A5777" w:rsidP="000A5777">
      <w:pPr>
        <w:pStyle w:val="a3"/>
        <w:shd w:val="clear" w:color="auto" w:fill="FFFFFF"/>
        <w:spacing w:before="0" w:beforeAutospacing="0" w:after="0" w:afterAutospacing="0" w:line="360" w:lineRule="auto"/>
        <w:ind w:firstLine="720"/>
        <w:jc w:val="both"/>
        <w:rPr>
          <w:sz w:val="28"/>
          <w:szCs w:val="28"/>
        </w:rPr>
      </w:pPr>
      <w:r w:rsidRPr="006C18E3">
        <w:rPr>
          <w:sz w:val="28"/>
          <w:szCs w:val="28"/>
        </w:rPr>
        <w:t xml:space="preserve">Теоретическая база гравитационного уравнения для моделирования международной торговли как на основе интуитивных гипотез, так и с использованием теоретических подходов была заложена в исследованиях </w:t>
      </w:r>
      <w:proofErr w:type="spellStart"/>
      <w:r w:rsidRPr="00A91EB8">
        <w:rPr>
          <w:sz w:val="28"/>
          <w:szCs w:val="28"/>
        </w:rPr>
        <w:t>Тинбергена</w:t>
      </w:r>
      <w:proofErr w:type="spellEnd"/>
      <w:r w:rsidRPr="00A91EB8">
        <w:rPr>
          <w:sz w:val="28"/>
          <w:szCs w:val="28"/>
        </w:rPr>
        <w:t xml:space="preserve"> (1962)</w:t>
      </w:r>
      <w:r>
        <w:rPr>
          <w:sz w:val="28"/>
          <w:szCs w:val="28"/>
        </w:rPr>
        <w:t>,</w:t>
      </w:r>
      <w:r w:rsidRPr="00A91EB8">
        <w:rPr>
          <w:sz w:val="28"/>
          <w:szCs w:val="28"/>
        </w:rPr>
        <w:t xml:space="preserve"> Андерсона (1979)</w:t>
      </w:r>
      <w:r>
        <w:rPr>
          <w:sz w:val="28"/>
          <w:szCs w:val="28"/>
        </w:rPr>
        <w:t>,</w:t>
      </w:r>
      <w:r w:rsidRPr="00A91EB8">
        <w:rPr>
          <w:sz w:val="28"/>
          <w:szCs w:val="28"/>
        </w:rPr>
        <w:t xml:space="preserve"> Андерсона и </w:t>
      </w:r>
      <w:proofErr w:type="spellStart"/>
      <w:r w:rsidRPr="00A91EB8">
        <w:rPr>
          <w:sz w:val="28"/>
          <w:szCs w:val="28"/>
        </w:rPr>
        <w:t>Винкопа</w:t>
      </w:r>
      <w:proofErr w:type="spellEnd"/>
      <w:r w:rsidRPr="00A91EB8">
        <w:rPr>
          <w:sz w:val="28"/>
          <w:szCs w:val="28"/>
        </w:rPr>
        <w:t xml:space="preserve"> (2003) и др.</w:t>
      </w:r>
    </w:p>
    <w:p w14:paraId="6D9206DF" w14:textId="77777777" w:rsidR="00FA19DA" w:rsidRDefault="00FA19DA" w:rsidP="00FA19DA">
      <w:pPr>
        <w:pStyle w:val="a3"/>
        <w:shd w:val="clear" w:color="auto" w:fill="FFFFFF"/>
        <w:spacing w:before="0" w:beforeAutospacing="0" w:after="0" w:afterAutospacing="0" w:line="360" w:lineRule="auto"/>
        <w:ind w:firstLine="720"/>
        <w:jc w:val="both"/>
        <w:rPr>
          <w:sz w:val="28"/>
          <w:szCs w:val="28"/>
        </w:rPr>
      </w:pPr>
      <w:r>
        <w:rPr>
          <w:sz w:val="28"/>
          <w:szCs w:val="28"/>
        </w:rPr>
        <w:t>Результаты данного исследования могут быть использованы для дальнейшего моделирования внешней торговли Кыргызской Республики.</w:t>
      </w:r>
    </w:p>
    <w:p w14:paraId="32996373" w14:textId="77A710A2" w:rsidR="00696341" w:rsidRDefault="00696341">
      <w:pPr>
        <w:rPr>
          <w:rFonts w:ascii="Times New Roman" w:eastAsia="Times New Roman" w:hAnsi="Times New Roman" w:cs="Times New Roman"/>
          <w:sz w:val="28"/>
          <w:szCs w:val="28"/>
          <w:lang w:val="ru-RU"/>
        </w:rPr>
      </w:pPr>
      <w:r>
        <w:rPr>
          <w:sz w:val="28"/>
          <w:szCs w:val="28"/>
        </w:rPr>
        <w:br w:type="page"/>
      </w:r>
    </w:p>
    <w:p w14:paraId="4D543062" w14:textId="4188EF2B" w:rsidR="004A6C03" w:rsidRDefault="004A6C03" w:rsidP="004A6C03">
      <w:pPr>
        <w:pStyle w:val="a3"/>
        <w:shd w:val="clear" w:color="auto" w:fill="FFFFFF"/>
        <w:spacing w:before="0" w:beforeAutospacing="0" w:after="0" w:afterAutospacing="0" w:line="360" w:lineRule="auto"/>
        <w:ind w:firstLine="720"/>
        <w:jc w:val="both"/>
        <w:rPr>
          <w:sz w:val="28"/>
          <w:szCs w:val="28"/>
        </w:rPr>
      </w:pPr>
      <w:r w:rsidRPr="004A6C03">
        <w:rPr>
          <w:b/>
          <w:sz w:val="28"/>
          <w:szCs w:val="28"/>
        </w:rPr>
        <w:lastRenderedPageBreak/>
        <w:t xml:space="preserve">1. </w:t>
      </w:r>
      <w:r>
        <w:rPr>
          <w:b/>
          <w:sz w:val="28"/>
          <w:szCs w:val="28"/>
        </w:rPr>
        <w:t>Обзор текущего состояния внешней торговли Кыргызской Республики за 2006-2019 годы</w:t>
      </w:r>
    </w:p>
    <w:p w14:paraId="3B627A2D" w14:textId="77777777" w:rsidR="004A6C03" w:rsidRDefault="004A6C03" w:rsidP="004A6C03">
      <w:pPr>
        <w:pStyle w:val="a3"/>
        <w:shd w:val="clear" w:color="auto" w:fill="FFFFFF"/>
        <w:spacing w:before="0" w:beforeAutospacing="0" w:after="0" w:afterAutospacing="0" w:line="360" w:lineRule="auto"/>
        <w:ind w:firstLine="720"/>
        <w:jc w:val="both"/>
        <w:rPr>
          <w:sz w:val="28"/>
          <w:szCs w:val="28"/>
        </w:rPr>
      </w:pPr>
    </w:p>
    <w:p w14:paraId="79D4EAA4" w14:textId="175B21A7" w:rsidR="00F66AAB" w:rsidRDefault="00F66AAB" w:rsidP="004A6C03">
      <w:pPr>
        <w:pStyle w:val="a3"/>
        <w:shd w:val="clear" w:color="auto" w:fill="FFFFFF"/>
        <w:spacing w:before="0" w:beforeAutospacing="0" w:after="0" w:afterAutospacing="0" w:line="360" w:lineRule="auto"/>
        <w:ind w:firstLine="720"/>
        <w:jc w:val="both"/>
        <w:rPr>
          <w:sz w:val="28"/>
          <w:szCs w:val="28"/>
        </w:rPr>
      </w:pPr>
      <w:r>
        <w:rPr>
          <w:sz w:val="28"/>
          <w:szCs w:val="28"/>
        </w:rPr>
        <w:t>На сегодняшний день</w:t>
      </w:r>
      <w:r w:rsidRPr="004C644D">
        <w:rPr>
          <w:sz w:val="28"/>
          <w:szCs w:val="28"/>
        </w:rPr>
        <w:t xml:space="preserve"> </w:t>
      </w:r>
      <w:proofErr w:type="spellStart"/>
      <w:r>
        <w:rPr>
          <w:sz w:val="28"/>
          <w:szCs w:val="28"/>
        </w:rPr>
        <w:t>Кыргызская</w:t>
      </w:r>
      <w:proofErr w:type="spellEnd"/>
      <w:r>
        <w:rPr>
          <w:sz w:val="28"/>
          <w:szCs w:val="28"/>
        </w:rPr>
        <w:t xml:space="preserve"> Республика</w:t>
      </w:r>
      <w:r w:rsidRPr="004C644D">
        <w:rPr>
          <w:sz w:val="28"/>
          <w:szCs w:val="28"/>
        </w:rPr>
        <w:t xml:space="preserve"> является полноценным участником Евразийского экономического союза</w:t>
      </w:r>
      <w:r>
        <w:rPr>
          <w:sz w:val="28"/>
          <w:szCs w:val="28"/>
        </w:rPr>
        <w:t>, но как большая часть</w:t>
      </w:r>
      <w:r w:rsidRPr="004C644D">
        <w:rPr>
          <w:sz w:val="28"/>
          <w:szCs w:val="28"/>
        </w:rPr>
        <w:t xml:space="preserve"> стран Центрально</w:t>
      </w:r>
      <w:r>
        <w:rPr>
          <w:sz w:val="28"/>
          <w:szCs w:val="28"/>
        </w:rPr>
        <w:t>й Азии имеет довольно малую</w:t>
      </w:r>
      <w:r w:rsidRPr="004C644D">
        <w:rPr>
          <w:sz w:val="28"/>
          <w:szCs w:val="28"/>
        </w:rPr>
        <w:t xml:space="preserve"> емкость внутреннего рынка</w:t>
      </w:r>
      <w:r>
        <w:rPr>
          <w:sz w:val="28"/>
          <w:szCs w:val="28"/>
        </w:rPr>
        <w:t xml:space="preserve"> </w:t>
      </w:r>
      <w:r w:rsidRPr="004C644D">
        <w:rPr>
          <w:sz w:val="28"/>
          <w:szCs w:val="28"/>
        </w:rPr>
        <w:t xml:space="preserve">с общим объемом ВВП </w:t>
      </w:r>
      <w:r w:rsidR="00D0379C">
        <w:rPr>
          <w:sz w:val="28"/>
          <w:szCs w:val="28"/>
        </w:rPr>
        <w:t>за 2019 год -</w:t>
      </w:r>
      <w:r w:rsidRPr="004C644D">
        <w:rPr>
          <w:sz w:val="28"/>
          <w:szCs w:val="28"/>
        </w:rPr>
        <w:t xml:space="preserve"> </w:t>
      </w:r>
      <w:r w:rsidRPr="00D42878">
        <w:rPr>
          <w:sz w:val="28"/>
          <w:szCs w:val="28"/>
        </w:rPr>
        <w:t>8,</w:t>
      </w:r>
      <w:r w:rsidR="00D0379C">
        <w:rPr>
          <w:sz w:val="28"/>
          <w:szCs w:val="28"/>
        </w:rPr>
        <w:t>45</w:t>
      </w:r>
      <w:r w:rsidRPr="004C644D">
        <w:rPr>
          <w:sz w:val="28"/>
          <w:szCs w:val="28"/>
        </w:rPr>
        <w:t xml:space="preserve"> </w:t>
      </w:r>
      <w:r>
        <w:rPr>
          <w:sz w:val="28"/>
          <w:szCs w:val="28"/>
        </w:rPr>
        <w:t>млрд.</w:t>
      </w:r>
      <w:r w:rsidRPr="004C644D">
        <w:rPr>
          <w:sz w:val="28"/>
          <w:szCs w:val="28"/>
        </w:rPr>
        <w:t xml:space="preserve"> долл.</w:t>
      </w:r>
      <w:r>
        <w:rPr>
          <w:sz w:val="28"/>
          <w:szCs w:val="28"/>
        </w:rPr>
        <w:t xml:space="preserve"> и небольшой численностью населения (6,3</w:t>
      </w:r>
      <w:r w:rsidR="00D0379C">
        <w:rPr>
          <w:sz w:val="28"/>
          <w:szCs w:val="28"/>
        </w:rPr>
        <w:t>8</w:t>
      </w:r>
      <w:r>
        <w:rPr>
          <w:sz w:val="28"/>
          <w:szCs w:val="28"/>
        </w:rPr>
        <w:t xml:space="preserve"> млн. чел.)</w:t>
      </w:r>
      <w:r w:rsidR="00D0379C">
        <w:rPr>
          <w:rStyle w:val="a8"/>
          <w:sz w:val="28"/>
          <w:szCs w:val="28"/>
        </w:rPr>
        <w:footnoteReference w:id="4"/>
      </w:r>
      <w:r>
        <w:rPr>
          <w:sz w:val="28"/>
          <w:szCs w:val="28"/>
        </w:rPr>
        <w:t>.</w:t>
      </w:r>
    </w:p>
    <w:p w14:paraId="783A9E65" w14:textId="77777777" w:rsidR="00F66AAB" w:rsidRDefault="00F66AAB" w:rsidP="005F4DD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Кыргызстан во внешнеэкономической деятельности развивается по трем основным направлениям – сотрудничает со странами </w:t>
      </w:r>
      <w:r w:rsidRPr="004C644D">
        <w:rPr>
          <w:rFonts w:ascii="Times New Roman" w:hAnsi="Times New Roman" w:cs="Times New Roman"/>
          <w:sz w:val="28"/>
          <w:szCs w:val="28"/>
        </w:rPr>
        <w:t>ЕАЭС</w:t>
      </w:r>
      <w:r>
        <w:rPr>
          <w:rFonts w:ascii="Times New Roman" w:hAnsi="Times New Roman" w:cs="Times New Roman"/>
          <w:sz w:val="28"/>
          <w:szCs w:val="28"/>
          <w:lang w:val="ru-RU"/>
        </w:rPr>
        <w:t xml:space="preserve">, ЕС и </w:t>
      </w:r>
      <w:r w:rsidRPr="00E806FB">
        <w:rPr>
          <w:rFonts w:ascii="Times New Roman" w:hAnsi="Times New Roman" w:cs="Times New Roman"/>
          <w:sz w:val="28"/>
          <w:szCs w:val="28"/>
          <w:lang w:val="ru-RU"/>
        </w:rPr>
        <w:t>Китаем.</w:t>
      </w:r>
    </w:p>
    <w:p w14:paraId="48C9296F" w14:textId="52B2B043" w:rsidR="00A1791E" w:rsidRDefault="00294A56" w:rsidP="005F4DD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 этом основными торговыми партнёрами являются такие государства как Россия, Великобритания, Китай, Казахстан, Турция и Швейцария (см. рис. 2).</w:t>
      </w:r>
    </w:p>
    <w:p w14:paraId="2C20D8FA" w14:textId="76C273BB" w:rsidR="00294A56" w:rsidRPr="0099130B" w:rsidRDefault="00235D33" w:rsidP="00294A56">
      <w:pPr>
        <w:spacing w:after="0" w:line="360" w:lineRule="auto"/>
        <w:jc w:val="both"/>
        <w:rPr>
          <w:rFonts w:ascii="Times New Roman" w:hAnsi="Times New Roman" w:cs="Times New Roman"/>
          <w:sz w:val="16"/>
          <w:szCs w:val="16"/>
          <w:lang w:val="ru-RU"/>
        </w:rPr>
      </w:pPr>
      <w:r>
        <w:rPr>
          <w:noProof/>
          <w:lang/>
        </w:rPr>
        <w:drawing>
          <wp:inline distT="0" distB="0" distL="0" distR="0" wp14:anchorId="1CDEB41D" wp14:editId="0E6E5393">
            <wp:extent cx="5940425" cy="3629025"/>
            <wp:effectExtent l="0" t="0" r="31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475F5D" w14:textId="21CFA540" w:rsidR="00A1791E" w:rsidRPr="00235D33" w:rsidRDefault="00235D33" w:rsidP="005F4DDB">
      <w:pPr>
        <w:spacing w:after="0" w:line="360" w:lineRule="auto"/>
        <w:ind w:firstLine="720"/>
        <w:jc w:val="both"/>
        <w:rPr>
          <w:rFonts w:ascii="Times New Roman" w:hAnsi="Times New Roman" w:cs="Times New Roman"/>
          <w:b/>
          <w:sz w:val="28"/>
          <w:szCs w:val="28"/>
          <w:lang w:val="ru-RU"/>
        </w:rPr>
      </w:pPr>
      <w:r w:rsidRPr="00235D33">
        <w:rPr>
          <w:rFonts w:ascii="Times New Roman" w:hAnsi="Times New Roman" w:cs="Times New Roman"/>
          <w:b/>
          <w:sz w:val="28"/>
          <w:szCs w:val="28"/>
          <w:lang w:val="ru-RU"/>
        </w:rPr>
        <w:t xml:space="preserve">Рисунок 2 – Основные торговые партнеры Кыргызской Республики </w:t>
      </w:r>
      <w:r>
        <w:rPr>
          <w:rFonts w:ascii="Times New Roman" w:hAnsi="Times New Roman" w:cs="Times New Roman"/>
          <w:b/>
          <w:sz w:val="28"/>
          <w:szCs w:val="28"/>
          <w:lang w:val="ru-RU"/>
        </w:rPr>
        <w:t xml:space="preserve">по внешнеторговому обороту </w:t>
      </w:r>
      <w:r w:rsidRPr="00235D33">
        <w:rPr>
          <w:rFonts w:ascii="Times New Roman" w:hAnsi="Times New Roman" w:cs="Times New Roman"/>
          <w:b/>
          <w:sz w:val="28"/>
          <w:szCs w:val="28"/>
          <w:lang w:val="ru-RU"/>
        </w:rPr>
        <w:t>за 2006-2018 годы</w:t>
      </w:r>
      <w:r>
        <w:rPr>
          <w:rFonts w:ascii="Times New Roman" w:hAnsi="Times New Roman" w:cs="Times New Roman"/>
          <w:b/>
          <w:sz w:val="28"/>
          <w:szCs w:val="28"/>
          <w:lang w:val="ru-RU"/>
        </w:rPr>
        <w:t>, млрд. долл. США</w:t>
      </w:r>
      <w:r w:rsidR="00C321E7">
        <w:rPr>
          <w:rStyle w:val="a8"/>
          <w:rFonts w:ascii="Times New Roman" w:hAnsi="Times New Roman" w:cs="Times New Roman"/>
          <w:b/>
          <w:sz w:val="28"/>
          <w:szCs w:val="28"/>
          <w:lang w:val="ru-RU"/>
        </w:rPr>
        <w:footnoteReference w:id="5"/>
      </w:r>
    </w:p>
    <w:p w14:paraId="7BDB7C9A" w14:textId="3B497C08" w:rsidR="00F66AAB" w:rsidRDefault="00F66AAB" w:rsidP="005F4DD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Внешнеторговый оборот Кыргызской Республики характеризуется резкими колебаниями своих объемов, так если с 2006 года по 2008 год общий товарооборот возрос с 2,8 млрд. долл. до 5,9 или в 2,1 раза, то в 2009 году наблюдается его резкий спад до 4,7 млрд. долл. Наибольшее увеличение товарооборота отмечается в 2013 году, где его значение достигло почти 8,0 млрд. долларов, но в 2016 году его объемы вновь снизились, почти на треть и составили 5,57 млрд. долларов (см. рис. </w:t>
      </w:r>
      <w:r w:rsidR="007D7386">
        <w:rPr>
          <w:rFonts w:ascii="Times New Roman" w:hAnsi="Times New Roman" w:cs="Times New Roman"/>
          <w:sz w:val="28"/>
          <w:szCs w:val="28"/>
          <w:lang w:val="ru-RU"/>
        </w:rPr>
        <w:t>3</w:t>
      </w:r>
      <w:r>
        <w:rPr>
          <w:rFonts w:ascii="Times New Roman" w:hAnsi="Times New Roman" w:cs="Times New Roman"/>
          <w:sz w:val="28"/>
          <w:szCs w:val="28"/>
          <w:lang w:val="ru-RU"/>
        </w:rPr>
        <w:t>).</w:t>
      </w:r>
    </w:p>
    <w:p w14:paraId="5477C324" w14:textId="77777777" w:rsidR="00431E48" w:rsidRDefault="00431E48" w:rsidP="00431E48">
      <w:pPr>
        <w:spacing w:after="0" w:line="240" w:lineRule="auto"/>
        <w:ind w:firstLine="720"/>
        <w:jc w:val="both"/>
        <w:rPr>
          <w:rFonts w:ascii="Times New Roman" w:hAnsi="Times New Roman" w:cs="Times New Roman"/>
          <w:sz w:val="28"/>
          <w:szCs w:val="28"/>
          <w:lang w:val="ru-RU"/>
        </w:rPr>
      </w:pPr>
    </w:p>
    <w:p w14:paraId="118610C0" w14:textId="77777777" w:rsidR="00431E48" w:rsidRDefault="00431E48" w:rsidP="00431E48">
      <w:pPr>
        <w:spacing w:after="0" w:line="240" w:lineRule="auto"/>
        <w:jc w:val="both"/>
        <w:rPr>
          <w:rFonts w:ascii="Times New Roman" w:hAnsi="Times New Roman" w:cs="Times New Roman"/>
          <w:sz w:val="28"/>
          <w:szCs w:val="28"/>
        </w:rPr>
      </w:pPr>
      <w:r>
        <w:rPr>
          <w:noProof/>
          <w:lang/>
        </w:rPr>
        <w:drawing>
          <wp:inline distT="0" distB="0" distL="0" distR="0" wp14:anchorId="200AA334" wp14:editId="030CB9D0">
            <wp:extent cx="5940425" cy="4305300"/>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3D52F7" w14:textId="77777777" w:rsidR="00431E48" w:rsidRDefault="00431E48" w:rsidP="00431E48">
      <w:pPr>
        <w:spacing w:after="0" w:line="240" w:lineRule="auto"/>
        <w:ind w:firstLine="720"/>
        <w:jc w:val="both"/>
        <w:rPr>
          <w:rFonts w:ascii="Times New Roman" w:hAnsi="Times New Roman" w:cs="Times New Roman"/>
          <w:b/>
          <w:sz w:val="28"/>
          <w:szCs w:val="28"/>
          <w:lang w:val="ru-RU"/>
        </w:rPr>
      </w:pPr>
    </w:p>
    <w:p w14:paraId="4EA4B6EE" w14:textId="54A95BCF" w:rsidR="00431E48" w:rsidRPr="00754E15" w:rsidRDefault="00431E48" w:rsidP="00811A89">
      <w:pPr>
        <w:spacing w:after="0" w:line="360" w:lineRule="auto"/>
        <w:ind w:firstLine="720"/>
        <w:jc w:val="both"/>
        <w:rPr>
          <w:rFonts w:ascii="Times New Roman" w:hAnsi="Times New Roman" w:cs="Times New Roman"/>
          <w:b/>
          <w:sz w:val="28"/>
          <w:szCs w:val="28"/>
          <w:lang w:val="ru-RU"/>
        </w:rPr>
      </w:pPr>
      <w:r w:rsidRPr="00754E15">
        <w:rPr>
          <w:rFonts w:ascii="Times New Roman" w:hAnsi="Times New Roman" w:cs="Times New Roman"/>
          <w:b/>
          <w:sz w:val="28"/>
          <w:szCs w:val="28"/>
          <w:lang w:val="ru-RU"/>
        </w:rPr>
        <w:t xml:space="preserve">Рисунок </w:t>
      </w:r>
      <w:r w:rsidR="007D7386">
        <w:rPr>
          <w:rFonts w:ascii="Times New Roman" w:hAnsi="Times New Roman" w:cs="Times New Roman"/>
          <w:b/>
          <w:sz w:val="28"/>
          <w:szCs w:val="28"/>
          <w:lang w:val="ru-RU"/>
        </w:rPr>
        <w:t>3</w:t>
      </w:r>
      <w:r w:rsidRPr="00754E15">
        <w:rPr>
          <w:rFonts w:ascii="Times New Roman" w:hAnsi="Times New Roman" w:cs="Times New Roman"/>
          <w:b/>
          <w:sz w:val="28"/>
          <w:szCs w:val="28"/>
          <w:lang w:val="ru-RU"/>
        </w:rPr>
        <w:t xml:space="preserve"> – Внешнеторговый оборот Кыргызской Республики за 2006-2019 годы, млн. долл. США</w:t>
      </w:r>
      <w:r>
        <w:rPr>
          <w:rStyle w:val="a8"/>
          <w:rFonts w:ascii="Times New Roman" w:hAnsi="Times New Roman" w:cs="Times New Roman"/>
          <w:b/>
          <w:sz w:val="28"/>
          <w:szCs w:val="28"/>
          <w:lang w:val="ru-RU"/>
        </w:rPr>
        <w:footnoteReference w:id="6"/>
      </w:r>
    </w:p>
    <w:p w14:paraId="19855587" w14:textId="77777777" w:rsidR="00431E48" w:rsidRDefault="00431E48" w:rsidP="005F4DDB">
      <w:pPr>
        <w:spacing w:after="0" w:line="360" w:lineRule="auto"/>
        <w:ind w:firstLine="720"/>
        <w:jc w:val="both"/>
        <w:rPr>
          <w:rFonts w:ascii="Times New Roman" w:hAnsi="Times New Roman" w:cs="Times New Roman"/>
          <w:sz w:val="28"/>
          <w:szCs w:val="28"/>
          <w:lang w:val="ru-RU"/>
        </w:rPr>
      </w:pPr>
    </w:p>
    <w:p w14:paraId="582F1FA4" w14:textId="77777777" w:rsidR="00431E48" w:rsidRDefault="00431E48" w:rsidP="00431E48">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Такие перепады, прежде всего, характеризуются непостоянством цен на мировых рынках, и надо сказать в большей части из-за энергоресурсов.</w:t>
      </w:r>
    </w:p>
    <w:p w14:paraId="0F214EDE" w14:textId="20936212" w:rsidR="00F66AAB" w:rsidRDefault="00F66AAB" w:rsidP="00431E48">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2018 году внешнеторговый оборот республики возрос до 7,1 млрд. долл., а в 2019 году по предварительным данным </w:t>
      </w:r>
      <w:proofErr w:type="spellStart"/>
      <w:r>
        <w:rPr>
          <w:rFonts w:ascii="Times New Roman" w:hAnsi="Times New Roman" w:cs="Times New Roman"/>
          <w:sz w:val="28"/>
          <w:szCs w:val="28"/>
          <w:lang w:val="ru-RU"/>
        </w:rPr>
        <w:t>Нацстаткома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Кыргызской</w:t>
      </w:r>
      <w:proofErr w:type="spellEnd"/>
      <w:r>
        <w:rPr>
          <w:rFonts w:ascii="Times New Roman" w:hAnsi="Times New Roman" w:cs="Times New Roman"/>
          <w:sz w:val="28"/>
          <w:szCs w:val="28"/>
          <w:lang w:val="ru-RU"/>
        </w:rPr>
        <w:t xml:space="preserve"> Республики его объемы уменьшились на 3,6% и составили почти 6,9 млрд. долл. (см. рис. </w:t>
      </w:r>
      <w:r w:rsidR="00EB46A5">
        <w:rPr>
          <w:rFonts w:ascii="Times New Roman" w:hAnsi="Times New Roman" w:cs="Times New Roman"/>
          <w:sz w:val="28"/>
          <w:szCs w:val="28"/>
          <w:lang w:val="ru-RU"/>
        </w:rPr>
        <w:t>3</w:t>
      </w:r>
      <w:r>
        <w:rPr>
          <w:rFonts w:ascii="Times New Roman" w:hAnsi="Times New Roman" w:cs="Times New Roman"/>
          <w:sz w:val="28"/>
          <w:szCs w:val="28"/>
          <w:lang w:val="ru-RU"/>
        </w:rPr>
        <w:t>).</w:t>
      </w:r>
    </w:p>
    <w:p w14:paraId="0BDB4AAE" w14:textId="77777777" w:rsidR="00F66AAB" w:rsidRPr="00112BEE" w:rsidRDefault="00F66AAB" w:rsidP="00431E48">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этом торговый баланс республики в 2019 году составил -2,9 млрд. долл., но вместе с тем, необходимо отметить, что по сравнению с 2018 годом </w:t>
      </w:r>
      <w:r w:rsidRPr="00112BEE">
        <w:rPr>
          <w:rFonts w:ascii="Times New Roman" w:hAnsi="Times New Roman" w:cs="Times New Roman"/>
          <w:sz w:val="28"/>
          <w:szCs w:val="28"/>
          <w:lang w:val="ru-RU"/>
        </w:rPr>
        <w:t>он снизился на 15,0%.</w:t>
      </w:r>
    </w:p>
    <w:p w14:paraId="76CCB93E" w14:textId="77777777" w:rsidR="00F66AAB" w:rsidRPr="00112BEE" w:rsidRDefault="00F66AAB" w:rsidP="00431E48">
      <w:pPr>
        <w:spacing w:after="0" w:line="360" w:lineRule="auto"/>
        <w:ind w:firstLine="720"/>
        <w:jc w:val="both"/>
        <w:rPr>
          <w:rFonts w:ascii="Times New Roman" w:hAnsi="Times New Roman" w:cs="Times New Roman"/>
          <w:sz w:val="28"/>
          <w:szCs w:val="28"/>
          <w:lang w:val="ru-RU"/>
        </w:rPr>
      </w:pPr>
      <w:r w:rsidRPr="00112BEE">
        <w:rPr>
          <w:rFonts w:ascii="Times New Roman" w:hAnsi="Times New Roman" w:cs="Times New Roman"/>
          <w:sz w:val="28"/>
          <w:szCs w:val="28"/>
          <w:lang w:val="ru-RU"/>
        </w:rPr>
        <w:t xml:space="preserve">В 2018 году по сравнению с 2017 годом </w:t>
      </w:r>
      <w:r w:rsidRPr="00112BEE">
        <w:rPr>
          <w:rFonts w:ascii="Times New Roman" w:hAnsi="Times New Roman" w:cs="Times New Roman"/>
          <w:sz w:val="28"/>
          <w:szCs w:val="28"/>
        </w:rPr>
        <w:t>объемы внешнеторгового оборота</w:t>
      </w:r>
      <w:r w:rsidRPr="00112BEE">
        <w:rPr>
          <w:rFonts w:ascii="Times New Roman" w:hAnsi="Times New Roman" w:cs="Times New Roman"/>
          <w:sz w:val="28"/>
          <w:szCs w:val="28"/>
          <w:lang w:val="ru-RU"/>
        </w:rPr>
        <w:t xml:space="preserve"> Кыргызской Республики со странами ЕАЭС увеличились на 16,5%, со странами СНГ на 15,7%, с другими странами третьего мира на 12,4%.</w:t>
      </w:r>
    </w:p>
    <w:p w14:paraId="26EB7D08" w14:textId="77777777" w:rsidR="00F66AAB" w:rsidRPr="00112BEE" w:rsidRDefault="00F66AAB" w:rsidP="00431E48">
      <w:pPr>
        <w:spacing w:after="0" w:line="360" w:lineRule="auto"/>
        <w:ind w:firstLine="720"/>
        <w:jc w:val="both"/>
        <w:rPr>
          <w:rFonts w:ascii="Times New Roman" w:hAnsi="Times New Roman" w:cs="Times New Roman"/>
          <w:sz w:val="28"/>
          <w:szCs w:val="28"/>
          <w:lang w:val="ru-RU"/>
        </w:rPr>
      </w:pPr>
      <w:r w:rsidRPr="00112BEE">
        <w:rPr>
          <w:rFonts w:ascii="Times New Roman" w:hAnsi="Times New Roman" w:cs="Times New Roman"/>
          <w:sz w:val="28"/>
          <w:szCs w:val="28"/>
          <w:lang w:val="ru-RU"/>
        </w:rPr>
        <w:t xml:space="preserve">Изменения во </w:t>
      </w:r>
      <w:r w:rsidRPr="00112BEE">
        <w:rPr>
          <w:rFonts w:ascii="Times New Roman" w:hAnsi="Times New Roman" w:cs="Times New Roman"/>
          <w:sz w:val="28"/>
          <w:szCs w:val="28"/>
        </w:rPr>
        <w:t xml:space="preserve">внешнеэкономической деятельности </w:t>
      </w:r>
      <w:r w:rsidRPr="00112BEE">
        <w:rPr>
          <w:rFonts w:ascii="Times New Roman" w:hAnsi="Times New Roman" w:cs="Times New Roman"/>
          <w:sz w:val="28"/>
          <w:szCs w:val="28"/>
          <w:lang w:val="ru-RU"/>
        </w:rPr>
        <w:t xml:space="preserve">Кыргызской Республики в разрезе </w:t>
      </w:r>
      <w:r w:rsidRPr="00112BEE">
        <w:rPr>
          <w:rFonts w:ascii="Times New Roman" w:hAnsi="Times New Roman" w:cs="Times New Roman"/>
          <w:sz w:val="28"/>
          <w:szCs w:val="28"/>
        </w:rPr>
        <w:t>страновой</w:t>
      </w:r>
      <w:r w:rsidRPr="00112BEE">
        <w:rPr>
          <w:rFonts w:ascii="Times New Roman" w:hAnsi="Times New Roman" w:cs="Times New Roman"/>
          <w:sz w:val="28"/>
          <w:szCs w:val="28"/>
          <w:lang w:val="ru-RU"/>
        </w:rPr>
        <w:t xml:space="preserve"> структуры за последние годы значительных изменений не претерпели.</w:t>
      </w:r>
    </w:p>
    <w:p w14:paraId="353EB9CD" w14:textId="3C549922" w:rsidR="001D0788" w:rsidRPr="00112BEE" w:rsidRDefault="001D0788" w:rsidP="001D0788">
      <w:pPr>
        <w:spacing w:after="0" w:line="360" w:lineRule="auto"/>
        <w:ind w:firstLine="720"/>
        <w:jc w:val="both"/>
        <w:rPr>
          <w:rFonts w:ascii="Times New Roman" w:hAnsi="Times New Roman" w:cs="Times New Roman"/>
          <w:sz w:val="28"/>
          <w:szCs w:val="28"/>
          <w:lang w:val="ru-RU"/>
        </w:rPr>
      </w:pPr>
      <w:r w:rsidRPr="002140EE">
        <w:rPr>
          <w:rFonts w:ascii="Times New Roman" w:hAnsi="Times New Roman" w:cs="Times New Roman"/>
          <w:sz w:val="28"/>
          <w:szCs w:val="28"/>
          <w:lang w:val="ru-RU"/>
        </w:rPr>
        <w:t>Вместе с тем, несмотря на то, что Кыргызстан сотрудничает с</w:t>
      </w:r>
      <w:r w:rsidR="002140EE" w:rsidRPr="002140EE">
        <w:rPr>
          <w:rFonts w:ascii="Times New Roman" w:hAnsi="Times New Roman" w:cs="Times New Roman"/>
          <w:sz w:val="28"/>
          <w:szCs w:val="28"/>
          <w:lang w:val="ru-RU"/>
        </w:rPr>
        <w:t>о 130</w:t>
      </w:r>
      <w:r w:rsidRPr="002140EE">
        <w:rPr>
          <w:rFonts w:ascii="Times New Roman" w:hAnsi="Times New Roman" w:cs="Times New Roman"/>
          <w:sz w:val="28"/>
          <w:szCs w:val="28"/>
          <w:lang w:val="ru-RU"/>
        </w:rPr>
        <w:t xml:space="preserve"> государствами</w:t>
      </w:r>
      <w:r w:rsidR="002140EE">
        <w:rPr>
          <w:rFonts w:ascii="Times New Roman" w:hAnsi="Times New Roman" w:cs="Times New Roman"/>
          <w:sz w:val="28"/>
          <w:szCs w:val="28"/>
          <w:lang w:val="ru-RU"/>
        </w:rPr>
        <w:t xml:space="preserve"> мира</w:t>
      </w:r>
      <w:r w:rsidRPr="002140EE">
        <w:rPr>
          <w:rFonts w:ascii="Times New Roman" w:hAnsi="Times New Roman" w:cs="Times New Roman"/>
          <w:sz w:val="28"/>
          <w:szCs w:val="28"/>
          <w:lang w:val="ru-RU"/>
        </w:rPr>
        <w:t>, согласно рейтингу Индекса вовлеченности стран</w:t>
      </w:r>
      <w:r w:rsidR="00D52496">
        <w:rPr>
          <w:rFonts w:ascii="Times New Roman" w:hAnsi="Times New Roman" w:cs="Times New Roman"/>
          <w:sz w:val="28"/>
          <w:szCs w:val="28"/>
          <w:lang w:val="ru-RU"/>
        </w:rPr>
        <w:t>,</w:t>
      </w:r>
      <w:r w:rsidRPr="002140EE">
        <w:rPr>
          <w:rFonts w:ascii="Times New Roman" w:hAnsi="Times New Roman" w:cs="Times New Roman"/>
          <w:sz w:val="28"/>
          <w:szCs w:val="28"/>
          <w:lang w:val="ru-RU"/>
        </w:rPr>
        <w:t xml:space="preserve"> в</w:t>
      </w:r>
      <w:r w:rsidRPr="00112BEE">
        <w:rPr>
          <w:rFonts w:ascii="Times New Roman" w:hAnsi="Times New Roman" w:cs="Times New Roman"/>
          <w:sz w:val="28"/>
          <w:szCs w:val="28"/>
          <w:lang w:val="ru-RU"/>
        </w:rPr>
        <w:t xml:space="preserve"> международную торговлю</w:t>
      </w:r>
      <w:r w:rsidR="00B57330">
        <w:rPr>
          <w:rFonts w:ascii="Times New Roman" w:hAnsi="Times New Roman" w:cs="Times New Roman"/>
          <w:sz w:val="28"/>
          <w:szCs w:val="28"/>
          <w:lang w:val="ru-RU"/>
        </w:rPr>
        <w:t xml:space="preserve"> </w:t>
      </w:r>
      <w:r w:rsidRPr="00112BEE">
        <w:rPr>
          <w:rFonts w:ascii="Times New Roman" w:hAnsi="Times New Roman" w:cs="Times New Roman"/>
          <w:sz w:val="28"/>
          <w:szCs w:val="28"/>
          <w:lang w:val="ru-RU"/>
        </w:rPr>
        <w:t>по результатам 2016 года наша республика занимает 113 место среди 136 государств (см. табл. 1).</w:t>
      </w:r>
    </w:p>
    <w:p w14:paraId="426AAD76" w14:textId="77777777" w:rsidR="001D0788" w:rsidRPr="00112BEE" w:rsidRDefault="001D0788" w:rsidP="001D0788">
      <w:pPr>
        <w:spacing w:after="0" w:line="360" w:lineRule="auto"/>
        <w:ind w:firstLine="720"/>
        <w:jc w:val="both"/>
        <w:rPr>
          <w:rFonts w:ascii="Times New Roman" w:hAnsi="Times New Roman" w:cs="Times New Roman"/>
          <w:sz w:val="28"/>
          <w:szCs w:val="28"/>
          <w:lang w:val="ru-RU"/>
        </w:rPr>
      </w:pPr>
    </w:p>
    <w:p w14:paraId="118D665B" w14:textId="77777777" w:rsidR="001D0788" w:rsidRPr="0068054B" w:rsidRDefault="001D0788" w:rsidP="001D0788">
      <w:pPr>
        <w:spacing w:after="0" w:line="360" w:lineRule="auto"/>
        <w:jc w:val="both"/>
        <w:rPr>
          <w:rFonts w:ascii="Times New Roman" w:hAnsi="Times New Roman" w:cs="Times New Roman"/>
          <w:b/>
          <w:sz w:val="28"/>
          <w:szCs w:val="28"/>
          <w:lang w:val="ru-RU"/>
        </w:rPr>
      </w:pPr>
      <w:r w:rsidRPr="0068054B">
        <w:rPr>
          <w:rFonts w:ascii="Times New Roman" w:hAnsi="Times New Roman" w:cs="Times New Roman"/>
          <w:b/>
          <w:sz w:val="28"/>
          <w:szCs w:val="28"/>
          <w:lang w:val="ru-RU"/>
        </w:rPr>
        <w:t xml:space="preserve">Таблица 1 - Позиции государств – членов ЕАЭС в рейтинге Индекса вовлеченности стран в международную торговлю в 2014 – 2016 гг. </w:t>
      </w:r>
      <w:r w:rsidRPr="0068054B">
        <w:rPr>
          <w:rStyle w:val="a8"/>
          <w:rFonts w:ascii="Times New Roman" w:hAnsi="Times New Roman" w:cs="Times New Roman"/>
          <w:b/>
          <w:sz w:val="28"/>
          <w:szCs w:val="28"/>
          <w:lang w:val="ru-RU"/>
        </w:rPr>
        <w:footnoteReference w:id="7"/>
      </w:r>
    </w:p>
    <w:p w14:paraId="789C6668" w14:textId="77777777" w:rsidR="001D0788" w:rsidRPr="0068054B" w:rsidRDefault="001D0788" w:rsidP="001D0788">
      <w:pPr>
        <w:spacing w:after="0" w:line="240" w:lineRule="auto"/>
        <w:jc w:val="both"/>
        <w:rPr>
          <w:rFonts w:ascii="Times New Roman" w:hAnsi="Times New Roman" w:cs="Times New Roman"/>
          <w:b/>
          <w:sz w:val="28"/>
          <w:szCs w:val="28"/>
          <w:lang w:val="ru-RU"/>
        </w:rPr>
      </w:pPr>
    </w:p>
    <w:tbl>
      <w:tblPr>
        <w:tblStyle w:val="af2"/>
        <w:tblW w:w="9353" w:type="dxa"/>
        <w:tblLook w:val="04A0" w:firstRow="1" w:lastRow="0" w:firstColumn="1" w:lastColumn="0" w:noHBand="0" w:noVBand="1"/>
      </w:tblPr>
      <w:tblGrid>
        <w:gridCol w:w="6799"/>
        <w:gridCol w:w="1276"/>
        <w:gridCol w:w="1278"/>
      </w:tblGrid>
      <w:tr w:rsidR="001D0788" w:rsidRPr="0068054B" w14:paraId="4610F3D0" w14:textId="77777777" w:rsidTr="00F134CB">
        <w:tc>
          <w:tcPr>
            <w:tcW w:w="6799" w:type="dxa"/>
          </w:tcPr>
          <w:p w14:paraId="23118A36" w14:textId="77777777" w:rsidR="001D0788" w:rsidRPr="0068054B" w:rsidRDefault="001D0788" w:rsidP="00F134CB">
            <w:pPr>
              <w:jc w:val="center"/>
              <w:rPr>
                <w:rFonts w:ascii="Times New Roman" w:hAnsi="Times New Roman" w:cs="Times New Roman"/>
                <w:b/>
                <w:sz w:val="24"/>
                <w:szCs w:val="24"/>
                <w:lang w:val="ru-RU"/>
              </w:rPr>
            </w:pPr>
          </w:p>
        </w:tc>
        <w:tc>
          <w:tcPr>
            <w:tcW w:w="1276" w:type="dxa"/>
          </w:tcPr>
          <w:p w14:paraId="72EFF8C7" w14:textId="77777777" w:rsidR="001D0788" w:rsidRPr="0068054B" w:rsidRDefault="001D0788" w:rsidP="00F134CB">
            <w:pPr>
              <w:jc w:val="center"/>
              <w:rPr>
                <w:rFonts w:ascii="Times New Roman" w:hAnsi="Times New Roman" w:cs="Times New Roman"/>
                <w:b/>
                <w:sz w:val="24"/>
                <w:szCs w:val="24"/>
                <w:lang w:val="ru-RU"/>
              </w:rPr>
            </w:pPr>
            <w:r w:rsidRPr="0068054B">
              <w:rPr>
                <w:rFonts w:ascii="Times New Roman" w:hAnsi="Times New Roman" w:cs="Times New Roman"/>
                <w:b/>
                <w:sz w:val="24"/>
                <w:szCs w:val="24"/>
                <w:lang w:val="ru-RU"/>
              </w:rPr>
              <w:t>2014</w:t>
            </w:r>
          </w:p>
        </w:tc>
        <w:tc>
          <w:tcPr>
            <w:tcW w:w="1278" w:type="dxa"/>
          </w:tcPr>
          <w:p w14:paraId="7B27EF36" w14:textId="77777777" w:rsidR="001D0788" w:rsidRPr="0068054B" w:rsidRDefault="001D0788" w:rsidP="00F134CB">
            <w:pPr>
              <w:jc w:val="center"/>
              <w:rPr>
                <w:rFonts w:ascii="Times New Roman" w:hAnsi="Times New Roman" w:cs="Times New Roman"/>
                <w:b/>
                <w:sz w:val="24"/>
                <w:szCs w:val="24"/>
                <w:lang w:val="ru-RU"/>
              </w:rPr>
            </w:pPr>
            <w:r w:rsidRPr="0068054B">
              <w:rPr>
                <w:rFonts w:ascii="Times New Roman" w:hAnsi="Times New Roman" w:cs="Times New Roman"/>
                <w:b/>
                <w:sz w:val="24"/>
                <w:szCs w:val="24"/>
                <w:lang w:val="ru-RU"/>
              </w:rPr>
              <w:t>2016</w:t>
            </w:r>
          </w:p>
        </w:tc>
      </w:tr>
      <w:tr w:rsidR="001D0788" w:rsidRPr="0068054B" w14:paraId="348FC6A0" w14:textId="77777777" w:rsidTr="00F134CB">
        <w:tc>
          <w:tcPr>
            <w:tcW w:w="6799" w:type="dxa"/>
          </w:tcPr>
          <w:p w14:paraId="13663C85" w14:textId="77777777" w:rsidR="001D0788" w:rsidRPr="0068054B" w:rsidRDefault="001D0788" w:rsidP="00F134CB">
            <w:pPr>
              <w:jc w:val="both"/>
              <w:rPr>
                <w:rFonts w:ascii="Times New Roman" w:hAnsi="Times New Roman" w:cs="Times New Roman"/>
                <w:sz w:val="24"/>
                <w:szCs w:val="24"/>
                <w:lang w:val="ru-RU"/>
              </w:rPr>
            </w:pPr>
            <w:r w:rsidRPr="0068054B">
              <w:rPr>
                <w:rFonts w:ascii="Times New Roman" w:hAnsi="Times New Roman" w:cs="Times New Roman"/>
                <w:sz w:val="24"/>
                <w:szCs w:val="24"/>
                <w:lang w:val="ru-RU"/>
              </w:rPr>
              <w:t>Количество стран</w:t>
            </w:r>
          </w:p>
        </w:tc>
        <w:tc>
          <w:tcPr>
            <w:tcW w:w="1276" w:type="dxa"/>
          </w:tcPr>
          <w:p w14:paraId="542C7882"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134</w:t>
            </w:r>
          </w:p>
        </w:tc>
        <w:tc>
          <w:tcPr>
            <w:tcW w:w="1278" w:type="dxa"/>
          </w:tcPr>
          <w:p w14:paraId="4917E3ED"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136</w:t>
            </w:r>
          </w:p>
        </w:tc>
      </w:tr>
      <w:tr w:rsidR="001D0788" w:rsidRPr="0068054B" w14:paraId="0C6D0729" w14:textId="77777777" w:rsidTr="00F134CB">
        <w:tc>
          <w:tcPr>
            <w:tcW w:w="6799" w:type="dxa"/>
          </w:tcPr>
          <w:p w14:paraId="0AC3C590" w14:textId="77777777" w:rsidR="001D0788" w:rsidRPr="0068054B" w:rsidRDefault="001D0788" w:rsidP="00F134CB">
            <w:pPr>
              <w:jc w:val="both"/>
              <w:rPr>
                <w:rFonts w:ascii="Times New Roman" w:hAnsi="Times New Roman" w:cs="Times New Roman"/>
                <w:sz w:val="24"/>
                <w:szCs w:val="24"/>
                <w:lang w:val="ru-RU"/>
              </w:rPr>
            </w:pPr>
            <w:r w:rsidRPr="0068054B">
              <w:rPr>
                <w:rFonts w:ascii="Times New Roman" w:hAnsi="Times New Roman" w:cs="Times New Roman"/>
                <w:sz w:val="24"/>
                <w:szCs w:val="24"/>
                <w:lang w:val="ru-RU"/>
              </w:rPr>
              <w:t>Республика Армения</w:t>
            </w:r>
          </w:p>
        </w:tc>
        <w:tc>
          <w:tcPr>
            <w:tcW w:w="1276" w:type="dxa"/>
          </w:tcPr>
          <w:p w14:paraId="137EEC33"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54</w:t>
            </w:r>
          </w:p>
        </w:tc>
        <w:tc>
          <w:tcPr>
            <w:tcW w:w="1278" w:type="dxa"/>
          </w:tcPr>
          <w:p w14:paraId="07380D90"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68</w:t>
            </w:r>
          </w:p>
        </w:tc>
      </w:tr>
      <w:tr w:rsidR="001D0788" w:rsidRPr="0068054B" w14:paraId="424ABBFA" w14:textId="77777777" w:rsidTr="00F134CB">
        <w:tc>
          <w:tcPr>
            <w:tcW w:w="6799" w:type="dxa"/>
          </w:tcPr>
          <w:p w14:paraId="4DB86C10" w14:textId="77777777" w:rsidR="001D0788" w:rsidRPr="0068054B" w:rsidRDefault="001D0788" w:rsidP="00F134CB">
            <w:pPr>
              <w:jc w:val="both"/>
              <w:rPr>
                <w:rFonts w:ascii="Times New Roman" w:hAnsi="Times New Roman" w:cs="Times New Roman"/>
                <w:sz w:val="24"/>
                <w:szCs w:val="24"/>
                <w:lang w:val="ru-RU"/>
              </w:rPr>
            </w:pPr>
            <w:r w:rsidRPr="0068054B">
              <w:rPr>
                <w:rFonts w:ascii="Times New Roman" w:hAnsi="Times New Roman" w:cs="Times New Roman"/>
                <w:sz w:val="24"/>
                <w:szCs w:val="24"/>
                <w:lang w:val="ru-RU"/>
              </w:rPr>
              <w:t>Республика Казахстан</w:t>
            </w:r>
          </w:p>
        </w:tc>
        <w:tc>
          <w:tcPr>
            <w:tcW w:w="1276" w:type="dxa"/>
          </w:tcPr>
          <w:p w14:paraId="3716762F"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83</w:t>
            </w:r>
          </w:p>
        </w:tc>
        <w:tc>
          <w:tcPr>
            <w:tcW w:w="1278" w:type="dxa"/>
          </w:tcPr>
          <w:p w14:paraId="73C0B0C7"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88</w:t>
            </w:r>
          </w:p>
        </w:tc>
      </w:tr>
      <w:tr w:rsidR="001D0788" w:rsidRPr="0068054B" w14:paraId="0A550048" w14:textId="77777777" w:rsidTr="002140EE">
        <w:tc>
          <w:tcPr>
            <w:tcW w:w="6799" w:type="dxa"/>
            <w:shd w:val="clear" w:color="auto" w:fill="BFBFBF" w:themeFill="background1" w:themeFillShade="BF"/>
          </w:tcPr>
          <w:p w14:paraId="481A3F0F" w14:textId="77777777" w:rsidR="001D0788" w:rsidRPr="0068054B" w:rsidRDefault="001D0788" w:rsidP="00F134CB">
            <w:pPr>
              <w:jc w:val="both"/>
              <w:rPr>
                <w:rFonts w:ascii="Times New Roman" w:hAnsi="Times New Roman" w:cs="Times New Roman"/>
                <w:sz w:val="24"/>
                <w:szCs w:val="24"/>
                <w:lang w:val="ru-RU"/>
              </w:rPr>
            </w:pPr>
            <w:proofErr w:type="spellStart"/>
            <w:r w:rsidRPr="0068054B">
              <w:rPr>
                <w:rFonts w:ascii="Times New Roman" w:hAnsi="Times New Roman" w:cs="Times New Roman"/>
                <w:sz w:val="24"/>
                <w:szCs w:val="24"/>
                <w:lang w:val="ru-RU"/>
              </w:rPr>
              <w:t>Кыргызская</w:t>
            </w:r>
            <w:proofErr w:type="spellEnd"/>
            <w:r w:rsidRPr="0068054B">
              <w:rPr>
                <w:rFonts w:ascii="Times New Roman" w:hAnsi="Times New Roman" w:cs="Times New Roman"/>
                <w:sz w:val="24"/>
                <w:szCs w:val="24"/>
                <w:lang w:val="ru-RU"/>
              </w:rPr>
              <w:t xml:space="preserve"> Республика</w:t>
            </w:r>
          </w:p>
        </w:tc>
        <w:tc>
          <w:tcPr>
            <w:tcW w:w="1276" w:type="dxa"/>
            <w:shd w:val="clear" w:color="auto" w:fill="BFBFBF" w:themeFill="background1" w:themeFillShade="BF"/>
          </w:tcPr>
          <w:p w14:paraId="31F2091A"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98</w:t>
            </w:r>
          </w:p>
        </w:tc>
        <w:tc>
          <w:tcPr>
            <w:tcW w:w="1278" w:type="dxa"/>
            <w:shd w:val="clear" w:color="auto" w:fill="BFBFBF" w:themeFill="background1" w:themeFillShade="BF"/>
          </w:tcPr>
          <w:p w14:paraId="2D53FE71"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113</w:t>
            </w:r>
          </w:p>
        </w:tc>
      </w:tr>
      <w:tr w:rsidR="001D0788" w:rsidRPr="0068054B" w14:paraId="6AC4E5A0" w14:textId="77777777" w:rsidTr="00F134CB">
        <w:tc>
          <w:tcPr>
            <w:tcW w:w="6799" w:type="dxa"/>
          </w:tcPr>
          <w:p w14:paraId="79F88BB7" w14:textId="77777777" w:rsidR="001D0788" w:rsidRPr="0068054B" w:rsidRDefault="001D0788" w:rsidP="00F134CB">
            <w:pPr>
              <w:jc w:val="both"/>
              <w:rPr>
                <w:rFonts w:ascii="Times New Roman" w:hAnsi="Times New Roman" w:cs="Times New Roman"/>
                <w:sz w:val="24"/>
                <w:szCs w:val="24"/>
                <w:lang w:val="ru-RU"/>
              </w:rPr>
            </w:pPr>
            <w:r w:rsidRPr="0068054B">
              <w:rPr>
                <w:rFonts w:ascii="Times New Roman" w:hAnsi="Times New Roman" w:cs="Times New Roman"/>
                <w:sz w:val="24"/>
                <w:szCs w:val="24"/>
                <w:lang w:val="ru-RU"/>
              </w:rPr>
              <w:t>Российская Федерация</w:t>
            </w:r>
          </w:p>
        </w:tc>
        <w:tc>
          <w:tcPr>
            <w:tcW w:w="1276" w:type="dxa"/>
          </w:tcPr>
          <w:p w14:paraId="4F14E936"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105</w:t>
            </w:r>
          </w:p>
        </w:tc>
        <w:tc>
          <w:tcPr>
            <w:tcW w:w="1278" w:type="dxa"/>
          </w:tcPr>
          <w:p w14:paraId="70438EA9"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111</w:t>
            </w:r>
          </w:p>
        </w:tc>
      </w:tr>
      <w:tr w:rsidR="001D0788" w:rsidRPr="0068054B" w14:paraId="7246077F" w14:textId="77777777" w:rsidTr="00F134CB">
        <w:tc>
          <w:tcPr>
            <w:tcW w:w="6799" w:type="dxa"/>
          </w:tcPr>
          <w:p w14:paraId="1EAA0B43" w14:textId="77777777" w:rsidR="001D0788" w:rsidRPr="0068054B" w:rsidRDefault="001D0788" w:rsidP="00F134CB">
            <w:pPr>
              <w:jc w:val="both"/>
              <w:rPr>
                <w:rFonts w:ascii="Times New Roman" w:hAnsi="Times New Roman" w:cs="Times New Roman"/>
                <w:sz w:val="24"/>
                <w:szCs w:val="24"/>
                <w:lang w:val="ru-RU"/>
              </w:rPr>
            </w:pPr>
            <w:r w:rsidRPr="0068054B">
              <w:rPr>
                <w:rFonts w:ascii="Times New Roman" w:hAnsi="Times New Roman" w:cs="Times New Roman"/>
                <w:sz w:val="24"/>
                <w:szCs w:val="24"/>
                <w:lang w:val="ru-RU"/>
              </w:rPr>
              <w:t>ЕАЭС</w:t>
            </w:r>
          </w:p>
        </w:tc>
        <w:tc>
          <w:tcPr>
            <w:tcW w:w="1276" w:type="dxa"/>
          </w:tcPr>
          <w:p w14:paraId="7C7EBE9C"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103</w:t>
            </w:r>
          </w:p>
        </w:tc>
        <w:tc>
          <w:tcPr>
            <w:tcW w:w="1278" w:type="dxa"/>
          </w:tcPr>
          <w:p w14:paraId="25636C7F"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109</w:t>
            </w:r>
          </w:p>
        </w:tc>
      </w:tr>
    </w:tbl>
    <w:p w14:paraId="039A784B" w14:textId="77777777" w:rsidR="001D0788" w:rsidRPr="0068054B" w:rsidRDefault="001D0788" w:rsidP="001D0788">
      <w:pPr>
        <w:spacing w:after="0" w:line="240" w:lineRule="auto"/>
        <w:ind w:firstLine="720"/>
        <w:jc w:val="both"/>
        <w:rPr>
          <w:rFonts w:ascii="Times New Roman" w:hAnsi="Times New Roman" w:cs="Times New Roman"/>
          <w:sz w:val="28"/>
          <w:szCs w:val="28"/>
          <w:lang w:val="ru-RU"/>
        </w:rPr>
      </w:pPr>
    </w:p>
    <w:p w14:paraId="5805911D" w14:textId="77777777" w:rsidR="001D0788" w:rsidRPr="0068054B" w:rsidRDefault="001D0788" w:rsidP="001D0788">
      <w:pPr>
        <w:spacing w:after="0" w:line="360" w:lineRule="auto"/>
        <w:ind w:firstLine="720"/>
        <w:jc w:val="both"/>
        <w:rPr>
          <w:rFonts w:ascii="Times New Roman" w:hAnsi="Times New Roman" w:cs="Times New Roman"/>
          <w:sz w:val="28"/>
          <w:szCs w:val="28"/>
          <w:lang w:val="ru-RU"/>
        </w:rPr>
      </w:pPr>
      <w:r w:rsidRPr="0068054B">
        <w:rPr>
          <w:rFonts w:ascii="Times New Roman" w:hAnsi="Times New Roman" w:cs="Times New Roman"/>
          <w:sz w:val="28"/>
          <w:szCs w:val="28"/>
          <w:lang w:val="ru-RU"/>
        </w:rPr>
        <w:t xml:space="preserve">Малые объемы внешнеторгового оборота республики, по отношению к другим странам ЕАЭС и странам третьего мира, вызваны слабой развитостью </w:t>
      </w:r>
      <w:r w:rsidRPr="0068054B">
        <w:rPr>
          <w:rFonts w:ascii="Times New Roman" w:hAnsi="Times New Roman" w:cs="Times New Roman"/>
          <w:sz w:val="28"/>
          <w:szCs w:val="28"/>
          <w:lang w:val="ru-RU"/>
        </w:rPr>
        <w:lastRenderedPageBreak/>
        <w:t>реального сектора и низкой конкурентоспособностью товаров (см. табл. 2), которые отрицательно влияют на спрос из вне.</w:t>
      </w:r>
    </w:p>
    <w:p w14:paraId="689CE464" w14:textId="77777777" w:rsidR="001D0788" w:rsidRPr="0068054B" w:rsidRDefault="001D0788" w:rsidP="001D0788">
      <w:pPr>
        <w:spacing w:after="0" w:line="360" w:lineRule="auto"/>
        <w:ind w:firstLine="720"/>
        <w:jc w:val="both"/>
        <w:rPr>
          <w:rFonts w:ascii="Times New Roman" w:hAnsi="Times New Roman" w:cs="Times New Roman"/>
          <w:sz w:val="28"/>
          <w:szCs w:val="28"/>
          <w:lang w:val="ru-RU"/>
        </w:rPr>
      </w:pPr>
      <w:r w:rsidRPr="0068054B">
        <w:rPr>
          <w:rFonts w:ascii="Times New Roman" w:hAnsi="Times New Roman" w:cs="Times New Roman"/>
          <w:sz w:val="28"/>
          <w:szCs w:val="28"/>
          <w:lang w:val="ru-RU"/>
        </w:rPr>
        <w:t xml:space="preserve">Так согласно данным </w:t>
      </w:r>
      <w:r w:rsidRPr="0068054B">
        <w:rPr>
          <w:rFonts w:ascii="Times New Roman" w:hAnsi="Times New Roman" w:cs="Times New Roman"/>
          <w:sz w:val="28"/>
          <w:szCs w:val="28"/>
        </w:rPr>
        <w:t>официальн</w:t>
      </w:r>
      <w:r w:rsidRPr="0068054B">
        <w:rPr>
          <w:rFonts w:ascii="Times New Roman" w:hAnsi="Times New Roman" w:cs="Times New Roman"/>
          <w:sz w:val="28"/>
          <w:szCs w:val="28"/>
          <w:lang w:val="ru-RU"/>
        </w:rPr>
        <w:t>ого</w:t>
      </w:r>
      <w:r w:rsidRPr="0068054B">
        <w:rPr>
          <w:rFonts w:ascii="Times New Roman" w:hAnsi="Times New Roman" w:cs="Times New Roman"/>
          <w:sz w:val="28"/>
          <w:szCs w:val="28"/>
        </w:rPr>
        <w:t xml:space="preserve"> сайт</w:t>
      </w:r>
      <w:r w:rsidRPr="0068054B">
        <w:rPr>
          <w:rFonts w:ascii="Times New Roman" w:hAnsi="Times New Roman" w:cs="Times New Roman"/>
          <w:sz w:val="28"/>
          <w:szCs w:val="28"/>
          <w:lang w:val="ru-RU"/>
        </w:rPr>
        <w:t>а</w:t>
      </w:r>
      <w:r w:rsidRPr="0068054B">
        <w:rPr>
          <w:rFonts w:ascii="Times New Roman" w:hAnsi="Times New Roman" w:cs="Times New Roman"/>
          <w:sz w:val="28"/>
          <w:szCs w:val="28"/>
        </w:rPr>
        <w:t xml:space="preserve"> Всемирного экономического форума</w:t>
      </w:r>
      <w:r w:rsidRPr="0068054B">
        <w:rPr>
          <w:rFonts w:ascii="Times New Roman" w:hAnsi="Times New Roman" w:cs="Times New Roman"/>
          <w:sz w:val="28"/>
          <w:szCs w:val="28"/>
          <w:lang w:val="ru-RU"/>
        </w:rPr>
        <w:t xml:space="preserve"> Кыргызстан в рейтинге Индекса глобальной конкурентоспособности за 2018 год находился на 97 месте среди 139 государств.</w:t>
      </w:r>
    </w:p>
    <w:p w14:paraId="65F2CEE1" w14:textId="77777777" w:rsidR="001D0788" w:rsidRPr="0068054B" w:rsidRDefault="001D0788" w:rsidP="001D0788">
      <w:pPr>
        <w:spacing w:after="0" w:line="240" w:lineRule="auto"/>
        <w:jc w:val="both"/>
        <w:rPr>
          <w:rFonts w:ascii="Times New Roman" w:hAnsi="Times New Roman" w:cs="Times New Roman"/>
          <w:sz w:val="28"/>
          <w:szCs w:val="28"/>
          <w:lang w:val="ru-RU"/>
        </w:rPr>
      </w:pPr>
    </w:p>
    <w:p w14:paraId="2EF785ED" w14:textId="77777777" w:rsidR="001D0788" w:rsidRPr="0029241E" w:rsidRDefault="001D0788" w:rsidP="0029241E">
      <w:pPr>
        <w:spacing w:after="0" w:line="360" w:lineRule="auto"/>
        <w:jc w:val="both"/>
        <w:rPr>
          <w:rFonts w:ascii="Times New Roman" w:hAnsi="Times New Roman" w:cs="Times New Roman"/>
          <w:b/>
          <w:sz w:val="28"/>
          <w:szCs w:val="28"/>
          <w:lang w:val="ru-RU"/>
        </w:rPr>
      </w:pPr>
      <w:r w:rsidRPr="0029241E">
        <w:rPr>
          <w:rFonts w:ascii="Times New Roman" w:hAnsi="Times New Roman" w:cs="Times New Roman"/>
          <w:b/>
          <w:sz w:val="28"/>
          <w:szCs w:val="28"/>
          <w:lang w:val="ru-RU"/>
        </w:rPr>
        <w:t>Таблица 2 - Позиции государств – членов ЕАЭС в рейтинге Индекса глобальной конкурентоспособности в 2010 – 2018 гг.</w:t>
      </w:r>
      <w:r w:rsidRPr="0029241E">
        <w:rPr>
          <w:rStyle w:val="a8"/>
          <w:rFonts w:ascii="Times New Roman" w:hAnsi="Times New Roman" w:cs="Times New Roman"/>
          <w:b/>
          <w:sz w:val="28"/>
          <w:szCs w:val="28"/>
          <w:lang w:val="ru-RU"/>
        </w:rPr>
        <w:footnoteReference w:id="8"/>
      </w:r>
    </w:p>
    <w:p w14:paraId="68D9960F" w14:textId="77777777" w:rsidR="001D0788" w:rsidRPr="0068054B" w:rsidRDefault="001D0788" w:rsidP="001D0788">
      <w:pPr>
        <w:spacing w:after="0" w:line="240" w:lineRule="auto"/>
        <w:jc w:val="both"/>
        <w:rPr>
          <w:rFonts w:ascii="Times New Roman" w:hAnsi="Times New Roman" w:cs="Times New Roman"/>
          <w:sz w:val="28"/>
          <w:szCs w:val="28"/>
          <w:lang w:val="ru-RU"/>
        </w:rPr>
      </w:pPr>
    </w:p>
    <w:tbl>
      <w:tblPr>
        <w:tblStyle w:val="af2"/>
        <w:tblW w:w="0" w:type="auto"/>
        <w:tblLook w:val="04A0" w:firstRow="1" w:lastRow="0" w:firstColumn="1" w:lastColumn="0" w:noHBand="0" w:noVBand="1"/>
      </w:tblPr>
      <w:tblGrid>
        <w:gridCol w:w="1696"/>
        <w:gridCol w:w="762"/>
        <w:gridCol w:w="851"/>
        <w:gridCol w:w="850"/>
        <w:gridCol w:w="851"/>
        <w:gridCol w:w="850"/>
        <w:gridCol w:w="851"/>
        <w:gridCol w:w="850"/>
        <w:gridCol w:w="851"/>
        <w:gridCol w:w="850"/>
      </w:tblGrid>
      <w:tr w:rsidR="001D0788" w:rsidRPr="0068054B" w14:paraId="1FE25C81" w14:textId="77777777" w:rsidTr="00F134CB">
        <w:tc>
          <w:tcPr>
            <w:tcW w:w="1696" w:type="dxa"/>
          </w:tcPr>
          <w:p w14:paraId="7E5EA9CB" w14:textId="77777777" w:rsidR="001D0788" w:rsidRPr="0068054B" w:rsidRDefault="001D0788" w:rsidP="00F134CB">
            <w:pPr>
              <w:jc w:val="center"/>
              <w:rPr>
                <w:rFonts w:ascii="Times New Roman" w:hAnsi="Times New Roman" w:cs="Times New Roman"/>
                <w:b/>
                <w:sz w:val="24"/>
                <w:szCs w:val="24"/>
                <w:lang w:val="ru-RU"/>
              </w:rPr>
            </w:pPr>
          </w:p>
        </w:tc>
        <w:tc>
          <w:tcPr>
            <w:tcW w:w="762" w:type="dxa"/>
          </w:tcPr>
          <w:p w14:paraId="10A4C39D" w14:textId="77777777" w:rsidR="001D0788" w:rsidRPr="0068054B" w:rsidRDefault="001D0788" w:rsidP="00F134CB">
            <w:pPr>
              <w:jc w:val="center"/>
              <w:rPr>
                <w:rFonts w:ascii="Times New Roman" w:hAnsi="Times New Roman" w:cs="Times New Roman"/>
                <w:b/>
                <w:sz w:val="24"/>
                <w:szCs w:val="24"/>
                <w:lang w:val="ru-RU"/>
              </w:rPr>
            </w:pPr>
            <w:r w:rsidRPr="0068054B">
              <w:rPr>
                <w:rFonts w:ascii="Times New Roman" w:hAnsi="Times New Roman" w:cs="Times New Roman"/>
                <w:b/>
                <w:sz w:val="24"/>
                <w:szCs w:val="24"/>
                <w:lang w:val="ru-RU"/>
              </w:rPr>
              <w:t>2010</w:t>
            </w:r>
          </w:p>
        </w:tc>
        <w:tc>
          <w:tcPr>
            <w:tcW w:w="851" w:type="dxa"/>
          </w:tcPr>
          <w:p w14:paraId="1BF1230C" w14:textId="77777777" w:rsidR="001D0788" w:rsidRPr="0068054B" w:rsidRDefault="001D0788" w:rsidP="00F134CB">
            <w:pPr>
              <w:jc w:val="center"/>
              <w:rPr>
                <w:rFonts w:ascii="Times New Roman" w:hAnsi="Times New Roman" w:cs="Times New Roman"/>
                <w:b/>
                <w:sz w:val="24"/>
                <w:szCs w:val="24"/>
                <w:lang w:val="ru-RU"/>
              </w:rPr>
            </w:pPr>
            <w:r w:rsidRPr="0068054B">
              <w:rPr>
                <w:rFonts w:ascii="Times New Roman" w:hAnsi="Times New Roman" w:cs="Times New Roman"/>
                <w:b/>
                <w:sz w:val="24"/>
                <w:szCs w:val="24"/>
                <w:lang w:val="ru-RU"/>
              </w:rPr>
              <w:t>2011</w:t>
            </w:r>
          </w:p>
        </w:tc>
        <w:tc>
          <w:tcPr>
            <w:tcW w:w="850" w:type="dxa"/>
          </w:tcPr>
          <w:p w14:paraId="0CDA4201" w14:textId="77777777" w:rsidR="001D0788" w:rsidRPr="0068054B" w:rsidRDefault="001D0788" w:rsidP="00F134CB">
            <w:pPr>
              <w:jc w:val="center"/>
              <w:rPr>
                <w:rFonts w:ascii="Times New Roman" w:hAnsi="Times New Roman" w:cs="Times New Roman"/>
                <w:b/>
                <w:sz w:val="24"/>
                <w:szCs w:val="24"/>
                <w:lang w:val="ru-RU"/>
              </w:rPr>
            </w:pPr>
            <w:r w:rsidRPr="0068054B">
              <w:rPr>
                <w:rFonts w:ascii="Times New Roman" w:hAnsi="Times New Roman" w:cs="Times New Roman"/>
                <w:b/>
                <w:sz w:val="24"/>
                <w:szCs w:val="24"/>
                <w:lang w:val="ru-RU"/>
              </w:rPr>
              <w:t>2012</w:t>
            </w:r>
          </w:p>
        </w:tc>
        <w:tc>
          <w:tcPr>
            <w:tcW w:w="851" w:type="dxa"/>
          </w:tcPr>
          <w:p w14:paraId="2C22CE25" w14:textId="77777777" w:rsidR="001D0788" w:rsidRPr="0068054B" w:rsidRDefault="001D0788" w:rsidP="00F134CB">
            <w:pPr>
              <w:jc w:val="center"/>
              <w:rPr>
                <w:rFonts w:ascii="Times New Roman" w:hAnsi="Times New Roman" w:cs="Times New Roman"/>
                <w:b/>
                <w:sz w:val="24"/>
                <w:szCs w:val="24"/>
                <w:lang w:val="ru-RU"/>
              </w:rPr>
            </w:pPr>
            <w:r w:rsidRPr="0068054B">
              <w:rPr>
                <w:rFonts w:ascii="Times New Roman" w:hAnsi="Times New Roman" w:cs="Times New Roman"/>
                <w:b/>
                <w:sz w:val="24"/>
                <w:szCs w:val="24"/>
                <w:lang w:val="ru-RU"/>
              </w:rPr>
              <w:t>2013</w:t>
            </w:r>
          </w:p>
        </w:tc>
        <w:tc>
          <w:tcPr>
            <w:tcW w:w="850" w:type="dxa"/>
          </w:tcPr>
          <w:p w14:paraId="4E4B3A9B" w14:textId="77777777" w:rsidR="001D0788" w:rsidRPr="0068054B" w:rsidRDefault="001D0788" w:rsidP="00F134CB">
            <w:pPr>
              <w:jc w:val="center"/>
              <w:rPr>
                <w:rFonts w:ascii="Times New Roman" w:hAnsi="Times New Roman" w:cs="Times New Roman"/>
                <w:b/>
                <w:sz w:val="24"/>
                <w:szCs w:val="24"/>
                <w:lang w:val="ru-RU"/>
              </w:rPr>
            </w:pPr>
            <w:r w:rsidRPr="0068054B">
              <w:rPr>
                <w:rFonts w:ascii="Times New Roman" w:hAnsi="Times New Roman" w:cs="Times New Roman"/>
                <w:b/>
                <w:sz w:val="24"/>
                <w:szCs w:val="24"/>
                <w:lang w:val="ru-RU"/>
              </w:rPr>
              <w:t>2014</w:t>
            </w:r>
          </w:p>
        </w:tc>
        <w:tc>
          <w:tcPr>
            <w:tcW w:w="851" w:type="dxa"/>
          </w:tcPr>
          <w:p w14:paraId="37142BFE" w14:textId="77777777" w:rsidR="001D0788" w:rsidRPr="0068054B" w:rsidRDefault="001D0788" w:rsidP="00F134CB">
            <w:pPr>
              <w:jc w:val="center"/>
              <w:rPr>
                <w:rFonts w:ascii="Times New Roman" w:hAnsi="Times New Roman" w:cs="Times New Roman"/>
                <w:b/>
                <w:sz w:val="24"/>
                <w:szCs w:val="24"/>
                <w:lang w:val="ru-RU"/>
              </w:rPr>
            </w:pPr>
            <w:r w:rsidRPr="0068054B">
              <w:rPr>
                <w:rFonts w:ascii="Times New Roman" w:hAnsi="Times New Roman" w:cs="Times New Roman"/>
                <w:b/>
                <w:sz w:val="24"/>
                <w:szCs w:val="24"/>
                <w:lang w:val="ru-RU"/>
              </w:rPr>
              <w:t>2015</w:t>
            </w:r>
          </w:p>
        </w:tc>
        <w:tc>
          <w:tcPr>
            <w:tcW w:w="850" w:type="dxa"/>
          </w:tcPr>
          <w:p w14:paraId="1BE88764" w14:textId="77777777" w:rsidR="001D0788" w:rsidRPr="0068054B" w:rsidRDefault="001D0788" w:rsidP="00F134CB">
            <w:pPr>
              <w:jc w:val="center"/>
              <w:rPr>
                <w:rFonts w:ascii="Times New Roman" w:hAnsi="Times New Roman" w:cs="Times New Roman"/>
                <w:b/>
                <w:sz w:val="24"/>
                <w:szCs w:val="24"/>
                <w:lang w:val="ru-RU"/>
              </w:rPr>
            </w:pPr>
            <w:r w:rsidRPr="0068054B">
              <w:rPr>
                <w:rFonts w:ascii="Times New Roman" w:hAnsi="Times New Roman" w:cs="Times New Roman"/>
                <w:b/>
                <w:sz w:val="24"/>
                <w:szCs w:val="24"/>
                <w:lang w:val="ru-RU"/>
              </w:rPr>
              <w:t>2016</w:t>
            </w:r>
          </w:p>
        </w:tc>
        <w:tc>
          <w:tcPr>
            <w:tcW w:w="851" w:type="dxa"/>
          </w:tcPr>
          <w:p w14:paraId="429ED22F" w14:textId="77777777" w:rsidR="001D0788" w:rsidRPr="0068054B" w:rsidRDefault="001D0788" w:rsidP="00F134CB">
            <w:pPr>
              <w:jc w:val="center"/>
              <w:rPr>
                <w:rFonts w:ascii="Times New Roman" w:hAnsi="Times New Roman" w:cs="Times New Roman"/>
                <w:b/>
                <w:sz w:val="24"/>
                <w:szCs w:val="24"/>
                <w:lang w:val="ru-RU"/>
              </w:rPr>
            </w:pPr>
            <w:r w:rsidRPr="0068054B">
              <w:rPr>
                <w:rFonts w:ascii="Times New Roman" w:hAnsi="Times New Roman" w:cs="Times New Roman"/>
                <w:b/>
                <w:sz w:val="24"/>
                <w:szCs w:val="24"/>
                <w:lang w:val="ru-RU"/>
              </w:rPr>
              <w:t>2017</w:t>
            </w:r>
          </w:p>
        </w:tc>
        <w:tc>
          <w:tcPr>
            <w:tcW w:w="850" w:type="dxa"/>
          </w:tcPr>
          <w:p w14:paraId="61F21A28" w14:textId="77777777" w:rsidR="001D0788" w:rsidRPr="0068054B" w:rsidRDefault="001D0788" w:rsidP="00F134CB">
            <w:pPr>
              <w:jc w:val="center"/>
              <w:rPr>
                <w:rFonts w:ascii="Times New Roman" w:hAnsi="Times New Roman" w:cs="Times New Roman"/>
                <w:b/>
                <w:sz w:val="24"/>
                <w:szCs w:val="24"/>
                <w:lang w:val="ru-RU"/>
              </w:rPr>
            </w:pPr>
            <w:r w:rsidRPr="0068054B">
              <w:rPr>
                <w:rFonts w:ascii="Times New Roman" w:hAnsi="Times New Roman" w:cs="Times New Roman"/>
                <w:b/>
                <w:sz w:val="24"/>
                <w:szCs w:val="24"/>
                <w:lang w:val="ru-RU"/>
              </w:rPr>
              <w:t>2018</w:t>
            </w:r>
          </w:p>
        </w:tc>
      </w:tr>
      <w:tr w:rsidR="001D0788" w:rsidRPr="0068054B" w14:paraId="1B900EDD" w14:textId="77777777" w:rsidTr="00F134CB">
        <w:tc>
          <w:tcPr>
            <w:tcW w:w="1696" w:type="dxa"/>
          </w:tcPr>
          <w:p w14:paraId="4A0390E3" w14:textId="77777777" w:rsidR="001D0788" w:rsidRPr="0068054B" w:rsidRDefault="001D0788" w:rsidP="00F134CB">
            <w:pPr>
              <w:jc w:val="both"/>
              <w:rPr>
                <w:rFonts w:ascii="Times New Roman" w:hAnsi="Times New Roman" w:cs="Times New Roman"/>
                <w:sz w:val="24"/>
                <w:szCs w:val="24"/>
                <w:lang w:val="ru-RU"/>
              </w:rPr>
            </w:pPr>
            <w:r w:rsidRPr="0068054B">
              <w:rPr>
                <w:rFonts w:ascii="Times New Roman" w:hAnsi="Times New Roman" w:cs="Times New Roman"/>
                <w:sz w:val="24"/>
                <w:szCs w:val="24"/>
                <w:lang w:val="ru-RU"/>
              </w:rPr>
              <w:t>Количество стран</w:t>
            </w:r>
          </w:p>
        </w:tc>
        <w:tc>
          <w:tcPr>
            <w:tcW w:w="762" w:type="dxa"/>
          </w:tcPr>
          <w:p w14:paraId="05DA2E02"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139</w:t>
            </w:r>
          </w:p>
        </w:tc>
        <w:tc>
          <w:tcPr>
            <w:tcW w:w="851" w:type="dxa"/>
          </w:tcPr>
          <w:p w14:paraId="1E23B887"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142</w:t>
            </w:r>
          </w:p>
        </w:tc>
        <w:tc>
          <w:tcPr>
            <w:tcW w:w="850" w:type="dxa"/>
          </w:tcPr>
          <w:p w14:paraId="5B6AD68D"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144</w:t>
            </w:r>
          </w:p>
        </w:tc>
        <w:tc>
          <w:tcPr>
            <w:tcW w:w="851" w:type="dxa"/>
          </w:tcPr>
          <w:p w14:paraId="2CB5D250"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148</w:t>
            </w:r>
          </w:p>
        </w:tc>
        <w:tc>
          <w:tcPr>
            <w:tcW w:w="850" w:type="dxa"/>
          </w:tcPr>
          <w:p w14:paraId="565220E7"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144</w:t>
            </w:r>
          </w:p>
        </w:tc>
        <w:tc>
          <w:tcPr>
            <w:tcW w:w="851" w:type="dxa"/>
          </w:tcPr>
          <w:p w14:paraId="27C50F97"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140</w:t>
            </w:r>
          </w:p>
        </w:tc>
        <w:tc>
          <w:tcPr>
            <w:tcW w:w="850" w:type="dxa"/>
          </w:tcPr>
          <w:p w14:paraId="4DF3ED3F"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138</w:t>
            </w:r>
          </w:p>
        </w:tc>
        <w:tc>
          <w:tcPr>
            <w:tcW w:w="851" w:type="dxa"/>
          </w:tcPr>
          <w:p w14:paraId="21E1581D"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137</w:t>
            </w:r>
          </w:p>
        </w:tc>
        <w:tc>
          <w:tcPr>
            <w:tcW w:w="850" w:type="dxa"/>
          </w:tcPr>
          <w:p w14:paraId="5CFE1C49"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139</w:t>
            </w:r>
          </w:p>
        </w:tc>
      </w:tr>
      <w:tr w:rsidR="001D0788" w:rsidRPr="0068054B" w14:paraId="159C3AC9" w14:textId="77777777" w:rsidTr="00F134CB">
        <w:tc>
          <w:tcPr>
            <w:tcW w:w="1696" w:type="dxa"/>
          </w:tcPr>
          <w:p w14:paraId="0096EECF" w14:textId="77777777" w:rsidR="001D0788" w:rsidRPr="0068054B" w:rsidRDefault="001D0788" w:rsidP="00F134CB">
            <w:pPr>
              <w:jc w:val="both"/>
              <w:rPr>
                <w:rFonts w:ascii="Times New Roman" w:hAnsi="Times New Roman" w:cs="Times New Roman"/>
                <w:sz w:val="24"/>
                <w:szCs w:val="24"/>
                <w:lang w:val="ru-RU"/>
              </w:rPr>
            </w:pPr>
            <w:r w:rsidRPr="0068054B">
              <w:rPr>
                <w:rFonts w:ascii="Times New Roman" w:hAnsi="Times New Roman" w:cs="Times New Roman"/>
                <w:sz w:val="24"/>
                <w:szCs w:val="24"/>
                <w:lang w:val="ru-RU"/>
              </w:rPr>
              <w:t>Республика Армения</w:t>
            </w:r>
          </w:p>
        </w:tc>
        <w:tc>
          <w:tcPr>
            <w:tcW w:w="762" w:type="dxa"/>
          </w:tcPr>
          <w:p w14:paraId="3954295B"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98</w:t>
            </w:r>
          </w:p>
        </w:tc>
        <w:tc>
          <w:tcPr>
            <w:tcW w:w="851" w:type="dxa"/>
          </w:tcPr>
          <w:p w14:paraId="6CC35DB3"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92</w:t>
            </w:r>
          </w:p>
        </w:tc>
        <w:tc>
          <w:tcPr>
            <w:tcW w:w="850" w:type="dxa"/>
          </w:tcPr>
          <w:p w14:paraId="1DEE98EF"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82</w:t>
            </w:r>
          </w:p>
        </w:tc>
        <w:tc>
          <w:tcPr>
            <w:tcW w:w="851" w:type="dxa"/>
          </w:tcPr>
          <w:p w14:paraId="656DDADE"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79</w:t>
            </w:r>
          </w:p>
        </w:tc>
        <w:tc>
          <w:tcPr>
            <w:tcW w:w="850" w:type="dxa"/>
          </w:tcPr>
          <w:p w14:paraId="427272E1"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85</w:t>
            </w:r>
          </w:p>
        </w:tc>
        <w:tc>
          <w:tcPr>
            <w:tcW w:w="851" w:type="dxa"/>
          </w:tcPr>
          <w:p w14:paraId="3BAE01B9"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82</w:t>
            </w:r>
          </w:p>
        </w:tc>
        <w:tc>
          <w:tcPr>
            <w:tcW w:w="850" w:type="dxa"/>
          </w:tcPr>
          <w:p w14:paraId="1D84E3D6"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79</w:t>
            </w:r>
          </w:p>
        </w:tc>
        <w:tc>
          <w:tcPr>
            <w:tcW w:w="851" w:type="dxa"/>
          </w:tcPr>
          <w:p w14:paraId="0E25431D"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73</w:t>
            </w:r>
          </w:p>
        </w:tc>
        <w:tc>
          <w:tcPr>
            <w:tcW w:w="850" w:type="dxa"/>
          </w:tcPr>
          <w:p w14:paraId="468C761E"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70</w:t>
            </w:r>
          </w:p>
        </w:tc>
      </w:tr>
      <w:tr w:rsidR="001D0788" w:rsidRPr="0068054B" w14:paraId="4173F7B5" w14:textId="77777777" w:rsidTr="00F134CB">
        <w:tc>
          <w:tcPr>
            <w:tcW w:w="1696" w:type="dxa"/>
          </w:tcPr>
          <w:p w14:paraId="2587FB5A" w14:textId="77777777" w:rsidR="001D0788" w:rsidRPr="0068054B" w:rsidRDefault="001D0788" w:rsidP="00F134CB">
            <w:pPr>
              <w:jc w:val="both"/>
              <w:rPr>
                <w:rFonts w:ascii="Times New Roman" w:hAnsi="Times New Roman" w:cs="Times New Roman"/>
                <w:sz w:val="24"/>
                <w:szCs w:val="24"/>
                <w:lang w:val="ru-RU"/>
              </w:rPr>
            </w:pPr>
            <w:r w:rsidRPr="0068054B">
              <w:rPr>
                <w:rFonts w:ascii="Times New Roman" w:hAnsi="Times New Roman" w:cs="Times New Roman"/>
                <w:sz w:val="24"/>
                <w:szCs w:val="24"/>
                <w:lang w:val="ru-RU"/>
              </w:rPr>
              <w:t>Республика Беларусь</w:t>
            </w:r>
          </w:p>
        </w:tc>
        <w:tc>
          <w:tcPr>
            <w:tcW w:w="762" w:type="dxa"/>
          </w:tcPr>
          <w:p w14:paraId="6CC2665D"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w:t>
            </w:r>
          </w:p>
        </w:tc>
        <w:tc>
          <w:tcPr>
            <w:tcW w:w="851" w:type="dxa"/>
          </w:tcPr>
          <w:p w14:paraId="78DDE03D"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w:t>
            </w:r>
          </w:p>
        </w:tc>
        <w:tc>
          <w:tcPr>
            <w:tcW w:w="850" w:type="dxa"/>
          </w:tcPr>
          <w:p w14:paraId="72F07812"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w:t>
            </w:r>
          </w:p>
        </w:tc>
        <w:tc>
          <w:tcPr>
            <w:tcW w:w="851" w:type="dxa"/>
          </w:tcPr>
          <w:p w14:paraId="0E3B4ABF"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w:t>
            </w:r>
          </w:p>
        </w:tc>
        <w:tc>
          <w:tcPr>
            <w:tcW w:w="850" w:type="dxa"/>
          </w:tcPr>
          <w:p w14:paraId="13AF2CC6"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w:t>
            </w:r>
          </w:p>
        </w:tc>
        <w:tc>
          <w:tcPr>
            <w:tcW w:w="851" w:type="dxa"/>
          </w:tcPr>
          <w:p w14:paraId="425561ED"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w:t>
            </w:r>
          </w:p>
        </w:tc>
        <w:tc>
          <w:tcPr>
            <w:tcW w:w="850" w:type="dxa"/>
          </w:tcPr>
          <w:p w14:paraId="609A8B33"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w:t>
            </w:r>
          </w:p>
        </w:tc>
        <w:tc>
          <w:tcPr>
            <w:tcW w:w="851" w:type="dxa"/>
          </w:tcPr>
          <w:p w14:paraId="23DB1605"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w:t>
            </w:r>
          </w:p>
        </w:tc>
        <w:tc>
          <w:tcPr>
            <w:tcW w:w="850" w:type="dxa"/>
          </w:tcPr>
          <w:p w14:paraId="26E88646"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4"/>
                <w:szCs w:val="24"/>
                <w:lang w:val="ru-RU"/>
              </w:rPr>
              <w:t>-</w:t>
            </w:r>
          </w:p>
        </w:tc>
      </w:tr>
      <w:tr w:rsidR="001D0788" w:rsidRPr="0068054B" w14:paraId="15BFA396" w14:textId="77777777" w:rsidTr="00F134CB">
        <w:tc>
          <w:tcPr>
            <w:tcW w:w="1696" w:type="dxa"/>
          </w:tcPr>
          <w:p w14:paraId="18F2B126" w14:textId="77777777" w:rsidR="001D0788" w:rsidRPr="0068054B" w:rsidRDefault="001D0788" w:rsidP="00F134CB">
            <w:pPr>
              <w:jc w:val="both"/>
              <w:rPr>
                <w:rFonts w:ascii="Times New Roman" w:hAnsi="Times New Roman" w:cs="Times New Roman"/>
                <w:sz w:val="24"/>
                <w:szCs w:val="24"/>
                <w:lang w:val="ru-RU"/>
              </w:rPr>
            </w:pPr>
            <w:r w:rsidRPr="0068054B">
              <w:rPr>
                <w:rFonts w:ascii="Times New Roman" w:hAnsi="Times New Roman" w:cs="Times New Roman"/>
                <w:sz w:val="24"/>
                <w:szCs w:val="24"/>
                <w:lang w:val="ru-RU"/>
              </w:rPr>
              <w:t>Республика Казахстан</w:t>
            </w:r>
          </w:p>
        </w:tc>
        <w:tc>
          <w:tcPr>
            <w:tcW w:w="762" w:type="dxa"/>
          </w:tcPr>
          <w:p w14:paraId="3182C2D7" w14:textId="0FC9ED24" w:rsidR="001D0788" w:rsidRPr="0068054B" w:rsidRDefault="00625F1D" w:rsidP="00F134CB">
            <w:pPr>
              <w:jc w:val="center"/>
              <w:rPr>
                <w:rFonts w:ascii="Times New Roman" w:hAnsi="Times New Roman" w:cs="Times New Roman"/>
                <w:sz w:val="24"/>
                <w:szCs w:val="24"/>
                <w:lang w:val="ru-RU"/>
              </w:rPr>
            </w:pPr>
            <w:r w:rsidRPr="00625F1D">
              <w:rPr>
                <w:rFonts w:ascii="Times New Roman" w:hAnsi="Times New Roman" w:cs="Times New Roman"/>
                <w:sz w:val="28"/>
                <w:szCs w:val="28"/>
                <w:lang w:val="ru-RU"/>
              </w:rPr>
              <w:t>72</w:t>
            </w:r>
          </w:p>
        </w:tc>
        <w:tc>
          <w:tcPr>
            <w:tcW w:w="851" w:type="dxa"/>
          </w:tcPr>
          <w:p w14:paraId="00798940" w14:textId="0E58631B" w:rsidR="001D0788" w:rsidRPr="0068054B" w:rsidRDefault="00625F1D" w:rsidP="00F134CB">
            <w:pPr>
              <w:jc w:val="center"/>
              <w:rPr>
                <w:rFonts w:ascii="Times New Roman" w:hAnsi="Times New Roman" w:cs="Times New Roman"/>
                <w:sz w:val="24"/>
                <w:szCs w:val="24"/>
                <w:lang w:val="ru-RU"/>
              </w:rPr>
            </w:pPr>
            <w:r w:rsidRPr="00625F1D">
              <w:rPr>
                <w:rFonts w:ascii="Times New Roman" w:hAnsi="Times New Roman" w:cs="Times New Roman"/>
                <w:sz w:val="28"/>
                <w:szCs w:val="28"/>
                <w:lang w:val="ru-RU"/>
              </w:rPr>
              <w:t>72</w:t>
            </w:r>
          </w:p>
        </w:tc>
        <w:tc>
          <w:tcPr>
            <w:tcW w:w="850" w:type="dxa"/>
          </w:tcPr>
          <w:p w14:paraId="5193193E" w14:textId="1B4CF626" w:rsidR="001D0788" w:rsidRPr="0068054B" w:rsidRDefault="00625F1D" w:rsidP="00F134CB">
            <w:pPr>
              <w:jc w:val="center"/>
              <w:rPr>
                <w:rFonts w:ascii="Times New Roman" w:hAnsi="Times New Roman" w:cs="Times New Roman"/>
                <w:sz w:val="24"/>
                <w:szCs w:val="24"/>
                <w:lang w:val="ru-RU"/>
              </w:rPr>
            </w:pPr>
            <w:r w:rsidRPr="00625F1D">
              <w:rPr>
                <w:rFonts w:ascii="Times New Roman" w:hAnsi="Times New Roman" w:cs="Times New Roman"/>
                <w:sz w:val="28"/>
                <w:szCs w:val="28"/>
                <w:lang w:val="ru-RU"/>
              </w:rPr>
              <w:t>51</w:t>
            </w:r>
          </w:p>
        </w:tc>
        <w:tc>
          <w:tcPr>
            <w:tcW w:w="851" w:type="dxa"/>
          </w:tcPr>
          <w:p w14:paraId="133C33D2" w14:textId="6BFD9D82" w:rsidR="001D0788" w:rsidRPr="0068054B" w:rsidRDefault="00625F1D" w:rsidP="00F134CB">
            <w:pPr>
              <w:jc w:val="center"/>
              <w:rPr>
                <w:rFonts w:ascii="Times New Roman" w:hAnsi="Times New Roman" w:cs="Times New Roman"/>
                <w:sz w:val="24"/>
                <w:szCs w:val="24"/>
                <w:lang w:val="ru-RU"/>
              </w:rPr>
            </w:pPr>
            <w:r w:rsidRPr="00625F1D">
              <w:rPr>
                <w:rFonts w:ascii="Times New Roman" w:hAnsi="Times New Roman" w:cs="Times New Roman"/>
                <w:sz w:val="28"/>
                <w:szCs w:val="28"/>
                <w:lang w:val="ru-RU"/>
              </w:rPr>
              <w:t>50</w:t>
            </w:r>
          </w:p>
        </w:tc>
        <w:tc>
          <w:tcPr>
            <w:tcW w:w="850" w:type="dxa"/>
          </w:tcPr>
          <w:p w14:paraId="079CCB7F" w14:textId="14630D4A" w:rsidR="001D0788" w:rsidRPr="0068054B" w:rsidRDefault="00625F1D" w:rsidP="00F134CB">
            <w:pPr>
              <w:jc w:val="center"/>
              <w:rPr>
                <w:rFonts w:ascii="Times New Roman" w:hAnsi="Times New Roman" w:cs="Times New Roman"/>
                <w:sz w:val="24"/>
                <w:szCs w:val="24"/>
                <w:lang w:val="ru-RU"/>
              </w:rPr>
            </w:pPr>
            <w:r w:rsidRPr="00625F1D">
              <w:rPr>
                <w:rFonts w:ascii="Times New Roman" w:hAnsi="Times New Roman" w:cs="Times New Roman"/>
                <w:sz w:val="28"/>
                <w:szCs w:val="28"/>
                <w:lang w:val="ru-RU"/>
              </w:rPr>
              <w:t>50</w:t>
            </w:r>
          </w:p>
        </w:tc>
        <w:tc>
          <w:tcPr>
            <w:tcW w:w="851" w:type="dxa"/>
          </w:tcPr>
          <w:p w14:paraId="25377033" w14:textId="42928F03" w:rsidR="001D0788" w:rsidRPr="0068054B" w:rsidRDefault="00625F1D" w:rsidP="00F134CB">
            <w:pPr>
              <w:jc w:val="center"/>
              <w:rPr>
                <w:rFonts w:ascii="Times New Roman" w:hAnsi="Times New Roman" w:cs="Times New Roman"/>
                <w:sz w:val="24"/>
                <w:szCs w:val="24"/>
                <w:lang w:val="ru-RU"/>
              </w:rPr>
            </w:pPr>
            <w:r w:rsidRPr="00625F1D">
              <w:rPr>
                <w:rFonts w:ascii="Times New Roman" w:hAnsi="Times New Roman" w:cs="Times New Roman"/>
                <w:sz w:val="28"/>
                <w:szCs w:val="28"/>
                <w:lang w:val="ru-RU"/>
              </w:rPr>
              <w:t>42</w:t>
            </w:r>
          </w:p>
        </w:tc>
        <w:tc>
          <w:tcPr>
            <w:tcW w:w="850" w:type="dxa"/>
          </w:tcPr>
          <w:p w14:paraId="5AD81CAF" w14:textId="365CDF29" w:rsidR="001D0788" w:rsidRPr="0068054B" w:rsidRDefault="00625F1D" w:rsidP="00F134CB">
            <w:pPr>
              <w:jc w:val="center"/>
              <w:rPr>
                <w:rFonts w:ascii="Times New Roman" w:hAnsi="Times New Roman" w:cs="Times New Roman"/>
                <w:sz w:val="24"/>
                <w:szCs w:val="24"/>
                <w:lang w:val="ru-RU"/>
              </w:rPr>
            </w:pPr>
            <w:r w:rsidRPr="00625F1D">
              <w:rPr>
                <w:rFonts w:ascii="Times New Roman" w:hAnsi="Times New Roman" w:cs="Times New Roman"/>
                <w:sz w:val="28"/>
                <w:szCs w:val="28"/>
                <w:lang w:val="ru-RU"/>
              </w:rPr>
              <w:t>53</w:t>
            </w:r>
          </w:p>
        </w:tc>
        <w:tc>
          <w:tcPr>
            <w:tcW w:w="851" w:type="dxa"/>
          </w:tcPr>
          <w:p w14:paraId="2FD13C58" w14:textId="36BAF570" w:rsidR="001D0788" w:rsidRPr="0068054B" w:rsidRDefault="00625F1D" w:rsidP="00F134CB">
            <w:pPr>
              <w:jc w:val="center"/>
              <w:rPr>
                <w:rFonts w:ascii="Times New Roman" w:hAnsi="Times New Roman" w:cs="Times New Roman"/>
                <w:sz w:val="24"/>
                <w:szCs w:val="24"/>
                <w:lang w:val="ru-RU"/>
              </w:rPr>
            </w:pPr>
            <w:r w:rsidRPr="00625F1D">
              <w:rPr>
                <w:rFonts w:ascii="Times New Roman" w:hAnsi="Times New Roman" w:cs="Times New Roman"/>
                <w:sz w:val="28"/>
                <w:szCs w:val="28"/>
                <w:lang w:val="ru-RU"/>
              </w:rPr>
              <w:t>57</w:t>
            </w:r>
          </w:p>
        </w:tc>
        <w:tc>
          <w:tcPr>
            <w:tcW w:w="850" w:type="dxa"/>
          </w:tcPr>
          <w:p w14:paraId="0904BC7C" w14:textId="488BFF0E" w:rsidR="001D0788" w:rsidRPr="0068054B" w:rsidRDefault="00625F1D" w:rsidP="00F134CB">
            <w:pPr>
              <w:jc w:val="center"/>
              <w:rPr>
                <w:rFonts w:ascii="Times New Roman" w:hAnsi="Times New Roman" w:cs="Times New Roman"/>
                <w:sz w:val="24"/>
                <w:szCs w:val="24"/>
                <w:lang w:val="ru-RU"/>
              </w:rPr>
            </w:pPr>
            <w:r w:rsidRPr="00625F1D">
              <w:rPr>
                <w:rFonts w:ascii="Times New Roman" w:hAnsi="Times New Roman" w:cs="Times New Roman"/>
                <w:sz w:val="28"/>
                <w:szCs w:val="28"/>
                <w:lang w:val="ru-RU"/>
              </w:rPr>
              <w:t>59</w:t>
            </w:r>
          </w:p>
        </w:tc>
      </w:tr>
      <w:tr w:rsidR="001D0788" w:rsidRPr="0068054B" w14:paraId="035294DF" w14:textId="77777777" w:rsidTr="002140EE">
        <w:tc>
          <w:tcPr>
            <w:tcW w:w="1696" w:type="dxa"/>
            <w:shd w:val="clear" w:color="auto" w:fill="BFBFBF" w:themeFill="background1" w:themeFillShade="BF"/>
          </w:tcPr>
          <w:p w14:paraId="73F3705B" w14:textId="77777777" w:rsidR="001D0788" w:rsidRPr="0068054B" w:rsidRDefault="001D0788" w:rsidP="00F134CB">
            <w:pPr>
              <w:jc w:val="both"/>
              <w:rPr>
                <w:rFonts w:ascii="Times New Roman" w:hAnsi="Times New Roman" w:cs="Times New Roman"/>
                <w:sz w:val="24"/>
                <w:szCs w:val="24"/>
                <w:lang w:val="ru-RU"/>
              </w:rPr>
            </w:pPr>
            <w:proofErr w:type="spellStart"/>
            <w:r w:rsidRPr="0068054B">
              <w:rPr>
                <w:rFonts w:ascii="Times New Roman" w:hAnsi="Times New Roman" w:cs="Times New Roman"/>
                <w:sz w:val="24"/>
                <w:szCs w:val="24"/>
                <w:lang w:val="ru-RU"/>
              </w:rPr>
              <w:t>Кыргызская</w:t>
            </w:r>
            <w:proofErr w:type="spellEnd"/>
            <w:r w:rsidRPr="0068054B">
              <w:rPr>
                <w:rFonts w:ascii="Times New Roman" w:hAnsi="Times New Roman" w:cs="Times New Roman"/>
                <w:sz w:val="24"/>
                <w:szCs w:val="24"/>
                <w:lang w:val="ru-RU"/>
              </w:rPr>
              <w:t xml:space="preserve"> Республика</w:t>
            </w:r>
          </w:p>
        </w:tc>
        <w:tc>
          <w:tcPr>
            <w:tcW w:w="762" w:type="dxa"/>
            <w:shd w:val="clear" w:color="auto" w:fill="BFBFBF" w:themeFill="background1" w:themeFillShade="BF"/>
          </w:tcPr>
          <w:p w14:paraId="5D2A3C1B"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121</w:t>
            </w:r>
          </w:p>
        </w:tc>
        <w:tc>
          <w:tcPr>
            <w:tcW w:w="851" w:type="dxa"/>
            <w:shd w:val="clear" w:color="auto" w:fill="BFBFBF" w:themeFill="background1" w:themeFillShade="BF"/>
          </w:tcPr>
          <w:p w14:paraId="3850CB20"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126</w:t>
            </w:r>
          </w:p>
        </w:tc>
        <w:tc>
          <w:tcPr>
            <w:tcW w:w="850" w:type="dxa"/>
            <w:shd w:val="clear" w:color="auto" w:fill="BFBFBF" w:themeFill="background1" w:themeFillShade="BF"/>
          </w:tcPr>
          <w:p w14:paraId="0E8D5302"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127</w:t>
            </w:r>
          </w:p>
        </w:tc>
        <w:tc>
          <w:tcPr>
            <w:tcW w:w="851" w:type="dxa"/>
            <w:shd w:val="clear" w:color="auto" w:fill="BFBFBF" w:themeFill="background1" w:themeFillShade="BF"/>
          </w:tcPr>
          <w:p w14:paraId="5EB63909"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121</w:t>
            </w:r>
          </w:p>
        </w:tc>
        <w:tc>
          <w:tcPr>
            <w:tcW w:w="850" w:type="dxa"/>
            <w:shd w:val="clear" w:color="auto" w:fill="BFBFBF" w:themeFill="background1" w:themeFillShade="BF"/>
          </w:tcPr>
          <w:p w14:paraId="0FB6E8C9"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108</w:t>
            </w:r>
          </w:p>
        </w:tc>
        <w:tc>
          <w:tcPr>
            <w:tcW w:w="851" w:type="dxa"/>
            <w:shd w:val="clear" w:color="auto" w:fill="BFBFBF" w:themeFill="background1" w:themeFillShade="BF"/>
          </w:tcPr>
          <w:p w14:paraId="770D2AAD"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102</w:t>
            </w:r>
          </w:p>
        </w:tc>
        <w:tc>
          <w:tcPr>
            <w:tcW w:w="850" w:type="dxa"/>
            <w:shd w:val="clear" w:color="auto" w:fill="BFBFBF" w:themeFill="background1" w:themeFillShade="BF"/>
          </w:tcPr>
          <w:p w14:paraId="4F2B2FE0"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111</w:t>
            </w:r>
          </w:p>
        </w:tc>
        <w:tc>
          <w:tcPr>
            <w:tcW w:w="851" w:type="dxa"/>
            <w:shd w:val="clear" w:color="auto" w:fill="BFBFBF" w:themeFill="background1" w:themeFillShade="BF"/>
          </w:tcPr>
          <w:p w14:paraId="46D8761F"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102</w:t>
            </w:r>
          </w:p>
        </w:tc>
        <w:tc>
          <w:tcPr>
            <w:tcW w:w="850" w:type="dxa"/>
            <w:shd w:val="clear" w:color="auto" w:fill="BFBFBF" w:themeFill="background1" w:themeFillShade="BF"/>
          </w:tcPr>
          <w:p w14:paraId="7938639E"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97</w:t>
            </w:r>
          </w:p>
        </w:tc>
      </w:tr>
      <w:tr w:rsidR="001D0788" w:rsidRPr="0068054B" w14:paraId="5575CF12" w14:textId="77777777" w:rsidTr="00F134CB">
        <w:tc>
          <w:tcPr>
            <w:tcW w:w="1696" w:type="dxa"/>
          </w:tcPr>
          <w:p w14:paraId="1225D4DB" w14:textId="77777777" w:rsidR="001D0788" w:rsidRPr="0068054B" w:rsidRDefault="001D0788" w:rsidP="00F134CB">
            <w:pPr>
              <w:jc w:val="both"/>
              <w:rPr>
                <w:rFonts w:ascii="Times New Roman" w:hAnsi="Times New Roman" w:cs="Times New Roman"/>
                <w:sz w:val="24"/>
                <w:szCs w:val="24"/>
                <w:lang w:val="ru-RU"/>
              </w:rPr>
            </w:pPr>
            <w:r w:rsidRPr="0068054B">
              <w:rPr>
                <w:rFonts w:ascii="Times New Roman" w:hAnsi="Times New Roman" w:cs="Times New Roman"/>
                <w:sz w:val="24"/>
                <w:szCs w:val="24"/>
                <w:lang w:val="ru-RU"/>
              </w:rPr>
              <w:t>Российская Федерация</w:t>
            </w:r>
          </w:p>
        </w:tc>
        <w:tc>
          <w:tcPr>
            <w:tcW w:w="762" w:type="dxa"/>
          </w:tcPr>
          <w:p w14:paraId="50637E9F"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63</w:t>
            </w:r>
          </w:p>
        </w:tc>
        <w:tc>
          <w:tcPr>
            <w:tcW w:w="851" w:type="dxa"/>
          </w:tcPr>
          <w:p w14:paraId="13FD78EC"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66</w:t>
            </w:r>
          </w:p>
        </w:tc>
        <w:tc>
          <w:tcPr>
            <w:tcW w:w="850" w:type="dxa"/>
          </w:tcPr>
          <w:p w14:paraId="7E14C36E"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67</w:t>
            </w:r>
          </w:p>
        </w:tc>
        <w:tc>
          <w:tcPr>
            <w:tcW w:w="851" w:type="dxa"/>
          </w:tcPr>
          <w:p w14:paraId="7D9A6106"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64</w:t>
            </w:r>
          </w:p>
        </w:tc>
        <w:tc>
          <w:tcPr>
            <w:tcW w:w="850" w:type="dxa"/>
          </w:tcPr>
          <w:p w14:paraId="26890C02"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53</w:t>
            </w:r>
          </w:p>
        </w:tc>
        <w:tc>
          <w:tcPr>
            <w:tcW w:w="851" w:type="dxa"/>
          </w:tcPr>
          <w:p w14:paraId="729E60B2"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45</w:t>
            </w:r>
          </w:p>
        </w:tc>
        <w:tc>
          <w:tcPr>
            <w:tcW w:w="850" w:type="dxa"/>
          </w:tcPr>
          <w:p w14:paraId="40F080CE"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43</w:t>
            </w:r>
          </w:p>
        </w:tc>
        <w:tc>
          <w:tcPr>
            <w:tcW w:w="851" w:type="dxa"/>
          </w:tcPr>
          <w:p w14:paraId="658A274A"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38</w:t>
            </w:r>
          </w:p>
        </w:tc>
        <w:tc>
          <w:tcPr>
            <w:tcW w:w="850" w:type="dxa"/>
          </w:tcPr>
          <w:p w14:paraId="00123487"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43</w:t>
            </w:r>
          </w:p>
        </w:tc>
      </w:tr>
      <w:tr w:rsidR="001D0788" w:rsidRPr="0068054B" w14:paraId="67E72881" w14:textId="77777777" w:rsidTr="00F134CB">
        <w:tc>
          <w:tcPr>
            <w:tcW w:w="1696" w:type="dxa"/>
          </w:tcPr>
          <w:p w14:paraId="2395CFF1" w14:textId="77777777" w:rsidR="001D0788" w:rsidRPr="0068054B" w:rsidRDefault="001D0788" w:rsidP="00F134CB">
            <w:pPr>
              <w:jc w:val="both"/>
              <w:rPr>
                <w:rFonts w:ascii="Times New Roman" w:hAnsi="Times New Roman" w:cs="Times New Roman"/>
                <w:sz w:val="24"/>
                <w:szCs w:val="24"/>
                <w:lang w:val="ru-RU"/>
              </w:rPr>
            </w:pPr>
            <w:r w:rsidRPr="0068054B">
              <w:rPr>
                <w:rFonts w:ascii="Times New Roman" w:hAnsi="Times New Roman" w:cs="Times New Roman"/>
                <w:sz w:val="24"/>
                <w:szCs w:val="24"/>
                <w:lang w:val="ru-RU"/>
              </w:rPr>
              <w:t>ЕАЭС</w:t>
            </w:r>
          </w:p>
        </w:tc>
        <w:tc>
          <w:tcPr>
            <w:tcW w:w="762" w:type="dxa"/>
          </w:tcPr>
          <w:p w14:paraId="45570EF7"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64</w:t>
            </w:r>
          </w:p>
        </w:tc>
        <w:tc>
          <w:tcPr>
            <w:tcW w:w="851" w:type="dxa"/>
          </w:tcPr>
          <w:p w14:paraId="37E5FF56"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67</w:t>
            </w:r>
          </w:p>
        </w:tc>
        <w:tc>
          <w:tcPr>
            <w:tcW w:w="850" w:type="dxa"/>
          </w:tcPr>
          <w:p w14:paraId="0D814569"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66</w:t>
            </w:r>
          </w:p>
        </w:tc>
        <w:tc>
          <w:tcPr>
            <w:tcW w:w="851" w:type="dxa"/>
          </w:tcPr>
          <w:p w14:paraId="33508558"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63</w:t>
            </w:r>
          </w:p>
        </w:tc>
        <w:tc>
          <w:tcPr>
            <w:tcW w:w="850" w:type="dxa"/>
          </w:tcPr>
          <w:p w14:paraId="33183D4A"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53</w:t>
            </w:r>
          </w:p>
        </w:tc>
        <w:tc>
          <w:tcPr>
            <w:tcW w:w="851" w:type="dxa"/>
          </w:tcPr>
          <w:p w14:paraId="43F3FBD3"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45</w:t>
            </w:r>
          </w:p>
        </w:tc>
        <w:tc>
          <w:tcPr>
            <w:tcW w:w="850" w:type="dxa"/>
          </w:tcPr>
          <w:p w14:paraId="0210B37C"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44</w:t>
            </w:r>
          </w:p>
        </w:tc>
        <w:tc>
          <w:tcPr>
            <w:tcW w:w="851" w:type="dxa"/>
          </w:tcPr>
          <w:p w14:paraId="55C249C1"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40</w:t>
            </w:r>
          </w:p>
        </w:tc>
        <w:tc>
          <w:tcPr>
            <w:tcW w:w="850" w:type="dxa"/>
          </w:tcPr>
          <w:p w14:paraId="19944351" w14:textId="77777777" w:rsidR="001D0788" w:rsidRPr="0068054B" w:rsidRDefault="001D0788" w:rsidP="00F134CB">
            <w:pPr>
              <w:jc w:val="center"/>
              <w:rPr>
                <w:rFonts w:ascii="Times New Roman" w:hAnsi="Times New Roman" w:cs="Times New Roman"/>
                <w:sz w:val="24"/>
                <w:szCs w:val="24"/>
                <w:lang w:val="ru-RU"/>
              </w:rPr>
            </w:pPr>
            <w:r w:rsidRPr="0068054B">
              <w:rPr>
                <w:rFonts w:ascii="Times New Roman" w:hAnsi="Times New Roman" w:cs="Times New Roman"/>
                <w:sz w:val="28"/>
                <w:szCs w:val="28"/>
                <w:lang w:val="ru-RU"/>
              </w:rPr>
              <w:t>45</w:t>
            </w:r>
          </w:p>
        </w:tc>
      </w:tr>
    </w:tbl>
    <w:p w14:paraId="2A09D1E7" w14:textId="77777777" w:rsidR="001D0788" w:rsidRDefault="001D0788" w:rsidP="001D0788">
      <w:pPr>
        <w:spacing w:after="0" w:line="240" w:lineRule="auto"/>
        <w:jc w:val="both"/>
        <w:rPr>
          <w:rFonts w:ascii="Times New Roman" w:hAnsi="Times New Roman" w:cs="Times New Roman"/>
          <w:sz w:val="28"/>
          <w:szCs w:val="28"/>
          <w:lang w:val="ru-RU"/>
        </w:rPr>
      </w:pPr>
    </w:p>
    <w:p w14:paraId="638082AB" w14:textId="476E8805" w:rsidR="00F227FB" w:rsidRPr="00431E48" w:rsidRDefault="00EB46A5" w:rsidP="00F227F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Следует отметить, что п</w:t>
      </w:r>
      <w:r w:rsidR="00C600B0" w:rsidRPr="00977586">
        <w:rPr>
          <w:rFonts w:ascii="Times New Roman" w:hAnsi="Times New Roman" w:cs="Times New Roman"/>
          <w:sz w:val="28"/>
          <w:szCs w:val="28"/>
          <w:lang w:val="ru-RU"/>
        </w:rPr>
        <w:t xml:space="preserve">озиция Кыргызской Республики </w:t>
      </w:r>
      <w:r w:rsidR="00EB0E0F" w:rsidRPr="00977586">
        <w:rPr>
          <w:rFonts w:ascii="Times New Roman" w:hAnsi="Times New Roman" w:cs="Times New Roman"/>
          <w:sz w:val="28"/>
          <w:szCs w:val="28"/>
          <w:lang w:val="ru-RU"/>
        </w:rPr>
        <w:t>в рейтинге Индекса глобальной конкурентоспособности</w:t>
      </w:r>
      <w:r w:rsidR="00AD1F0D">
        <w:rPr>
          <w:rFonts w:ascii="Times New Roman" w:hAnsi="Times New Roman" w:cs="Times New Roman"/>
          <w:sz w:val="28"/>
          <w:szCs w:val="28"/>
          <w:lang w:val="ru-RU"/>
        </w:rPr>
        <w:t xml:space="preserve">, как показано в таблице 2 за весь рассматриваемый период </w:t>
      </w:r>
      <w:r w:rsidR="00FE198D">
        <w:rPr>
          <w:rFonts w:ascii="Times New Roman" w:hAnsi="Times New Roman" w:cs="Times New Roman"/>
          <w:sz w:val="28"/>
          <w:szCs w:val="28"/>
          <w:lang w:val="ru-RU"/>
        </w:rPr>
        <w:t xml:space="preserve">всегда была </w:t>
      </w:r>
      <w:r w:rsidR="00447DA0">
        <w:rPr>
          <w:rFonts w:ascii="Times New Roman" w:hAnsi="Times New Roman" w:cs="Times New Roman"/>
          <w:sz w:val="28"/>
          <w:szCs w:val="28"/>
          <w:lang w:val="ru-RU"/>
        </w:rPr>
        <w:t>ни</w:t>
      </w:r>
      <w:r w:rsidR="00FE198D">
        <w:rPr>
          <w:rFonts w:ascii="Times New Roman" w:hAnsi="Times New Roman" w:cs="Times New Roman"/>
          <w:sz w:val="28"/>
          <w:szCs w:val="28"/>
          <w:lang w:val="ru-RU"/>
        </w:rPr>
        <w:t xml:space="preserve">же, чем </w:t>
      </w:r>
      <w:r w:rsidR="00E55743">
        <w:rPr>
          <w:rFonts w:ascii="Times New Roman" w:hAnsi="Times New Roman" w:cs="Times New Roman"/>
          <w:sz w:val="28"/>
          <w:szCs w:val="28"/>
          <w:lang w:val="ru-RU"/>
        </w:rPr>
        <w:t>у других</w:t>
      </w:r>
      <w:r w:rsidR="00FE198D" w:rsidRPr="00977586">
        <w:rPr>
          <w:rFonts w:ascii="Times New Roman" w:hAnsi="Times New Roman" w:cs="Times New Roman"/>
          <w:sz w:val="28"/>
          <w:szCs w:val="28"/>
          <w:lang w:val="ru-RU"/>
        </w:rPr>
        <w:t xml:space="preserve"> стран ЕАЭС</w:t>
      </w:r>
      <w:r w:rsidR="00E55743">
        <w:rPr>
          <w:rFonts w:ascii="Times New Roman" w:hAnsi="Times New Roman" w:cs="Times New Roman"/>
          <w:sz w:val="28"/>
          <w:szCs w:val="28"/>
          <w:lang w:val="ru-RU"/>
        </w:rPr>
        <w:t>.</w:t>
      </w:r>
      <w:r w:rsidR="00034AC5">
        <w:rPr>
          <w:rFonts w:ascii="Times New Roman" w:hAnsi="Times New Roman" w:cs="Times New Roman"/>
          <w:sz w:val="28"/>
          <w:szCs w:val="28"/>
          <w:lang w:val="ru-RU"/>
        </w:rPr>
        <w:t xml:space="preserve"> </w:t>
      </w:r>
      <w:r w:rsidR="00F227FB">
        <w:rPr>
          <w:rFonts w:ascii="Times New Roman" w:hAnsi="Times New Roman" w:cs="Times New Roman"/>
          <w:sz w:val="28"/>
          <w:szCs w:val="28"/>
          <w:lang w:val="ru-RU"/>
        </w:rPr>
        <w:t>В целом н</w:t>
      </w:r>
      <w:r w:rsidR="00F227FB" w:rsidRPr="00431E48">
        <w:rPr>
          <w:rFonts w:ascii="Times New Roman" w:hAnsi="Times New Roman" w:cs="Times New Roman"/>
          <w:sz w:val="28"/>
          <w:szCs w:val="28"/>
        </w:rPr>
        <w:t>егативная динамика макроэкономических показателей экономики</w:t>
      </w:r>
      <w:r w:rsidR="00F227FB" w:rsidRPr="00431E48">
        <w:rPr>
          <w:rFonts w:ascii="Times New Roman" w:hAnsi="Times New Roman" w:cs="Times New Roman"/>
          <w:sz w:val="28"/>
          <w:szCs w:val="28"/>
          <w:lang w:val="ru-RU"/>
        </w:rPr>
        <w:t xml:space="preserve"> Кыргызской Республики отразились на </w:t>
      </w:r>
      <w:r w:rsidR="00F227FB" w:rsidRPr="00431E48">
        <w:rPr>
          <w:rFonts w:ascii="Times New Roman" w:hAnsi="Times New Roman" w:cs="Times New Roman"/>
          <w:sz w:val="28"/>
          <w:szCs w:val="28"/>
        </w:rPr>
        <w:t>индексах международных рейтингов.</w:t>
      </w:r>
    </w:p>
    <w:p w14:paraId="5421B2D6" w14:textId="77777777" w:rsidR="00F227FB" w:rsidRPr="00431E48" w:rsidRDefault="00F227FB" w:rsidP="00F227FB">
      <w:pPr>
        <w:spacing w:after="0" w:line="360" w:lineRule="auto"/>
        <w:ind w:firstLine="720"/>
        <w:jc w:val="both"/>
        <w:rPr>
          <w:rFonts w:ascii="Times New Roman" w:hAnsi="Times New Roman" w:cs="Times New Roman"/>
          <w:sz w:val="28"/>
          <w:szCs w:val="28"/>
          <w:lang w:val="ru-RU"/>
        </w:rPr>
      </w:pPr>
      <w:r w:rsidRPr="00431E48">
        <w:rPr>
          <w:rFonts w:ascii="Times New Roman" w:hAnsi="Times New Roman" w:cs="Times New Roman"/>
          <w:sz w:val="28"/>
          <w:szCs w:val="28"/>
        </w:rPr>
        <w:t>Так, в рейтинге «Doing Business»</w:t>
      </w:r>
      <w:r w:rsidRPr="00431E48">
        <w:rPr>
          <w:rFonts w:ascii="Times New Roman" w:hAnsi="Times New Roman" w:cs="Times New Roman"/>
          <w:sz w:val="28"/>
          <w:szCs w:val="28"/>
          <w:lang w:val="ru-RU"/>
        </w:rPr>
        <w:t xml:space="preserve"> </w:t>
      </w:r>
      <w:r w:rsidRPr="00431E48">
        <w:rPr>
          <w:rFonts w:ascii="Times New Roman" w:hAnsi="Times New Roman" w:cs="Times New Roman"/>
          <w:sz w:val="28"/>
          <w:szCs w:val="28"/>
        </w:rPr>
        <w:t>Всемирн</w:t>
      </w:r>
      <w:r w:rsidRPr="00431E48">
        <w:rPr>
          <w:rFonts w:ascii="Times New Roman" w:hAnsi="Times New Roman" w:cs="Times New Roman"/>
          <w:sz w:val="28"/>
          <w:szCs w:val="28"/>
          <w:lang w:val="ru-RU"/>
        </w:rPr>
        <w:t>ого</w:t>
      </w:r>
      <w:r w:rsidRPr="00431E48">
        <w:rPr>
          <w:rFonts w:ascii="Times New Roman" w:hAnsi="Times New Roman" w:cs="Times New Roman"/>
          <w:sz w:val="28"/>
          <w:szCs w:val="28"/>
        </w:rPr>
        <w:t xml:space="preserve"> Банк</w:t>
      </w:r>
      <w:r w:rsidRPr="00431E48">
        <w:rPr>
          <w:rFonts w:ascii="Times New Roman" w:hAnsi="Times New Roman" w:cs="Times New Roman"/>
          <w:sz w:val="28"/>
          <w:szCs w:val="28"/>
          <w:lang w:val="ru-RU"/>
        </w:rPr>
        <w:t xml:space="preserve">а </w:t>
      </w:r>
      <w:proofErr w:type="spellStart"/>
      <w:r w:rsidRPr="00431E48">
        <w:rPr>
          <w:rFonts w:ascii="Times New Roman" w:hAnsi="Times New Roman" w:cs="Times New Roman"/>
          <w:sz w:val="28"/>
          <w:szCs w:val="28"/>
          <w:lang w:val="ru-RU"/>
        </w:rPr>
        <w:t>Кыргызская</w:t>
      </w:r>
      <w:proofErr w:type="spellEnd"/>
      <w:r w:rsidRPr="00431E48">
        <w:rPr>
          <w:rFonts w:ascii="Times New Roman" w:hAnsi="Times New Roman" w:cs="Times New Roman"/>
          <w:sz w:val="28"/>
          <w:szCs w:val="28"/>
          <w:lang w:val="ru-RU"/>
        </w:rPr>
        <w:t xml:space="preserve"> Республика за 2018 год заняла 80 строчку по рейтингу легкости ведения бизнеса из 190 стран, который в свою очередь состоит из </w:t>
      </w:r>
      <w:r w:rsidRPr="00431E48">
        <w:rPr>
          <w:rFonts w:ascii="Times New Roman" w:hAnsi="Times New Roman" w:cs="Times New Roman"/>
          <w:sz w:val="28"/>
          <w:szCs w:val="28"/>
        </w:rPr>
        <w:t>нескольких индикаторов</w:t>
      </w:r>
      <w:r w:rsidRPr="00431E48">
        <w:rPr>
          <w:rFonts w:ascii="Times New Roman" w:hAnsi="Times New Roman" w:cs="Times New Roman"/>
          <w:sz w:val="28"/>
          <w:szCs w:val="28"/>
          <w:lang w:val="ru-RU"/>
        </w:rPr>
        <w:t xml:space="preserve">, таких как «регистрация предприятий» (42 место), «получение разрешений на строительство» (90 место), «подключение к системе электроснабжения» (143), «регистрация собственности» (7), «получение </w:t>
      </w:r>
      <w:r w:rsidRPr="00431E48">
        <w:rPr>
          <w:rFonts w:ascii="Times New Roman" w:hAnsi="Times New Roman" w:cs="Times New Roman"/>
          <w:sz w:val="28"/>
          <w:szCs w:val="28"/>
          <w:lang w:val="ru-RU"/>
        </w:rPr>
        <w:lastRenderedPageBreak/>
        <w:t>кредитов» (15), «защита миноритарных инвесторов» (128), «налогообложению» (117), «международной торговле» (89), «обеспечение исполнения контрактов» (134)</w:t>
      </w:r>
      <w:r w:rsidRPr="00431E48">
        <w:rPr>
          <w:rStyle w:val="a8"/>
          <w:rFonts w:ascii="Times New Roman" w:hAnsi="Times New Roman" w:cs="Times New Roman"/>
          <w:sz w:val="28"/>
          <w:szCs w:val="28"/>
          <w:lang w:val="ru-RU"/>
        </w:rPr>
        <w:footnoteReference w:id="9"/>
      </w:r>
      <w:r w:rsidRPr="00431E48">
        <w:rPr>
          <w:rFonts w:ascii="Times New Roman" w:hAnsi="Times New Roman" w:cs="Times New Roman"/>
          <w:sz w:val="28"/>
          <w:szCs w:val="28"/>
          <w:lang w:val="ru-RU"/>
        </w:rPr>
        <w:t>.</w:t>
      </w:r>
    </w:p>
    <w:p w14:paraId="2BD697FB" w14:textId="1C7BD604" w:rsidR="00F227FB" w:rsidRPr="00431E48" w:rsidRDefault="00F227FB" w:rsidP="00F227FB">
      <w:pPr>
        <w:spacing w:after="0" w:line="360" w:lineRule="auto"/>
        <w:ind w:firstLine="720"/>
        <w:jc w:val="both"/>
        <w:rPr>
          <w:rFonts w:ascii="Times New Roman" w:hAnsi="Times New Roman" w:cs="Times New Roman"/>
          <w:sz w:val="28"/>
          <w:szCs w:val="28"/>
          <w:lang w:val="ru-RU"/>
        </w:rPr>
      </w:pPr>
      <w:r w:rsidRPr="00431E48">
        <w:rPr>
          <w:rFonts w:ascii="Times New Roman" w:hAnsi="Times New Roman" w:cs="Times New Roman"/>
          <w:sz w:val="28"/>
          <w:szCs w:val="28"/>
          <w:lang w:val="ru-RU"/>
        </w:rPr>
        <w:t xml:space="preserve">Позиция Кыргызской Республики и ЕАЭС, как союза в целом </w:t>
      </w:r>
      <w:r w:rsidRPr="00431E48">
        <w:rPr>
          <w:rFonts w:ascii="Times New Roman" w:hAnsi="Times New Roman" w:cs="Times New Roman"/>
          <w:sz w:val="28"/>
          <w:szCs w:val="28"/>
        </w:rPr>
        <w:t xml:space="preserve">в системе международных рейтингов </w:t>
      </w:r>
      <w:r w:rsidRPr="00431E48">
        <w:rPr>
          <w:rFonts w:ascii="Times New Roman" w:hAnsi="Times New Roman" w:cs="Times New Roman"/>
          <w:sz w:val="28"/>
          <w:szCs w:val="28"/>
          <w:lang w:val="ru-RU"/>
        </w:rPr>
        <w:t xml:space="preserve">представлена на рисунке </w:t>
      </w:r>
      <w:r w:rsidR="00034AC5">
        <w:rPr>
          <w:rFonts w:ascii="Times New Roman" w:hAnsi="Times New Roman" w:cs="Times New Roman"/>
          <w:sz w:val="28"/>
          <w:szCs w:val="28"/>
          <w:lang w:val="ru-RU"/>
        </w:rPr>
        <w:t>4</w:t>
      </w:r>
      <w:r w:rsidRPr="00431E48">
        <w:rPr>
          <w:rFonts w:ascii="Times New Roman" w:hAnsi="Times New Roman" w:cs="Times New Roman"/>
          <w:sz w:val="28"/>
          <w:szCs w:val="28"/>
          <w:lang w:val="ru-RU"/>
        </w:rPr>
        <w:t>.</w:t>
      </w:r>
    </w:p>
    <w:p w14:paraId="05939601" w14:textId="77777777" w:rsidR="00F227FB" w:rsidRDefault="00F227FB" w:rsidP="00F227FB">
      <w:pPr>
        <w:spacing w:after="0" w:line="240" w:lineRule="auto"/>
        <w:ind w:left="-284"/>
        <w:jc w:val="both"/>
        <w:rPr>
          <w:rFonts w:ascii="Times New Roman" w:hAnsi="Times New Roman" w:cs="Times New Roman"/>
          <w:sz w:val="28"/>
          <w:szCs w:val="28"/>
        </w:rPr>
      </w:pPr>
      <w:r>
        <w:rPr>
          <w:noProof/>
          <w:lang/>
        </w:rPr>
        <w:drawing>
          <wp:inline distT="0" distB="0" distL="0" distR="0" wp14:anchorId="2251B8BE" wp14:editId="445665A5">
            <wp:extent cx="6172200" cy="53435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EE4C27" w14:textId="77777777" w:rsidR="00F227FB" w:rsidRDefault="00F227FB" w:rsidP="00F227FB">
      <w:pPr>
        <w:spacing w:after="0" w:line="240" w:lineRule="auto"/>
        <w:ind w:firstLine="720"/>
        <w:jc w:val="both"/>
        <w:rPr>
          <w:rFonts w:ascii="Times New Roman" w:hAnsi="Times New Roman" w:cs="Times New Roman"/>
          <w:sz w:val="28"/>
          <w:szCs w:val="28"/>
        </w:rPr>
      </w:pPr>
    </w:p>
    <w:p w14:paraId="15EC38F4" w14:textId="5F72C765" w:rsidR="00F227FB" w:rsidRPr="00E37E9B" w:rsidRDefault="00F227FB" w:rsidP="00F227FB">
      <w:pPr>
        <w:spacing w:after="0" w:line="360" w:lineRule="auto"/>
        <w:ind w:firstLine="720"/>
        <w:jc w:val="both"/>
        <w:rPr>
          <w:rFonts w:ascii="Times New Roman" w:hAnsi="Times New Roman" w:cs="Times New Roman"/>
          <w:b/>
          <w:sz w:val="28"/>
          <w:szCs w:val="28"/>
          <w:lang w:val="ru-RU"/>
        </w:rPr>
      </w:pPr>
      <w:r w:rsidRPr="00E37E9B">
        <w:rPr>
          <w:rFonts w:ascii="Times New Roman" w:hAnsi="Times New Roman" w:cs="Times New Roman"/>
          <w:b/>
          <w:sz w:val="28"/>
          <w:szCs w:val="28"/>
          <w:lang w:val="ru-RU"/>
        </w:rPr>
        <w:t xml:space="preserve">Рисунок </w:t>
      </w:r>
      <w:r w:rsidR="00034AC5">
        <w:rPr>
          <w:rFonts w:ascii="Times New Roman" w:hAnsi="Times New Roman" w:cs="Times New Roman"/>
          <w:b/>
          <w:sz w:val="28"/>
          <w:szCs w:val="28"/>
          <w:lang w:val="ru-RU"/>
        </w:rPr>
        <w:t>4</w:t>
      </w:r>
      <w:r w:rsidRPr="00E37E9B">
        <w:rPr>
          <w:rFonts w:ascii="Times New Roman" w:hAnsi="Times New Roman" w:cs="Times New Roman"/>
          <w:b/>
          <w:sz w:val="28"/>
          <w:szCs w:val="28"/>
          <w:lang w:val="ru-RU"/>
        </w:rPr>
        <w:t xml:space="preserve"> - Позиция Кыргызской Республики и ЕАЭС, как союза в целом </w:t>
      </w:r>
      <w:r w:rsidRPr="00E37E9B">
        <w:rPr>
          <w:rFonts w:ascii="Times New Roman" w:hAnsi="Times New Roman" w:cs="Times New Roman"/>
          <w:b/>
          <w:sz w:val="28"/>
          <w:szCs w:val="28"/>
        </w:rPr>
        <w:t>в системе международных рейтингов</w:t>
      </w:r>
    </w:p>
    <w:p w14:paraId="372A0EA4" w14:textId="530DB93B" w:rsidR="00C321E7" w:rsidRDefault="00C321E7">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028A23EE" w14:textId="4A2B9CBA" w:rsidR="00EF3CAB" w:rsidRPr="0029241E" w:rsidRDefault="00EF3CAB" w:rsidP="00EF3CAB">
      <w:pPr>
        <w:spacing w:after="0" w:line="360" w:lineRule="auto"/>
        <w:ind w:firstLine="720"/>
        <w:jc w:val="both"/>
        <w:rPr>
          <w:rFonts w:ascii="Times New Roman" w:eastAsia="Times New Roman" w:hAnsi="Times New Roman" w:cs="Times New Roman"/>
          <w:b/>
          <w:sz w:val="28"/>
          <w:szCs w:val="28"/>
          <w:lang w:val="ru-RU"/>
        </w:rPr>
      </w:pPr>
      <w:r w:rsidRPr="0029241E">
        <w:rPr>
          <w:rFonts w:ascii="Times New Roman" w:eastAsia="Times New Roman" w:hAnsi="Times New Roman" w:cs="Times New Roman"/>
          <w:b/>
          <w:sz w:val="28"/>
          <w:szCs w:val="28"/>
          <w:lang w:val="ru-RU"/>
        </w:rPr>
        <w:lastRenderedPageBreak/>
        <w:t xml:space="preserve">2. </w:t>
      </w:r>
      <w:r w:rsidR="009560D1">
        <w:rPr>
          <w:rFonts w:ascii="Times New Roman" w:eastAsia="Times New Roman" w:hAnsi="Times New Roman" w:cs="Times New Roman"/>
          <w:b/>
          <w:sz w:val="28"/>
          <w:szCs w:val="28"/>
          <w:lang w:val="ru-RU"/>
        </w:rPr>
        <w:t>Динамика экспорта Кыргызской Республики за 2006-2019 годы</w:t>
      </w:r>
    </w:p>
    <w:p w14:paraId="1AE0905B" w14:textId="77777777" w:rsidR="00EF3CAB" w:rsidRDefault="00EF3CAB" w:rsidP="001D0788">
      <w:pPr>
        <w:spacing w:after="0" w:line="360" w:lineRule="auto"/>
        <w:ind w:firstLine="720"/>
        <w:jc w:val="both"/>
        <w:rPr>
          <w:rFonts w:ascii="Times New Roman" w:hAnsi="Times New Roman" w:cs="Times New Roman"/>
          <w:sz w:val="28"/>
          <w:szCs w:val="28"/>
          <w:lang w:val="ru-RU"/>
        </w:rPr>
      </w:pPr>
    </w:p>
    <w:p w14:paraId="55C65A1E" w14:textId="77777777" w:rsidR="001D0788" w:rsidRPr="0068054B" w:rsidRDefault="001D0788" w:rsidP="001D0788">
      <w:pPr>
        <w:spacing w:after="0" w:line="360" w:lineRule="auto"/>
        <w:ind w:firstLine="720"/>
        <w:jc w:val="both"/>
        <w:rPr>
          <w:rFonts w:ascii="Times New Roman" w:hAnsi="Times New Roman" w:cs="Times New Roman"/>
          <w:sz w:val="28"/>
          <w:szCs w:val="28"/>
          <w:lang w:val="ru-RU"/>
        </w:rPr>
      </w:pPr>
      <w:r w:rsidRPr="0068054B">
        <w:rPr>
          <w:rFonts w:ascii="Times New Roman" w:hAnsi="Times New Roman" w:cs="Times New Roman"/>
          <w:sz w:val="28"/>
          <w:szCs w:val="28"/>
          <w:lang w:val="ru-RU"/>
        </w:rPr>
        <w:t>Вместе с тем, экономика Кыргызстана в большей части (76,1%) зависит от экспорта продукции обрабатывающей промышленности, добычи полезных ископаемых (10,4%), а также продукции сельского хозяйства, лесного хозяйства и рыбоводства (8,0%).</w:t>
      </w:r>
    </w:p>
    <w:p w14:paraId="357C0A83" w14:textId="174AE7DB" w:rsidR="001D0788" w:rsidRDefault="001D0788" w:rsidP="001D0788">
      <w:pPr>
        <w:spacing w:after="0" w:line="360" w:lineRule="auto"/>
        <w:ind w:firstLine="720"/>
        <w:jc w:val="both"/>
        <w:rPr>
          <w:rFonts w:ascii="Times New Roman" w:eastAsia="Times New Roman" w:hAnsi="Times New Roman" w:cs="Times New Roman"/>
          <w:sz w:val="28"/>
          <w:szCs w:val="28"/>
          <w:lang w:val="ru-RU"/>
        </w:rPr>
      </w:pPr>
      <w:r w:rsidRPr="0068054B">
        <w:rPr>
          <w:rFonts w:ascii="Times New Roman" w:eastAsia="Times New Roman" w:hAnsi="Times New Roman" w:cs="Times New Roman"/>
          <w:sz w:val="28"/>
          <w:szCs w:val="28"/>
          <w:lang w:val="ru-RU"/>
        </w:rPr>
        <w:t xml:space="preserve">Как видно по данным рисунка </w:t>
      </w:r>
      <w:r w:rsidR="00034AC5">
        <w:rPr>
          <w:rFonts w:ascii="Times New Roman" w:eastAsia="Times New Roman" w:hAnsi="Times New Roman" w:cs="Times New Roman"/>
          <w:sz w:val="28"/>
          <w:szCs w:val="28"/>
          <w:lang w:val="ru-RU"/>
        </w:rPr>
        <w:t>5</w:t>
      </w:r>
      <w:r w:rsidRPr="0068054B">
        <w:rPr>
          <w:rFonts w:ascii="Times New Roman" w:eastAsia="Times New Roman" w:hAnsi="Times New Roman" w:cs="Times New Roman"/>
          <w:sz w:val="28"/>
          <w:szCs w:val="28"/>
          <w:lang w:val="ru-RU"/>
        </w:rPr>
        <w:t xml:space="preserve"> географическое распределение экспорта товаров Кыргызской Республики имеет общий переломный период, который приходится на 2015 год, где его объемы повсеместно имеют тенденцию </w:t>
      </w:r>
      <w:r w:rsidR="00E56AB1">
        <w:rPr>
          <w:rFonts w:ascii="Times New Roman" w:eastAsia="Times New Roman" w:hAnsi="Times New Roman" w:cs="Times New Roman"/>
          <w:sz w:val="28"/>
          <w:szCs w:val="28"/>
          <w:lang w:val="ru-RU"/>
        </w:rPr>
        <w:t xml:space="preserve">к </w:t>
      </w:r>
      <w:r w:rsidRPr="0068054B">
        <w:rPr>
          <w:rFonts w:ascii="Times New Roman" w:eastAsia="Times New Roman" w:hAnsi="Times New Roman" w:cs="Times New Roman"/>
          <w:sz w:val="28"/>
          <w:szCs w:val="28"/>
          <w:lang w:val="ru-RU"/>
        </w:rPr>
        <w:t>снижени</w:t>
      </w:r>
      <w:r w:rsidR="00E56AB1">
        <w:rPr>
          <w:rFonts w:ascii="Times New Roman" w:eastAsia="Times New Roman" w:hAnsi="Times New Roman" w:cs="Times New Roman"/>
          <w:sz w:val="28"/>
          <w:szCs w:val="28"/>
          <w:lang w:val="ru-RU"/>
        </w:rPr>
        <w:t>ю</w:t>
      </w:r>
      <w:r w:rsidRPr="0068054B">
        <w:rPr>
          <w:rFonts w:ascii="Times New Roman" w:eastAsia="Times New Roman" w:hAnsi="Times New Roman" w:cs="Times New Roman"/>
          <w:sz w:val="28"/>
          <w:szCs w:val="28"/>
          <w:lang w:val="ru-RU"/>
        </w:rPr>
        <w:t>, а начиная с 2016 года наблюдается тенденция его роста.</w:t>
      </w:r>
    </w:p>
    <w:p w14:paraId="37EF090B" w14:textId="77777777" w:rsidR="004C29E5" w:rsidRDefault="004C29E5" w:rsidP="001D0788">
      <w:pPr>
        <w:spacing w:after="0" w:line="360" w:lineRule="auto"/>
        <w:ind w:firstLine="720"/>
        <w:jc w:val="both"/>
        <w:rPr>
          <w:rFonts w:ascii="Times New Roman" w:eastAsia="Times New Roman" w:hAnsi="Times New Roman" w:cs="Times New Roman"/>
          <w:sz w:val="28"/>
          <w:szCs w:val="28"/>
          <w:lang w:val="ru-RU"/>
        </w:rPr>
      </w:pPr>
    </w:p>
    <w:p w14:paraId="4E412104" w14:textId="29002A8A" w:rsidR="00F60552" w:rsidRDefault="0021017B" w:rsidP="00F60552">
      <w:pPr>
        <w:spacing w:after="0" w:line="360" w:lineRule="auto"/>
        <w:jc w:val="both"/>
        <w:rPr>
          <w:rFonts w:ascii="Times New Roman" w:eastAsia="Times New Roman" w:hAnsi="Times New Roman" w:cs="Times New Roman"/>
          <w:sz w:val="28"/>
          <w:szCs w:val="28"/>
          <w:lang w:val="ru-RU"/>
        </w:rPr>
      </w:pPr>
      <w:r>
        <w:rPr>
          <w:noProof/>
          <w:lang/>
        </w:rPr>
        <w:drawing>
          <wp:inline distT="0" distB="0" distL="0" distR="0" wp14:anchorId="066CA8DB" wp14:editId="23577D76">
            <wp:extent cx="5972175" cy="30765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E35BC9" w14:textId="77777777" w:rsidR="00431E48" w:rsidRDefault="00431E48" w:rsidP="00F66AAB">
      <w:pPr>
        <w:spacing w:after="0" w:line="240" w:lineRule="auto"/>
        <w:jc w:val="both"/>
        <w:rPr>
          <w:rFonts w:ascii="Times New Roman" w:eastAsia="Times New Roman" w:hAnsi="Times New Roman" w:cs="Times New Roman"/>
          <w:sz w:val="28"/>
          <w:szCs w:val="28"/>
          <w:lang w:val="ru-RU"/>
        </w:rPr>
      </w:pPr>
    </w:p>
    <w:p w14:paraId="5DB6DED4" w14:textId="3B38016F" w:rsidR="00F66AAB" w:rsidRPr="00431E48" w:rsidRDefault="00F66AAB" w:rsidP="00431E48">
      <w:pPr>
        <w:spacing w:after="0" w:line="360" w:lineRule="auto"/>
        <w:ind w:firstLine="720"/>
        <w:jc w:val="both"/>
        <w:rPr>
          <w:rFonts w:ascii="Times New Roman" w:eastAsia="Times New Roman" w:hAnsi="Times New Roman" w:cs="Times New Roman"/>
          <w:b/>
          <w:sz w:val="28"/>
          <w:szCs w:val="28"/>
          <w:lang w:val="ru-RU"/>
        </w:rPr>
      </w:pPr>
      <w:r w:rsidRPr="00431E48">
        <w:rPr>
          <w:rFonts w:ascii="Times New Roman" w:eastAsia="Times New Roman" w:hAnsi="Times New Roman" w:cs="Times New Roman"/>
          <w:b/>
          <w:sz w:val="28"/>
          <w:szCs w:val="28"/>
          <w:lang w:val="ru-RU"/>
        </w:rPr>
        <w:t xml:space="preserve">Рисунок </w:t>
      </w:r>
      <w:r w:rsidR="00034AC5">
        <w:rPr>
          <w:rFonts w:ascii="Times New Roman" w:eastAsia="Times New Roman" w:hAnsi="Times New Roman" w:cs="Times New Roman"/>
          <w:b/>
          <w:sz w:val="28"/>
          <w:szCs w:val="28"/>
          <w:lang w:val="ru-RU"/>
        </w:rPr>
        <w:t>5</w:t>
      </w:r>
      <w:r w:rsidRPr="00431E48">
        <w:rPr>
          <w:rFonts w:ascii="Times New Roman" w:eastAsia="Times New Roman" w:hAnsi="Times New Roman" w:cs="Times New Roman"/>
          <w:b/>
          <w:sz w:val="28"/>
          <w:szCs w:val="28"/>
          <w:lang w:val="ru-RU"/>
        </w:rPr>
        <w:t xml:space="preserve"> – Географическое распределение</w:t>
      </w:r>
      <w:r w:rsidR="00D676DD">
        <w:rPr>
          <w:rFonts w:ascii="Times New Roman" w:eastAsia="Times New Roman" w:hAnsi="Times New Roman" w:cs="Times New Roman"/>
          <w:b/>
          <w:sz w:val="28"/>
          <w:szCs w:val="28"/>
          <w:lang w:val="ru-RU"/>
        </w:rPr>
        <w:t xml:space="preserve"> и темпы роста </w:t>
      </w:r>
      <w:r w:rsidRPr="00431E48">
        <w:rPr>
          <w:rFonts w:ascii="Times New Roman" w:eastAsia="Times New Roman" w:hAnsi="Times New Roman" w:cs="Times New Roman"/>
          <w:b/>
          <w:sz w:val="28"/>
          <w:szCs w:val="28"/>
          <w:lang w:val="ru-RU"/>
        </w:rPr>
        <w:t>экспорта товаров Кыргызской Республики за 2006-2019 годы</w:t>
      </w:r>
      <w:r w:rsidRPr="00431E48">
        <w:rPr>
          <w:rStyle w:val="a8"/>
          <w:rFonts w:ascii="Times New Roman" w:eastAsia="Times New Roman" w:hAnsi="Times New Roman" w:cs="Times New Roman"/>
          <w:b/>
          <w:sz w:val="28"/>
          <w:szCs w:val="28"/>
          <w:lang w:val="ru-RU"/>
        </w:rPr>
        <w:footnoteReference w:id="10"/>
      </w:r>
      <w:r w:rsidR="00823C85">
        <w:rPr>
          <w:rFonts w:ascii="Times New Roman" w:eastAsia="Times New Roman" w:hAnsi="Times New Roman" w:cs="Times New Roman"/>
          <w:b/>
          <w:sz w:val="28"/>
          <w:szCs w:val="28"/>
          <w:lang w:val="ru-RU"/>
        </w:rPr>
        <w:t>, в млн. долл. США</w:t>
      </w:r>
    </w:p>
    <w:p w14:paraId="578C6B88" w14:textId="77777777" w:rsidR="00357BCB" w:rsidRPr="00512137" w:rsidRDefault="00357BCB" w:rsidP="00357BCB">
      <w:pPr>
        <w:spacing w:after="0" w:line="360" w:lineRule="auto"/>
        <w:ind w:firstLine="720"/>
        <w:jc w:val="both"/>
        <w:rPr>
          <w:rFonts w:ascii="Times New Roman" w:eastAsia="Times New Roman" w:hAnsi="Times New Roman" w:cs="Times New Roman"/>
          <w:sz w:val="20"/>
          <w:szCs w:val="20"/>
          <w:lang w:val="ru-RU"/>
        </w:rPr>
      </w:pPr>
      <w:r w:rsidRPr="00512137">
        <w:rPr>
          <w:rFonts w:ascii="Times New Roman" w:eastAsia="Times New Roman" w:hAnsi="Times New Roman" w:cs="Times New Roman"/>
          <w:sz w:val="20"/>
          <w:szCs w:val="20"/>
          <w:lang w:val="ru-RU"/>
        </w:rPr>
        <w:t>* данные предварительные</w:t>
      </w:r>
    </w:p>
    <w:p w14:paraId="4B8F5C75" w14:textId="77777777" w:rsidR="00F66AAB" w:rsidRDefault="00F66AAB" w:rsidP="00431E48">
      <w:pPr>
        <w:spacing w:after="0" w:line="360" w:lineRule="auto"/>
        <w:ind w:firstLine="720"/>
        <w:jc w:val="both"/>
        <w:rPr>
          <w:rFonts w:ascii="Times New Roman" w:eastAsia="Times New Roman" w:hAnsi="Times New Roman" w:cs="Times New Roman"/>
          <w:sz w:val="28"/>
          <w:szCs w:val="28"/>
          <w:lang w:val="ru-RU"/>
        </w:rPr>
      </w:pPr>
    </w:p>
    <w:p w14:paraId="6F1BB4F8" w14:textId="3931D249" w:rsidR="002220D6" w:rsidRDefault="002220D6" w:rsidP="00431E48">
      <w:pPr>
        <w:spacing w:after="0" w:line="360" w:lineRule="auto"/>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Повсеместный резкий спад экспорта Кыргызской Республики в 2015 году произошел из-за вхождения Кыргызстана в ЕАЭС, в результате </w:t>
      </w:r>
      <w:r>
        <w:rPr>
          <w:rFonts w:ascii="Times New Roman" w:eastAsia="Times New Roman" w:hAnsi="Times New Roman" w:cs="Times New Roman"/>
          <w:sz w:val="28"/>
          <w:szCs w:val="28"/>
          <w:lang w:val="ru-RU"/>
        </w:rPr>
        <w:lastRenderedPageBreak/>
        <w:t>изменения формата торговли</w:t>
      </w:r>
      <w:r w:rsidR="00AA4762" w:rsidRPr="00AA4762">
        <w:rPr>
          <w:rFonts w:ascii="Times New Roman" w:eastAsia="Times New Roman" w:hAnsi="Times New Roman" w:cs="Times New Roman"/>
          <w:sz w:val="28"/>
          <w:szCs w:val="28"/>
          <w:lang w:val="ru-RU"/>
        </w:rPr>
        <w:t xml:space="preserve"> </w:t>
      </w:r>
      <w:r w:rsidR="00AA4762">
        <w:rPr>
          <w:rFonts w:ascii="Times New Roman" w:eastAsia="Times New Roman" w:hAnsi="Times New Roman" w:cs="Times New Roman"/>
          <w:sz w:val="28"/>
          <w:szCs w:val="28"/>
          <w:lang w:val="ru-RU"/>
        </w:rPr>
        <w:t xml:space="preserve">как </w:t>
      </w:r>
      <w:r w:rsidR="00DF15C3">
        <w:rPr>
          <w:rFonts w:ascii="Times New Roman" w:eastAsia="Times New Roman" w:hAnsi="Times New Roman" w:cs="Times New Roman"/>
          <w:sz w:val="28"/>
          <w:szCs w:val="28"/>
          <w:lang w:val="ru-RU"/>
        </w:rPr>
        <w:t xml:space="preserve">со </w:t>
      </w:r>
      <w:r w:rsidR="00AA4762">
        <w:rPr>
          <w:rFonts w:ascii="Times New Roman" w:eastAsia="Times New Roman" w:hAnsi="Times New Roman" w:cs="Times New Roman"/>
          <w:sz w:val="28"/>
          <w:szCs w:val="28"/>
          <w:lang w:val="ru-RU"/>
        </w:rPr>
        <w:t xml:space="preserve">странами </w:t>
      </w:r>
      <w:r w:rsidR="009D1CE2">
        <w:rPr>
          <w:rFonts w:ascii="Times New Roman" w:eastAsia="Times New Roman" w:hAnsi="Times New Roman" w:cs="Times New Roman"/>
          <w:sz w:val="28"/>
          <w:szCs w:val="28"/>
          <w:lang w:val="ru-RU"/>
        </w:rPr>
        <w:t>союза</w:t>
      </w:r>
      <w:r w:rsidR="00AA4762">
        <w:rPr>
          <w:rFonts w:ascii="Times New Roman" w:eastAsia="Times New Roman" w:hAnsi="Times New Roman" w:cs="Times New Roman"/>
          <w:sz w:val="28"/>
          <w:szCs w:val="28"/>
          <w:lang w:val="ru-RU"/>
        </w:rPr>
        <w:t>, так и с третьими странами</w:t>
      </w:r>
      <w:r>
        <w:rPr>
          <w:rFonts w:ascii="Times New Roman" w:eastAsia="Times New Roman" w:hAnsi="Times New Roman" w:cs="Times New Roman"/>
          <w:sz w:val="28"/>
          <w:szCs w:val="28"/>
          <w:lang w:val="ru-RU"/>
        </w:rPr>
        <w:t>, связанн</w:t>
      </w:r>
      <w:r w:rsidR="00AA4762">
        <w:rPr>
          <w:rFonts w:ascii="Times New Roman" w:eastAsia="Times New Roman" w:hAnsi="Times New Roman" w:cs="Times New Roman"/>
          <w:sz w:val="28"/>
          <w:szCs w:val="28"/>
          <w:lang w:val="ru-RU"/>
        </w:rPr>
        <w:t>ые</w:t>
      </w:r>
      <w:r>
        <w:rPr>
          <w:rFonts w:ascii="Times New Roman" w:eastAsia="Times New Roman" w:hAnsi="Times New Roman" w:cs="Times New Roman"/>
          <w:sz w:val="28"/>
          <w:szCs w:val="28"/>
          <w:lang w:val="ru-RU"/>
        </w:rPr>
        <w:t xml:space="preserve"> с договорно-правовой баз</w:t>
      </w:r>
      <w:r w:rsidR="00AA4762">
        <w:rPr>
          <w:rFonts w:ascii="Times New Roman" w:eastAsia="Times New Roman" w:hAnsi="Times New Roman" w:cs="Times New Roman"/>
          <w:sz w:val="28"/>
          <w:szCs w:val="28"/>
          <w:lang w:val="ru-RU"/>
        </w:rPr>
        <w:t>ой ЕАЭС.</w:t>
      </w:r>
    </w:p>
    <w:p w14:paraId="40F2DBFD" w14:textId="693351BF" w:rsidR="00F044B1" w:rsidRDefault="00F044B1" w:rsidP="00F044B1">
      <w:pPr>
        <w:spacing w:line="360" w:lineRule="auto"/>
        <w:ind w:firstLine="720"/>
        <w:jc w:val="both"/>
        <w:rPr>
          <w:rFonts w:ascii="Times New Roman" w:eastAsia="Times New Roman" w:hAnsi="Times New Roman" w:cs="Times New Roman"/>
          <w:color w:val="000000"/>
          <w:sz w:val="28"/>
          <w:szCs w:val="28"/>
          <w:shd w:val="clear" w:color="auto" w:fill="FFFFFF"/>
          <w:lang w:val="ru-RU"/>
        </w:rPr>
      </w:pPr>
      <w:r w:rsidRPr="00E524EC">
        <w:rPr>
          <w:rFonts w:ascii="Times New Roman" w:eastAsia="Times New Roman" w:hAnsi="Times New Roman" w:cs="Times New Roman"/>
          <w:color w:val="000000"/>
          <w:sz w:val="28"/>
          <w:szCs w:val="28"/>
          <w:shd w:val="clear" w:color="auto" w:fill="FFFFFF"/>
          <w:lang w:val="ru-RU"/>
        </w:rPr>
        <w:t>Помимо изменений в условиях торговли, существенное влияние на внешнюю торговлю Кыргызской Республики оказала динамика макроэкономических показателей в странах экономических партнеров республики.</w:t>
      </w:r>
      <w:r w:rsidRPr="00F044B1">
        <w:rPr>
          <w:rFonts w:ascii="Times New Roman" w:eastAsia="Times New Roman" w:hAnsi="Times New Roman" w:cs="Times New Roman"/>
          <w:color w:val="000000"/>
          <w:sz w:val="28"/>
          <w:szCs w:val="28"/>
          <w:shd w:val="clear" w:color="auto" w:fill="FFFFFF"/>
          <w:lang w:val="ru-RU"/>
        </w:rPr>
        <w:t xml:space="preserve"> </w:t>
      </w:r>
      <w:r>
        <w:rPr>
          <w:rFonts w:ascii="Times New Roman" w:eastAsia="Times New Roman" w:hAnsi="Times New Roman" w:cs="Times New Roman"/>
          <w:color w:val="000000"/>
          <w:sz w:val="28"/>
          <w:szCs w:val="28"/>
          <w:shd w:val="clear" w:color="auto" w:fill="FFFFFF"/>
          <w:lang w:val="ru-RU"/>
        </w:rPr>
        <w:t xml:space="preserve">Девальвация </w:t>
      </w:r>
      <w:r w:rsidRPr="00E524EC">
        <w:rPr>
          <w:rFonts w:ascii="Times New Roman" w:eastAsia="Times New Roman" w:hAnsi="Times New Roman" w:cs="Times New Roman"/>
          <w:color w:val="000000"/>
          <w:sz w:val="28"/>
          <w:szCs w:val="28"/>
          <w:shd w:val="clear" w:color="auto" w:fill="FFFFFF"/>
          <w:lang w:val="ru-RU"/>
        </w:rPr>
        <w:t>национальных валют Республик</w:t>
      </w:r>
      <w:r>
        <w:rPr>
          <w:rFonts w:ascii="Times New Roman" w:eastAsia="Times New Roman" w:hAnsi="Times New Roman" w:cs="Times New Roman"/>
          <w:color w:val="000000"/>
          <w:sz w:val="28"/>
          <w:szCs w:val="28"/>
          <w:shd w:val="clear" w:color="auto" w:fill="FFFFFF"/>
          <w:lang w:val="ru-RU"/>
        </w:rPr>
        <w:t>и</w:t>
      </w:r>
      <w:r w:rsidRPr="00E524EC">
        <w:rPr>
          <w:rFonts w:ascii="Times New Roman" w:eastAsia="Times New Roman" w:hAnsi="Times New Roman" w:cs="Times New Roman"/>
          <w:color w:val="000000"/>
          <w:sz w:val="28"/>
          <w:szCs w:val="28"/>
          <w:shd w:val="clear" w:color="auto" w:fill="FFFFFF"/>
          <w:lang w:val="ru-RU"/>
        </w:rPr>
        <w:t xml:space="preserve"> Казахстан и Российской Федерации привел</w:t>
      </w:r>
      <w:r>
        <w:rPr>
          <w:rFonts w:ascii="Times New Roman" w:eastAsia="Times New Roman" w:hAnsi="Times New Roman" w:cs="Times New Roman"/>
          <w:color w:val="000000"/>
          <w:sz w:val="28"/>
          <w:szCs w:val="28"/>
          <w:shd w:val="clear" w:color="auto" w:fill="FFFFFF"/>
          <w:lang w:val="ru-RU"/>
        </w:rPr>
        <w:t>а</w:t>
      </w:r>
      <w:r w:rsidRPr="00E524EC">
        <w:rPr>
          <w:rFonts w:ascii="Times New Roman" w:eastAsia="Times New Roman" w:hAnsi="Times New Roman" w:cs="Times New Roman"/>
          <w:color w:val="000000"/>
          <w:sz w:val="28"/>
          <w:szCs w:val="28"/>
          <w:shd w:val="clear" w:color="auto" w:fill="FFFFFF"/>
          <w:lang w:val="ru-RU"/>
        </w:rPr>
        <w:t xml:space="preserve"> к снижению относительных цен на продукцию</w:t>
      </w:r>
      <w:r w:rsidR="00EA4E69">
        <w:rPr>
          <w:rFonts w:ascii="Times New Roman" w:eastAsia="Times New Roman" w:hAnsi="Times New Roman" w:cs="Times New Roman"/>
          <w:color w:val="000000"/>
          <w:sz w:val="28"/>
          <w:szCs w:val="28"/>
          <w:shd w:val="clear" w:color="auto" w:fill="FFFFFF"/>
          <w:lang w:val="ru-RU"/>
        </w:rPr>
        <w:t xml:space="preserve"> этих стран</w:t>
      </w:r>
      <w:r w:rsidRPr="00E524EC">
        <w:rPr>
          <w:rFonts w:ascii="Times New Roman" w:eastAsia="Times New Roman" w:hAnsi="Times New Roman" w:cs="Times New Roman"/>
          <w:color w:val="000000"/>
          <w:sz w:val="28"/>
          <w:szCs w:val="28"/>
          <w:shd w:val="clear" w:color="auto" w:fill="FFFFFF"/>
          <w:lang w:val="ru-RU"/>
        </w:rPr>
        <w:t>, и как следствие увеличил</w:t>
      </w:r>
      <w:r>
        <w:rPr>
          <w:rFonts w:ascii="Times New Roman" w:eastAsia="Times New Roman" w:hAnsi="Times New Roman" w:cs="Times New Roman"/>
          <w:color w:val="000000"/>
          <w:sz w:val="28"/>
          <w:szCs w:val="28"/>
          <w:shd w:val="clear" w:color="auto" w:fill="FFFFFF"/>
          <w:lang w:val="ru-RU"/>
        </w:rPr>
        <w:t>а</w:t>
      </w:r>
      <w:r w:rsidRPr="00E524EC">
        <w:rPr>
          <w:rFonts w:ascii="Times New Roman" w:eastAsia="Times New Roman" w:hAnsi="Times New Roman" w:cs="Times New Roman"/>
          <w:color w:val="000000"/>
          <w:sz w:val="28"/>
          <w:szCs w:val="28"/>
          <w:shd w:val="clear" w:color="auto" w:fill="FFFFFF"/>
          <w:lang w:val="ru-RU"/>
        </w:rPr>
        <w:t xml:space="preserve"> их ценовую конкурентоспособность по отношению к товарам, произведенным в Кыргызстане</w:t>
      </w:r>
      <w:r w:rsidR="00E65A9E">
        <w:rPr>
          <w:rFonts w:ascii="Times New Roman" w:eastAsia="Times New Roman" w:hAnsi="Times New Roman" w:cs="Times New Roman"/>
          <w:color w:val="000000"/>
          <w:sz w:val="28"/>
          <w:szCs w:val="28"/>
          <w:shd w:val="clear" w:color="auto" w:fill="FFFFFF"/>
          <w:lang w:val="ru-RU"/>
        </w:rPr>
        <w:t xml:space="preserve"> (см. рис. 6)</w:t>
      </w:r>
      <w:r w:rsidRPr="00E524EC">
        <w:rPr>
          <w:rFonts w:ascii="Times New Roman" w:eastAsia="Times New Roman" w:hAnsi="Times New Roman" w:cs="Times New Roman"/>
          <w:color w:val="000000"/>
          <w:sz w:val="28"/>
          <w:szCs w:val="28"/>
          <w:shd w:val="clear" w:color="auto" w:fill="FFFFFF"/>
          <w:lang w:val="ru-RU"/>
        </w:rPr>
        <w:t>.</w:t>
      </w:r>
    </w:p>
    <w:p w14:paraId="02A0D0A5" w14:textId="47044518" w:rsidR="00AC7AA9" w:rsidRDefault="003A775B" w:rsidP="00AC7AA9">
      <w:pPr>
        <w:spacing w:after="0" w:line="360" w:lineRule="auto"/>
        <w:jc w:val="both"/>
        <w:rPr>
          <w:rFonts w:ascii="Times New Roman" w:eastAsia="Times New Roman" w:hAnsi="Times New Roman" w:cs="Times New Roman"/>
          <w:sz w:val="28"/>
          <w:szCs w:val="28"/>
          <w:lang w:val="ru-RU"/>
        </w:rPr>
      </w:pPr>
      <w:r w:rsidRPr="003A775B">
        <w:rPr>
          <w:rFonts w:ascii="Times New Roman" w:eastAsia="Times New Roman" w:hAnsi="Times New Roman" w:cs="Times New Roman"/>
          <w:noProof/>
          <w:sz w:val="28"/>
          <w:szCs w:val="28"/>
          <w:lang/>
        </w:rPr>
        <w:drawing>
          <wp:inline distT="0" distB="0" distL="0" distR="0" wp14:anchorId="732BEF34" wp14:editId="7D7AF0B1">
            <wp:extent cx="5939790" cy="3867150"/>
            <wp:effectExtent l="0" t="0" r="3810" b="0"/>
            <wp:docPr id="11" name="Рисунок 11" descr="C:\Users\stat01\Desktop\НАШИ ДОКЛАДЫ\2020\Внеш торг гравитац\im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t01\Desktop\НАШИ ДОКЛАДЫ\2020\Внеш торг гравитац\image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8173" cy="3872608"/>
                    </a:xfrm>
                    <a:prstGeom prst="rect">
                      <a:avLst/>
                    </a:prstGeom>
                    <a:noFill/>
                    <a:ln>
                      <a:noFill/>
                    </a:ln>
                  </pic:spPr>
                </pic:pic>
              </a:graphicData>
            </a:graphic>
          </wp:inline>
        </w:drawing>
      </w:r>
    </w:p>
    <w:p w14:paraId="3CC396E2" w14:textId="77777777" w:rsidR="00B55F53" w:rsidRDefault="00B55F53" w:rsidP="00AC7AA9">
      <w:pPr>
        <w:spacing w:after="0" w:line="360" w:lineRule="auto"/>
        <w:jc w:val="both"/>
        <w:rPr>
          <w:rFonts w:ascii="Times New Roman" w:eastAsia="Times New Roman" w:hAnsi="Times New Roman" w:cs="Times New Roman"/>
          <w:sz w:val="28"/>
          <w:szCs w:val="28"/>
          <w:lang w:val="ru-RU"/>
        </w:rPr>
      </w:pPr>
    </w:p>
    <w:p w14:paraId="6E7104FB" w14:textId="6108FD3E" w:rsidR="00AC7AA9" w:rsidRDefault="00512137" w:rsidP="00431E48">
      <w:pPr>
        <w:spacing w:after="0" w:line="360" w:lineRule="auto"/>
        <w:ind w:firstLine="720"/>
        <w:jc w:val="both"/>
        <w:rPr>
          <w:rFonts w:ascii="Times New Roman" w:eastAsia="Times New Roman" w:hAnsi="Times New Roman" w:cs="Times New Roman"/>
          <w:b/>
          <w:sz w:val="28"/>
          <w:szCs w:val="28"/>
          <w:lang w:val="ru-RU"/>
        </w:rPr>
      </w:pPr>
      <w:r w:rsidRPr="00512137">
        <w:rPr>
          <w:rFonts w:ascii="Times New Roman" w:eastAsia="Times New Roman" w:hAnsi="Times New Roman" w:cs="Times New Roman"/>
          <w:b/>
          <w:sz w:val="28"/>
          <w:szCs w:val="28"/>
          <w:lang w:val="ru-RU"/>
        </w:rPr>
        <w:t xml:space="preserve">Рисунок </w:t>
      </w:r>
      <w:r w:rsidR="00034AC5">
        <w:rPr>
          <w:rFonts w:ascii="Times New Roman" w:eastAsia="Times New Roman" w:hAnsi="Times New Roman" w:cs="Times New Roman"/>
          <w:b/>
          <w:sz w:val="28"/>
          <w:szCs w:val="28"/>
          <w:lang w:val="ru-RU"/>
        </w:rPr>
        <w:t>6</w:t>
      </w:r>
      <w:r w:rsidRPr="00512137">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ru-RU"/>
        </w:rPr>
        <w:t>–</w:t>
      </w:r>
      <w:r w:rsidRPr="00512137">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ru-RU"/>
        </w:rPr>
        <w:t>Динамика доли основных стран в экспорте Кыргызской Республики за 2014-2019 годы</w:t>
      </w:r>
      <w:r w:rsidR="00FC7515">
        <w:rPr>
          <w:rFonts w:ascii="Times New Roman" w:eastAsia="Times New Roman" w:hAnsi="Times New Roman" w:cs="Times New Roman"/>
          <w:b/>
          <w:sz w:val="28"/>
          <w:szCs w:val="28"/>
          <w:lang w:val="ru-RU"/>
        </w:rPr>
        <w:t>, в % к итогу</w:t>
      </w:r>
      <w:r w:rsidR="00C321E7">
        <w:rPr>
          <w:rStyle w:val="a8"/>
          <w:rFonts w:ascii="Times New Roman" w:eastAsia="Times New Roman" w:hAnsi="Times New Roman" w:cs="Times New Roman"/>
          <w:b/>
          <w:sz w:val="28"/>
          <w:szCs w:val="28"/>
          <w:lang w:val="ru-RU"/>
        </w:rPr>
        <w:footnoteReference w:id="11"/>
      </w:r>
    </w:p>
    <w:p w14:paraId="5D6FD3B6" w14:textId="6E8A628B" w:rsidR="00EC6CA6" w:rsidRPr="00EC6CA6" w:rsidRDefault="00EC6CA6" w:rsidP="00431E48">
      <w:pPr>
        <w:spacing w:after="0" w:line="360" w:lineRule="auto"/>
        <w:ind w:firstLine="720"/>
        <w:jc w:val="both"/>
        <w:rPr>
          <w:rFonts w:ascii="Times New Roman" w:eastAsia="Times New Roman" w:hAnsi="Times New Roman" w:cs="Times New Roman"/>
          <w:sz w:val="28"/>
          <w:szCs w:val="28"/>
          <w:lang w:val="ru-RU"/>
        </w:rPr>
      </w:pPr>
      <w:r w:rsidRPr="00EC6CA6">
        <w:rPr>
          <w:rFonts w:ascii="Times New Roman" w:eastAsia="Times New Roman" w:hAnsi="Times New Roman" w:cs="Times New Roman"/>
          <w:sz w:val="28"/>
          <w:szCs w:val="28"/>
          <w:lang w:val="ru-RU"/>
        </w:rPr>
        <w:lastRenderedPageBreak/>
        <w:t xml:space="preserve">Кроме того, </w:t>
      </w:r>
      <w:r w:rsidR="00FE628A">
        <w:rPr>
          <w:rFonts w:ascii="Times New Roman" w:eastAsia="Times New Roman" w:hAnsi="Times New Roman" w:cs="Times New Roman"/>
          <w:sz w:val="28"/>
          <w:szCs w:val="28"/>
          <w:lang w:val="ru-RU"/>
        </w:rPr>
        <w:t>снижение объемов экспорта в эти годы отмечается в Республику Узбекистан, Объединенные Арабские Эмираты и Республику Таджикистан</w:t>
      </w:r>
      <w:r w:rsidR="00361CB0">
        <w:rPr>
          <w:rFonts w:ascii="Times New Roman" w:eastAsia="Times New Roman" w:hAnsi="Times New Roman" w:cs="Times New Roman"/>
          <w:sz w:val="28"/>
          <w:szCs w:val="28"/>
          <w:lang w:val="ru-RU"/>
        </w:rPr>
        <w:t xml:space="preserve"> (см. рис. </w:t>
      </w:r>
      <w:r w:rsidR="00034AC5">
        <w:rPr>
          <w:rFonts w:ascii="Times New Roman" w:eastAsia="Times New Roman" w:hAnsi="Times New Roman" w:cs="Times New Roman"/>
          <w:sz w:val="28"/>
          <w:szCs w:val="28"/>
          <w:lang w:val="ru-RU"/>
        </w:rPr>
        <w:t>6</w:t>
      </w:r>
      <w:r w:rsidR="00361CB0">
        <w:rPr>
          <w:rFonts w:ascii="Times New Roman" w:eastAsia="Times New Roman" w:hAnsi="Times New Roman" w:cs="Times New Roman"/>
          <w:sz w:val="28"/>
          <w:szCs w:val="28"/>
          <w:lang w:val="ru-RU"/>
        </w:rPr>
        <w:t>).</w:t>
      </w:r>
    </w:p>
    <w:p w14:paraId="55DACE7E" w14:textId="77777777" w:rsidR="00F66AAB" w:rsidRPr="00431E48" w:rsidRDefault="00F66AAB" w:rsidP="00431E48">
      <w:pPr>
        <w:spacing w:after="0" w:line="360" w:lineRule="auto"/>
        <w:ind w:firstLine="720"/>
        <w:jc w:val="both"/>
        <w:rPr>
          <w:rFonts w:ascii="Times New Roman" w:hAnsi="Times New Roman" w:cs="Times New Roman"/>
          <w:sz w:val="28"/>
          <w:szCs w:val="28"/>
          <w:lang w:val="ru-RU"/>
        </w:rPr>
      </w:pPr>
      <w:r w:rsidRPr="00431E48">
        <w:rPr>
          <w:rFonts w:ascii="Times New Roman" w:eastAsia="Times New Roman" w:hAnsi="Times New Roman" w:cs="Times New Roman"/>
          <w:sz w:val="28"/>
          <w:szCs w:val="28"/>
          <w:lang w:val="ru-RU"/>
        </w:rPr>
        <w:t>Экспорт товаров Кыргызской Республики в 2019 году по сравнению с 2018 годом несколько снизился в страны СНГ (на 2,4%) и ЕАЭС (на 3,0%), и довольно значимо увеличился в страны ЕС (на 16,6%) и ШОС (19,7%).</w:t>
      </w:r>
    </w:p>
    <w:p w14:paraId="46309762" w14:textId="77777777" w:rsidR="00F66AAB" w:rsidRDefault="00F66AAB" w:rsidP="00431E48">
      <w:pPr>
        <w:spacing w:after="0" w:line="360" w:lineRule="auto"/>
        <w:ind w:firstLine="720"/>
        <w:jc w:val="both"/>
        <w:rPr>
          <w:rFonts w:ascii="Times New Roman" w:hAnsi="Times New Roman" w:cs="Times New Roman"/>
          <w:sz w:val="28"/>
          <w:szCs w:val="28"/>
          <w:lang w:val="ru-RU"/>
        </w:rPr>
      </w:pPr>
      <w:r w:rsidRPr="00431E48">
        <w:rPr>
          <w:rFonts w:ascii="Times New Roman" w:hAnsi="Times New Roman" w:cs="Times New Roman"/>
          <w:sz w:val="28"/>
          <w:szCs w:val="28"/>
          <w:lang w:val="ru-RU"/>
        </w:rPr>
        <w:t>Основными странами-торговыми партнерами Кыргызской Республики по экспорту в 2019 году стали – Великобритания (42,4%), Казахстан (17,2%), Россия (13,8%), Узбекистан (7,1%), Турция (4,6%), Китай (4,1%) и Таджикистан (2,9%).</w:t>
      </w:r>
    </w:p>
    <w:p w14:paraId="200F66CE" w14:textId="77777777" w:rsidR="00811A89" w:rsidRDefault="00811A89" w:rsidP="00811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б</w:t>
      </w:r>
      <w:r w:rsidRPr="00AC7426">
        <w:rPr>
          <w:rFonts w:ascii="Times New Roman" w:hAnsi="Times New Roman" w:cs="Times New Roman"/>
          <w:sz w:val="28"/>
          <w:szCs w:val="28"/>
        </w:rPr>
        <w:t>ольшая</w:t>
      </w:r>
      <w:r>
        <w:rPr>
          <w:rFonts w:ascii="Times New Roman" w:hAnsi="Times New Roman" w:cs="Times New Roman"/>
          <w:sz w:val="28"/>
          <w:szCs w:val="28"/>
        </w:rPr>
        <w:t xml:space="preserve"> </w:t>
      </w:r>
      <w:r w:rsidRPr="00AC7426">
        <w:rPr>
          <w:rFonts w:ascii="Times New Roman" w:hAnsi="Times New Roman" w:cs="Times New Roman"/>
          <w:sz w:val="28"/>
          <w:szCs w:val="28"/>
        </w:rPr>
        <w:t>часть</w:t>
      </w:r>
      <w:r>
        <w:rPr>
          <w:rFonts w:ascii="Times New Roman" w:hAnsi="Times New Roman" w:cs="Times New Roman"/>
          <w:sz w:val="28"/>
          <w:szCs w:val="28"/>
        </w:rPr>
        <w:t xml:space="preserve"> </w:t>
      </w:r>
      <w:r w:rsidRPr="00AC7426">
        <w:rPr>
          <w:rFonts w:ascii="Times New Roman" w:hAnsi="Times New Roman" w:cs="Times New Roman"/>
          <w:sz w:val="28"/>
          <w:szCs w:val="28"/>
        </w:rPr>
        <w:t>продукции</w:t>
      </w:r>
      <w:r>
        <w:rPr>
          <w:rFonts w:ascii="Times New Roman" w:hAnsi="Times New Roman" w:cs="Times New Roman"/>
          <w:sz w:val="28"/>
          <w:szCs w:val="28"/>
        </w:rPr>
        <w:t xml:space="preserve"> </w:t>
      </w:r>
      <w:r w:rsidRPr="00AC7426">
        <w:rPr>
          <w:rFonts w:ascii="Times New Roman" w:hAnsi="Times New Roman" w:cs="Times New Roman"/>
          <w:sz w:val="28"/>
          <w:szCs w:val="28"/>
        </w:rPr>
        <w:t>страны</w:t>
      </w:r>
      <w:r>
        <w:rPr>
          <w:rFonts w:ascii="Times New Roman" w:hAnsi="Times New Roman" w:cs="Times New Roman"/>
          <w:sz w:val="28"/>
          <w:szCs w:val="28"/>
        </w:rPr>
        <w:t xml:space="preserve"> </w:t>
      </w:r>
      <w:r w:rsidRPr="00AC7426">
        <w:rPr>
          <w:rFonts w:ascii="Times New Roman" w:hAnsi="Times New Roman" w:cs="Times New Roman"/>
          <w:sz w:val="28"/>
          <w:szCs w:val="28"/>
        </w:rPr>
        <w:t>вывозится</w:t>
      </w:r>
      <w:r>
        <w:rPr>
          <w:rFonts w:ascii="Times New Roman" w:hAnsi="Times New Roman" w:cs="Times New Roman"/>
          <w:sz w:val="28"/>
          <w:szCs w:val="28"/>
        </w:rPr>
        <w:t xml:space="preserve"> </w:t>
      </w:r>
      <w:r w:rsidRPr="00AC7426">
        <w:rPr>
          <w:rFonts w:ascii="Times New Roman" w:hAnsi="Times New Roman" w:cs="Times New Roman"/>
          <w:sz w:val="28"/>
          <w:szCs w:val="28"/>
        </w:rPr>
        <w:t>в</w:t>
      </w:r>
      <w:r>
        <w:rPr>
          <w:rFonts w:ascii="Times New Roman" w:hAnsi="Times New Roman" w:cs="Times New Roman"/>
          <w:sz w:val="28"/>
          <w:szCs w:val="28"/>
        </w:rPr>
        <w:t xml:space="preserve"> </w:t>
      </w:r>
      <w:r w:rsidRPr="00AC7426">
        <w:rPr>
          <w:rFonts w:ascii="Times New Roman" w:hAnsi="Times New Roman" w:cs="Times New Roman"/>
          <w:sz w:val="28"/>
          <w:szCs w:val="28"/>
        </w:rPr>
        <w:t>необработанном</w:t>
      </w:r>
      <w:r>
        <w:rPr>
          <w:rFonts w:ascii="Times New Roman" w:hAnsi="Times New Roman" w:cs="Times New Roman"/>
          <w:sz w:val="28"/>
          <w:szCs w:val="28"/>
        </w:rPr>
        <w:t xml:space="preserve"> </w:t>
      </w:r>
      <w:r w:rsidRPr="00AC7426">
        <w:rPr>
          <w:rFonts w:ascii="Times New Roman" w:hAnsi="Times New Roman" w:cs="Times New Roman"/>
          <w:sz w:val="28"/>
          <w:szCs w:val="28"/>
        </w:rPr>
        <w:t>или</w:t>
      </w:r>
      <w:r>
        <w:rPr>
          <w:rFonts w:ascii="Times New Roman" w:hAnsi="Times New Roman" w:cs="Times New Roman"/>
          <w:sz w:val="28"/>
          <w:szCs w:val="28"/>
        </w:rPr>
        <w:t xml:space="preserve"> </w:t>
      </w:r>
      <w:r w:rsidRPr="00AC7426">
        <w:rPr>
          <w:rFonts w:ascii="Times New Roman" w:hAnsi="Times New Roman" w:cs="Times New Roman"/>
          <w:sz w:val="28"/>
          <w:szCs w:val="28"/>
        </w:rPr>
        <w:t>малообработанном</w:t>
      </w:r>
      <w:r>
        <w:rPr>
          <w:rFonts w:ascii="Times New Roman" w:hAnsi="Times New Roman" w:cs="Times New Roman"/>
          <w:sz w:val="28"/>
          <w:szCs w:val="28"/>
        </w:rPr>
        <w:t xml:space="preserve"> </w:t>
      </w:r>
      <w:r w:rsidRPr="00AC7426">
        <w:rPr>
          <w:rFonts w:ascii="Times New Roman" w:hAnsi="Times New Roman" w:cs="Times New Roman"/>
          <w:sz w:val="28"/>
          <w:szCs w:val="28"/>
        </w:rPr>
        <w:t>виде;</w:t>
      </w:r>
      <w:r>
        <w:rPr>
          <w:rFonts w:ascii="Times New Roman" w:hAnsi="Times New Roman" w:cs="Times New Roman"/>
          <w:sz w:val="28"/>
          <w:szCs w:val="28"/>
        </w:rPr>
        <w:t xml:space="preserve"> </w:t>
      </w:r>
      <w:r w:rsidRPr="00AC7426">
        <w:rPr>
          <w:rFonts w:ascii="Times New Roman" w:hAnsi="Times New Roman" w:cs="Times New Roman"/>
          <w:sz w:val="28"/>
          <w:szCs w:val="28"/>
        </w:rPr>
        <w:t>товарная</w:t>
      </w:r>
      <w:r>
        <w:rPr>
          <w:rFonts w:ascii="Times New Roman" w:hAnsi="Times New Roman" w:cs="Times New Roman"/>
          <w:sz w:val="28"/>
          <w:szCs w:val="28"/>
        </w:rPr>
        <w:t xml:space="preserve"> </w:t>
      </w:r>
      <w:r w:rsidRPr="00AC7426">
        <w:rPr>
          <w:rFonts w:ascii="Times New Roman" w:hAnsi="Times New Roman" w:cs="Times New Roman"/>
          <w:sz w:val="28"/>
          <w:szCs w:val="28"/>
        </w:rPr>
        <w:t>структура</w:t>
      </w:r>
      <w:r>
        <w:rPr>
          <w:rFonts w:ascii="Times New Roman" w:hAnsi="Times New Roman" w:cs="Times New Roman"/>
          <w:sz w:val="28"/>
          <w:szCs w:val="28"/>
        </w:rPr>
        <w:t xml:space="preserve"> </w:t>
      </w:r>
      <w:r w:rsidRPr="00AC7426">
        <w:rPr>
          <w:rFonts w:ascii="Times New Roman" w:hAnsi="Times New Roman" w:cs="Times New Roman"/>
          <w:sz w:val="28"/>
          <w:szCs w:val="28"/>
        </w:rPr>
        <w:t>экспорта</w:t>
      </w:r>
      <w:r>
        <w:rPr>
          <w:rFonts w:ascii="Times New Roman" w:hAnsi="Times New Roman" w:cs="Times New Roman"/>
          <w:sz w:val="28"/>
          <w:szCs w:val="28"/>
        </w:rPr>
        <w:t xml:space="preserve"> </w:t>
      </w:r>
      <w:r w:rsidRPr="00AC7426">
        <w:rPr>
          <w:rFonts w:ascii="Times New Roman" w:hAnsi="Times New Roman" w:cs="Times New Roman"/>
          <w:sz w:val="28"/>
          <w:szCs w:val="28"/>
        </w:rPr>
        <w:t>носит</w:t>
      </w:r>
      <w:r>
        <w:rPr>
          <w:rFonts w:ascii="Times New Roman" w:hAnsi="Times New Roman" w:cs="Times New Roman"/>
          <w:sz w:val="28"/>
          <w:szCs w:val="28"/>
        </w:rPr>
        <w:t xml:space="preserve"> </w:t>
      </w:r>
      <w:r w:rsidRPr="00AC7426">
        <w:rPr>
          <w:rFonts w:ascii="Times New Roman" w:hAnsi="Times New Roman" w:cs="Times New Roman"/>
          <w:sz w:val="28"/>
          <w:szCs w:val="28"/>
        </w:rPr>
        <w:t>ярко</w:t>
      </w:r>
      <w:r>
        <w:rPr>
          <w:rFonts w:ascii="Times New Roman" w:hAnsi="Times New Roman" w:cs="Times New Roman"/>
          <w:sz w:val="28"/>
          <w:szCs w:val="28"/>
        </w:rPr>
        <w:t xml:space="preserve"> </w:t>
      </w:r>
      <w:r w:rsidRPr="00AC7426">
        <w:rPr>
          <w:rFonts w:ascii="Times New Roman" w:hAnsi="Times New Roman" w:cs="Times New Roman"/>
          <w:sz w:val="28"/>
          <w:szCs w:val="28"/>
        </w:rPr>
        <w:t>выраженную</w:t>
      </w:r>
      <w:r>
        <w:rPr>
          <w:rFonts w:ascii="Times New Roman" w:hAnsi="Times New Roman" w:cs="Times New Roman"/>
          <w:sz w:val="28"/>
          <w:szCs w:val="28"/>
        </w:rPr>
        <w:t xml:space="preserve"> </w:t>
      </w:r>
      <w:r w:rsidRPr="00AC7426">
        <w:rPr>
          <w:rFonts w:ascii="Times New Roman" w:hAnsi="Times New Roman" w:cs="Times New Roman"/>
          <w:sz w:val="28"/>
          <w:szCs w:val="28"/>
        </w:rPr>
        <w:t>сырьевую</w:t>
      </w:r>
      <w:r>
        <w:rPr>
          <w:rFonts w:ascii="Times New Roman" w:hAnsi="Times New Roman" w:cs="Times New Roman"/>
          <w:sz w:val="28"/>
          <w:szCs w:val="28"/>
        </w:rPr>
        <w:t xml:space="preserve"> </w:t>
      </w:r>
      <w:r w:rsidRPr="00AC7426">
        <w:rPr>
          <w:rFonts w:ascii="Times New Roman" w:hAnsi="Times New Roman" w:cs="Times New Roman"/>
          <w:sz w:val="28"/>
          <w:szCs w:val="28"/>
        </w:rPr>
        <w:t>направленность</w:t>
      </w:r>
      <w:r>
        <w:rPr>
          <w:rFonts w:ascii="Times New Roman" w:hAnsi="Times New Roman" w:cs="Times New Roman"/>
          <w:sz w:val="28"/>
          <w:szCs w:val="28"/>
        </w:rPr>
        <w:t xml:space="preserve"> и узко диверсифицирована, что подтверждается данными в разрезе видов экономической деятельности.</w:t>
      </w:r>
    </w:p>
    <w:p w14:paraId="4C247B61" w14:textId="77777777" w:rsidR="00E91E3D" w:rsidRPr="00E91E3D" w:rsidRDefault="00E91E3D" w:rsidP="00E91E3D">
      <w:pPr>
        <w:spacing w:after="0" w:line="240" w:lineRule="auto"/>
        <w:ind w:firstLine="709"/>
        <w:jc w:val="both"/>
        <w:rPr>
          <w:rFonts w:ascii="Times New Roman" w:hAnsi="Times New Roman" w:cs="Times New Roman"/>
          <w:sz w:val="16"/>
          <w:szCs w:val="16"/>
        </w:rPr>
      </w:pPr>
    </w:p>
    <w:p w14:paraId="4BDB9C34" w14:textId="298E9102" w:rsidR="00402647" w:rsidRDefault="00D00A30" w:rsidP="00402647">
      <w:pPr>
        <w:spacing w:after="0" w:line="360" w:lineRule="auto"/>
        <w:jc w:val="both"/>
        <w:rPr>
          <w:rFonts w:ascii="Times New Roman" w:hAnsi="Times New Roman" w:cs="Times New Roman"/>
          <w:sz w:val="28"/>
          <w:szCs w:val="28"/>
          <w:lang w:val="ru-RU"/>
        </w:rPr>
      </w:pPr>
      <w:r>
        <w:rPr>
          <w:noProof/>
          <w:lang/>
        </w:rPr>
        <w:drawing>
          <wp:inline distT="0" distB="0" distL="0" distR="0" wp14:anchorId="5D5DB429" wp14:editId="4C640C21">
            <wp:extent cx="6029325" cy="35528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7371EB" w14:textId="685D7D5B" w:rsidR="00D00A30" w:rsidRPr="00431E48" w:rsidRDefault="00D00A30" w:rsidP="00D00A30">
      <w:pPr>
        <w:spacing w:after="0" w:line="360" w:lineRule="auto"/>
        <w:ind w:firstLine="720"/>
        <w:jc w:val="both"/>
        <w:rPr>
          <w:rFonts w:ascii="Times New Roman" w:eastAsia="Times New Roman" w:hAnsi="Times New Roman" w:cs="Times New Roman"/>
          <w:b/>
          <w:sz w:val="28"/>
          <w:szCs w:val="28"/>
          <w:lang w:val="ru-RU"/>
        </w:rPr>
      </w:pPr>
      <w:r w:rsidRPr="00431E48">
        <w:rPr>
          <w:rFonts w:ascii="Times New Roman" w:eastAsia="Times New Roman" w:hAnsi="Times New Roman" w:cs="Times New Roman"/>
          <w:b/>
          <w:sz w:val="28"/>
          <w:szCs w:val="28"/>
          <w:lang w:val="ru-RU"/>
        </w:rPr>
        <w:t xml:space="preserve">Рисунок </w:t>
      </w:r>
      <w:r w:rsidR="00357BCB">
        <w:rPr>
          <w:rFonts w:ascii="Times New Roman" w:eastAsia="Times New Roman" w:hAnsi="Times New Roman" w:cs="Times New Roman"/>
          <w:b/>
          <w:sz w:val="28"/>
          <w:szCs w:val="28"/>
          <w:lang w:val="ru-RU"/>
        </w:rPr>
        <w:t>7</w:t>
      </w:r>
      <w:r w:rsidRPr="00431E48">
        <w:rPr>
          <w:rFonts w:ascii="Times New Roman" w:eastAsia="Times New Roman" w:hAnsi="Times New Roman" w:cs="Times New Roman"/>
          <w:b/>
          <w:sz w:val="28"/>
          <w:szCs w:val="28"/>
          <w:lang w:val="ru-RU"/>
        </w:rPr>
        <w:t xml:space="preserve"> – </w:t>
      </w:r>
      <w:r>
        <w:rPr>
          <w:rFonts w:ascii="Times New Roman" w:eastAsia="Times New Roman" w:hAnsi="Times New Roman" w:cs="Times New Roman"/>
          <w:b/>
          <w:sz w:val="28"/>
          <w:szCs w:val="28"/>
          <w:lang w:val="ru-RU"/>
        </w:rPr>
        <w:t>Региональное р</w:t>
      </w:r>
      <w:r w:rsidRPr="00431E48">
        <w:rPr>
          <w:rFonts w:ascii="Times New Roman" w:eastAsia="Times New Roman" w:hAnsi="Times New Roman" w:cs="Times New Roman"/>
          <w:b/>
          <w:sz w:val="28"/>
          <w:szCs w:val="28"/>
          <w:lang w:val="ru-RU"/>
        </w:rPr>
        <w:t>аспределение экспорта товаров Кыргызской Республики за 2006-2019 годы</w:t>
      </w:r>
      <w:r w:rsidRPr="00431E48">
        <w:rPr>
          <w:rStyle w:val="a8"/>
          <w:rFonts w:ascii="Times New Roman" w:eastAsia="Times New Roman" w:hAnsi="Times New Roman" w:cs="Times New Roman"/>
          <w:b/>
          <w:sz w:val="28"/>
          <w:szCs w:val="28"/>
          <w:lang w:val="ru-RU"/>
        </w:rPr>
        <w:footnoteReference w:id="12"/>
      </w:r>
      <w:r w:rsidR="00FC7515">
        <w:rPr>
          <w:rFonts w:ascii="Times New Roman" w:eastAsia="Times New Roman" w:hAnsi="Times New Roman" w:cs="Times New Roman"/>
          <w:b/>
          <w:sz w:val="28"/>
          <w:szCs w:val="28"/>
          <w:lang w:val="ru-RU"/>
        </w:rPr>
        <w:t>, в % к итогу</w:t>
      </w:r>
    </w:p>
    <w:p w14:paraId="496F6359" w14:textId="05906EB2" w:rsidR="00107BA1" w:rsidRDefault="00107BA1" w:rsidP="00107BA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региональном распределении экспорта товаров Кыргызской Республики за 2018 год </w:t>
      </w:r>
      <w:r w:rsidR="00505D4D">
        <w:rPr>
          <w:rFonts w:ascii="Times New Roman" w:hAnsi="Times New Roman" w:cs="Times New Roman"/>
          <w:sz w:val="28"/>
          <w:szCs w:val="28"/>
          <w:lang w:val="ru-RU"/>
        </w:rPr>
        <w:t xml:space="preserve">как </w:t>
      </w:r>
      <w:r>
        <w:rPr>
          <w:rFonts w:ascii="Times New Roman" w:hAnsi="Times New Roman" w:cs="Times New Roman"/>
          <w:sz w:val="28"/>
          <w:szCs w:val="28"/>
          <w:lang w:val="ru-RU"/>
        </w:rPr>
        <w:t>показа</w:t>
      </w:r>
      <w:r w:rsidR="00505D4D">
        <w:rPr>
          <w:rFonts w:ascii="Times New Roman" w:hAnsi="Times New Roman" w:cs="Times New Roman"/>
          <w:sz w:val="28"/>
          <w:szCs w:val="28"/>
          <w:lang w:val="ru-RU"/>
        </w:rPr>
        <w:t>но на рисунке 7</w:t>
      </w:r>
      <w:r>
        <w:rPr>
          <w:rFonts w:ascii="Times New Roman" w:hAnsi="Times New Roman" w:cs="Times New Roman"/>
          <w:sz w:val="28"/>
          <w:szCs w:val="28"/>
          <w:lang w:val="ru-RU"/>
        </w:rPr>
        <w:t>, львиная доля (62,3%) приходится на страны Европы и страны Азии (37,6) (см. рис. 7).</w:t>
      </w:r>
    </w:p>
    <w:p w14:paraId="17496B3B" w14:textId="1D002D8E" w:rsidR="00402647" w:rsidRDefault="00EA10FF" w:rsidP="00431E48">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данным рисунка </w:t>
      </w:r>
      <w:r w:rsidR="00357BCB">
        <w:rPr>
          <w:rFonts w:ascii="Times New Roman" w:hAnsi="Times New Roman" w:cs="Times New Roman"/>
          <w:sz w:val="28"/>
          <w:szCs w:val="28"/>
          <w:lang w:val="ru-RU"/>
        </w:rPr>
        <w:t>7</w:t>
      </w:r>
      <w:r>
        <w:rPr>
          <w:rFonts w:ascii="Times New Roman" w:hAnsi="Times New Roman" w:cs="Times New Roman"/>
          <w:sz w:val="28"/>
          <w:szCs w:val="28"/>
          <w:lang w:val="ru-RU"/>
        </w:rPr>
        <w:t xml:space="preserve">, резкий подъем экспорта Кыргызской Республики </w:t>
      </w:r>
      <w:r w:rsidR="00745CFA">
        <w:rPr>
          <w:rFonts w:ascii="Times New Roman" w:hAnsi="Times New Roman" w:cs="Times New Roman"/>
          <w:sz w:val="28"/>
          <w:szCs w:val="28"/>
          <w:lang w:val="ru-RU"/>
        </w:rPr>
        <w:t xml:space="preserve">в 2016 году </w:t>
      </w:r>
      <w:r>
        <w:rPr>
          <w:rFonts w:ascii="Times New Roman" w:hAnsi="Times New Roman" w:cs="Times New Roman"/>
          <w:sz w:val="28"/>
          <w:szCs w:val="28"/>
          <w:lang w:val="ru-RU"/>
        </w:rPr>
        <w:t xml:space="preserve">в страны ЕС объясняется </w:t>
      </w:r>
      <w:r w:rsidR="004418CB">
        <w:rPr>
          <w:rFonts w:ascii="Times New Roman" w:hAnsi="Times New Roman" w:cs="Times New Roman"/>
          <w:sz w:val="28"/>
          <w:szCs w:val="28"/>
          <w:lang w:val="ru-RU"/>
        </w:rPr>
        <w:t>переориентацией экспорта золота</w:t>
      </w:r>
      <w:r w:rsidR="00702242">
        <w:rPr>
          <w:rFonts w:ascii="Times New Roman" w:hAnsi="Times New Roman" w:cs="Times New Roman"/>
          <w:sz w:val="28"/>
          <w:szCs w:val="28"/>
          <w:lang w:val="ru-RU"/>
        </w:rPr>
        <w:t xml:space="preserve">, составляющей </w:t>
      </w:r>
      <w:r w:rsidR="00017F12">
        <w:rPr>
          <w:rFonts w:ascii="Times New Roman" w:hAnsi="Times New Roman" w:cs="Times New Roman"/>
          <w:sz w:val="28"/>
          <w:szCs w:val="28"/>
          <w:lang w:val="ru-RU"/>
        </w:rPr>
        <w:t>треть</w:t>
      </w:r>
      <w:r w:rsidR="008232C9">
        <w:rPr>
          <w:rFonts w:ascii="Times New Roman" w:hAnsi="Times New Roman" w:cs="Times New Roman"/>
          <w:sz w:val="28"/>
          <w:szCs w:val="28"/>
          <w:lang w:val="ru-RU"/>
        </w:rPr>
        <w:t xml:space="preserve"> </w:t>
      </w:r>
      <w:r w:rsidR="00702242">
        <w:rPr>
          <w:rFonts w:ascii="Times New Roman" w:hAnsi="Times New Roman" w:cs="Times New Roman"/>
          <w:sz w:val="28"/>
          <w:szCs w:val="28"/>
          <w:lang w:val="ru-RU"/>
        </w:rPr>
        <w:t>экспорта среди товаров Кыргызской Республики,</w:t>
      </w:r>
      <w:r w:rsidR="004418CB">
        <w:rPr>
          <w:rFonts w:ascii="Times New Roman" w:hAnsi="Times New Roman" w:cs="Times New Roman"/>
          <w:sz w:val="28"/>
          <w:szCs w:val="28"/>
          <w:lang w:val="ru-RU"/>
        </w:rPr>
        <w:t xml:space="preserve"> </w:t>
      </w:r>
      <w:r w:rsidR="00B86685">
        <w:rPr>
          <w:rFonts w:ascii="Times New Roman" w:hAnsi="Times New Roman" w:cs="Times New Roman"/>
          <w:sz w:val="28"/>
          <w:szCs w:val="28"/>
          <w:lang w:val="ru-RU"/>
        </w:rPr>
        <w:t>с Швейцарии</w:t>
      </w:r>
      <w:r w:rsidR="002D44C0">
        <w:rPr>
          <w:rStyle w:val="a8"/>
          <w:rFonts w:ascii="Times New Roman" w:hAnsi="Times New Roman" w:cs="Times New Roman"/>
          <w:sz w:val="28"/>
          <w:szCs w:val="28"/>
          <w:lang w:val="ru-RU"/>
        </w:rPr>
        <w:footnoteReference w:id="13"/>
      </w:r>
      <w:r w:rsidR="00B86685">
        <w:rPr>
          <w:rFonts w:ascii="Times New Roman" w:hAnsi="Times New Roman" w:cs="Times New Roman"/>
          <w:sz w:val="28"/>
          <w:szCs w:val="28"/>
          <w:lang w:val="ru-RU"/>
        </w:rPr>
        <w:t xml:space="preserve"> </w:t>
      </w:r>
      <w:r w:rsidR="004418CB">
        <w:rPr>
          <w:rFonts w:ascii="Times New Roman" w:hAnsi="Times New Roman" w:cs="Times New Roman"/>
          <w:sz w:val="28"/>
          <w:szCs w:val="28"/>
          <w:lang w:val="ru-RU"/>
        </w:rPr>
        <w:t>в Великобританию</w:t>
      </w:r>
      <w:r w:rsidR="00B86685">
        <w:rPr>
          <w:rFonts w:ascii="Times New Roman" w:hAnsi="Times New Roman" w:cs="Times New Roman"/>
          <w:sz w:val="28"/>
          <w:szCs w:val="28"/>
          <w:lang w:val="ru-RU"/>
        </w:rPr>
        <w:t>.</w:t>
      </w:r>
    </w:p>
    <w:p w14:paraId="2D2909CC" w14:textId="77777777" w:rsidR="00E33367" w:rsidRPr="003B70C5" w:rsidRDefault="00E33367" w:rsidP="00431E48">
      <w:pPr>
        <w:spacing w:after="0" w:line="360" w:lineRule="auto"/>
        <w:ind w:firstLine="720"/>
        <w:jc w:val="both"/>
        <w:rPr>
          <w:rFonts w:ascii="Times New Roman" w:hAnsi="Times New Roman" w:cs="Times New Roman"/>
          <w:sz w:val="16"/>
          <w:szCs w:val="16"/>
          <w:lang w:val="ru-RU"/>
        </w:rPr>
      </w:pPr>
    </w:p>
    <w:p w14:paraId="062874C6" w14:textId="08BF4281" w:rsidR="009560D1" w:rsidRDefault="009560D1" w:rsidP="00431E48">
      <w:pPr>
        <w:spacing w:after="0" w:line="360" w:lineRule="auto"/>
        <w:ind w:firstLine="720"/>
        <w:jc w:val="both"/>
        <w:rPr>
          <w:rFonts w:ascii="Times New Roman" w:hAnsi="Times New Roman" w:cs="Times New Roman"/>
          <w:b/>
          <w:sz w:val="28"/>
          <w:szCs w:val="28"/>
          <w:lang w:val="ru-RU"/>
        </w:rPr>
      </w:pPr>
      <w:r w:rsidRPr="004765FE">
        <w:rPr>
          <w:rFonts w:ascii="Times New Roman" w:hAnsi="Times New Roman" w:cs="Times New Roman"/>
          <w:b/>
          <w:sz w:val="28"/>
          <w:szCs w:val="28"/>
          <w:lang w:val="ru-RU"/>
        </w:rPr>
        <w:t xml:space="preserve">3. </w:t>
      </w:r>
      <w:r w:rsidR="004765FE" w:rsidRPr="004765FE">
        <w:rPr>
          <w:rFonts w:ascii="Times New Roman" w:hAnsi="Times New Roman" w:cs="Times New Roman"/>
          <w:b/>
          <w:sz w:val="28"/>
          <w:szCs w:val="28"/>
          <w:lang w:val="ru-RU"/>
        </w:rPr>
        <w:t>Анализ и</w:t>
      </w:r>
      <w:r w:rsidR="000A71DC" w:rsidRPr="004765FE">
        <w:rPr>
          <w:rFonts w:ascii="Times New Roman" w:hAnsi="Times New Roman" w:cs="Times New Roman"/>
          <w:b/>
          <w:sz w:val="28"/>
          <w:szCs w:val="28"/>
          <w:lang w:val="ru-RU"/>
        </w:rPr>
        <w:t>мпорт</w:t>
      </w:r>
      <w:r w:rsidR="004765FE" w:rsidRPr="004765FE">
        <w:rPr>
          <w:rFonts w:ascii="Times New Roman" w:hAnsi="Times New Roman" w:cs="Times New Roman"/>
          <w:b/>
          <w:sz w:val="28"/>
          <w:szCs w:val="28"/>
          <w:lang w:val="ru-RU"/>
        </w:rPr>
        <w:t>а</w:t>
      </w:r>
      <w:r w:rsidR="000A71DC" w:rsidRPr="004765FE">
        <w:rPr>
          <w:rFonts w:ascii="Times New Roman" w:hAnsi="Times New Roman" w:cs="Times New Roman"/>
          <w:b/>
          <w:sz w:val="28"/>
          <w:szCs w:val="28"/>
          <w:lang w:val="ru-RU"/>
        </w:rPr>
        <w:t xml:space="preserve"> Кыргызской Республики </w:t>
      </w:r>
      <w:r w:rsidR="004765FE" w:rsidRPr="004765FE">
        <w:rPr>
          <w:rFonts w:ascii="Times New Roman" w:hAnsi="Times New Roman" w:cs="Times New Roman"/>
          <w:b/>
          <w:sz w:val="28"/>
          <w:szCs w:val="28"/>
          <w:lang w:val="ru-RU"/>
        </w:rPr>
        <w:t>за</w:t>
      </w:r>
      <w:r w:rsidR="004765FE">
        <w:rPr>
          <w:rFonts w:ascii="Times New Roman" w:hAnsi="Times New Roman" w:cs="Times New Roman"/>
          <w:b/>
          <w:sz w:val="28"/>
          <w:szCs w:val="28"/>
          <w:lang w:val="ru-RU"/>
        </w:rPr>
        <w:t xml:space="preserve"> </w:t>
      </w:r>
      <w:r w:rsidR="00BC4B81">
        <w:rPr>
          <w:rFonts w:ascii="Times New Roman" w:hAnsi="Times New Roman" w:cs="Times New Roman"/>
          <w:b/>
          <w:sz w:val="28"/>
          <w:szCs w:val="28"/>
          <w:lang w:val="ru-RU"/>
        </w:rPr>
        <w:t>2006-2019 годы</w:t>
      </w:r>
    </w:p>
    <w:p w14:paraId="4FC30C64" w14:textId="77777777" w:rsidR="00BC4B81" w:rsidRPr="003B70C5" w:rsidRDefault="00BC4B81" w:rsidP="00431E48">
      <w:pPr>
        <w:spacing w:after="0" w:line="360" w:lineRule="auto"/>
        <w:ind w:firstLine="720"/>
        <w:jc w:val="both"/>
        <w:rPr>
          <w:rFonts w:ascii="Times New Roman" w:hAnsi="Times New Roman" w:cs="Times New Roman"/>
          <w:b/>
          <w:sz w:val="16"/>
          <w:szCs w:val="16"/>
          <w:lang w:val="ru-RU"/>
        </w:rPr>
      </w:pPr>
    </w:p>
    <w:p w14:paraId="2CD51E0B" w14:textId="5D1E8B54" w:rsidR="00F05AA7" w:rsidRDefault="00F05AA7" w:rsidP="00431E48">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Динамика и</w:t>
      </w:r>
      <w:r w:rsidR="005E324D" w:rsidRPr="005E324D">
        <w:rPr>
          <w:rFonts w:ascii="Times New Roman" w:hAnsi="Times New Roman" w:cs="Times New Roman"/>
          <w:sz w:val="28"/>
          <w:szCs w:val="28"/>
          <w:lang w:val="ru-RU"/>
        </w:rPr>
        <w:t>мпорт</w:t>
      </w:r>
      <w:r>
        <w:rPr>
          <w:rFonts w:ascii="Times New Roman" w:hAnsi="Times New Roman" w:cs="Times New Roman"/>
          <w:sz w:val="28"/>
          <w:szCs w:val="28"/>
          <w:lang w:val="ru-RU"/>
        </w:rPr>
        <w:t>а</w:t>
      </w:r>
      <w:r w:rsidR="005E324D">
        <w:rPr>
          <w:rFonts w:ascii="Times New Roman" w:hAnsi="Times New Roman" w:cs="Times New Roman"/>
          <w:sz w:val="28"/>
          <w:szCs w:val="28"/>
          <w:lang w:val="ru-RU"/>
        </w:rPr>
        <w:t xml:space="preserve"> товаров в </w:t>
      </w:r>
      <w:proofErr w:type="spellStart"/>
      <w:r w:rsidR="005E324D">
        <w:rPr>
          <w:rFonts w:ascii="Times New Roman" w:hAnsi="Times New Roman" w:cs="Times New Roman"/>
          <w:sz w:val="28"/>
          <w:szCs w:val="28"/>
          <w:lang w:val="ru-RU"/>
        </w:rPr>
        <w:t>Кыргызскую</w:t>
      </w:r>
      <w:proofErr w:type="spellEnd"/>
      <w:r w:rsidR="005E324D">
        <w:rPr>
          <w:rFonts w:ascii="Times New Roman" w:hAnsi="Times New Roman" w:cs="Times New Roman"/>
          <w:sz w:val="28"/>
          <w:szCs w:val="28"/>
          <w:lang w:val="ru-RU"/>
        </w:rPr>
        <w:t xml:space="preserve"> Республику </w:t>
      </w:r>
      <w:r w:rsidR="00D2793D">
        <w:rPr>
          <w:rFonts w:ascii="Times New Roman" w:hAnsi="Times New Roman" w:cs="Times New Roman"/>
          <w:sz w:val="28"/>
          <w:szCs w:val="28"/>
          <w:lang w:val="ru-RU"/>
        </w:rPr>
        <w:t xml:space="preserve">за период с 2006 года по 2019 год </w:t>
      </w:r>
      <w:r>
        <w:rPr>
          <w:rFonts w:ascii="Times New Roman" w:hAnsi="Times New Roman" w:cs="Times New Roman"/>
          <w:sz w:val="28"/>
          <w:szCs w:val="28"/>
          <w:lang w:val="ru-RU"/>
        </w:rPr>
        <w:t>неравнозначна, но вместе с тем имеет тенденцию роста.</w:t>
      </w:r>
      <w:r w:rsidR="007D297F">
        <w:rPr>
          <w:rFonts w:ascii="Times New Roman" w:hAnsi="Times New Roman" w:cs="Times New Roman"/>
          <w:sz w:val="28"/>
          <w:szCs w:val="28"/>
          <w:lang w:val="ru-RU"/>
        </w:rPr>
        <w:t xml:space="preserve"> </w:t>
      </w:r>
      <w:r>
        <w:rPr>
          <w:rFonts w:ascii="Times New Roman" w:hAnsi="Times New Roman" w:cs="Times New Roman"/>
          <w:sz w:val="28"/>
          <w:szCs w:val="28"/>
          <w:lang w:val="ru-RU"/>
        </w:rPr>
        <w:t>Так его объемы в республику в 2019 году по сравнению с 2006 годом увеличились почти в три раза (см. рис. 8)</w:t>
      </w:r>
      <w:r w:rsidR="003B70C5">
        <w:rPr>
          <w:rFonts w:ascii="Times New Roman" w:hAnsi="Times New Roman" w:cs="Times New Roman"/>
          <w:sz w:val="28"/>
          <w:szCs w:val="28"/>
          <w:lang w:val="ru-RU"/>
        </w:rPr>
        <w:t>.</w:t>
      </w:r>
    </w:p>
    <w:p w14:paraId="6EB9ED1F" w14:textId="77777777" w:rsidR="007D297F" w:rsidRDefault="007D297F" w:rsidP="007D297F">
      <w:pPr>
        <w:spacing w:after="0" w:line="360" w:lineRule="auto"/>
        <w:jc w:val="both"/>
        <w:rPr>
          <w:rFonts w:ascii="Times New Roman" w:hAnsi="Times New Roman" w:cs="Times New Roman"/>
          <w:sz w:val="28"/>
          <w:szCs w:val="28"/>
          <w:lang w:val="ru-RU"/>
        </w:rPr>
      </w:pPr>
      <w:r>
        <w:rPr>
          <w:noProof/>
          <w:lang/>
        </w:rPr>
        <w:drawing>
          <wp:inline distT="0" distB="0" distL="0" distR="0" wp14:anchorId="77751169" wp14:editId="2B0548CE">
            <wp:extent cx="5940425" cy="3752850"/>
            <wp:effectExtent l="0" t="0" r="317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4D6053" w14:textId="77777777" w:rsidR="007D297F" w:rsidRDefault="007D297F" w:rsidP="007D297F">
      <w:pPr>
        <w:spacing w:after="0" w:line="360" w:lineRule="auto"/>
        <w:ind w:firstLine="720"/>
        <w:jc w:val="both"/>
        <w:rPr>
          <w:rFonts w:ascii="Times New Roman" w:eastAsia="Times New Roman" w:hAnsi="Times New Roman" w:cs="Times New Roman"/>
          <w:b/>
          <w:sz w:val="28"/>
          <w:szCs w:val="28"/>
          <w:lang w:val="ru-RU"/>
        </w:rPr>
      </w:pPr>
      <w:r w:rsidRPr="00B55F53">
        <w:rPr>
          <w:rFonts w:ascii="Times New Roman" w:hAnsi="Times New Roman" w:cs="Times New Roman"/>
          <w:b/>
          <w:sz w:val="28"/>
          <w:szCs w:val="28"/>
          <w:lang w:val="ru-RU"/>
        </w:rPr>
        <w:t xml:space="preserve">Рисунок </w:t>
      </w:r>
      <w:r>
        <w:rPr>
          <w:rFonts w:ascii="Times New Roman" w:hAnsi="Times New Roman" w:cs="Times New Roman"/>
          <w:b/>
          <w:sz w:val="28"/>
          <w:szCs w:val="28"/>
          <w:lang w:val="ru-RU"/>
        </w:rPr>
        <w:t>8</w:t>
      </w:r>
      <w:r w:rsidRPr="00B55F53">
        <w:rPr>
          <w:rFonts w:ascii="Times New Roman" w:hAnsi="Times New Roman" w:cs="Times New Roman"/>
          <w:b/>
          <w:sz w:val="28"/>
          <w:szCs w:val="28"/>
          <w:lang w:val="ru-RU"/>
        </w:rPr>
        <w:t xml:space="preserve"> – Динамика </w:t>
      </w:r>
      <w:r w:rsidRPr="00B55F53">
        <w:rPr>
          <w:rFonts w:ascii="Times New Roman" w:eastAsia="Times New Roman" w:hAnsi="Times New Roman" w:cs="Times New Roman"/>
          <w:b/>
          <w:sz w:val="28"/>
          <w:szCs w:val="28"/>
          <w:lang w:val="ru-RU"/>
        </w:rPr>
        <w:t xml:space="preserve">географического распределения </w:t>
      </w:r>
      <w:r w:rsidRPr="00B55F53">
        <w:rPr>
          <w:rFonts w:ascii="Times New Roman" w:hAnsi="Times New Roman" w:cs="Times New Roman"/>
          <w:b/>
          <w:sz w:val="28"/>
          <w:szCs w:val="28"/>
          <w:lang w:val="ru-RU"/>
        </w:rPr>
        <w:t>импорта</w:t>
      </w:r>
      <w:r w:rsidRPr="00B55F53">
        <w:rPr>
          <w:rFonts w:ascii="Times New Roman" w:eastAsia="Times New Roman" w:hAnsi="Times New Roman" w:cs="Times New Roman"/>
          <w:b/>
          <w:sz w:val="28"/>
          <w:szCs w:val="28"/>
          <w:lang w:val="ru-RU"/>
        </w:rPr>
        <w:t xml:space="preserve"> товаров в </w:t>
      </w:r>
      <w:proofErr w:type="spellStart"/>
      <w:r w:rsidRPr="00B55F53">
        <w:rPr>
          <w:rFonts w:ascii="Times New Roman" w:eastAsia="Times New Roman" w:hAnsi="Times New Roman" w:cs="Times New Roman"/>
          <w:b/>
          <w:sz w:val="28"/>
          <w:szCs w:val="28"/>
          <w:lang w:val="ru-RU"/>
        </w:rPr>
        <w:t>Кыргызскую</w:t>
      </w:r>
      <w:proofErr w:type="spellEnd"/>
      <w:r w:rsidRPr="00B55F53">
        <w:rPr>
          <w:rFonts w:ascii="Times New Roman" w:eastAsia="Times New Roman" w:hAnsi="Times New Roman" w:cs="Times New Roman"/>
          <w:b/>
          <w:sz w:val="28"/>
          <w:szCs w:val="28"/>
          <w:lang w:val="ru-RU"/>
        </w:rPr>
        <w:t xml:space="preserve"> Республику за 2006-2019 годы</w:t>
      </w:r>
      <w:r w:rsidRPr="00B55F53">
        <w:rPr>
          <w:rStyle w:val="a8"/>
          <w:rFonts w:ascii="Times New Roman" w:eastAsia="Times New Roman" w:hAnsi="Times New Roman" w:cs="Times New Roman"/>
          <w:b/>
          <w:sz w:val="28"/>
          <w:szCs w:val="28"/>
          <w:lang w:val="ru-RU"/>
        </w:rPr>
        <w:footnoteReference w:id="14"/>
      </w:r>
      <w:r>
        <w:rPr>
          <w:rFonts w:ascii="Times New Roman" w:eastAsia="Times New Roman" w:hAnsi="Times New Roman" w:cs="Times New Roman"/>
          <w:b/>
          <w:sz w:val="28"/>
          <w:szCs w:val="28"/>
          <w:lang w:val="ru-RU"/>
        </w:rPr>
        <w:t>, в млн. долл. США</w:t>
      </w:r>
    </w:p>
    <w:p w14:paraId="1C6F1B3F" w14:textId="6D74F4DC" w:rsidR="003B70C5" w:rsidRDefault="003B70C5" w:rsidP="007D297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Наибольшее поступление товаров за рассматриваемый период приходилось на 2013 год, в который объем импорта достиг своего максимального значения, то есть почти 6 млрд. долл. США.</w:t>
      </w:r>
    </w:p>
    <w:p w14:paraId="447C2A6E" w14:textId="1230D29C" w:rsidR="007D297F" w:rsidRDefault="007D297F" w:rsidP="007D297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последующем 2014 году (см. рис 8) наблюда</w:t>
      </w:r>
      <w:r w:rsidR="002612E6">
        <w:rPr>
          <w:rFonts w:ascii="Times New Roman" w:hAnsi="Times New Roman" w:cs="Times New Roman"/>
          <w:sz w:val="28"/>
          <w:szCs w:val="28"/>
          <w:lang w:val="ru-RU"/>
        </w:rPr>
        <w:t>лся</w:t>
      </w:r>
      <w:r>
        <w:rPr>
          <w:rFonts w:ascii="Times New Roman" w:hAnsi="Times New Roman" w:cs="Times New Roman"/>
          <w:sz w:val="28"/>
          <w:szCs w:val="28"/>
          <w:lang w:val="ru-RU"/>
        </w:rPr>
        <w:t xml:space="preserve"> резкий спад </w:t>
      </w:r>
      <w:r w:rsidR="004654CA">
        <w:rPr>
          <w:rFonts w:ascii="Times New Roman" w:hAnsi="Times New Roman" w:cs="Times New Roman"/>
          <w:sz w:val="28"/>
          <w:szCs w:val="28"/>
          <w:lang w:val="ru-RU"/>
        </w:rPr>
        <w:t xml:space="preserve">импорта в республику, который продолжался до 2016 года </w:t>
      </w:r>
      <w:r w:rsidR="00E82997">
        <w:rPr>
          <w:rFonts w:ascii="Times New Roman" w:hAnsi="Times New Roman" w:cs="Times New Roman"/>
          <w:sz w:val="28"/>
          <w:szCs w:val="28"/>
          <w:lang w:val="ru-RU"/>
        </w:rPr>
        <w:t>(с 5,7 до 4,0</w:t>
      </w:r>
      <w:r w:rsidR="00E82997" w:rsidRPr="00E82997">
        <w:rPr>
          <w:rFonts w:ascii="Times New Roman" w:hAnsi="Times New Roman" w:cs="Times New Roman"/>
          <w:sz w:val="28"/>
          <w:szCs w:val="28"/>
          <w:lang w:val="ru-RU"/>
        </w:rPr>
        <w:t xml:space="preserve"> </w:t>
      </w:r>
      <w:r w:rsidR="00E82997">
        <w:rPr>
          <w:rFonts w:ascii="Times New Roman" w:hAnsi="Times New Roman" w:cs="Times New Roman"/>
          <w:sz w:val="28"/>
          <w:szCs w:val="28"/>
          <w:lang w:val="ru-RU"/>
        </w:rPr>
        <w:t>млрд. долл. США, или более чем на треть).</w:t>
      </w:r>
    </w:p>
    <w:p w14:paraId="04C6CFE5" w14:textId="77777777" w:rsidR="0070403A" w:rsidRPr="0070403A" w:rsidRDefault="0070403A" w:rsidP="0070403A">
      <w:pPr>
        <w:spacing w:after="0" w:line="240" w:lineRule="auto"/>
        <w:ind w:firstLine="720"/>
        <w:jc w:val="both"/>
        <w:rPr>
          <w:rFonts w:ascii="Times New Roman" w:hAnsi="Times New Roman" w:cs="Times New Roman"/>
          <w:sz w:val="16"/>
          <w:szCs w:val="16"/>
          <w:lang w:val="ru-RU"/>
        </w:rPr>
      </w:pPr>
    </w:p>
    <w:p w14:paraId="0EBB58AE" w14:textId="68173DF5" w:rsidR="001B011E" w:rsidRDefault="001B011E" w:rsidP="001B011E">
      <w:pPr>
        <w:spacing w:after="0" w:line="360" w:lineRule="auto"/>
        <w:jc w:val="both"/>
        <w:rPr>
          <w:rFonts w:ascii="Times New Roman" w:hAnsi="Times New Roman" w:cs="Times New Roman"/>
          <w:sz w:val="28"/>
          <w:szCs w:val="28"/>
          <w:lang w:val="ru-RU"/>
        </w:rPr>
      </w:pPr>
      <w:r>
        <w:rPr>
          <w:noProof/>
          <w:lang/>
        </w:rPr>
        <w:drawing>
          <wp:inline distT="0" distB="0" distL="0" distR="0" wp14:anchorId="5EB0BFD6" wp14:editId="00B51D67">
            <wp:extent cx="5943600" cy="59150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80CBAF" w14:textId="173EF95E" w:rsidR="001B011E" w:rsidRPr="003E7782" w:rsidRDefault="001B011E" w:rsidP="001B011E">
      <w:pPr>
        <w:spacing w:after="0" w:line="360" w:lineRule="auto"/>
        <w:jc w:val="both"/>
        <w:rPr>
          <w:rFonts w:ascii="Times New Roman" w:hAnsi="Times New Roman" w:cs="Times New Roman"/>
          <w:b/>
          <w:sz w:val="28"/>
          <w:szCs w:val="28"/>
          <w:lang w:val="ru-RU"/>
        </w:rPr>
      </w:pPr>
      <w:r w:rsidRPr="003E7782">
        <w:rPr>
          <w:rFonts w:ascii="Times New Roman" w:hAnsi="Times New Roman" w:cs="Times New Roman"/>
          <w:b/>
          <w:sz w:val="28"/>
          <w:szCs w:val="28"/>
          <w:lang w:val="ru-RU"/>
        </w:rPr>
        <w:t xml:space="preserve">Рисунок 9 </w:t>
      </w:r>
      <w:r>
        <w:rPr>
          <w:rFonts w:ascii="Times New Roman" w:hAnsi="Times New Roman" w:cs="Times New Roman"/>
          <w:b/>
          <w:sz w:val="28"/>
          <w:szCs w:val="28"/>
          <w:lang w:val="ru-RU"/>
        </w:rPr>
        <w:t>–</w:t>
      </w:r>
      <w:r w:rsidRPr="003E7782">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Темпы роста импорта в </w:t>
      </w:r>
      <w:proofErr w:type="spellStart"/>
      <w:r>
        <w:rPr>
          <w:rFonts w:ascii="Times New Roman" w:hAnsi="Times New Roman" w:cs="Times New Roman"/>
          <w:b/>
          <w:sz w:val="28"/>
          <w:szCs w:val="28"/>
          <w:lang w:val="ru-RU"/>
        </w:rPr>
        <w:t>Кыргызскую</w:t>
      </w:r>
      <w:proofErr w:type="spellEnd"/>
      <w:r>
        <w:rPr>
          <w:rFonts w:ascii="Times New Roman" w:hAnsi="Times New Roman" w:cs="Times New Roman"/>
          <w:b/>
          <w:sz w:val="28"/>
          <w:szCs w:val="28"/>
          <w:lang w:val="ru-RU"/>
        </w:rPr>
        <w:t xml:space="preserve"> Республику в 2016 году по сравнению с 2013 годом, в %, по странам</w:t>
      </w:r>
      <w:r w:rsidR="00C321E7">
        <w:rPr>
          <w:rStyle w:val="a8"/>
          <w:rFonts w:ascii="Times New Roman" w:hAnsi="Times New Roman" w:cs="Times New Roman"/>
          <w:b/>
          <w:sz w:val="28"/>
          <w:szCs w:val="28"/>
          <w:lang w:val="ru-RU"/>
        </w:rPr>
        <w:footnoteReference w:id="15"/>
      </w:r>
    </w:p>
    <w:p w14:paraId="2F33F57E" w14:textId="77777777" w:rsidR="00593AB1" w:rsidRDefault="00B561A3" w:rsidP="00593AB1">
      <w:pPr>
        <w:spacing w:after="0" w:line="360" w:lineRule="auto"/>
        <w:ind w:firstLine="720"/>
        <w:jc w:val="both"/>
        <w:rPr>
          <w:rFonts w:ascii="Times New Roman" w:eastAsia="Times New Roman" w:hAnsi="Times New Roman" w:cs="Times New Roman"/>
          <w:sz w:val="28"/>
          <w:szCs w:val="28"/>
          <w:shd w:val="clear" w:color="auto" w:fill="FFFFFF"/>
          <w:lang w:val="ru-RU"/>
        </w:rPr>
      </w:pPr>
      <w:r>
        <w:rPr>
          <w:rFonts w:ascii="Times New Roman" w:hAnsi="Times New Roman" w:cs="Times New Roman"/>
          <w:sz w:val="28"/>
          <w:szCs w:val="28"/>
          <w:lang w:val="ru-RU"/>
        </w:rPr>
        <w:lastRenderedPageBreak/>
        <w:t>Данная динамика объясняется, тем что за этот период были снижены поставки в Кыргызстан из таких государств как Япония (на 92,8%), Нидерланды (на 79,8%) Республика Корея (на 76,8%), Германия (на 73,3%) и др. (см. рис. 9)</w:t>
      </w:r>
      <w:r w:rsidR="00B32C23">
        <w:rPr>
          <w:rFonts w:ascii="Times New Roman" w:hAnsi="Times New Roman" w:cs="Times New Roman"/>
          <w:sz w:val="28"/>
          <w:szCs w:val="28"/>
          <w:lang w:val="ru-RU"/>
        </w:rPr>
        <w:t xml:space="preserve">, в результате вступления Кыргызской Республики в </w:t>
      </w:r>
      <w:r w:rsidR="00B32C23" w:rsidRPr="00E524EC">
        <w:rPr>
          <w:rFonts w:ascii="Times New Roman" w:eastAsia="Times New Roman" w:hAnsi="Times New Roman" w:cs="Times New Roman"/>
          <w:color w:val="000000"/>
          <w:sz w:val="28"/>
          <w:szCs w:val="28"/>
          <w:shd w:val="clear" w:color="auto" w:fill="FFFFFF"/>
          <w:lang w:val="ru-RU"/>
        </w:rPr>
        <w:t>ЕАЭС</w:t>
      </w:r>
      <w:r w:rsidR="00B32C23">
        <w:rPr>
          <w:rFonts w:ascii="Times New Roman" w:eastAsia="Times New Roman" w:hAnsi="Times New Roman" w:cs="Times New Roman"/>
          <w:color w:val="000000"/>
          <w:sz w:val="28"/>
          <w:szCs w:val="28"/>
          <w:shd w:val="clear" w:color="auto" w:fill="FFFFFF"/>
          <w:lang w:val="ru-RU"/>
        </w:rPr>
        <w:t>, и соответственно</w:t>
      </w:r>
      <w:r w:rsidR="00670E2B">
        <w:rPr>
          <w:rFonts w:ascii="Times New Roman" w:eastAsia="Times New Roman" w:hAnsi="Times New Roman" w:cs="Times New Roman"/>
          <w:color w:val="000000"/>
          <w:sz w:val="28"/>
          <w:szCs w:val="28"/>
          <w:shd w:val="clear" w:color="auto" w:fill="FFFFFF"/>
          <w:lang w:val="ru-RU"/>
        </w:rPr>
        <w:t>,</w:t>
      </w:r>
      <w:r w:rsidR="00B32C23">
        <w:rPr>
          <w:rFonts w:ascii="Times New Roman" w:eastAsia="Times New Roman" w:hAnsi="Times New Roman" w:cs="Times New Roman"/>
          <w:color w:val="000000"/>
          <w:sz w:val="28"/>
          <w:szCs w:val="28"/>
          <w:shd w:val="clear" w:color="auto" w:fill="FFFFFF"/>
          <w:lang w:val="ru-RU"/>
        </w:rPr>
        <w:t xml:space="preserve"> принятием </w:t>
      </w:r>
      <w:r w:rsidR="00B32C23" w:rsidRPr="00E524EC">
        <w:rPr>
          <w:rFonts w:ascii="Times New Roman" w:eastAsia="Times New Roman" w:hAnsi="Times New Roman" w:cs="Times New Roman"/>
          <w:color w:val="000000"/>
          <w:sz w:val="28"/>
          <w:szCs w:val="28"/>
          <w:shd w:val="clear" w:color="auto" w:fill="FFFFFF"/>
          <w:lang w:val="ru-RU"/>
        </w:rPr>
        <w:t>ряда обязательств дискриминационного характера в отношении третьих стран</w:t>
      </w:r>
      <w:r>
        <w:rPr>
          <w:rFonts w:ascii="Times New Roman" w:hAnsi="Times New Roman" w:cs="Times New Roman"/>
          <w:sz w:val="28"/>
          <w:szCs w:val="28"/>
          <w:lang w:val="ru-RU"/>
        </w:rPr>
        <w:t>.</w:t>
      </w:r>
      <w:r w:rsidR="00593AB1">
        <w:rPr>
          <w:rFonts w:ascii="Times New Roman" w:hAnsi="Times New Roman" w:cs="Times New Roman"/>
          <w:sz w:val="28"/>
          <w:szCs w:val="28"/>
          <w:lang w:val="ru-RU"/>
        </w:rPr>
        <w:t xml:space="preserve"> </w:t>
      </w:r>
      <w:r w:rsidR="00593AB1" w:rsidRPr="00404E5A">
        <w:rPr>
          <w:rFonts w:ascii="Times New Roman" w:eastAsia="Times New Roman" w:hAnsi="Times New Roman" w:cs="Times New Roman"/>
          <w:sz w:val="28"/>
          <w:szCs w:val="28"/>
          <w:shd w:val="clear" w:color="auto" w:fill="FFFFFF"/>
          <w:lang w:val="ru-RU"/>
        </w:rPr>
        <w:t xml:space="preserve">Эти меры касаются Единого таможенного тарифа, средневзвешенная ставка которого выше тарифа, использовавшегося в Кыргызской Республике до вступления (средневзвешенные тарифы в 2015 году </w:t>
      </w:r>
      <w:r w:rsidR="00593AB1">
        <w:rPr>
          <w:rFonts w:ascii="Times New Roman" w:eastAsia="Times New Roman" w:hAnsi="Times New Roman" w:cs="Times New Roman"/>
          <w:sz w:val="28"/>
          <w:szCs w:val="28"/>
          <w:shd w:val="clear" w:color="auto" w:fill="FFFFFF"/>
          <w:lang w:val="ru-RU"/>
        </w:rPr>
        <w:t>Кыргызской Республики –</w:t>
      </w:r>
      <w:r w:rsidR="00593AB1" w:rsidRPr="00404E5A">
        <w:rPr>
          <w:rFonts w:ascii="Times New Roman" w:eastAsia="Times New Roman" w:hAnsi="Times New Roman" w:cs="Times New Roman"/>
          <w:sz w:val="28"/>
          <w:szCs w:val="28"/>
          <w:shd w:val="clear" w:color="auto" w:fill="FFFFFF"/>
          <w:lang w:val="ru-RU"/>
        </w:rPr>
        <w:t xml:space="preserve"> 5</w:t>
      </w:r>
      <w:r w:rsidR="00593AB1">
        <w:rPr>
          <w:rFonts w:ascii="Times New Roman" w:eastAsia="Times New Roman" w:hAnsi="Times New Roman" w:cs="Times New Roman"/>
          <w:sz w:val="28"/>
          <w:szCs w:val="28"/>
          <w:shd w:val="clear" w:color="auto" w:fill="FFFFFF"/>
          <w:lang w:val="ru-RU"/>
        </w:rPr>
        <w:t>,</w:t>
      </w:r>
      <w:r w:rsidR="00593AB1" w:rsidRPr="00404E5A">
        <w:rPr>
          <w:rFonts w:ascii="Times New Roman" w:eastAsia="Times New Roman" w:hAnsi="Times New Roman" w:cs="Times New Roman"/>
          <w:sz w:val="28"/>
          <w:szCs w:val="28"/>
          <w:shd w:val="clear" w:color="auto" w:fill="FFFFFF"/>
          <w:lang w:val="ru-RU"/>
        </w:rPr>
        <w:t>04%, ЕТТ</w:t>
      </w:r>
      <w:r w:rsidR="00593AB1">
        <w:rPr>
          <w:rFonts w:ascii="Times New Roman" w:eastAsia="Times New Roman" w:hAnsi="Times New Roman" w:cs="Times New Roman"/>
          <w:sz w:val="28"/>
          <w:szCs w:val="28"/>
          <w:shd w:val="clear" w:color="auto" w:fill="FFFFFF"/>
          <w:lang w:val="ru-RU"/>
        </w:rPr>
        <w:t xml:space="preserve"> – 5,</w:t>
      </w:r>
      <w:r w:rsidR="00593AB1" w:rsidRPr="00404E5A">
        <w:rPr>
          <w:rFonts w:ascii="Times New Roman" w:eastAsia="Times New Roman" w:hAnsi="Times New Roman" w:cs="Times New Roman"/>
          <w:sz w:val="28"/>
          <w:szCs w:val="28"/>
          <w:shd w:val="clear" w:color="auto" w:fill="FFFFFF"/>
          <w:lang w:val="ru-RU"/>
        </w:rPr>
        <w:t>71%)</w:t>
      </w:r>
      <w:r w:rsidR="00593AB1" w:rsidRPr="00404E5A">
        <w:rPr>
          <w:rStyle w:val="a8"/>
          <w:rFonts w:ascii="Times New Roman" w:eastAsia="Times New Roman" w:hAnsi="Times New Roman" w:cs="Times New Roman"/>
          <w:sz w:val="28"/>
          <w:szCs w:val="28"/>
          <w:shd w:val="clear" w:color="auto" w:fill="FFFFFF"/>
          <w:lang w:val="ru-RU"/>
        </w:rPr>
        <w:footnoteReference w:id="16"/>
      </w:r>
      <w:r w:rsidR="00593AB1" w:rsidRPr="00404E5A">
        <w:rPr>
          <w:rFonts w:ascii="Times New Roman" w:eastAsia="Times New Roman" w:hAnsi="Times New Roman" w:cs="Times New Roman"/>
          <w:sz w:val="28"/>
          <w:szCs w:val="28"/>
          <w:shd w:val="clear" w:color="auto" w:fill="FFFFFF"/>
          <w:lang w:val="ru-RU"/>
        </w:rPr>
        <w:t>, а также мер нетарифного регулирования – технических регламентов, санитарных и фитосанитарных требований.</w:t>
      </w:r>
    </w:p>
    <w:p w14:paraId="7E4217B5" w14:textId="3BC6C222" w:rsidR="00593AB1" w:rsidRPr="00404E5A" w:rsidRDefault="00593AB1" w:rsidP="00593AB1">
      <w:pPr>
        <w:spacing w:after="0" w:line="360" w:lineRule="auto"/>
        <w:ind w:firstLine="720"/>
        <w:jc w:val="both"/>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Кроме того,</w:t>
      </w:r>
      <w:r w:rsidRPr="00404E5A">
        <w:rPr>
          <w:rFonts w:ascii="Times New Roman" w:eastAsia="Times New Roman" w:hAnsi="Times New Roman" w:cs="Times New Roman"/>
          <w:sz w:val="28"/>
          <w:szCs w:val="28"/>
          <w:shd w:val="clear" w:color="auto" w:fill="FFFFFF"/>
          <w:lang w:val="ru-RU"/>
        </w:rPr>
        <w:t xml:space="preserve"> со вступлением </w:t>
      </w:r>
      <w:r>
        <w:rPr>
          <w:rFonts w:ascii="Times New Roman" w:eastAsia="Times New Roman" w:hAnsi="Times New Roman" w:cs="Times New Roman"/>
          <w:sz w:val="28"/>
          <w:szCs w:val="28"/>
          <w:shd w:val="clear" w:color="auto" w:fill="FFFFFF"/>
          <w:lang w:val="ru-RU"/>
        </w:rPr>
        <w:t xml:space="preserve">Кыргызстана </w:t>
      </w:r>
      <w:r w:rsidRPr="00404E5A">
        <w:rPr>
          <w:rFonts w:ascii="Times New Roman" w:eastAsia="Times New Roman" w:hAnsi="Times New Roman" w:cs="Times New Roman"/>
          <w:sz w:val="28"/>
          <w:szCs w:val="28"/>
          <w:shd w:val="clear" w:color="auto" w:fill="FFFFFF"/>
          <w:lang w:val="ru-RU"/>
        </w:rPr>
        <w:t>в ЕАЭС</w:t>
      </w:r>
      <w:r>
        <w:rPr>
          <w:rFonts w:ascii="Times New Roman" w:eastAsia="Times New Roman" w:hAnsi="Times New Roman" w:cs="Times New Roman"/>
          <w:sz w:val="28"/>
          <w:szCs w:val="28"/>
          <w:shd w:val="clear" w:color="auto" w:fill="FFFFFF"/>
          <w:lang w:val="ru-RU"/>
        </w:rPr>
        <w:t xml:space="preserve"> была</w:t>
      </w:r>
      <w:r w:rsidRPr="00404E5A">
        <w:rPr>
          <w:rFonts w:ascii="Times New Roman" w:eastAsia="Times New Roman" w:hAnsi="Times New Roman" w:cs="Times New Roman"/>
          <w:sz w:val="28"/>
          <w:szCs w:val="28"/>
          <w:shd w:val="clear" w:color="auto" w:fill="FFFFFF"/>
          <w:lang w:val="ru-RU"/>
        </w:rPr>
        <w:t xml:space="preserve"> изменен</w:t>
      </w:r>
      <w:r>
        <w:rPr>
          <w:rFonts w:ascii="Times New Roman" w:eastAsia="Times New Roman" w:hAnsi="Times New Roman" w:cs="Times New Roman"/>
          <w:sz w:val="28"/>
          <w:szCs w:val="28"/>
          <w:shd w:val="clear" w:color="auto" w:fill="FFFFFF"/>
          <w:lang w:val="ru-RU"/>
        </w:rPr>
        <w:t>а</w:t>
      </w:r>
      <w:r w:rsidRPr="00404E5A">
        <w:rPr>
          <w:rFonts w:ascii="Times New Roman" w:eastAsia="Times New Roman" w:hAnsi="Times New Roman" w:cs="Times New Roman"/>
          <w:sz w:val="28"/>
          <w:szCs w:val="28"/>
          <w:shd w:val="clear" w:color="auto" w:fill="FFFFFF"/>
          <w:lang w:val="ru-RU"/>
        </w:rPr>
        <w:t xml:space="preserve"> база администрирования при осуществлении таможенного очистки товара, предназначенного для реэкспорта – от весового определения таможенной стоимости к ценовому.</w:t>
      </w:r>
    </w:p>
    <w:p w14:paraId="512C5BC0" w14:textId="2513142C" w:rsidR="00F66AAB" w:rsidRDefault="00F66AAB" w:rsidP="00431E48">
      <w:pPr>
        <w:spacing w:after="0" w:line="360" w:lineRule="auto"/>
        <w:ind w:firstLine="720"/>
        <w:jc w:val="both"/>
        <w:rPr>
          <w:rFonts w:ascii="Times New Roman" w:hAnsi="Times New Roman" w:cs="Times New Roman"/>
          <w:sz w:val="28"/>
          <w:szCs w:val="28"/>
          <w:lang w:val="ru-RU"/>
        </w:rPr>
      </w:pPr>
      <w:r w:rsidRPr="00431E48">
        <w:rPr>
          <w:rFonts w:ascii="Times New Roman" w:hAnsi="Times New Roman" w:cs="Times New Roman"/>
          <w:sz w:val="28"/>
          <w:szCs w:val="28"/>
          <w:lang w:val="ru-RU"/>
        </w:rPr>
        <w:t xml:space="preserve">Импорт в </w:t>
      </w:r>
      <w:proofErr w:type="spellStart"/>
      <w:r w:rsidRPr="00431E48">
        <w:rPr>
          <w:rFonts w:ascii="Times New Roman" w:hAnsi="Times New Roman" w:cs="Times New Roman"/>
          <w:sz w:val="28"/>
          <w:szCs w:val="28"/>
          <w:lang w:val="ru-RU"/>
        </w:rPr>
        <w:t>Кыргызскую</w:t>
      </w:r>
      <w:proofErr w:type="spellEnd"/>
      <w:r w:rsidRPr="00431E48">
        <w:rPr>
          <w:rFonts w:ascii="Times New Roman" w:hAnsi="Times New Roman" w:cs="Times New Roman"/>
          <w:sz w:val="28"/>
          <w:szCs w:val="28"/>
          <w:lang w:val="ru-RU"/>
        </w:rPr>
        <w:t xml:space="preserve"> Республику в 2019 году по сравнению с 2018 годом снизился на 7,3% и составил 4,9 млрд. долл., снижение поставок отмечается из стран ЕАЭС на 6,7%, СНГ – 4,3%, стран ШОС – 3,4%, из стран ЕС поставки наоборот, несколько увеличились (на 1,3%)</w:t>
      </w:r>
      <w:r w:rsidR="00B55F53">
        <w:rPr>
          <w:rFonts w:ascii="Times New Roman" w:hAnsi="Times New Roman" w:cs="Times New Roman"/>
          <w:sz w:val="28"/>
          <w:szCs w:val="28"/>
          <w:lang w:val="ru-RU"/>
        </w:rPr>
        <w:t xml:space="preserve"> (см. рис. </w:t>
      </w:r>
      <w:r w:rsidR="00D33221">
        <w:rPr>
          <w:rFonts w:ascii="Times New Roman" w:hAnsi="Times New Roman" w:cs="Times New Roman"/>
          <w:sz w:val="28"/>
          <w:szCs w:val="28"/>
          <w:lang w:val="ru-RU"/>
        </w:rPr>
        <w:t>8</w:t>
      </w:r>
      <w:r w:rsidR="00B55F53">
        <w:rPr>
          <w:rFonts w:ascii="Times New Roman" w:hAnsi="Times New Roman" w:cs="Times New Roman"/>
          <w:sz w:val="28"/>
          <w:szCs w:val="28"/>
          <w:lang w:val="ru-RU"/>
        </w:rPr>
        <w:t>)</w:t>
      </w:r>
      <w:r w:rsidRPr="00431E48">
        <w:rPr>
          <w:rFonts w:ascii="Times New Roman" w:hAnsi="Times New Roman" w:cs="Times New Roman"/>
          <w:sz w:val="28"/>
          <w:szCs w:val="28"/>
          <w:lang w:val="ru-RU"/>
        </w:rPr>
        <w:t>.</w:t>
      </w:r>
    </w:p>
    <w:p w14:paraId="6034B5A8" w14:textId="77777777" w:rsidR="00D33221" w:rsidRDefault="00D33221" w:rsidP="00D3322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 среди государств Европейского Союза наибольший рост импорта наблюдался из таких стран как Мальта (в 1,7 раза), Швеция (в 1,6 раза), Франция (в 1,5), Чешская Республика (в 1,2) и Польша (в 1,1 раза).</w:t>
      </w:r>
    </w:p>
    <w:p w14:paraId="6129CF10" w14:textId="77777777" w:rsidR="00D33221" w:rsidRDefault="00D33221" w:rsidP="00D33221">
      <w:pPr>
        <w:spacing w:after="0" w:line="360" w:lineRule="auto"/>
        <w:ind w:firstLine="720"/>
        <w:jc w:val="both"/>
        <w:rPr>
          <w:rFonts w:ascii="Times New Roman" w:hAnsi="Times New Roman" w:cs="Times New Roman"/>
          <w:sz w:val="28"/>
          <w:szCs w:val="28"/>
          <w:lang w:val="ru-RU"/>
        </w:rPr>
      </w:pPr>
      <w:r w:rsidRPr="00431E48">
        <w:rPr>
          <w:rFonts w:ascii="Times New Roman" w:hAnsi="Times New Roman" w:cs="Times New Roman"/>
          <w:sz w:val="28"/>
          <w:szCs w:val="28"/>
          <w:lang w:val="ru-RU"/>
        </w:rPr>
        <w:t>В структуре импорта наибольшую долю составляют товары группы «</w:t>
      </w:r>
      <w:r w:rsidRPr="00431E48">
        <w:rPr>
          <w:rFonts w:ascii="Times New Roman" w:eastAsia="Times New Roman" w:hAnsi="Times New Roman" w:cs="Times New Roman"/>
          <w:sz w:val="28"/>
          <w:szCs w:val="28"/>
        </w:rPr>
        <w:t xml:space="preserve">Промышленные товары, классифицируемые </w:t>
      </w:r>
      <w:r w:rsidRPr="00431E48">
        <w:rPr>
          <w:rFonts w:ascii="Times New Roman" w:eastAsia="Times New Roman" w:hAnsi="Times New Roman" w:cs="Times New Roman"/>
          <w:sz w:val="28"/>
          <w:szCs w:val="28"/>
          <w:lang w:val="ru-RU"/>
        </w:rPr>
        <w:t>главным</w:t>
      </w:r>
      <w:r w:rsidRPr="00431E48">
        <w:rPr>
          <w:rFonts w:ascii="Times New Roman" w:eastAsia="Times New Roman" w:hAnsi="Times New Roman" w:cs="Times New Roman"/>
          <w:sz w:val="28"/>
          <w:szCs w:val="28"/>
        </w:rPr>
        <w:t xml:space="preserve"> образом по виду материала</w:t>
      </w:r>
      <w:r w:rsidRPr="00431E48">
        <w:rPr>
          <w:rFonts w:ascii="Times New Roman" w:hAnsi="Times New Roman" w:cs="Times New Roman"/>
          <w:sz w:val="28"/>
          <w:szCs w:val="28"/>
          <w:lang w:val="ru-RU"/>
        </w:rPr>
        <w:t>» (23,2%), «</w:t>
      </w:r>
      <w:r w:rsidRPr="00431E48">
        <w:rPr>
          <w:rFonts w:ascii="Times New Roman" w:eastAsia="Times New Roman" w:hAnsi="Times New Roman" w:cs="Times New Roman"/>
          <w:sz w:val="28"/>
          <w:szCs w:val="28"/>
        </w:rPr>
        <w:t>Машины и транспортное оборудование</w:t>
      </w:r>
      <w:r w:rsidRPr="00431E48">
        <w:rPr>
          <w:rFonts w:ascii="Times New Roman" w:hAnsi="Times New Roman" w:cs="Times New Roman"/>
          <w:sz w:val="28"/>
          <w:szCs w:val="28"/>
          <w:lang w:val="ru-RU"/>
        </w:rPr>
        <w:t>» (21,8%), «</w:t>
      </w:r>
      <w:r w:rsidRPr="00431E48">
        <w:rPr>
          <w:rFonts w:ascii="Times New Roman" w:eastAsia="Times New Roman" w:hAnsi="Times New Roman" w:cs="Times New Roman"/>
          <w:sz w:val="28"/>
          <w:szCs w:val="28"/>
        </w:rPr>
        <w:t>Различные готовые изделия</w:t>
      </w:r>
      <w:r w:rsidRPr="00431E48">
        <w:rPr>
          <w:rFonts w:ascii="Times New Roman" w:hAnsi="Times New Roman" w:cs="Times New Roman"/>
          <w:sz w:val="28"/>
          <w:szCs w:val="28"/>
          <w:lang w:val="ru-RU"/>
        </w:rPr>
        <w:t>» (15,0%), «</w:t>
      </w:r>
      <w:r w:rsidRPr="00431E48">
        <w:rPr>
          <w:rFonts w:ascii="Times New Roman" w:eastAsia="Times New Roman" w:hAnsi="Times New Roman" w:cs="Times New Roman"/>
          <w:sz w:val="28"/>
          <w:szCs w:val="28"/>
        </w:rPr>
        <w:t>Минеральное топливо, смазочные масла и аналогичные материалы</w:t>
      </w:r>
      <w:r w:rsidRPr="00431E48">
        <w:rPr>
          <w:rFonts w:ascii="Times New Roman" w:hAnsi="Times New Roman" w:cs="Times New Roman"/>
          <w:sz w:val="28"/>
          <w:szCs w:val="28"/>
          <w:lang w:val="ru-RU"/>
        </w:rPr>
        <w:t>» (14,0), «</w:t>
      </w:r>
      <w:r w:rsidRPr="00431E48">
        <w:rPr>
          <w:rFonts w:ascii="Times New Roman" w:eastAsia="Times New Roman" w:hAnsi="Times New Roman" w:cs="Times New Roman"/>
          <w:sz w:val="28"/>
          <w:szCs w:val="28"/>
        </w:rPr>
        <w:t xml:space="preserve">Химические вещества и </w:t>
      </w:r>
      <w:r w:rsidRPr="00431E48">
        <w:rPr>
          <w:rFonts w:ascii="Times New Roman" w:eastAsia="Times New Roman" w:hAnsi="Times New Roman" w:cs="Times New Roman"/>
          <w:sz w:val="28"/>
          <w:szCs w:val="28"/>
        </w:rPr>
        <w:lastRenderedPageBreak/>
        <w:t xml:space="preserve">аналогичные продукты, не включенные в </w:t>
      </w:r>
      <w:r w:rsidRPr="00431E48">
        <w:rPr>
          <w:rFonts w:ascii="Times New Roman" w:eastAsia="Times New Roman" w:hAnsi="Times New Roman" w:cs="Times New Roman"/>
          <w:sz w:val="28"/>
          <w:szCs w:val="28"/>
          <w:lang w:val="ru-RU"/>
        </w:rPr>
        <w:t>другие</w:t>
      </w:r>
      <w:r w:rsidRPr="00431E48">
        <w:rPr>
          <w:rFonts w:ascii="Times New Roman" w:eastAsia="Times New Roman" w:hAnsi="Times New Roman" w:cs="Times New Roman"/>
          <w:sz w:val="28"/>
          <w:szCs w:val="28"/>
        </w:rPr>
        <w:t xml:space="preserve"> категории</w:t>
      </w:r>
      <w:r w:rsidRPr="00431E48">
        <w:rPr>
          <w:rFonts w:ascii="Times New Roman" w:hAnsi="Times New Roman" w:cs="Times New Roman"/>
          <w:sz w:val="28"/>
          <w:szCs w:val="28"/>
          <w:lang w:val="ru-RU"/>
        </w:rPr>
        <w:t>» (11,5%), «</w:t>
      </w:r>
      <w:r w:rsidRPr="00431E48">
        <w:rPr>
          <w:rFonts w:ascii="Times New Roman" w:eastAsia="Times New Roman" w:hAnsi="Times New Roman" w:cs="Times New Roman"/>
          <w:sz w:val="28"/>
          <w:szCs w:val="28"/>
        </w:rPr>
        <w:t>Пищевые продукты и живые животные</w:t>
      </w:r>
      <w:r w:rsidRPr="00431E48">
        <w:rPr>
          <w:rFonts w:ascii="Times New Roman" w:hAnsi="Times New Roman" w:cs="Times New Roman"/>
          <w:sz w:val="28"/>
          <w:szCs w:val="28"/>
          <w:lang w:val="ru-RU"/>
        </w:rPr>
        <w:t>» (9,5%) и др.</w:t>
      </w:r>
    </w:p>
    <w:p w14:paraId="1BF97B45" w14:textId="77777777" w:rsidR="00D33221" w:rsidRPr="00431E48" w:rsidRDefault="00D33221" w:rsidP="00D33221">
      <w:pPr>
        <w:spacing w:after="0" w:line="360" w:lineRule="auto"/>
        <w:ind w:firstLine="720"/>
        <w:jc w:val="both"/>
        <w:rPr>
          <w:rFonts w:ascii="Times New Roman" w:hAnsi="Times New Roman" w:cs="Times New Roman"/>
          <w:sz w:val="28"/>
          <w:szCs w:val="28"/>
          <w:lang w:val="ru-RU"/>
        </w:rPr>
      </w:pPr>
      <w:r w:rsidRPr="00431E48">
        <w:rPr>
          <w:rFonts w:ascii="Times New Roman" w:hAnsi="Times New Roman" w:cs="Times New Roman"/>
          <w:sz w:val="28"/>
          <w:szCs w:val="28"/>
          <w:lang w:val="ru-RU"/>
        </w:rPr>
        <w:t>Основными импортерами являются Китай (35,4%), Россия (27,8%), Казахстан (12,4%), Турция (4,5%), Узбекистан (4,1%) и США (1,8%).</w:t>
      </w:r>
    </w:p>
    <w:p w14:paraId="4CFAD378" w14:textId="77777777" w:rsidR="00D33221" w:rsidRDefault="00D33221" w:rsidP="00D3322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показывают официальные данные, лидирующую позицию в импорте в </w:t>
      </w:r>
      <w:proofErr w:type="spellStart"/>
      <w:r>
        <w:rPr>
          <w:rFonts w:ascii="Times New Roman" w:hAnsi="Times New Roman" w:cs="Times New Roman"/>
          <w:sz w:val="28"/>
          <w:szCs w:val="28"/>
          <w:lang w:val="ru-RU"/>
        </w:rPr>
        <w:t>Кыргызскую</w:t>
      </w:r>
      <w:proofErr w:type="spellEnd"/>
      <w:r>
        <w:rPr>
          <w:rFonts w:ascii="Times New Roman" w:hAnsi="Times New Roman" w:cs="Times New Roman"/>
          <w:sz w:val="28"/>
          <w:szCs w:val="28"/>
          <w:lang w:val="ru-RU"/>
        </w:rPr>
        <w:t xml:space="preserve"> Республику занимает Китай.</w:t>
      </w:r>
    </w:p>
    <w:p w14:paraId="4D8F6E6C" w14:textId="77777777" w:rsidR="00D33221" w:rsidRDefault="00D33221" w:rsidP="00D3322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Хотелось бы отметить, что китайский импорт, состоящий в основном из текстиля, обуви, одежды, техники, электроники в свое время способствовал развитию некоторых отраслей республики, таких как легкая промышленность, и даже решал определенные социальные потребности населения.</w:t>
      </w:r>
    </w:p>
    <w:p w14:paraId="128BF82F" w14:textId="77777777" w:rsidR="00D33221" w:rsidRDefault="00D33221" w:rsidP="00D3322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Последнее позволило даже несколько повысить уровень жизни населения, но в тоже время надо отметить, что высокая доля импорта из Китая не соответствует требованиям безопасности, что является угрозой для здоровья населения республики, а также обостряет конкуренцию на внутреннем рынке отечественным товаропроизводителям.</w:t>
      </w:r>
    </w:p>
    <w:p w14:paraId="3F3B65BF" w14:textId="77777777" w:rsidR="00EA76A3" w:rsidRDefault="00EA76A3" w:rsidP="00D33221">
      <w:pPr>
        <w:spacing w:after="0" w:line="360" w:lineRule="auto"/>
        <w:ind w:firstLine="720"/>
        <w:jc w:val="both"/>
        <w:rPr>
          <w:rFonts w:ascii="Times New Roman" w:hAnsi="Times New Roman" w:cs="Times New Roman"/>
          <w:sz w:val="28"/>
          <w:szCs w:val="28"/>
          <w:lang w:val="ru-RU"/>
        </w:rPr>
      </w:pPr>
    </w:p>
    <w:p w14:paraId="21DB0B3B" w14:textId="77777777" w:rsidR="00C71AD5" w:rsidRPr="00101489" w:rsidRDefault="00C71AD5" w:rsidP="00C71AD5">
      <w:pPr>
        <w:pStyle w:val="a3"/>
        <w:shd w:val="clear" w:color="auto" w:fill="FFFFFF"/>
        <w:spacing w:before="0" w:beforeAutospacing="0" w:after="0" w:afterAutospacing="0" w:line="360" w:lineRule="auto"/>
        <w:ind w:firstLine="720"/>
        <w:jc w:val="both"/>
        <w:rPr>
          <w:b/>
          <w:sz w:val="28"/>
          <w:szCs w:val="28"/>
        </w:rPr>
      </w:pPr>
      <w:r w:rsidRPr="00101489">
        <w:rPr>
          <w:b/>
          <w:sz w:val="28"/>
          <w:szCs w:val="28"/>
        </w:rPr>
        <w:t>4. Оценка последствий вхождения Кыргызской Республики в Евразийский экономический союз на основе гравитационной модели</w:t>
      </w:r>
    </w:p>
    <w:p w14:paraId="3A3159B7" w14:textId="77777777" w:rsidR="00E75DEC" w:rsidRPr="001D21B4" w:rsidRDefault="00E75DEC" w:rsidP="001D21B4">
      <w:pPr>
        <w:spacing w:after="0" w:line="360" w:lineRule="auto"/>
        <w:ind w:firstLine="720"/>
        <w:jc w:val="both"/>
        <w:rPr>
          <w:rFonts w:ascii="Times New Roman" w:eastAsia="Times New Roman" w:hAnsi="Times New Roman" w:cs="Times New Roman"/>
          <w:i/>
          <w:color w:val="000000"/>
          <w:sz w:val="28"/>
          <w:szCs w:val="28"/>
          <w:shd w:val="clear" w:color="auto" w:fill="FFFFFF"/>
          <w:lang w:val="ru-RU"/>
        </w:rPr>
      </w:pPr>
      <w:r w:rsidRPr="001D21B4">
        <w:rPr>
          <w:rFonts w:ascii="Times New Roman" w:eastAsia="Times New Roman" w:hAnsi="Times New Roman" w:cs="Times New Roman"/>
          <w:i/>
          <w:color w:val="000000"/>
          <w:sz w:val="28"/>
          <w:szCs w:val="28"/>
          <w:shd w:val="clear" w:color="auto" w:fill="FFFFFF"/>
          <w:lang w:val="ru-RU"/>
        </w:rPr>
        <w:t>Теоретическая база</w:t>
      </w:r>
    </w:p>
    <w:p w14:paraId="58E94F96" w14:textId="77777777"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lang w:val="ru-RU"/>
        </w:rPr>
      </w:pPr>
      <w:r w:rsidRPr="001D21B4">
        <w:rPr>
          <w:rFonts w:ascii="Times New Roman" w:eastAsia="Times New Roman" w:hAnsi="Times New Roman" w:cs="Times New Roman"/>
          <w:color w:val="000000"/>
          <w:sz w:val="28"/>
          <w:szCs w:val="28"/>
          <w:shd w:val="clear" w:color="auto" w:fill="FFFFFF"/>
          <w:lang w:val="ru-RU"/>
        </w:rPr>
        <w:t xml:space="preserve">Теоретическая база гравитационной модели по аналогии с гравитационным уравнением исходит из предположения, что взаимодействие стран между собой (внешняя торговля) прямо пропорциональна их экономическому весу, и обратно барьерам, стоящим на их пути. В качестве </w:t>
      </w:r>
      <w:proofErr w:type="spellStart"/>
      <w:r w:rsidRPr="001D21B4">
        <w:rPr>
          <w:rFonts w:ascii="Times New Roman" w:eastAsia="Times New Roman" w:hAnsi="Times New Roman" w:cs="Times New Roman"/>
          <w:color w:val="000000"/>
          <w:sz w:val="28"/>
          <w:szCs w:val="28"/>
          <w:shd w:val="clear" w:color="auto" w:fill="FFFFFF"/>
          <w:lang w:val="ru-RU"/>
        </w:rPr>
        <w:t>апроксимации</w:t>
      </w:r>
      <w:proofErr w:type="spellEnd"/>
      <w:r w:rsidRPr="001D21B4">
        <w:rPr>
          <w:rFonts w:ascii="Times New Roman" w:eastAsia="Times New Roman" w:hAnsi="Times New Roman" w:cs="Times New Roman"/>
          <w:color w:val="000000"/>
          <w:sz w:val="28"/>
          <w:szCs w:val="28"/>
          <w:shd w:val="clear" w:color="auto" w:fill="FFFFFF"/>
          <w:lang w:val="ru-RU"/>
        </w:rPr>
        <w:t xml:space="preserve"> торговых издержек в академической литературе используют показатель расстояния между торговыми партнерами.</w:t>
      </w:r>
    </w:p>
    <w:p w14:paraId="099F198B" w14:textId="77777777" w:rsidR="00B45911" w:rsidRPr="001D21B4" w:rsidRDefault="009C7253" w:rsidP="001D21B4">
      <w:pPr>
        <w:spacing w:after="0" w:line="360" w:lineRule="auto"/>
        <w:ind w:firstLine="720"/>
        <w:jc w:val="both"/>
        <w:rPr>
          <w:rFonts w:ascii="Times New Roman" w:eastAsiaTheme="minorEastAsia"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sSubSup>
          <m:sSubSupPr>
            <m:ctrlPr>
              <w:rPr>
                <w:rFonts w:ascii="Cambria Math" w:hAnsi="Cambria Math" w:cs="Times New Roman"/>
                <w:bCs/>
                <w:i/>
                <w:sz w:val="28"/>
                <w:szCs w:val="28"/>
              </w:rPr>
            </m:ctrlPr>
          </m:sSubSupPr>
          <m:e>
            <m:r>
              <w:rPr>
                <w:rFonts w:ascii="Cambria Math" w:hAnsi="Cambria Math" w:cs="Times New Roman"/>
                <w:sz w:val="28"/>
                <w:szCs w:val="28"/>
              </w:rPr>
              <m:t>Y</m:t>
            </m:r>
          </m:e>
          <m:sub>
            <m:r>
              <w:rPr>
                <w:rFonts w:ascii="Cambria Math" w:hAnsi="Cambria Math" w:cs="Times New Roman"/>
                <w:sz w:val="28"/>
                <w:szCs w:val="28"/>
              </w:rPr>
              <m:t>i</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sup>
        </m:sSubSup>
        <m:sSubSup>
          <m:sSubSupPr>
            <m:ctrlPr>
              <w:rPr>
                <w:rFonts w:ascii="Cambria Math" w:hAnsi="Cambria Math" w:cs="Times New Roman"/>
                <w:bCs/>
                <w:i/>
                <w:sz w:val="28"/>
                <w:szCs w:val="28"/>
              </w:rPr>
            </m:ctrlPr>
          </m:sSubSupPr>
          <m:e>
            <m:r>
              <w:rPr>
                <w:rFonts w:ascii="Cambria Math" w:hAnsi="Cambria Math" w:cs="Times New Roman"/>
                <w:sz w:val="28"/>
                <w:szCs w:val="28"/>
              </w:rPr>
              <m:t>Y</m:t>
            </m:r>
          </m:e>
          <m:sub>
            <m:r>
              <w:rPr>
                <w:rFonts w:ascii="Cambria Math" w:hAnsi="Cambria Math" w:cs="Times New Roman"/>
                <w:sz w:val="28"/>
                <w:szCs w:val="28"/>
              </w:rPr>
              <m:t>j</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sup>
        </m:sSubSup>
        <m:sSubSup>
          <m:sSubSupPr>
            <m:ctrlPr>
              <w:rPr>
                <w:rFonts w:ascii="Cambria Math" w:hAnsi="Cambria Math" w:cs="Times New Roman"/>
                <w:bCs/>
                <w:i/>
                <w:sz w:val="28"/>
                <w:szCs w:val="28"/>
              </w:rPr>
            </m:ctrlPr>
          </m:sSubSupPr>
          <m:e>
            <m:r>
              <w:rPr>
                <w:rFonts w:ascii="Cambria Math" w:hAnsi="Cambria Math" w:cs="Times New Roman"/>
                <w:sz w:val="28"/>
                <w:szCs w:val="28"/>
              </w:rPr>
              <m:t>D</m:t>
            </m:r>
          </m:e>
          <m:sub>
            <m:r>
              <w:rPr>
                <w:rFonts w:ascii="Cambria Math" w:hAnsi="Cambria Math" w:cs="Times New Roman"/>
                <w:sz w:val="28"/>
                <w:szCs w:val="28"/>
              </w:rPr>
              <m:t>ij</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3</m:t>
                </m:r>
              </m:sub>
            </m:sSub>
          </m:sup>
        </m:sSubSup>
      </m:oMath>
      <w:r w:rsidR="00B45911" w:rsidRPr="001D21B4">
        <w:rPr>
          <w:rFonts w:ascii="Times New Roman" w:eastAsiaTheme="minorEastAsia" w:hAnsi="Times New Roman" w:cs="Times New Roman"/>
          <w:bCs/>
          <w:sz w:val="28"/>
          <w:szCs w:val="28"/>
        </w:rPr>
        <w:t>,</w:t>
      </w:r>
    </w:p>
    <w:p w14:paraId="37A39A20" w14:textId="41A075B2" w:rsidR="00B45911" w:rsidRPr="001D21B4" w:rsidRDefault="00B45911" w:rsidP="001D21B4">
      <w:pPr>
        <w:spacing w:after="0" w:line="360" w:lineRule="auto"/>
        <w:ind w:firstLine="720"/>
        <w:jc w:val="both"/>
        <w:rPr>
          <w:rFonts w:ascii="Times New Roman" w:eastAsiaTheme="minorEastAsia" w:hAnsi="Times New Roman" w:cs="Times New Roman"/>
          <w:bCs/>
          <w:sz w:val="28"/>
          <w:szCs w:val="28"/>
          <w:lang w:val="ru-RU"/>
        </w:rPr>
      </w:pPr>
      <w:r w:rsidRPr="001D21B4">
        <w:rPr>
          <w:rFonts w:ascii="Times New Roman" w:eastAsiaTheme="minorEastAsia" w:hAnsi="Times New Roman" w:cs="Times New Roman"/>
          <w:bCs/>
          <w:sz w:val="28"/>
          <w:szCs w:val="28"/>
          <w:lang w:val="ru-RU"/>
        </w:rPr>
        <w:t xml:space="preserve">где </w:t>
      </w:r>
      <m:oMath>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oMath>
      <w:r w:rsidRPr="001D21B4">
        <w:rPr>
          <w:rFonts w:ascii="Times New Roman" w:eastAsiaTheme="minorEastAsia" w:hAnsi="Times New Roman" w:cs="Times New Roman"/>
          <w:bCs/>
          <w:sz w:val="28"/>
          <w:szCs w:val="28"/>
          <w:lang w:val="ru-RU"/>
        </w:rPr>
        <w:t xml:space="preserve">-товарные потоки из страны </w:t>
      </w:r>
      <w:proofErr w:type="spellStart"/>
      <w:r w:rsidRPr="001D21B4">
        <w:rPr>
          <w:rFonts w:ascii="Times New Roman" w:eastAsiaTheme="minorEastAsia" w:hAnsi="Times New Roman" w:cs="Times New Roman"/>
          <w:bCs/>
          <w:sz w:val="28"/>
          <w:szCs w:val="28"/>
          <w:lang w:val="en-US"/>
        </w:rPr>
        <w:t>i</w:t>
      </w:r>
      <w:proofErr w:type="spellEnd"/>
      <w:r w:rsidRPr="001D21B4">
        <w:rPr>
          <w:rFonts w:ascii="Times New Roman" w:eastAsiaTheme="minorEastAsia" w:hAnsi="Times New Roman" w:cs="Times New Roman"/>
          <w:bCs/>
          <w:sz w:val="28"/>
          <w:szCs w:val="28"/>
          <w:lang w:val="ru-RU"/>
        </w:rPr>
        <w:t xml:space="preserve"> в страну </w:t>
      </w:r>
      <w:r w:rsidRPr="001D21B4">
        <w:rPr>
          <w:rFonts w:ascii="Times New Roman" w:eastAsiaTheme="minorEastAsia" w:hAnsi="Times New Roman" w:cs="Times New Roman"/>
          <w:bCs/>
          <w:sz w:val="28"/>
          <w:szCs w:val="28"/>
          <w:lang w:val="en-US"/>
        </w:rPr>
        <w:t>j</w:t>
      </w:r>
      <w:r w:rsidRPr="001D21B4">
        <w:rPr>
          <w:rFonts w:ascii="Times New Roman" w:eastAsiaTheme="minorEastAsia" w:hAnsi="Times New Roman" w:cs="Times New Roman"/>
          <w:bCs/>
          <w:sz w:val="28"/>
          <w:szCs w:val="28"/>
          <w:lang w:val="ru-RU"/>
        </w:rPr>
        <w:t xml:space="preserve">, </w:t>
      </w:r>
      <m:oMath>
        <m:sSubSup>
          <m:sSubSupPr>
            <m:ctrlPr>
              <w:rPr>
                <w:rFonts w:ascii="Cambria Math" w:hAnsi="Cambria Math" w:cs="Times New Roman"/>
                <w:bCs/>
                <w:i/>
                <w:sz w:val="28"/>
                <w:szCs w:val="28"/>
              </w:rPr>
            </m:ctrlPr>
          </m:sSubSupPr>
          <m:e>
            <m:r>
              <w:rPr>
                <w:rFonts w:ascii="Cambria Math" w:hAnsi="Cambria Math" w:cs="Times New Roman"/>
                <w:sz w:val="28"/>
                <w:szCs w:val="28"/>
              </w:rPr>
              <m:t>Y</m:t>
            </m:r>
          </m:e>
          <m:sub>
            <m:r>
              <w:rPr>
                <w:rFonts w:ascii="Cambria Math" w:hAnsi="Cambria Math" w:cs="Times New Roman"/>
                <w:sz w:val="28"/>
                <w:szCs w:val="28"/>
              </w:rPr>
              <m:t>i</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sup>
        </m:sSubSup>
      </m:oMath>
      <w:r w:rsidRPr="001D21B4">
        <w:rPr>
          <w:rFonts w:ascii="Times New Roman" w:eastAsiaTheme="minorEastAsia" w:hAnsi="Times New Roman" w:cs="Times New Roman"/>
          <w:bCs/>
          <w:sz w:val="28"/>
          <w:szCs w:val="28"/>
          <w:lang w:val="ru-RU"/>
        </w:rPr>
        <w:t xml:space="preserve">- ВВП страны </w:t>
      </w:r>
      <w:proofErr w:type="spellStart"/>
      <w:proofErr w:type="gramStart"/>
      <w:r w:rsidRPr="001D21B4">
        <w:rPr>
          <w:rFonts w:ascii="Times New Roman" w:eastAsiaTheme="minorEastAsia" w:hAnsi="Times New Roman" w:cs="Times New Roman"/>
          <w:bCs/>
          <w:sz w:val="28"/>
          <w:szCs w:val="28"/>
          <w:lang w:val="en-US"/>
        </w:rPr>
        <w:t>i</w:t>
      </w:r>
      <w:proofErr w:type="spellEnd"/>
      <w:r w:rsidRPr="001D21B4">
        <w:rPr>
          <w:rFonts w:ascii="Times New Roman" w:eastAsiaTheme="minorEastAsia" w:hAnsi="Times New Roman" w:cs="Times New Roman"/>
          <w:bCs/>
          <w:sz w:val="28"/>
          <w:szCs w:val="28"/>
          <w:lang w:val="ru-RU"/>
        </w:rPr>
        <w:t xml:space="preserve">, </w:t>
      </w:r>
      <m:oMath>
        <m:sSubSup>
          <m:sSubSupPr>
            <m:ctrlPr>
              <w:rPr>
                <w:rFonts w:ascii="Cambria Math" w:hAnsi="Cambria Math" w:cs="Times New Roman"/>
                <w:bCs/>
                <w:i/>
                <w:sz w:val="28"/>
                <w:szCs w:val="28"/>
              </w:rPr>
            </m:ctrlPr>
          </m:sSubSupPr>
          <m:e>
            <m:r>
              <w:rPr>
                <w:rFonts w:ascii="Cambria Math" w:hAnsi="Cambria Math" w:cs="Times New Roman"/>
                <w:sz w:val="28"/>
                <w:szCs w:val="28"/>
              </w:rPr>
              <m:t>Y</m:t>
            </m:r>
          </m:e>
          <m:sub>
            <m:r>
              <w:rPr>
                <w:rFonts w:ascii="Cambria Math" w:hAnsi="Cambria Math" w:cs="Times New Roman"/>
                <w:sz w:val="28"/>
                <w:szCs w:val="28"/>
                <w:lang w:val="en-US"/>
              </w:rPr>
              <m:t>j</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sup>
        </m:sSubSup>
      </m:oMath>
      <w:r w:rsidRPr="001D21B4">
        <w:rPr>
          <w:rFonts w:ascii="Times New Roman" w:eastAsiaTheme="minorEastAsia" w:hAnsi="Times New Roman" w:cs="Times New Roman"/>
          <w:bCs/>
          <w:sz w:val="28"/>
          <w:szCs w:val="28"/>
          <w:lang w:val="ru-RU"/>
        </w:rPr>
        <w:t xml:space="preserve"> ВВП</w:t>
      </w:r>
      <w:proofErr w:type="gramEnd"/>
      <w:r w:rsidRPr="001D21B4">
        <w:rPr>
          <w:rFonts w:ascii="Times New Roman" w:eastAsiaTheme="minorEastAsia" w:hAnsi="Times New Roman" w:cs="Times New Roman"/>
          <w:bCs/>
          <w:sz w:val="28"/>
          <w:szCs w:val="28"/>
          <w:lang w:val="ru-RU"/>
        </w:rPr>
        <w:t xml:space="preserve"> страны </w:t>
      </w:r>
      <w:r w:rsidRPr="001D21B4">
        <w:rPr>
          <w:rFonts w:ascii="Times New Roman" w:eastAsiaTheme="minorEastAsia" w:hAnsi="Times New Roman" w:cs="Times New Roman"/>
          <w:bCs/>
          <w:sz w:val="28"/>
          <w:szCs w:val="28"/>
          <w:lang w:val="en-US"/>
        </w:rPr>
        <w:t>j</w:t>
      </w:r>
      <w:r w:rsidRPr="001D21B4">
        <w:rPr>
          <w:rFonts w:ascii="Times New Roman" w:eastAsiaTheme="minorEastAsia" w:hAnsi="Times New Roman" w:cs="Times New Roman"/>
          <w:bCs/>
          <w:sz w:val="28"/>
          <w:szCs w:val="28"/>
          <w:lang w:val="ru-RU"/>
        </w:rPr>
        <w:t xml:space="preserve">, </w:t>
      </w:r>
      <m:oMath>
        <m:sSubSup>
          <m:sSubSupPr>
            <m:ctrlPr>
              <w:rPr>
                <w:rFonts w:ascii="Cambria Math" w:hAnsi="Cambria Math" w:cs="Times New Roman"/>
                <w:bCs/>
                <w:i/>
                <w:sz w:val="28"/>
                <w:szCs w:val="28"/>
              </w:rPr>
            </m:ctrlPr>
          </m:sSubSupPr>
          <m:e>
            <m:r>
              <w:rPr>
                <w:rFonts w:ascii="Cambria Math" w:hAnsi="Cambria Math" w:cs="Times New Roman"/>
                <w:sz w:val="28"/>
                <w:szCs w:val="28"/>
              </w:rPr>
              <m:t>D</m:t>
            </m:r>
          </m:e>
          <m:sub>
            <m:r>
              <w:rPr>
                <w:rFonts w:ascii="Cambria Math" w:hAnsi="Cambria Math" w:cs="Times New Roman"/>
                <w:sz w:val="28"/>
                <w:szCs w:val="28"/>
              </w:rPr>
              <m:t>ij</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3</m:t>
                </m:r>
              </m:sub>
            </m:sSub>
          </m:sup>
        </m:sSubSup>
      </m:oMath>
      <w:r w:rsidRPr="001D21B4">
        <w:rPr>
          <w:rFonts w:ascii="Times New Roman" w:eastAsiaTheme="minorEastAsia" w:hAnsi="Times New Roman" w:cs="Times New Roman"/>
          <w:bCs/>
          <w:sz w:val="28"/>
          <w:szCs w:val="28"/>
          <w:lang w:val="ru-RU"/>
        </w:rPr>
        <w:t xml:space="preserve"> - дистанция между странами </w:t>
      </w:r>
      <w:proofErr w:type="spellStart"/>
      <w:r w:rsidRPr="001D21B4">
        <w:rPr>
          <w:rFonts w:ascii="Times New Roman" w:eastAsiaTheme="minorEastAsia" w:hAnsi="Times New Roman" w:cs="Times New Roman"/>
          <w:bCs/>
          <w:sz w:val="28"/>
          <w:szCs w:val="28"/>
          <w:lang w:val="en-US"/>
        </w:rPr>
        <w:t>i</w:t>
      </w:r>
      <w:proofErr w:type="spellEnd"/>
      <w:r w:rsidRPr="001D21B4">
        <w:rPr>
          <w:rFonts w:ascii="Times New Roman" w:eastAsiaTheme="minorEastAsia" w:hAnsi="Times New Roman" w:cs="Times New Roman"/>
          <w:bCs/>
          <w:sz w:val="28"/>
          <w:szCs w:val="28"/>
          <w:lang w:val="ru-RU"/>
        </w:rPr>
        <w:t xml:space="preserve"> и </w:t>
      </w:r>
      <w:r w:rsidRPr="001D21B4">
        <w:rPr>
          <w:rFonts w:ascii="Times New Roman" w:eastAsiaTheme="minorEastAsia" w:hAnsi="Times New Roman" w:cs="Times New Roman"/>
          <w:bCs/>
          <w:sz w:val="28"/>
          <w:szCs w:val="28"/>
          <w:lang w:val="en-US"/>
        </w:rPr>
        <w:t>j</w:t>
      </w:r>
      <w:r w:rsidRPr="001D21B4">
        <w:rPr>
          <w:rFonts w:ascii="Times New Roman" w:eastAsiaTheme="minorEastAsia" w:hAnsi="Times New Roman" w:cs="Times New Roman"/>
          <w:bCs/>
          <w:sz w:val="28"/>
          <w:szCs w:val="28"/>
          <w:lang w:val="ru-RU"/>
        </w:rPr>
        <w:t xml:space="preserve">, </w:t>
      </w:r>
      <m:oMath>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oMath>
      <w:r w:rsidRPr="001D21B4">
        <w:rPr>
          <w:rFonts w:ascii="Times New Roman" w:eastAsiaTheme="minorEastAsia" w:hAnsi="Times New Roman" w:cs="Times New Roman"/>
          <w:bCs/>
          <w:sz w:val="28"/>
          <w:szCs w:val="28"/>
          <w:lang w:val="ru-RU"/>
        </w:rPr>
        <w:t>,</w:t>
      </w:r>
      <m:oMath>
        <m:r>
          <w:rPr>
            <w:rFonts w:ascii="Cambria Math" w:hAnsi="Cambria Math" w:cs="Times New Roman"/>
            <w:sz w:val="28"/>
            <w:szCs w:val="28"/>
          </w:rPr>
          <m:t xml:space="preserve"> </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oMath>
      <w:r w:rsidRPr="001D21B4">
        <w:rPr>
          <w:rFonts w:ascii="Times New Roman" w:eastAsiaTheme="minorEastAsia" w:hAnsi="Times New Roman" w:cs="Times New Roman"/>
          <w:bCs/>
          <w:sz w:val="28"/>
          <w:szCs w:val="28"/>
          <w:lang w:val="ru-RU"/>
        </w:rPr>
        <w:t xml:space="preserve">, </w:t>
      </w:r>
      <m:oMath>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3</m:t>
            </m:r>
          </m:sub>
        </m:sSub>
      </m:oMath>
      <w:r w:rsidRPr="001D21B4">
        <w:rPr>
          <w:rFonts w:ascii="Times New Roman" w:eastAsiaTheme="minorEastAsia" w:hAnsi="Times New Roman" w:cs="Times New Roman"/>
          <w:bCs/>
          <w:sz w:val="28"/>
          <w:szCs w:val="28"/>
          <w:lang w:val="ru-RU"/>
        </w:rPr>
        <w:t xml:space="preserve"> – эластичности, расчетные параметры.</w:t>
      </w:r>
    </w:p>
    <w:p w14:paraId="1A5C930C" w14:textId="77777777"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lang w:val="ru-RU"/>
        </w:rPr>
      </w:pPr>
      <w:r w:rsidRPr="001D21B4">
        <w:rPr>
          <w:rFonts w:ascii="Times New Roman" w:eastAsia="Times New Roman" w:hAnsi="Times New Roman" w:cs="Times New Roman"/>
          <w:color w:val="000000"/>
          <w:sz w:val="28"/>
          <w:szCs w:val="28"/>
          <w:shd w:val="clear" w:color="auto" w:fill="FFFFFF"/>
          <w:lang w:val="ru-RU"/>
        </w:rPr>
        <w:lastRenderedPageBreak/>
        <w:t xml:space="preserve">Лог </w:t>
      </w:r>
      <w:proofErr w:type="spellStart"/>
      <w:r w:rsidRPr="001D21B4">
        <w:rPr>
          <w:rFonts w:ascii="Times New Roman" w:eastAsia="Times New Roman" w:hAnsi="Times New Roman" w:cs="Times New Roman"/>
          <w:color w:val="000000"/>
          <w:sz w:val="28"/>
          <w:szCs w:val="28"/>
          <w:shd w:val="clear" w:color="auto" w:fill="FFFFFF"/>
          <w:lang w:val="ru-RU"/>
        </w:rPr>
        <w:t>линерализация</w:t>
      </w:r>
      <w:proofErr w:type="spellEnd"/>
      <w:r w:rsidRPr="001D21B4">
        <w:rPr>
          <w:rFonts w:ascii="Times New Roman" w:eastAsia="Times New Roman" w:hAnsi="Times New Roman" w:cs="Times New Roman"/>
          <w:color w:val="000000"/>
          <w:sz w:val="28"/>
          <w:szCs w:val="28"/>
          <w:shd w:val="clear" w:color="auto" w:fill="FFFFFF"/>
          <w:lang w:val="ru-RU"/>
        </w:rPr>
        <w:t xml:space="preserve"> данной модели приводит гравитационное уравнение в вид, который может быть оценен эконометрическими методами. </w:t>
      </w:r>
    </w:p>
    <w:p w14:paraId="6C81E988" w14:textId="77777777" w:rsidR="00B45911" w:rsidRPr="001D21B4" w:rsidRDefault="009C7253" w:rsidP="001D21B4">
      <w:pPr>
        <w:spacing w:after="0" w:line="360" w:lineRule="auto"/>
        <w:ind w:firstLine="720"/>
        <w:jc w:val="both"/>
        <w:rPr>
          <w:rFonts w:ascii="Times New Roman" w:eastAsia="Times New Roman" w:hAnsi="Times New Roman" w:cs="Times New Roman"/>
          <w:color w:val="000000"/>
          <w:sz w:val="28"/>
          <w:szCs w:val="28"/>
          <w:shd w:val="clear" w:color="auto" w:fill="FFFFFF"/>
          <w:lang w:val="ru-RU"/>
        </w:rPr>
      </w:pPr>
      <m:oMathPara>
        <m:oMath>
          <m:sSub>
            <m:sSubPr>
              <m:ctrlPr>
                <w:rPr>
                  <w:rFonts w:ascii="Cambria Math" w:hAnsi="Cambria Math" w:cs="Times New Roman"/>
                  <w:bCs/>
                  <w:i/>
                  <w:sz w:val="28"/>
                  <w:szCs w:val="28"/>
                </w:rPr>
              </m:ctrlPr>
            </m:sSubPr>
            <m:e>
              <m:r>
                <m:rPr>
                  <m:sty m:val="p"/>
                </m:rPr>
                <w:rPr>
                  <w:rFonts w:ascii="Cambria Math" w:hAnsi="Cambria Math" w:cs="Times New Roman"/>
                  <w:sz w:val="28"/>
                  <w:szCs w:val="28"/>
                </w:rPr>
                <m:t>ln</m:t>
              </m:r>
              <m:r>
                <w:rPr>
                  <w:rFonts w:ascii="Cambria Math" w:hAnsi="Cambria Math" w:cs="Times New Roman"/>
                  <w:sz w:val="28"/>
                  <w:szCs w:val="28"/>
                </w:rPr>
                <m:t>X</m:t>
              </m:r>
            </m:e>
            <m:sub>
              <m:r>
                <w:rPr>
                  <w:rFonts w:ascii="Cambria Math" w:hAnsi="Cambria Math" w:cs="Times New Roman"/>
                  <w:sz w:val="28"/>
                  <w:szCs w:val="28"/>
                </w:rPr>
                <m:t>ijt</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lnβ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sSub>
            <m:sSubPr>
              <m:ctrlPr>
                <w:rPr>
                  <w:rFonts w:ascii="Cambria Math" w:hAnsi="Cambria Math" w:cs="Times New Roman"/>
                  <w:bCs/>
                  <w:i/>
                  <w:sz w:val="28"/>
                  <w:szCs w:val="28"/>
                </w:rPr>
              </m:ctrlPr>
            </m:sSubPr>
            <m:e>
              <m:r>
                <w:rPr>
                  <w:rFonts w:ascii="Cambria Math" w:hAnsi="Cambria Math" w:cs="Times New Roman"/>
                  <w:sz w:val="28"/>
                  <w:szCs w:val="28"/>
                </w:rPr>
                <m:t>lnY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sSub>
            <m:sSubPr>
              <m:ctrlPr>
                <w:rPr>
                  <w:rFonts w:ascii="Cambria Math" w:hAnsi="Cambria Math" w:cs="Times New Roman"/>
                  <w:bCs/>
                  <w:i/>
                  <w:sz w:val="28"/>
                  <w:szCs w:val="28"/>
                </w:rPr>
              </m:ctrlPr>
            </m:sSubPr>
            <m:e>
              <m:r>
                <w:rPr>
                  <w:rFonts w:ascii="Cambria Math" w:hAnsi="Cambria Math" w:cs="Times New Roman"/>
                  <w:sz w:val="28"/>
                  <w:szCs w:val="28"/>
                </w:rPr>
                <m:t>lnY</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3</m:t>
              </m:r>
            </m:sub>
          </m:sSub>
          <m:func>
            <m:funcPr>
              <m:ctrlPr>
                <w:rPr>
                  <w:rFonts w:ascii="Cambria Math" w:hAnsi="Cambria Math" w:cs="Times New Roman"/>
                  <w:bCs/>
                  <w:sz w:val="28"/>
                  <w:szCs w:val="28"/>
                </w:rPr>
              </m:ctrlPr>
            </m:funcPr>
            <m:fName>
              <m:r>
                <m:rPr>
                  <m:sty m:val="p"/>
                </m:rPr>
                <w:rPr>
                  <w:rFonts w:ascii="Cambria Math" w:hAnsi="Cambria Math" w:cs="Times New Roman"/>
                  <w:sz w:val="28"/>
                  <w:szCs w:val="28"/>
                </w:rPr>
                <m:t>ln</m:t>
              </m:r>
            </m:fName>
            <m:e>
              <m:sSub>
                <m:sSubPr>
                  <m:ctrlPr>
                    <w:rPr>
                      <w:rFonts w:ascii="Cambria Math" w:hAnsi="Cambria Math" w:cs="Times New Roman"/>
                      <w:bCs/>
                      <w:i/>
                      <w:sz w:val="28"/>
                      <w:szCs w:val="28"/>
                    </w:rPr>
                  </m:ctrlPr>
                </m:sSubPr>
                <m:e>
                  <m:r>
                    <w:rPr>
                      <w:rFonts w:ascii="Cambria Math" w:hAnsi="Cambria Math" w:cs="Times New Roman"/>
                      <w:sz w:val="28"/>
                      <w:szCs w:val="28"/>
                    </w:rPr>
                    <m:t>D</m:t>
                  </m:r>
                </m:e>
                <m:sub>
                  <m:r>
                    <w:rPr>
                      <w:rFonts w:ascii="Cambria Math" w:hAnsi="Cambria Math" w:cs="Times New Roman"/>
                      <w:sz w:val="28"/>
                      <w:szCs w:val="28"/>
                    </w:rPr>
                    <m:t>ij</m:t>
                  </m:r>
                </m:sub>
              </m:sSub>
            </m:e>
          </m:func>
          <m: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ln</m:t>
              </m:r>
            </m:fName>
            <m:e>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ijt</m:t>
                  </m:r>
                </m:sub>
              </m:sSub>
            </m:e>
          </m:func>
          <m:r>
            <w:rPr>
              <w:rFonts w:ascii="Cambria Math" w:eastAsiaTheme="minorEastAsia" w:hAnsi="Cambria Math" w:cs="Times New Roman"/>
              <w:sz w:val="28"/>
              <w:szCs w:val="28"/>
            </w:rPr>
            <m:t>.</m:t>
          </m:r>
        </m:oMath>
      </m:oMathPara>
    </w:p>
    <w:p w14:paraId="4EE8ECC2" w14:textId="77777777" w:rsidR="00B45911"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lang w:val="ru-RU"/>
        </w:rPr>
      </w:pPr>
      <w:r w:rsidRPr="001D21B4">
        <w:rPr>
          <w:rFonts w:ascii="Times New Roman" w:eastAsia="Times New Roman" w:hAnsi="Times New Roman" w:cs="Times New Roman"/>
          <w:color w:val="000000"/>
          <w:sz w:val="28"/>
          <w:szCs w:val="28"/>
          <w:shd w:val="clear" w:color="auto" w:fill="FFFFFF"/>
          <w:lang w:val="ru-RU"/>
        </w:rPr>
        <w:t>Модель может быть дополнена различными релевантными переменными, которые имеют влияние на взаимную торговлю. Зачастую, такими переменными являются наличие общей границы между странами, общий язык или общее колониальное прошлое и т.д. Такие переменные вводятся в модель в виде фиктивных переменных.</w:t>
      </w:r>
    </w:p>
    <w:p w14:paraId="58CFAD1C" w14:textId="77777777" w:rsidR="00B45911" w:rsidRPr="001D21B4" w:rsidRDefault="00B45911" w:rsidP="001D21B4">
      <w:pPr>
        <w:spacing w:after="0" w:line="360" w:lineRule="auto"/>
        <w:ind w:firstLine="720"/>
        <w:jc w:val="both"/>
        <w:rPr>
          <w:rFonts w:ascii="Times New Roman" w:eastAsia="Times New Roman" w:hAnsi="Times New Roman" w:cs="Times New Roman"/>
          <w:i/>
          <w:color w:val="000000"/>
          <w:sz w:val="28"/>
          <w:szCs w:val="28"/>
          <w:shd w:val="clear" w:color="auto" w:fill="FFFFFF"/>
          <w:lang w:val="ru-RU"/>
        </w:rPr>
      </w:pPr>
      <w:r w:rsidRPr="001D21B4">
        <w:rPr>
          <w:rFonts w:ascii="Times New Roman" w:eastAsia="Times New Roman" w:hAnsi="Times New Roman" w:cs="Times New Roman"/>
          <w:i/>
          <w:color w:val="000000"/>
          <w:sz w:val="28"/>
          <w:szCs w:val="28"/>
          <w:shd w:val="clear" w:color="auto" w:fill="FFFFFF"/>
          <w:lang w:val="ru-RU"/>
        </w:rPr>
        <w:t>Подходы</w:t>
      </w:r>
    </w:p>
    <w:p w14:paraId="3230F4D2" w14:textId="77777777" w:rsidR="00B45911" w:rsidRPr="001D21B4" w:rsidRDefault="00B45911" w:rsidP="00816F92">
      <w:pPr>
        <w:pStyle w:val="af3"/>
        <w:numPr>
          <w:ilvl w:val="0"/>
          <w:numId w:val="3"/>
        </w:numPr>
        <w:tabs>
          <w:tab w:val="left" w:pos="1134"/>
        </w:tabs>
        <w:spacing w:after="0" w:line="360" w:lineRule="auto"/>
        <w:ind w:left="0" w:firstLine="720"/>
        <w:jc w:val="both"/>
        <w:rPr>
          <w:rFonts w:ascii="Times New Roman" w:eastAsia="Times New Roman" w:hAnsi="Times New Roman" w:cs="Times New Roman"/>
          <w:color w:val="000000"/>
          <w:sz w:val="28"/>
          <w:szCs w:val="28"/>
          <w:shd w:val="clear" w:color="auto" w:fill="FFFFFF"/>
          <w:lang w:val="ru-RU"/>
        </w:rPr>
      </w:pPr>
      <w:r w:rsidRPr="001D21B4">
        <w:rPr>
          <w:rFonts w:ascii="Times New Roman" w:eastAsia="Times New Roman" w:hAnsi="Times New Roman" w:cs="Times New Roman"/>
          <w:color w:val="000000"/>
          <w:sz w:val="28"/>
          <w:szCs w:val="28"/>
          <w:shd w:val="clear" w:color="auto" w:fill="FFFFFF"/>
          <w:lang w:val="ru-RU"/>
        </w:rPr>
        <w:t>Оценка влияния изменения торговых условий на внешнюю торговлю Кыргызской Республики.</w:t>
      </w:r>
    </w:p>
    <w:p w14:paraId="1B2CFA7A" w14:textId="7A5BC74F" w:rsidR="00B45911" w:rsidRPr="001D21B4" w:rsidRDefault="00A26ED9" w:rsidP="00816F92">
      <w:pPr>
        <w:tabs>
          <w:tab w:val="left" w:pos="1134"/>
        </w:tabs>
        <w:spacing w:after="0" w:line="360" w:lineRule="auto"/>
        <w:ind w:firstLine="720"/>
        <w:jc w:val="both"/>
        <w:rPr>
          <w:rFonts w:ascii="Times New Roman" w:eastAsia="Times New Roman" w:hAnsi="Times New Roman" w:cs="Times New Roman"/>
          <w:color w:val="000000"/>
          <w:sz w:val="28"/>
          <w:szCs w:val="28"/>
          <w:shd w:val="clear" w:color="auto" w:fill="FFFFFF"/>
          <w:lang w:val="ru-RU"/>
        </w:rPr>
      </w:pPr>
      <w:r>
        <w:rPr>
          <w:rFonts w:ascii="Times New Roman" w:eastAsia="Times New Roman" w:hAnsi="Times New Roman" w:cs="Times New Roman"/>
          <w:color w:val="000000"/>
          <w:sz w:val="28"/>
          <w:szCs w:val="28"/>
          <w:shd w:val="clear" w:color="auto" w:fill="FFFFFF"/>
          <w:lang w:val="ru-RU"/>
        </w:rPr>
        <w:t>Полученный</w:t>
      </w:r>
      <w:r w:rsidR="00B45911" w:rsidRPr="001D21B4">
        <w:rPr>
          <w:rFonts w:ascii="Times New Roman" w:eastAsia="Times New Roman" w:hAnsi="Times New Roman" w:cs="Times New Roman"/>
          <w:color w:val="000000"/>
          <w:sz w:val="28"/>
          <w:szCs w:val="28"/>
          <w:shd w:val="clear" w:color="auto" w:fill="FFFFFF"/>
          <w:lang w:val="ru-RU"/>
        </w:rPr>
        <w:t xml:space="preserve"> после оценки модели коэффициент при показателе дистанции включает в себя влияние торговых барьеров, лежащих на пути взаимной торговли. Если при анализе структуры и объемов внешней торговли </w:t>
      </w:r>
      <w:r w:rsidRPr="001D21B4">
        <w:rPr>
          <w:rFonts w:ascii="Times New Roman" w:eastAsia="Times New Roman" w:hAnsi="Times New Roman" w:cs="Times New Roman"/>
          <w:color w:val="000000"/>
          <w:sz w:val="28"/>
          <w:szCs w:val="28"/>
          <w:shd w:val="clear" w:color="auto" w:fill="FFFFFF"/>
          <w:lang w:val="ru-RU"/>
        </w:rPr>
        <w:t>оценить</w:t>
      </w:r>
      <w:r>
        <w:rPr>
          <w:rFonts w:ascii="Times New Roman" w:eastAsia="Times New Roman" w:hAnsi="Times New Roman" w:cs="Times New Roman"/>
          <w:color w:val="000000"/>
          <w:sz w:val="28"/>
          <w:szCs w:val="28"/>
          <w:shd w:val="clear" w:color="auto" w:fill="FFFFFF"/>
          <w:lang w:val="ru-RU"/>
        </w:rPr>
        <w:t xml:space="preserve"> воздействие торговых ограничений</w:t>
      </w:r>
      <w:r w:rsidR="00B45911" w:rsidRPr="001D21B4">
        <w:rPr>
          <w:rFonts w:ascii="Times New Roman" w:eastAsia="Times New Roman" w:hAnsi="Times New Roman" w:cs="Times New Roman"/>
          <w:color w:val="000000"/>
          <w:sz w:val="28"/>
          <w:szCs w:val="28"/>
          <w:shd w:val="clear" w:color="auto" w:fill="FFFFFF"/>
          <w:lang w:val="ru-RU"/>
        </w:rPr>
        <w:t xml:space="preserve"> </w:t>
      </w:r>
      <w:r w:rsidR="00AF3A61">
        <w:rPr>
          <w:rFonts w:ascii="Times New Roman" w:eastAsia="Times New Roman" w:hAnsi="Times New Roman" w:cs="Times New Roman"/>
          <w:color w:val="000000"/>
          <w:sz w:val="28"/>
          <w:szCs w:val="28"/>
          <w:shd w:val="clear" w:color="auto" w:fill="FFFFFF"/>
          <w:lang w:val="ru-RU"/>
        </w:rPr>
        <w:t>довольно сложно</w:t>
      </w:r>
      <w:r w:rsidR="00B45911" w:rsidRPr="001D21B4">
        <w:rPr>
          <w:rFonts w:ascii="Times New Roman" w:eastAsia="Times New Roman" w:hAnsi="Times New Roman" w:cs="Times New Roman"/>
          <w:color w:val="000000"/>
          <w:sz w:val="28"/>
          <w:szCs w:val="28"/>
          <w:shd w:val="clear" w:color="auto" w:fill="FFFFFF"/>
          <w:lang w:val="ru-RU"/>
        </w:rPr>
        <w:t xml:space="preserve">, то при построении регрессии имеется возможность проконтролировать каждый из рассматриваемых в модели факторов. Таким образом, после определения наилучшей спецификации, динамика коэффициента при дистанции станет показателем, характеризующим влияние изменений в торговых условиях на внешнюю торговлю, очищенным от </w:t>
      </w:r>
      <w:r w:rsidR="00AF3A61">
        <w:rPr>
          <w:rFonts w:ascii="Times New Roman" w:eastAsia="Times New Roman" w:hAnsi="Times New Roman" w:cs="Times New Roman"/>
          <w:color w:val="000000"/>
          <w:sz w:val="28"/>
          <w:szCs w:val="28"/>
          <w:shd w:val="clear" w:color="auto" w:fill="FFFFFF"/>
          <w:lang w:val="ru-RU"/>
        </w:rPr>
        <w:t>воздействия</w:t>
      </w:r>
      <w:r w:rsidR="00B45911" w:rsidRPr="001D21B4">
        <w:rPr>
          <w:rFonts w:ascii="Times New Roman" w:eastAsia="Times New Roman" w:hAnsi="Times New Roman" w:cs="Times New Roman"/>
          <w:color w:val="000000"/>
          <w:sz w:val="28"/>
          <w:szCs w:val="28"/>
          <w:shd w:val="clear" w:color="auto" w:fill="FFFFFF"/>
          <w:lang w:val="ru-RU"/>
        </w:rPr>
        <w:t xml:space="preserve"> иных факторов.</w:t>
      </w:r>
    </w:p>
    <w:p w14:paraId="2791DA29" w14:textId="77777777" w:rsidR="00B45911" w:rsidRPr="001D21B4" w:rsidRDefault="00B45911" w:rsidP="00816F92">
      <w:pPr>
        <w:tabs>
          <w:tab w:val="left" w:pos="1134"/>
        </w:tabs>
        <w:spacing w:after="0" w:line="360" w:lineRule="auto"/>
        <w:ind w:firstLine="720"/>
        <w:jc w:val="both"/>
        <w:rPr>
          <w:rFonts w:ascii="Times New Roman" w:eastAsia="Times New Roman" w:hAnsi="Times New Roman" w:cs="Times New Roman"/>
          <w:color w:val="000000"/>
          <w:sz w:val="28"/>
          <w:szCs w:val="28"/>
          <w:shd w:val="clear" w:color="auto" w:fill="FFFFFF"/>
          <w:lang w:val="ru-RU"/>
        </w:rPr>
      </w:pPr>
      <w:r w:rsidRPr="001D21B4">
        <w:rPr>
          <w:rFonts w:ascii="Times New Roman" w:eastAsia="Times New Roman" w:hAnsi="Times New Roman" w:cs="Times New Roman"/>
          <w:color w:val="000000"/>
          <w:sz w:val="28"/>
          <w:szCs w:val="28"/>
          <w:shd w:val="clear" w:color="auto" w:fill="FFFFFF"/>
          <w:lang w:val="ru-RU"/>
        </w:rPr>
        <w:t>Иначе говоря, влияние вступления в ЕАЭС для внешней торговли Кыргызской Республики можно оценить исходя из изменения величины коэффициента при дистанции. Такая оценка будет возможна при рассмотрении разной длины временного ряда данных, исходя из даты вступления Кыргызской Республики в ЕАЭС.</w:t>
      </w:r>
    </w:p>
    <w:p w14:paraId="216B2772" w14:textId="77777777" w:rsidR="00B45911" w:rsidRPr="001D21B4" w:rsidRDefault="00B45911" w:rsidP="00816F92">
      <w:pPr>
        <w:pStyle w:val="af3"/>
        <w:numPr>
          <w:ilvl w:val="0"/>
          <w:numId w:val="3"/>
        </w:numPr>
        <w:tabs>
          <w:tab w:val="left" w:pos="1134"/>
        </w:tabs>
        <w:spacing w:after="0" w:line="360" w:lineRule="auto"/>
        <w:ind w:left="0" w:firstLine="720"/>
        <w:jc w:val="both"/>
        <w:rPr>
          <w:rFonts w:ascii="Times New Roman" w:eastAsia="Times New Roman" w:hAnsi="Times New Roman" w:cs="Times New Roman"/>
          <w:color w:val="000000"/>
          <w:sz w:val="28"/>
          <w:szCs w:val="28"/>
          <w:shd w:val="clear" w:color="auto" w:fill="FFFFFF"/>
          <w:lang w:val="ru-RU"/>
        </w:rPr>
      </w:pPr>
      <w:r w:rsidRPr="001D21B4">
        <w:rPr>
          <w:rFonts w:ascii="Times New Roman" w:eastAsia="Times New Roman" w:hAnsi="Times New Roman" w:cs="Times New Roman"/>
          <w:color w:val="000000"/>
          <w:sz w:val="28"/>
          <w:szCs w:val="28"/>
          <w:shd w:val="clear" w:color="auto" w:fill="FFFFFF"/>
          <w:lang w:val="ru-RU"/>
        </w:rPr>
        <w:t>Оценка потенциала внешней торговли Кыргызской Республики с партнерами.</w:t>
      </w:r>
    </w:p>
    <w:p w14:paraId="26D4FE02" w14:textId="77777777"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lang w:val="ru-RU"/>
        </w:rPr>
      </w:pPr>
      <w:r w:rsidRPr="001D21B4">
        <w:rPr>
          <w:rFonts w:ascii="Times New Roman" w:eastAsia="Times New Roman" w:hAnsi="Times New Roman" w:cs="Times New Roman"/>
          <w:color w:val="000000"/>
          <w:sz w:val="28"/>
          <w:szCs w:val="28"/>
          <w:shd w:val="clear" w:color="auto" w:fill="FFFFFF"/>
          <w:lang w:val="ru-RU"/>
        </w:rPr>
        <w:t xml:space="preserve">На сегодняшний день, в Кыргызской Республике подобный анализ проводился в контексте конкретных товаров. Полученная модель позволит сделать оценки относительно потенциального объема взаимной торговли </w:t>
      </w:r>
      <w:r w:rsidRPr="001D21B4">
        <w:rPr>
          <w:rFonts w:ascii="Times New Roman" w:eastAsia="Times New Roman" w:hAnsi="Times New Roman" w:cs="Times New Roman"/>
          <w:color w:val="000000"/>
          <w:sz w:val="28"/>
          <w:szCs w:val="28"/>
          <w:shd w:val="clear" w:color="auto" w:fill="FFFFFF"/>
          <w:lang w:val="ru-RU"/>
        </w:rPr>
        <w:lastRenderedPageBreak/>
        <w:t>между партнерами исходя из показателей независимых переменных. Полученные результаты должны быть соотнесены с фактическими данными по внешнеторговым потокам.</w:t>
      </w:r>
    </w:p>
    <w:p w14:paraId="5421520A" w14:textId="77777777" w:rsidR="00B45911" w:rsidRPr="00AF3A61" w:rsidRDefault="00B45911" w:rsidP="001D21B4">
      <w:pPr>
        <w:spacing w:after="0" w:line="360" w:lineRule="auto"/>
        <w:ind w:firstLine="720"/>
        <w:jc w:val="both"/>
        <w:rPr>
          <w:rFonts w:ascii="Times New Roman" w:eastAsia="Times New Roman" w:hAnsi="Times New Roman" w:cs="Times New Roman"/>
          <w:i/>
          <w:color w:val="000000"/>
          <w:sz w:val="28"/>
          <w:szCs w:val="28"/>
          <w:shd w:val="clear" w:color="auto" w:fill="FFFFFF"/>
          <w:lang w:val="ru-RU"/>
        </w:rPr>
      </w:pPr>
      <w:r w:rsidRPr="00AF3A61">
        <w:rPr>
          <w:rFonts w:ascii="Times New Roman" w:eastAsia="Times New Roman" w:hAnsi="Times New Roman" w:cs="Times New Roman"/>
          <w:i/>
          <w:color w:val="000000"/>
          <w:sz w:val="28"/>
          <w:szCs w:val="28"/>
          <w:shd w:val="clear" w:color="auto" w:fill="FFFFFF"/>
          <w:lang w:val="ru-RU"/>
        </w:rPr>
        <w:t>Гипотезы</w:t>
      </w:r>
    </w:p>
    <w:p w14:paraId="1D553622" w14:textId="77777777"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lang w:val="ru-RU"/>
        </w:rPr>
      </w:pPr>
      <w:r w:rsidRPr="001D21B4">
        <w:rPr>
          <w:rFonts w:ascii="Times New Roman" w:eastAsia="Times New Roman" w:hAnsi="Times New Roman" w:cs="Times New Roman"/>
          <w:color w:val="000000"/>
          <w:sz w:val="28"/>
          <w:szCs w:val="28"/>
          <w:shd w:val="clear" w:color="auto" w:fill="FFFFFF"/>
          <w:lang w:val="ru-RU"/>
        </w:rPr>
        <w:t>Вступление в ЕАЭС.</w:t>
      </w:r>
    </w:p>
    <w:p w14:paraId="690A6A6D" w14:textId="2D3B7A43"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lang w:val="ru-RU"/>
        </w:rPr>
      </w:pPr>
      <w:r w:rsidRPr="001D21B4">
        <w:rPr>
          <w:rFonts w:ascii="Times New Roman" w:eastAsia="Times New Roman" w:hAnsi="Times New Roman" w:cs="Times New Roman"/>
          <w:color w:val="000000"/>
          <w:sz w:val="28"/>
          <w:szCs w:val="28"/>
          <w:shd w:val="clear" w:color="auto" w:fill="FFFFFF"/>
          <w:lang w:val="ru-RU"/>
        </w:rPr>
        <w:t>Теоретически, в соответстви</w:t>
      </w:r>
      <w:r w:rsidR="005D3C27">
        <w:rPr>
          <w:rFonts w:ascii="Times New Roman" w:eastAsia="Times New Roman" w:hAnsi="Times New Roman" w:cs="Times New Roman"/>
          <w:color w:val="000000"/>
          <w:sz w:val="28"/>
          <w:szCs w:val="28"/>
          <w:shd w:val="clear" w:color="auto" w:fill="FFFFFF"/>
          <w:lang w:val="ru-RU"/>
        </w:rPr>
        <w:t>и</w:t>
      </w:r>
      <w:r w:rsidRPr="001D21B4">
        <w:rPr>
          <w:rFonts w:ascii="Times New Roman" w:eastAsia="Times New Roman" w:hAnsi="Times New Roman" w:cs="Times New Roman"/>
          <w:color w:val="000000"/>
          <w:sz w:val="28"/>
          <w:szCs w:val="28"/>
          <w:shd w:val="clear" w:color="auto" w:fill="FFFFFF"/>
          <w:lang w:val="ru-RU"/>
        </w:rPr>
        <w:t xml:space="preserve"> с гравитационной моделью, страны, находящиеся на близком расстоянии друг другу должны торговать с большей интенсивностью. Модель предполагает отрицательный знак у коэффициента дистанции. В то же время, если рассмотреть объемы торговли Кыргызской Республики со странами региона (кроме Казахстана и Китая), их доли в общем обороте относительно низкие.</w:t>
      </w:r>
    </w:p>
    <w:p w14:paraId="4FA1BAA7" w14:textId="77777777"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lang w:val="ru-RU"/>
        </w:rPr>
      </w:pPr>
      <w:r w:rsidRPr="001D21B4">
        <w:rPr>
          <w:rFonts w:ascii="Times New Roman" w:eastAsia="Times New Roman" w:hAnsi="Times New Roman" w:cs="Times New Roman"/>
          <w:color w:val="000000"/>
          <w:sz w:val="28"/>
          <w:szCs w:val="28"/>
          <w:shd w:val="clear" w:color="auto" w:fill="FFFFFF"/>
          <w:lang w:val="ru-RU"/>
        </w:rPr>
        <w:t>Исходя из структуры внешней торговли, в соответствие с которой значительная доля внешнеэкономического взаимодействия приходится на третьи страны, можно предположить, что вступление в ЕАЭС могло иметь негативное влияние на этот процесс. В свою очередь, открытие границ со странами ЕАЭС должно было позитивно отразиться на внешней торговле.</w:t>
      </w:r>
    </w:p>
    <w:p w14:paraId="6B4AA8A1" w14:textId="77777777" w:rsidR="00C71AD5" w:rsidRPr="001D21B4" w:rsidRDefault="00C71AD5" w:rsidP="001D21B4">
      <w:pPr>
        <w:pStyle w:val="a3"/>
        <w:shd w:val="clear" w:color="auto" w:fill="FFFFFF"/>
        <w:spacing w:before="0" w:beforeAutospacing="0" w:after="0" w:afterAutospacing="0" w:line="360" w:lineRule="auto"/>
        <w:ind w:firstLine="720"/>
        <w:jc w:val="both"/>
        <w:rPr>
          <w:i/>
          <w:sz w:val="28"/>
          <w:szCs w:val="28"/>
        </w:rPr>
      </w:pPr>
      <w:r w:rsidRPr="001D21B4">
        <w:rPr>
          <w:i/>
          <w:sz w:val="28"/>
          <w:szCs w:val="28"/>
        </w:rPr>
        <w:t>Методология</w:t>
      </w:r>
    </w:p>
    <w:p w14:paraId="2A340C4B" w14:textId="77777777" w:rsidR="00C71AD5" w:rsidRPr="001D21B4" w:rsidRDefault="00C71AD5" w:rsidP="001D21B4">
      <w:pPr>
        <w:pStyle w:val="a3"/>
        <w:shd w:val="clear" w:color="auto" w:fill="FFFFFF"/>
        <w:spacing w:before="0" w:beforeAutospacing="0" w:after="0" w:afterAutospacing="0" w:line="360" w:lineRule="auto"/>
        <w:ind w:firstLine="720"/>
        <w:jc w:val="both"/>
        <w:rPr>
          <w:sz w:val="28"/>
          <w:szCs w:val="28"/>
        </w:rPr>
      </w:pPr>
      <w:r w:rsidRPr="001D21B4">
        <w:rPr>
          <w:sz w:val="28"/>
          <w:szCs w:val="28"/>
        </w:rPr>
        <w:t>Исследование направлено на оценку влияния изменений условий торговли, связанных с вхождением Кыргызстана в ЕАЭС, на двусторонние торговые отношения со странами союза и третьими государствами. В качестве исследовательского инструментария была использована дополненная гравитационная модель, которая доказала свою состоятельность в предыдущих исследованиях</w:t>
      </w:r>
      <w:r w:rsidRPr="001D21B4">
        <w:rPr>
          <w:rStyle w:val="a8"/>
          <w:sz w:val="28"/>
          <w:szCs w:val="28"/>
        </w:rPr>
        <w:footnoteReference w:id="17"/>
      </w:r>
      <w:r w:rsidRPr="001D21B4">
        <w:rPr>
          <w:sz w:val="28"/>
          <w:szCs w:val="28"/>
        </w:rPr>
        <w:t>.</w:t>
      </w:r>
    </w:p>
    <w:p w14:paraId="369307FE" w14:textId="77777777" w:rsidR="00956D30" w:rsidRDefault="00C71AD5" w:rsidP="001D21B4">
      <w:pPr>
        <w:pStyle w:val="a3"/>
        <w:shd w:val="clear" w:color="auto" w:fill="FFFFFF"/>
        <w:spacing w:before="0" w:beforeAutospacing="0" w:after="0" w:afterAutospacing="0" w:line="360" w:lineRule="auto"/>
        <w:ind w:firstLine="720"/>
        <w:jc w:val="both"/>
        <w:rPr>
          <w:sz w:val="28"/>
          <w:szCs w:val="28"/>
        </w:rPr>
      </w:pPr>
      <w:r w:rsidRPr="001D21B4">
        <w:rPr>
          <w:sz w:val="28"/>
          <w:szCs w:val="28"/>
        </w:rPr>
        <w:t>Данное исследование охватывает 23 государства, доля которых в товарообороте Кыргызской Республики составляет более 95%. Данные по двусторонней торговле были собраны за период с 1995 по 2018 годы.</w:t>
      </w:r>
    </w:p>
    <w:p w14:paraId="29C870FD" w14:textId="2A21289F" w:rsidR="00C71AD5" w:rsidRPr="001D21B4" w:rsidRDefault="00C71AD5" w:rsidP="001D21B4">
      <w:pPr>
        <w:pStyle w:val="a3"/>
        <w:shd w:val="clear" w:color="auto" w:fill="FFFFFF"/>
        <w:spacing w:before="0" w:beforeAutospacing="0" w:after="0" w:afterAutospacing="0" w:line="360" w:lineRule="auto"/>
        <w:ind w:firstLine="720"/>
        <w:jc w:val="both"/>
        <w:rPr>
          <w:sz w:val="28"/>
          <w:szCs w:val="28"/>
        </w:rPr>
      </w:pPr>
      <w:r w:rsidRPr="001D21B4">
        <w:rPr>
          <w:sz w:val="28"/>
          <w:szCs w:val="28"/>
        </w:rPr>
        <w:t xml:space="preserve">Источником информации для составления гравитационной модели явились официальные данные Национального статистического комитета </w:t>
      </w:r>
      <w:r w:rsidRPr="001D21B4">
        <w:rPr>
          <w:sz w:val="28"/>
          <w:szCs w:val="28"/>
        </w:rPr>
        <w:lastRenderedPageBreak/>
        <w:t xml:space="preserve">Кыргызской Республики, база данных </w:t>
      </w:r>
      <w:r w:rsidRPr="001D21B4">
        <w:rPr>
          <w:sz w:val="28"/>
          <w:szCs w:val="28"/>
          <w:lang w:val="en-US"/>
        </w:rPr>
        <w:t>CEPII</w:t>
      </w:r>
      <w:r w:rsidRPr="001D21B4">
        <w:rPr>
          <w:sz w:val="28"/>
          <w:szCs w:val="28"/>
        </w:rPr>
        <w:t>, а также были использованы данные офици</w:t>
      </w:r>
      <w:r w:rsidR="00D33221" w:rsidRPr="001D21B4">
        <w:rPr>
          <w:sz w:val="28"/>
          <w:szCs w:val="28"/>
        </w:rPr>
        <w:t>ального сайта Всемирного банка.</w:t>
      </w:r>
    </w:p>
    <w:p w14:paraId="09A3684A" w14:textId="77777777" w:rsidR="00C71AD5" w:rsidRDefault="00C71AD5" w:rsidP="001D21B4">
      <w:pPr>
        <w:pStyle w:val="a3"/>
        <w:shd w:val="clear" w:color="auto" w:fill="FFFFFF"/>
        <w:spacing w:before="0" w:beforeAutospacing="0" w:after="0" w:afterAutospacing="0" w:line="360" w:lineRule="auto"/>
        <w:ind w:firstLine="720"/>
        <w:jc w:val="both"/>
        <w:rPr>
          <w:sz w:val="28"/>
          <w:szCs w:val="28"/>
        </w:rPr>
      </w:pPr>
      <w:r w:rsidRPr="001D21B4">
        <w:rPr>
          <w:sz w:val="28"/>
          <w:szCs w:val="28"/>
        </w:rPr>
        <w:t>В исследовании была использована следующая спецификация гравитационной модели:</w:t>
      </w:r>
    </w:p>
    <w:p w14:paraId="55202F75" w14:textId="77777777" w:rsidR="00956D30" w:rsidRPr="001D21B4" w:rsidRDefault="00956D30" w:rsidP="001D21B4">
      <w:pPr>
        <w:pStyle w:val="a3"/>
        <w:shd w:val="clear" w:color="auto" w:fill="FFFFFF"/>
        <w:spacing w:before="0" w:beforeAutospacing="0" w:after="0" w:afterAutospacing="0" w:line="360" w:lineRule="auto"/>
        <w:ind w:firstLine="720"/>
        <w:jc w:val="both"/>
        <w:rPr>
          <w:sz w:val="28"/>
          <w:szCs w:val="28"/>
        </w:rPr>
      </w:pPr>
    </w:p>
    <w:p w14:paraId="5CE49235" w14:textId="77777777" w:rsidR="00C71AD5" w:rsidRPr="001D21B4" w:rsidRDefault="009C7253" w:rsidP="001D21B4">
      <w:pPr>
        <w:pStyle w:val="a3"/>
        <w:shd w:val="clear" w:color="auto" w:fill="FFFFFF"/>
        <w:spacing w:before="0" w:beforeAutospacing="0" w:after="0" w:afterAutospacing="0" w:line="360" w:lineRule="auto"/>
        <w:ind w:firstLine="720"/>
        <w:jc w:val="both"/>
        <w:rPr>
          <w:i/>
          <w:sz w:val="28"/>
          <w:szCs w:val="28"/>
        </w:rPr>
      </w:pPr>
      <m:oMathPara>
        <m:oMath>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exp</m:t>
                  </m:r>
                </m:e>
                <m:sub>
                  <m:r>
                    <w:rPr>
                      <w:rFonts w:ascii="Cambria Math" w:hAnsi="Cambria Math"/>
                      <w:sz w:val="28"/>
                      <w:szCs w:val="28"/>
                    </w:rPr>
                    <m:t>ij)</m:t>
                  </m:r>
                </m:sub>
              </m:sSub>
              <m:r>
                <w:rPr>
                  <w:rFonts w:ascii="Cambria Math" w:hAnsi="Cambria Math"/>
                  <w:sz w:val="28"/>
                  <w:szCs w:val="28"/>
                </w:rPr>
                <m:t>=</m:t>
              </m:r>
              <m:r>
                <m:rPr>
                  <m:nor/>
                </m:rPr>
                <w:rPr>
                  <w:sz w:val="28"/>
                  <w:szCs w:val="28"/>
                </w:rPr>
                <m:t>α+</m:t>
              </m:r>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rPr>
                    <m:t>1</m:t>
                  </m:r>
                </m:sub>
              </m:sSub>
            </m:e>
          </m:func>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i</m:t>
                      </m:r>
                    </m:sub>
                  </m:sSub>
                </m:e>
              </m:d>
            </m:e>
          </m:fun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j</m:t>
                      </m:r>
                    </m:sub>
                  </m:sSub>
                </m:e>
              </m:d>
            </m:e>
          </m:fun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3</m:t>
              </m:r>
            </m:sub>
          </m:sSub>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j</m:t>
                      </m:r>
                    </m:sub>
                  </m:sSub>
                </m:e>
              </m:d>
            </m:e>
          </m:fun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4</m:t>
              </m:r>
            </m:sub>
          </m:sSub>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ij</m:t>
                      </m:r>
                    </m:sub>
                  </m:sSub>
                </m:e>
              </m:d>
            </m:e>
          </m:fun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5</m:t>
              </m:r>
            </m:sub>
          </m:sSub>
          <m:sSub>
            <m:sSubPr>
              <m:ctrlPr>
                <w:rPr>
                  <w:rFonts w:ascii="Cambria Math" w:hAnsi="Cambria Math"/>
                  <w:i/>
                  <w:sz w:val="28"/>
                  <w:szCs w:val="28"/>
                </w:rPr>
              </m:ctrlPr>
            </m:sSubPr>
            <m:e>
              <m:r>
                <w:rPr>
                  <w:rFonts w:ascii="Cambria Math" w:hAnsi="Cambria Math"/>
                  <w:sz w:val="28"/>
                  <w:szCs w:val="28"/>
                </w:rPr>
                <m:t>contig</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6</m:t>
              </m:r>
            </m:sub>
          </m:sSub>
          <m:sSub>
            <m:sSubPr>
              <m:ctrlPr>
                <w:rPr>
                  <w:rFonts w:ascii="Cambria Math" w:hAnsi="Cambria Math"/>
                  <w:i/>
                  <w:sz w:val="28"/>
                  <w:szCs w:val="28"/>
                </w:rPr>
              </m:ctrlPr>
            </m:sSubPr>
            <m:e>
              <m:r>
                <w:rPr>
                  <w:rFonts w:ascii="Cambria Math" w:hAnsi="Cambria Math"/>
                  <w:sz w:val="28"/>
                  <w:szCs w:val="28"/>
                </w:rPr>
                <m:t>lang_off</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7</m:t>
              </m:r>
            </m:sub>
          </m:sSub>
          <m:sSub>
            <m:sSubPr>
              <m:ctrlPr>
                <w:rPr>
                  <w:rFonts w:ascii="Cambria Math" w:hAnsi="Cambria Math"/>
                  <w:i/>
                  <w:sz w:val="28"/>
                  <w:szCs w:val="28"/>
                </w:rPr>
              </m:ctrlPr>
            </m:sSubPr>
            <m:e>
              <m:r>
                <w:rPr>
                  <w:rFonts w:ascii="Cambria Math" w:hAnsi="Cambria Math"/>
                  <w:sz w:val="28"/>
                  <w:szCs w:val="28"/>
                </w:rPr>
                <m:t>lang_eth</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8</m:t>
              </m:r>
            </m:sub>
          </m:sSub>
          <m:sSub>
            <m:sSubPr>
              <m:ctrlPr>
                <w:rPr>
                  <w:rFonts w:ascii="Cambria Math" w:hAnsi="Cambria Math"/>
                  <w:i/>
                  <w:sz w:val="28"/>
                  <w:szCs w:val="28"/>
                </w:rPr>
              </m:ctrlPr>
            </m:sSubPr>
            <m:e>
              <m:r>
                <w:rPr>
                  <w:rFonts w:ascii="Cambria Math" w:hAnsi="Cambria Math"/>
                  <w:sz w:val="28"/>
                  <w:szCs w:val="28"/>
                </w:rPr>
                <m:t>col</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9</m:t>
              </m:r>
            </m:sub>
          </m:sSub>
          <m:sSub>
            <m:sSubPr>
              <m:ctrlPr>
                <w:rPr>
                  <w:rFonts w:ascii="Cambria Math" w:hAnsi="Cambria Math"/>
                  <w:i/>
                  <w:sz w:val="28"/>
                  <w:szCs w:val="28"/>
                </w:rPr>
              </m:ctrlPr>
            </m:sSubPr>
            <m:e>
              <m:r>
                <w:rPr>
                  <w:rFonts w:ascii="Cambria Math" w:hAnsi="Cambria Math"/>
                  <w:sz w:val="28"/>
                  <w:szCs w:val="28"/>
                </w:rPr>
                <m:t>comcol</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ij</m:t>
              </m:r>
            </m:sub>
          </m:sSub>
        </m:oMath>
      </m:oMathPara>
    </w:p>
    <w:p w14:paraId="158E3503" w14:textId="77777777" w:rsidR="00F15AC3" w:rsidRDefault="00F15AC3" w:rsidP="001D21B4">
      <w:pPr>
        <w:pStyle w:val="a3"/>
        <w:shd w:val="clear" w:color="auto" w:fill="FFFFFF"/>
        <w:spacing w:before="0" w:beforeAutospacing="0" w:after="0" w:afterAutospacing="0" w:line="360" w:lineRule="auto"/>
        <w:ind w:firstLine="720"/>
        <w:jc w:val="both"/>
        <w:rPr>
          <w:sz w:val="28"/>
          <w:szCs w:val="28"/>
        </w:rPr>
      </w:pPr>
    </w:p>
    <w:p w14:paraId="77814DCF" w14:textId="0B946F5D" w:rsidR="00956D30" w:rsidRDefault="00F15AC3" w:rsidP="001D21B4">
      <w:pPr>
        <w:pStyle w:val="a3"/>
        <w:shd w:val="clear" w:color="auto" w:fill="FFFFFF"/>
        <w:spacing w:before="0" w:beforeAutospacing="0" w:after="0" w:afterAutospacing="0" w:line="360" w:lineRule="auto"/>
        <w:ind w:firstLine="720"/>
        <w:jc w:val="both"/>
        <w:rPr>
          <w:sz w:val="28"/>
          <w:szCs w:val="28"/>
        </w:rPr>
      </w:pPr>
      <w:r w:rsidRPr="00F15AC3">
        <w:rPr>
          <w:sz w:val="28"/>
          <w:szCs w:val="28"/>
        </w:rPr>
        <w:t xml:space="preserve">Описание включенных </w:t>
      </w:r>
      <w:r>
        <w:rPr>
          <w:sz w:val="28"/>
          <w:szCs w:val="28"/>
        </w:rPr>
        <w:t>в модель переменных представлена в таблице 3.</w:t>
      </w:r>
    </w:p>
    <w:p w14:paraId="5880E9E6" w14:textId="77777777" w:rsidR="00F15AC3" w:rsidRPr="00F15AC3" w:rsidRDefault="00F15AC3" w:rsidP="001D21B4">
      <w:pPr>
        <w:pStyle w:val="a3"/>
        <w:shd w:val="clear" w:color="auto" w:fill="FFFFFF"/>
        <w:spacing w:before="0" w:beforeAutospacing="0" w:after="0" w:afterAutospacing="0" w:line="360" w:lineRule="auto"/>
        <w:ind w:firstLine="720"/>
        <w:jc w:val="both"/>
        <w:rPr>
          <w:sz w:val="28"/>
          <w:szCs w:val="28"/>
        </w:rPr>
      </w:pPr>
    </w:p>
    <w:p w14:paraId="47C9E55A" w14:textId="6DA214C9" w:rsidR="00C71AD5" w:rsidRPr="00663AAB" w:rsidRDefault="00C527CB" w:rsidP="001D21B4">
      <w:pPr>
        <w:pStyle w:val="a3"/>
        <w:shd w:val="clear" w:color="auto" w:fill="FFFFFF"/>
        <w:spacing w:before="0" w:beforeAutospacing="0" w:after="0" w:afterAutospacing="0" w:line="360" w:lineRule="auto"/>
        <w:ind w:firstLine="720"/>
        <w:jc w:val="both"/>
        <w:rPr>
          <w:b/>
          <w:sz w:val="28"/>
          <w:szCs w:val="28"/>
        </w:rPr>
      </w:pPr>
      <w:r w:rsidRPr="00663AAB">
        <w:rPr>
          <w:b/>
          <w:sz w:val="28"/>
          <w:szCs w:val="28"/>
        </w:rPr>
        <w:t xml:space="preserve">Таблица </w:t>
      </w:r>
      <w:r w:rsidR="00663AAB" w:rsidRPr="00663AAB">
        <w:rPr>
          <w:b/>
          <w:sz w:val="28"/>
          <w:szCs w:val="28"/>
        </w:rPr>
        <w:t xml:space="preserve">3 </w:t>
      </w:r>
      <w:r w:rsidR="00663AAB">
        <w:rPr>
          <w:b/>
          <w:sz w:val="28"/>
          <w:szCs w:val="28"/>
        </w:rPr>
        <w:t>–</w:t>
      </w:r>
      <w:r w:rsidR="00663AAB" w:rsidRPr="00663AAB">
        <w:rPr>
          <w:b/>
          <w:sz w:val="28"/>
          <w:szCs w:val="28"/>
        </w:rPr>
        <w:t xml:space="preserve"> </w:t>
      </w:r>
      <w:r w:rsidR="00663AAB">
        <w:rPr>
          <w:b/>
          <w:sz w:val="28"/>
          <w:szCs w:val="28"/>
        </w:rPr>
        <w:t>Значения переменных гравитационной модели внешней торговли</w:t>
      </w:r>
    </w:p>
    <w:tbl>
      <w:tblPr>
        <w:tblStyle w:val="af2"/>
        <w:tblW w:w="9351" w:type="dxa"/>
        <w:tblLook w:val="04A0" w:firstRow="1" w:lastRow="0" w:firstColumn="1" w:lastColumn="0" w:noHBand="0" w:noVBand="1"/>
      </w:tblPr>
      <w:tblGrid>
        <w:gridCol w:w="2263"/>
        <w:gridCol w:w="7088"/>
      </w:tblGrid>
      <w:tr w:rsidR="00C527CB" w:rsidRPr="00C527CB" w14:paraId="0E3E436F" w14:textId="77777777" w:rsidTr="00604530">
        <w:tc>
          <w:tcPr>
            <w:tcW w:w="2263" w:type="dxa"/>
          </w:tcPr>
          <w:p w14:paraId="3D9F2721" w14:textId="5BAC9A8F" w:rsidR="00C527CB" w:rsidRPr="00956D30" w:rsidRDefault="00663AAB" w:rsidP="00BB261E">
            <w:pPr>
              <w:pStyle w:val="a3"/>
              <w:spacing w:before="60" w:beforeAutospacing="0" w:after="60" w:afterAutospacing="0"/>
              <w:jc w:val="center"/>
              <w:rPr>
                <w:b/>
              </w:rPr>
            </w:pPr>
            <w:r w:rsidRPr="00956D30">
              <w:rPr>
                <w:b/>
              </w:rPr>
              <w:t>Обозначение переменной</w:t>
            </w:r>
          </w:p>
        </w:tc>
        <w:tc>
          <w:tcPr>
            <w:tcW w:w="7088" w:type="dxa"/>
          </w:tcPr>
          <w:p w14:paraId="1DACEE4A" w14:textId="586CA63B" w:rsidR="00C527CB" w:rsidRPr="00956D30" w:rsidRDefault="00BB261E" w:rsidP="00BB261E">
            <w:pPr>
              <w:pStyle w:val="a3"/>
              <w:spacing w:before="60" w:beforeAutospacing="0" w:after="60" w:afterAutospacing="0"/>
              <w:jc w:val="center"/>
              <w:rPr>
                <w:b/>
              </w:rPr>
            </w:pPr>
            <w:r>
              <w:rPr>
                <w:b/>
              </w:rPr>
              <w:t>Описание переменной</w:t>
            </w:r>
          </w:p>
        </w:tc>
      </w:tr>
      <w:tr w:rsidR="00C527CB" w:rsidRPr="00C527CB" w14:paraId="22B935B6" w14:textId="77777777" w:rsidTr="00604530">
        <w:tc>
          <w:tcPr>
            <w:tcW w:w="2263" w:type="dxa"/>
          </w:tcPr>
          <w:p w14:paraId="05ADB5CC" w14:textId="7605D268" w:rsidR="00C527CB" w:rsidRPr="00956D30" w:rsidRDefault="00956D30" w:rsidP="00BB261E">
            <w:pPr>
              <w:pStyle w:val="a3"/>
              <w:spacing w:before="60" w:beforeAutospacing="0" w:after="60" w:afterAutospacing="0"/>
              <w:jc w:val="both"/>
            </w:pPr>
            <w:r w:rsidRPr="00956D30">
              <w:rPr>
                <w:lang w:val="en-US"/>
              </w:rPr>
              <w:t>ln</w:t>
            </w:r>
            <w:r w:rsidRPr="00956D30">
              <w:t>(</w:t>
            </w:r>
            <w:proofErr w:type="spellStart"/>
            <w:r w:rsidRPr="00956D30">
              <w:rPr>
                <w:lang w:val="en-US"/>
              </w:rPr>
              <w:t>exp</w:t>
            </w:r>
            <w:r w:rsidRPr="00956D30">
              <w:rPr>
                <w:vertAlign w:val="subscript"/>
                <w:lang w:val="en-US"/>
              </w:rPr>
              <w:t>ij</w:t>
            </w:r>
            <w:proofErr w:type="spellEnd"/>
            <w:r w:rsidRPr="00956D30">
              <w:t>)</w:t>
            </w:r>
          </w:p>
        </w:tc>
        <w:tc>
          <w:tcPr>
            <w:tcW w:w="7088" w:type="dxa"/>
          </w:tcPr>
          <w:p w14:paraId="7423F69F" w14:textId="466DCAEF" w:rsidR="00C527CB" w:rsidRPr="00956D30" w:rsidRDefault="00956D30" w:rsidP="00BB261E">
            <w:pPr>
              <w:pStyle w:val="a3"/>
              <w:spacing w:before="60" w:beforeAutospacing="0" w:after="60" w:afterAutospacing="0"/>
              <w:jc w:val="both"/>
            </w:pPr>
            <w:r w:rsidRPr="00956D30">
              <w:t xml:space="preserve">экспорт из Кыргызстана в </w:t>
            </w:r>
            <w:r w:rsidRPr="00956D30">
              <w:rPr>
                <w:lang w:val="en-US"/>
              </w:rPr>
              <w:t>j</w:t>
            </w:r>
            <w:r w:rsidRPr="00956D30">
              <w:t>-тую страну, в тыс. долл. США (в логарифмической форме);</w:t>
            </w:r>
          </w:p>
        </w:tc>
      </w:tr>
      <w:tr w:rsidR="00C527CB" w:rsidRPr="00C527CB" w14:paraId="08974175" w14:textId="77777777" w:rsidTr="00604530">
        <w:tc>
          <w:tcPr>
            <w:tcW w:w="2263" w:type="dxa"/>
          </w:tcPr>
          <w:p w14:paraId="364E5C03" w14:textId="37F29B73" w:rsidR="00C527CB" w:rsidRPr="00956D30" w:rsidRDefault="00956D30" w:rsidP="00BB261E">
            <w:pPr>
              <w:pStyle w:val="a3"/>
              <w:spacing w:before="60" w:beforeAutospacing="0" w:after="60" w:afterAutospacing="0"/>
              <w:jc w:val="both"/>
            </w:pPr>
            <w:r w:rsidRPr="00956D30">
              <w:rPr>
                <w:lang w:val="en-US"/>
              </w:rPr>
              <w:t>ln</w:t>
            </w:r>
            <w:r w:rsidRPr="00956D30">
              <w:t>(</w:t>
            </w:r>
            <w:proofErr w:type="spellStart"/>
            <w:r w:rsidRPr="00956D30">
              <w:rPr>
                <w:lang w:val="en-US"/>
              </w:rPr>
              <w:t>GDP</w:t>
            </w:r>
            <w:r w:rsidRPr="00956D30">
              <w:rPr>
                <w:vertAlign w:val="subscript"/>
                <w:lang w:val="en-US"/>
              </w:rPr>
              <w:t>i</w:t>
            </w:r>
            <w:proofErr w:type="spellEnd"/>
            <w:r w:rsidRPr="00956D30">
              <w:t>)</w:t>
            </w:r>
          </w:p>
        </w:tc>
        <w:tc>
          <w:tcPr>
            <w:tcW w:w="7088" w:type="dxa"/>
          </w:tcPr>
          <w:p w14:paraId="772CB135" w14:textId="72A0E8F3" w:rsidR="00C527CB" w:rsidRPr="00956D30" w:rsidRDefault="00956D30" w:rsidP="00BB261E">
            <w:pPr>
              <w:pStyle w:val="a3"/>
              <w:spacing w:before="60" w:beforeAutospacing="0" w:after="60" w:afterAutospacing="0"/>
              <w:jc w:val="both"/>
            </w:pPr>
            <w:r w:rsidRPr="00956D30">
              <w:t>ВВП Кыргызстана, в тыс. долл. США по ППС (в логарифмической форме);</w:t>
            </w:r>
          </w:p>
        </w:tc>
      </w:tr>
      <w:tr w:rsidR="00C527CB" w:rsidRPr="00C527CB" w14:paraId="128ECDE4" w14:textId="77777777" w:rsidTr="00604530">
        <w:tc>
          <w:tcPr>
            <w:tcW w:w="2263" w:type="dxa"/>
          </w:tcPr>
          <w:p w14:paraId="2DB6DB14" w14:textId="6DF904B9" w:rsidR="00C527CB" w:rsidRPr="00956D30" w:rsidRDefault="00956D30" w:rsidP="00BB261E">
            <w:pPr>
              <w:pStyle w:val="a3"/>
              <w:spacing w:before="60" w:beforeAutospacing="0" w:after="60" w:afterAutospacing="0"/>
              <w:jc w:val="both"/>
            </w:pPr>
            <w:r w:rsidRPr="00956D30">
              <w:rPr>
                <w:lang w:val="en-US"/>
              </w:rPr>
              <w:t>ln</w:t>
            </w:r>
            <w:r w:rsidRPr="00956D30">
              <w:t>(</w:t>
            </w:r>
            <w:proofErr w:type="spellStart"/>
            <w:r w:rsidRPr="00956D30">
              <w:rPr>
                <w:lang w:val="en-US"/>
              </w:rPr>
              <w:t>GDP</w:t>
            </w:r>
            <w:r w:rsidRPr="00956D30">
              <w:rPr>
                <w:vertAlign w:val="subscript"/>
                <w:lang w:val="en-US"/>
              </w:rPr>
              <w:t>j</w:t>
            </w:r>
            <w:proofErr w:type="spellEnd"/>
            <w:r w:rsidRPr="00956D30">
              <w:t>)</w:t>
            </w:r>
          </w:p>
        </w:tc>
        <w:tc>
          <w:tcPr>
            <w:tcW w:w="7088" w:type="dxa"/>
          </w:tcPr>
          <w:p w14:paraId="5AFF633C" w14:textId="0AEAA335" w:rsidR="00C527CB" w:rsidRPr="00956D30" w:rsidRDefault="00956D30" w:rsidP="00BB261E">
            <w:pPr>
              <w:pStyle w:val="a3"/>
              <w:spacing w:before="60" w:beforeAutospacing="0" w:after="60" w:afterAutospacing="0"/>
              <w:jc w:val="both"/>
            </w:pPr>
            <w:r w:rsidRPr="00956D30">
              <w:t>ВВП страны-партнера, в тыс. долл. США по ППС (в логарифмической форме);</w:t>
            </w:r>
          </w:p>
        </w:tc>
      </w:tr>
      <w:tr w:rsidR="00C527CB" w:rsidRPr="00C527CB" w14:paraId="17C47AC2" w14:textId="77777777" w:rsidTr="00604530">
        <w:tc>
          <w:tcPr>
            <w:tcW w:w="2263" w:type="dxa"/>
          </w:tcPr>
          <w:p w14:paraId="0B7D562F" w14:textId="728C1DBA" w:rsidR="00C527CB" w:rsidRPr="00956D30" w:rsidRDefault="00956D30" w:rsidP="00BB261E">
            <w:pPr>
              <w:pStyle w:val="a3"/>
              <w:spacing w:before="60" w:beforeAutospacing="0" w:after="60" w:afterAutospacing="0"/>
              <w:jc w:val="both"/>
            </w:pPr>
            <w:r w:rsidRPr="00956D30">
              <w:rPr>
                <w:lang w:val="en-US"/>
              </w:rPr>
              <w:t>ln</w:t>
            </w:r>
            <w:r w:rsidRPr="00956D30">
              <w:t>(</w:t>
            </w:r>
            <w:proofErr w:type="spellStart"/>
            <w:r w:rsidRPr="00956D30">
              <w:rPr>
                <w:lang w:val="en-US"/>
              </w:rPr>
              <w:t>P</w:t>
            </w:r>
            <w:r w:rsidRPr="00956D30">
              <w:rPr>
                <w:vertAlign w:val="subscript"/>
                <w:lang w:val="en-US"/>
              </w:rPr>
              <w:t>j</w:t>
            </w:r>
            <w:proofErr w:type="spellEnd"/>
            <w:r w:rsidRPr="00956D30">
              <w:t>)</w:t>
            </w:r>
          </w:p>
        </w:tc>
        <w:tc>
          <w:tcPr>
            <w:tcW w:w="7088" w:type="dxa"/>
          </w:tcPr>
          <w:p w14:paraId="625FFEF2" w14:textId="7289CC63" w:rsidR="00C527CB" w:rsidRPr="00956D30" w:rsidRDefault="00956D30" w:rsidP="00BB261E">
            <w:pPr>
              <w:pStyle w:val="a3"/>
              <w:spacing w:before="60" w:beforeAutospacing="0" w:after="60" w:afterAutospacing="0"/>
              <w:jc w:val="both"/>
            </w:pPr>
            <w:r w:rsidRPr="00956D30">
              <w:t>население в стране торгового партнера (в логарифмической форме);</w:t>
            </w:r>
          </w:p>
        </w:tc>
      </w:tr>
      <w:tr w:rsidR="00956D30" w:rsidRPr="00C527CB" w14:paraId="38DE7F37" w14:textId="77777777" w:rsidTr="00604530">
        <w:tc>
          <w:tcPr>
            <w:tcW w:w="2263" w:type="dxa"/>
          </w:tcPr>
          <w:p w14:paraId="38F1BF1F" w14:textId="24522A07" w:rsidR="00956D30" w:rsidRPr="00956D30" w:rsidRDefault="00956D30" w:rsidP="00BB261E">
            <w:pPr>
              <w:pStyle w:val="a3"/>
              <w:spacing w:before="60" w:beforeAutospacing="0" w:after="60" w:afterAutospacing="0"/>
              <w:jc w:val="both"/>
            </w:pPr>
            <w:r w:rsidRPr="00956D30">
              <w:rPr>
                <w:lang w:val="en-US"/>
              </w:rPr>
              <w:t>ln</w:t>
            </w:r>
            <w:r w:rsidRPr="00956D30">
              <w:t>(</w:t>
            </w:r>
            <w:proofErr w:type="spellStart"/>
            <w:r w:rsidRPr="00956D30">
              <w:rPr>
                <w:lang w:val="en-US"/>
              </w:rPr>
              <w:t>D</w:t>
            </w:r>
            <w:r w:rsidRPr="00956D30">
              <w:rPr>
                <w:vertAlign w:val="subscript"/>
                <w:lang w:val="en-US"/>
              </w:rPr>
              <w:t>ij</w:t>
            </w:r>
            <w:proofErr w:type="spellEnd"/>
            <w:r w:rsidRPr="00956D30">
              <w:t>)</w:t>
            </w:r>
          </w:p>
        </w:tc>
        <w:tc>
          <w:tcPr>
            <w:tcW w:w="7088" w:type="dxa"/>
          </w:tcPr>
          <w:p w14:paraId="2D3DD9EF" w14:textId="31824096" w:rsidR="00956D30" w:rsidRPr="00956D30" w:rsidRDefault="00956D30" w:rsidP="00BB261E">
            <w:pPr>
              <w:pStyle w:val="a3"/>
              <w:spacing w:before="60" w:beforeAutospacing="0" w:after="60" w:afterAutospacing="0"/>
              <w:jc w:val="both"/>
            </w:pPr>
            <w:r w:rsidRPr="00956D30">
              <w:t xml:space="preserve">расстояние между столицей </w:t>
            </w:r>
            <w:proofErr w:type="spellStart"/>
            <w:r w:rsidRPr="00956D30">
              <w:t>Кыргызской</w:t>
            </w:r>
            <w:proofErr w:type="spellEnd"/>
            <w:r w:rsidRPr="00956D30">
              <w:t xml:space="preserve"> Республики – </w:t>
            </w:r>
            <w:proofErr w:type="spellStart"/>
            <w:r w:rsidRPr="00956D30">
              <w:t>г.Бишкек</w:t>
            </w:r>
            <w:proofErr w:type="spellEnd"/>
            <w:r w:rsidRPr="00956D30">
              <w:t xml:space="preserve"> и столицами торговых партнеров;</w:t>
            </w:r>
          </w:p>
        </w:tc>
      </w:tr>
      <w:tr w:rsidR="00956D30" w:rsidRPr="00C527CB" w14:paraId="68893071" w14:textId="77777777" w:rsidTr="00604530">
        <w:tc>
          <w:tcPr>
            <w:tcW w:w="2263" w:type="dxa"/>
          </w:tcPr>
          <w:p w14:paraId="126315AB" w14:textId="4F9980F0" w:rsidR="00956D30" w:rsidRPr="00956D30" w:rsidRDefault="00956D30" w:rsidP="00BB261E">
            <w:pPr>
              <w:pStyle w:val="a3"/>
              <w:spacing w:before="60" w:beforeAutospacing="0" w:after="60" w:afterAutospacing="0"/>
              <w:jc w:val="both"/>
            </w:pPr>
            <w:proofErr w:type="spellStart"/>
            <w:r w:rsidRPr="00956D30">
              <w:rPr>
                <w:lang w:val="en-US"/>
              </w:rPr>
              <w:t>contig</w:t>
            </w:r>
            <w:r w:rsidRPr="00956D30">
              <w:rPr>
                <w:vertAlign w:val="subscript"/>
                <w:lang w:val="en-US"/>
              </w:rPr>
              <w:t>ij</w:t>
            </w:r>
            <w:proofErr w:type="spellEnd"/>
          </w:p>
        </w:tc>
        <w:tc>
          <w:tcPr>
            <w:tcW w:w="7088" w:type="dxa"/>
          </w:tcPr>
          <w:p w14:paraId="7E42ECF3" w14:textId="0576259E" w:rsidR="00956D30" w:rsidRPr="00956D30" w:rsidRDefault="00956D30" w:rsidP="00BB261E">
            <w:pPr>
              <w:pStyle w:val="a3"/>
              <w:spacing w:before="60" w:beforeAutospacing="0" w:after="60" w:afterAutospacing="0"/>
              <w:jc w:val="both"/>
            </w:pPr>
            <w:r w:rsidRPr="00956D30">
              <w:t>фиктивная переменная, отражающая наличие общей границы (1=общая граница имеется, 0=общей границы нет);</w:t>
            </w:r>
          </w:p>
        </w:tc>
      </w:tr>
      <w:tr w:rsidR="00956D30" w:rsidRPr="00C527CB" w14:paraId="6034C9FB" w14:textId="77777777" w:rsidTr="00604530">
        <w:tc>
          <w:tcPr>
            <w:tcW w:w="2263" w:type="dxa"/>
          </w:tcPr>
          <w:p w14:paraId="192A8255" w14:textId="3CEADA1C" w:rsidR="00956D30" w:rsidRPr="00956D30" w:rsidRDefault="00956D30" w:rsidP="00BB261E">
            <w:pPr>
              <w:pStyle w:val="a3"/>
              <w:spacing w:before="60" w:beforeAutospacing="0" w:after="60" w:afterAutospacing="0"/>
              <w:jc w:val="both"/>
            </w:pPr>
            <w:proofErr w:type="spellStart"/>
            <w:r w:rsidRPr="00956D30">
              <w:rPr>
                <w:lang w:val="en-US"/>
              </w:rPr>
              <w:t>lang</w:t>
            </w:r>
            <w:proofErr w:type="spellEnd"/>
            <w:r w:rsidRPr="00956D30">
              <w:t>_</w:t>
            </w:r>
            <w:proofErr w:type="spellStart"/>
            <w:r w:rsidRPr="00956D30">
              <w:rPr>
                <w:lang w:val="en-US"/>
              </w:rPr>
              <w:t>off</w:t>
            </w:r>
            <w:r w:rsidRPr="00956D30">
              <w:rPr>
                <w:vertAlign w:val="subscript"/>
                <w:lang w:val="en-US"/>
              </w:rPr>
              <w:t>ij</w:t>
            </w:r>
            <w:proofErr w:type="spellEnd"/>
          </w:p>
        </w:tc>
        <w:tc>
          <w:tcPr>
            <w:tcW w:w="7088" w:type="dxa"/>
          </w:tcPr>
          <w:p w14:paraId="0ED6C448" w14:textId="515E6358" w:rsidR="00956D30" w:rsidRPr="00956D30" w:rsidRDefault="00956D30" w:rsidP="00BB261E">
            <w:pPr>
              <w:pStyle w:val="a3"/>
              <w:spacing w:before="60" w:beforeAutospacing="0" w:after="60" w:afterAutospacing="0"/>
              <w:jc w:val="both"/>
            </w:pPr>
            <w:r w:rsidRPr="00956D30">
              <w:t>наличие общего официального языка (русский язык);</w:t>
            </w:r>
          </w:p>
        </w:tc>
      </w:tr>
      <w:tr w:rsidR="00C527CB" w:rsidRPr="00C527CB" w14:paraId="7389249E" w14:textId="77777777" w:rsidTr="00604530">
        <w:tc>
          <w:tcPr>
            <w:tcW w:w="2263" w:type="dxa"/>
          </w:tcPr>
          <w:p w14:paraId="67A62D14" w14:textId="7F05E764" w:rsidR="00C527CB" w:rsidRPr="00956D30" w:rsidRDefault="00956D30" w:rsidP="00BB261E">
            <w:pPr>
              <w:pStyle w:val="a3"/>
              <w:spacing w:before="60" w:beforeAutospacing="0" w:after="60" w:afterAutospacing="0"/>
              <w:jc w:val="both"/>
            </w:pPr>
            <w:proofErr w:type="spellStart"/>
            <w:r w:rsidRPr="00956D30">
              <w:rPr>
                <w:lang w:val="en-US"/>
              </w:rPr>
              <w:t>lang</w:t>
            </w:r>
            <w:proofErr w:type="spellEnd"/>
            <w:r w:rsidRPr="00956D30">
              <w:t>_</w:t>
            </w:r>
            <w:proofErr w:type="spellStart"/>
            <w:r w:rsidRPr="00956D30">
              <w:rPr>
                <w:lang w:val="en-US"/>
              </w:rPr>
              <w:t>eth</w:t>
            </w:r>
            <w:r w:rsidRPr="00956D30">
              <w:rPr>
                <w:vertAlign w:val="subscript"/>
                <w:lang w:val="en-US"/>
              </w:rPr>
              <w:t>ij</w:t>
            </w:r>
            <w:proofErr w:type="spellEnd"/>
          </w:p>
        </w:tc>
        <w:tc>
          <w:tcPr>
            <w:tcW w:w="7088" w:type="dxa"/>
          </w:tcPr>
          <w:p w14:paraId="6D1C58D7" w14:textId="743781F4" w:rsidR="00C527CB" w:rsidRPr="00956D30" w:rsidRDefault="00956D30" w:rsidP="00BB261E">
            <w:pPr>
              <w:pStyle w:val="a3"/>
              <w:spacing w:before="60" w:beforeAutospacing="0" w:after="60" w:afterAutospacing="0"/>
              <w:jc w:val="both"/>
            </w:pPr>
            <w:r w:rsidRPr="00956D30">
              <w:t>наличие общего этнического языка;</w:t>
            </w:r>
          </w:p>
        </w:tc>
      </w:tr>
      <w:tr w:rsidR="00956D30" w:rsidRPr="00C527CB" w14:paraId="36EC1A83" w14:textId="77777777" w:rsidTr="00604530">
        <w:tc>
          <w:tcPr>
            <w:tcW w:w="2263" w:type="dxa"/>
          </w:tcPr>
          <w:p w14:paraId="13A5D132" w14:textId="23FD8BD6" w:rsidR="00956D30" w:rsidRPr="00956D30" w:rsidRDefault="00956D30" w:rsidP="00BB261E">
            <w:pPr>
              <w:pStyle w:val="a3"/>
              <w:spacing w:before="60" w:beforeAutospacing="0" w:after="60" w:afterAutospacing="0"/>
              <w:jc w:val="both"/>
              <w:rPr>
                <w:lang w:val="en-US"/>
              </w:rPr>
            </w:pPr>
            <w:proofErr w:type="spellStart"/>
            <w:r w:rsidRPr="00956D30">
              <w:rPr>
                <w:lang w:val="en-US"/>
              </w:rPr>
              <w:t>col</w:t>
            </w:r>
            <w:r w:rsidRPr="00956D30">
              <w:rPr>
                <w:vertAlign w:val="subscript"/>
                <w:lang w:val="en-US"/>
              </w:rPr>
              <w:t>ij</w:t>
            </w:r>
            <w:proofErr w:type="spellEnd"/>
          </w:p>
        </w:tc>
        <w:tc>
          <w:tcPr>
            <w:tcW w:w="7088" w:type="dxa"/>
          </w:tcPr>
          <w:p w14:paraId="5B5715CC" w14:textId="3B314798" w:rsidR="00956D30" w:rsidRPr="00956D30" w:rsidRDefault="00956D30" w:rsidP="00BB261E">
            <w:pPr>
              <w:pStyle w:val="a3"/>
              <w:spacing w:before="60" w:beforeAutospacing="0" w:after="60" w:afterAutospacing="0"/>
              <w:jc w:val="both"/>
            </w:pPr>
            <w:r w:rsidRPr="00956D30">
              <w:t>наличие общего колониального прошлого;</w:t>
            </w:r>
          </w:p>
        </w:tc>
      </w:tr>
      <w:tr w:rsidR="00C527CB" w:rsidRPr="00C527CB" w14:paraId="367E4F59" w14:textId="77777777" w:rsidTr="00604530">
        <w:tc>
          <w:tcPr>
            <w:tcW w:w="2263" w:type="dxa"/>
          </w:tcPr>
          <w:p w14:paraId="6F4EAC9E" w14:textId="5705D421" w:rsidR="00C527CB" w:rsidRPr="00956D30" w:rsidRDefault="00956D30" w:rsidP="00BB261E">
            <w:pPr>
              <w:pStyle w:val="a3"/>
              <w:spacing w:before="60" w:beforeAutospacing="0" w:after="60" w:afterAutospacing="0"/>
              <w:jc w:val="both"/>
            </w:pPr>
            <w:proofErr w:type="spellStart"/>
            <w:r w:rsidRPr="00956D30">
              <w:rPr>
                <w:lang w:val="en-US"/>
              </w:rPr>
              <w:t>comcol</w:t>
            </w:r>
            <w:r w:rsidRPr="00956D30">
              <w:rPr>
                <w:vertAlign w:val="subscript"/>
                <w:lang w:val="en-US"/>
              </w:rPr>
              <w:t>ij</w:t>
            </w:r>
            <w:proofErr w:type="spellEnd"/>
          </w:p>
        </w:tc>
        <w:tc>
          <w:tcPr>
            <w:tcW w:w="7088" w:type="dxa"/>
          </w:tcPr>
          <w:p w14:paraId="384126E7" w14:textId="0E575705" w:rsidR="00C527CB" w:rsidRPr="00956D30" w:rsidRDefault="00956D30" w:rsidP="00BB261E">
            <w:pPr>
              <w:pStyle w:val="a3"/>
              <w:spacing w:before="60" w:beforeAutospacing="0" w:after="60" w:afterAutospacing="0"/>
              <w:jc w:val="both"/>
            </w:pPr>
            <w:r w:rsidRPr="00956D30">
              <w:t>наличие общего колонизатора с 1945 года.</w:t>
            </w:r>
          </w:p>
        </w:tc>
      </w:tr>
      <w:tr w:rsidR="00C527CB" w:rsidRPr="00C527CB" w14:paraId="4A324258" w14:textId="77777777" w:rsidTr="00604530">
        <w:tc>
          <w:tcPr>
            <w:tcW w:w="2263" w:type="dxa"/>
          </w:tcPr>
          <w:p w14:paraId="26B6E499" w14:textId="53258C5C" w:rsidR="00C527CB" w:rsidRPr="00956D30" w:rsidRDefault="00956D30" w:rsidP="00BB261E">
            <w:pPr>
              <w:pStyle w:val="a3"/>
              <w:spacing w:before="60" w:beforeAutospacing="0" w:after="60" w:afterAutospacing="0"/>
              <w:jc w:val="both"/>
            </w:pPr>
            <w:proofErr w:type="spellStart"/>
            <w:r w:rsidRPr="00956D30">
              <w:t>Uij</w:t>
            </w:r>
            <w:proofErr w:type="spellEnd"/>
          </w:p>
        </w:tc>
        <w:tc>
          <w:tcPr>
            <w:tcW w:w="7088" w:type="dxa"/>
          </w:tcPr>
          <w:p w14:paraId="516C7E33" w14:textId="210969C1" w:rsidR="00C527CB" w:rsidRPr="00956D30" w:rsidRDefault="00956D30" w:rsidP="00BB261E">
            <w:pPr>
              <w:pStyle w:val="a3"/>
              <w:spacing w:before="60" w:beforeAutospacing="0" w:after="60" w:afterAutospacing="0"/>
              <w:jc w:val="both"/>
            </w:pPr>
            <w:r>
              <w:t>о</w:t>
            </w:r>
            <w:r w:rsidRPr="00956D30">
              <w:t xml:space="preserve">шибка </w:t>
            </w:r>
          </w:p>
        </w:tc>
      </w:tr>
    </w:tbl>
    <w:p w14:paraId="4C0CDDD2" w14:textId="77777777" w:rsidR="00C527CB" w:rsidRPr="001D21B4" w:rsidRDefault="00C527CB" w:rsidP="00C527CB">
      <w:pPr>
        <w:pStyle w:val="a3"/>
        <w:shd w:val="clear" w:color="auto" w:fill="FFFFFF"/>
        <w:spacing w:before="0" w:beforeAutospacing="0" w:after="0" w:afterAutospacing="0" w:line="360" w:lineRule="auto"/>
        <w:jc w:val="both"/>
        <w:rPr>
          <w:sz w:val="28"/>
          <w:szCs w:val="28"/>
        </w:rPr>
      </w:pPr>
    </w:p>
    <w:p w14:paraId="21EC7621" w14:textId="77777777" w:rsidR="005274E4" w:rsidRDefault="00E72A04" w:rsidP="00C71AD5">
      <w:pPr>
        <w:pStyle w:val="a3"/>
        <w:shd w:val="clear" w:color="auto" w:fill="FFFFFF"/>
        <w:spacing w:before="0" w:beforeAutospacing="0" w:after="0" w:afterAutospacing="0" w:line="360" w:lineRule="auto"/>
        <w:ind w:firstLine="720"/>
        <w:jc w:val="both"/>
        <w:rPr>
          <w:sz w:val="28"/>
          <w:szCs w:val="28"/>
        </w:rPr>
      </w:pPr>
      <w:r>
        <w:rPr>
          <w:sz w:val="28"/>
          <w:szCs w:val="28"/>
        </w:rPr>
        <w:t xml:space="preserve">Данное исследование использует </w:t>
      </w:r>
      <w:r w:rsidR="00C71AD5">
        <w:rPr>
          <w:sz w:val="28"/>
          <w:szCs w:val="28"/>
        </w:rPr>
        <w:t xml:space="preserve">ВВП по </w:t>
      </w:r>
      <w:r>
        <w:rPr>
          <w:sz w:val="28"/>
          <w:szCs w:val="28"/>
        </w:rPr>
        <w:t>паритету покупательной способности (</w:t>
      </w:r>
      <w:r w:rsidR="00C71AD5">
        <w:rPr>
          <w:sz w:val="28"/>
          <w:szCs w:val="28"/>
        </w:rPr>
        <w:t>ППС</w:t>
      </w:r>
      <w:r>
        <w:rPr>
          <w:sz w:val="28"/>
          <w:szCs w:val="28"/>
        </w:rPr>
        <w:t>)</w:t>
      </w:r>
      <w:r w:rsidR="00C71AD5">
        <w:rPr>
          <w:sz w:val="28"/>
          <w:szCs w:val="28"/>
        </w:rPr>
        <w:t xml:space="preserve"> для контроля влияния колебаний обменного курса.</w:t>
      </w:r>
    </w:p>
    <w:p w14:paraId="780C5892" w14:textId="51A09D50" w:rsidR="00C71AD5" w:rsidRPr="00D65BCD" w:rsidRDefault="00C71AD5" w:rsidP="00C71AD5">
      <w:pPr>
        <w:pStyle w:val="a3"/>
        <w:shd w:val="clear" w:color="auto" w:fill="FFFFFF"/>
        <w:spacing w:before="0" w:beforeAutospacing="0" w:after="0" w:afterAutospacing="0" w:line="360" w:lineRule="auto"/>
        <w:ind w:firstLine="720"/>
        <w:jc w:val="both"/>
        <w:rPr>
          <w:sz w:val="28"/>
          <w:szCs w:val="28"/>
        </w:rPr>
      </w:pPr>
      <w:r>
        <w:rPr>
          <w:sz w:val="28"/>
          <w:szCs w:val="28"/>
        </w:rPr>
        <w:lastRenderedPageBreak/>
        <w:t>Все непрерывные переменные были переведены в логарифмическую форму для оценки эластичности внешней торговли по всем факторам, включенным в гравитационную модель.</w:t>
      </w:r>
    </w:p>
    <w:p w14:paraId="0CAECE4E" w14:textId="77777777" w:rsidR="00C71AD5" w:rsidRDefault="00C71AD5" w:rsidP="00C71AD5">
      <w:pPr>
        <w:pStyle w:val="a3"/>
        <w:shd w:val="clear" w:color="auto" w:fill="FFFFFF"/>
        <w:spacing w:before="0" w:beforeAutospacing="0" w:after="0" w:afterAutospacing="0" w:line="360" w:lineRule="auto"/>
        <w:ind w:firstLine="720"/>
        <w:jc w:val="both"/>
        <w:rPr>
          <w:sz w:val="28"/>
          <w:szCs w:val="28"/>
        </w:rPr>
      </w:pPr>
      <w:r>
        <w:rPr>
          <w:sz w:val="28"/>
          <w:szCs w:val="28"/>
        </w:rPr>
        <w:t xml:space="preserve">Данная спецификация была использована для анализа импорта в </w:t>
      </w:r>
      <w:proofErr w:type="spellStart"/>
      <w:r>
        <w:rPr>
          <w:sz w:val="28"/>
          <w:szCs w:val="28"/>
        </w:rPr>
        <w:t>Кыргызскую</w:t>
      </w:r>
      <w:proofErr w:type="spellEnd"/>
      <w:r>
        <w:rPr>
          <w:sz w:val="28"/>
          <w:szCs w:val="28"/>
        </w:rPr>
        <w:t xml:space="preserve"> Республику из основных стран-импортеров.</w:t>
      </w:r>
    </w:p>
    <w:p w14:paraId="292D4427" w14:textId="00801E86" w:rsidR="00C71AD5" w:rsidRDefault="00C71AD5" w:rsidP="00C71AD5">
      <w:pPr>
        <w:pStyle w:val="a3"/>
        <w:shd w:val="clear" w:color="auto" w:fill="FFFFFF"/>
        <w:spacing w:before="0" w:beforeAutospacing="0" w:after="0" w:afterAutospacing="0" w:line="360" w:lineRule="auto"/>
        <w:ind w:firstLine="720"/>
        <w:jc w:val="both"/>
        <w:rPr>
          <w:sz w:val="28"/>
          <w:szCs w:val="28"/>
        </w:rPr>
      </w:pPr>
      <w:r>
        <w:rPr>
          <w:sz w:val="28"/>
          <w:szCs w:val="28"/>
        </w:rPr>
        <w:t xml:space="preserve">В таблице </w:t>
      </w:r>
      <w:r w:rsidR="00F15AC3">
        <w:rPr>
          <w:sz w:val="28"/>
          <w:szCs w:val="28"/>
        </w:rPr>
        <w:t>4</w:t>
      </w:r>
      <w:r>
        <w:rPr>
          <w:sz w:val="28"/>
          <w:szCs w:val="28"/>
        </w:rPr>
        <w:t xml:space="preserve"> представлена статистическая информация о переменных, использованных в данной гравитационной модели.</w:t>
      </w:r>
    </w:p>
    <w:p w14:paraId="3C3A10EF" w14:textId="77777777" w:rsidR="00F15AC3" w:rsidRPr="008D1F87" w:rsidRDefault="00F15AC3" w:rsidP="00CD58F7">
      <w:pPr>
        <w:pStyle w:val="a3"/>
        <w:shd w:val="clear" w:color="auto" w:fill="FFFFFF"/>
        <w:spacing w:before="0" w:beforeAutospacing="0" w:after="0" w:afterAutospacing="0" w:line="360" w:lineRule="auto"/>
        <w:ind w:firstLine="720"/>
        <w:jc w:val="both"/>
        <w:rPr>
          <w:sz w:val="28"/>
          <w:szCs w:val="28"/>
        </w:rPr>
      </w:pPr>
    </w:p>
    <w:p w14:paraId="489C6063" w14:textId="30E78084" w:rsidR="00C71AD5" w:rsidRPr="000F4970" w:rsidRDefault="00C71AD5" w:rsidP="00C71AD5">
      <w:pPr>
        <w:spacing w:after="0" w:line="360" w:lineRule="auto"/>
        <w:jc w:val="both"/>
        <w:rPr>
          <w:rFonts w:ascii="Times New Roman" w:hAnsi="Times New Roman"/>
          <w:b/>
          <w:sz w:val="28"/>
          <w:szCs w:val="28"/>
        </w:rPr>
      </w:pPr>
      <w:r>
        <w:rPr>
          <w:rFonts w:ascii="Times New Roman" w:hAnsi="Times New Roman"/>
          <w:b/>
          <w:sz w:val="28"/>
          <w:szCs w:val="28"/>
        </w:rPr>
        <w:t xml:space="preserve">Таблица </w:t>
      </w:r>
      <w:r w:rsidR="00F15AC3">
        <w:rPr>
          <w:rFonts w:ascii="Times New Roman" w:hAnsi="Times New Roman"/>
          <w:b/>
          <w:sz w:val="28"/>
          <w:szCs w:val="28"/>
          <w:lang w:val="ru-RU"/>
        </w:rPr>
        <w:t>4</w:t>
      </w:r>
      <w:r>
        <w:rPr>
          <w:rFonts w:ascii="Times New Roman" w:hAnsi="Times New Roman"/>
          <w:b/>
          <w:sz w:val="28"/>
          <w:szCs w:val="28"/>
        </w:rPr>
        <w:t xml:space="preserve"> - </w:t>
      </w:r>
      <w:r w:rsidRPr="000F4970">
        <w:rPr>
          <w:rFonts w:ascii="Times New Roman" w:hAnsi="Times New Roman"/>
          <w:b/>
          <w:sz w:val="28"/>
          <w:szCs w:val="28"/>
        </w:rPr>
        <w:t>Описательная статистика переменных гравитационной модели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75"/>
        <w:gridCol w:w="1386"/>
        <w:gridCol w:w="1624"/>
        <w:gridCol w:w="1458"/>
        <w:gridCol w:w="1499"/>
      </w:tblGrid>
      <w:tr w:rsidR="00C71AD5" w:rsidRPr="00AC2E54" w14:paraId="67A78056" w14:textId="77777777" w:rsidTr="00F134CB">
        <w:tc>
          <w:tcPr>
            <w:tcW w:w="1803" w:type="dxa"/>
            <w:shd w:val="clear" w:color="auto" w:fill="D9D9D9"/>
            <w:vAlign w:val="center"/>
          </w:tcPr>
          <w:p w14:paraId="322A9619"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Переменная</w:t>
            </w:r>
          </w:p>
        </w:tc>
        <w:tc>
          <w:tcPr>
            <w:tcW w:w="1575" w:type="dxa"/>
            <w:shd w:val="clear" w:color="auto" w:fill="D9D9D9"/>
            <w:vAlign w:val="center"/>
          </w:tcPr>
          <w:p w14:paraId="26CD18A5"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Количество наблюдений</w:t>
            </w:r>
          </w:p>
        </w:tc>
        <w:tc>
          <w:tcPr>
            <w:tcW w:w="1386" w:type="dxa"/>
            <w:shd w:val="clear" w:color="auto" w:fill="D9D9D9"/>
            <w:vAlign w:val="center"/>
          </w:tcPr>
          <w:p w14:paraId="25374A6F"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Средняя</w:t>
            </w:r>
          </w:p>
        </w:tc>
        <w:tc>
          <w:tcPr>
            <w:tcW w:w="1624" w:type="dxa"/>
            <w:shd w:val="clear" w:color="auto" w:fill="D9D9D9"/>
            <w:vAlign w:val="center"/>
          </w:tcPr>
          <w:p w14:paraId="552F4BA8"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Стандартное отклонение</w:t>
            </w:r>
          </w:p>
        </w:tc>
        <w:tc>
          <w:tcPr>
            <w:tcW w:w="1458" w:type="dxa"/>
            <w:shd w:val="clear" w:color="auto" w:fill="D9D9D9"/>
            <w:vAlign w:val="center"/>
          </w:tcPr>
          <w:p w14:paraId="127642E0"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Минимум</w:t>
            </w:r>
          </w:p>
        </w:tc>
        <w:tc>
          <w:tcPr>
            <w:tcW w:w="1499" w:type="dxa"/>
            <w:shd w:val="clear" w:color="auto" w:fill="D9D9D9"/>
            <w:vAlign w:val="center"/>
          </w:tcPr>
          <w:p w14:paraId="5DF052DB"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Максимум</w:t>
            </w:r>
          </w:p>
        </w:tc>
      </w:tr>
      <w:tr w:rsidR="00C71AD5" w:rsidRPr="00AC2E54" w14:paraId="5FD7E78B" w14:textId="77777777" w:rsidTr="00F134CB">
        <w:tc>
          <w:tcPr>
            <w:tcW w:w="1803" w:type="dxa"/>
            <w:shd w:val="clear" w:color="auto" w:fill="auto"/>
          </w:tcPr>
          <w:p w14:paraId="1FF348D9"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Ln_exp</w:t>
            </w:r>
            <w:proofErr w:type="spellEnd"/>
          </w:p>
        </w:tc>
        <w:tc>
          <w:tcPr>
            <w:tcW w:w="1575" w:type="dxa"/>
            <w:shd w:val="clear" w:color="auto" w:fill="auto"/>
            <w:vAlign w:val="center"/>
          </w:tcPr>
          <w:p w14:paraId="533E6BFF"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545</w:t>
            </w:r>
          </w:p>
        </w:tc>
        <w:tc>
          <w:tcPr>
            <w:tcW w:w="1386" w:type="dxa"/>
            <w:shd w:val="clear" w:color="auto" w:fill="auto"/>
            <w:vAlign w:val="center"/>
          </w:tcPr>
          <w:p w14:paraId="1CC1F433" w14:textId="112B1B14"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8</w:t>
            </w:r>
            <w:r>
              <w:rPr>
                <w:rFonts w:ascii="Times New Roman" w:hAnsi="Times New Roman"/>
                <w:sz w:val="24"/>
                <w:szCs w:val="24"/>
              </w:rPr>
              <w:t>,</w:t>
            </w:r>
            <w:r w:rsidRPr="00D91CB3">
              <w:rPr>
                <w:rFonts w:ascii="Times New Roman" w:hAnsi="Times New Roman"/>
                <w:sz w:val="24"/>
                <w:szCs w:val="24"/>
              </w:rPr>
              <w:t>85</w:t>
            </w:r>
          </w:p>
        </w:tc>
        <w:tc>
          <w:tcPr>
            <w:tcW w:w="1624" w:type="dxa"/>
            <w:shd w:val="clear" w:color="auto" w:fill="auto"/>
            <w:vAlign w:val="center"/>
          </w:tcPr>
          <w:p w14:paraId="57C204D8" w14:textId="4F6091DF"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2</w:t>
            </w:r>
            <w:r>
              <w:rPr>
                <w:rFonts w:ascii="Times New Roman" w:hAnsi="Times New Roman"/>
                <w:sz w:val="24"/>
                <w:szCs w:val="24"/>
              </w:rPr>
              <w:t>,</w:t>
            </w:r>
            <w:r w:rsidRPr="00D91CB3">
              <w:rPr>
                <w:rFonts w:ascii="Times New Roman" w:hAnsi="Times New Roman"/>
                <w:sz w:val="24"/>
                <w:szCs w:val="24"/>
              </w:rPr>
              <w:t>01</w:t>
            </w:r>
          </w:p>
        </w:tc>
        <w:tc>
          <w:tcPr>
            <w:tcW w:w="1458" w:type="dxa"/>
            <w:shd w:val="clear" w:color="auto" w:fill="auto"/>
            <w:vAlign w:val="center"/>
          </w:tcPr>
          <w:p w14:paraId="4940B4C6" w14:textId="5F60CA6D"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w:t>
            </w:r>
            <w:r>
              <w:rPr>
                <w:rFonts w:ascii="Times New Roman" w:hAnsi="Times New Roman"/>
                <w:sz w:val="24"/>
                <w:szCs w:val="24"/>
              </w:rPr>
              <w:t>,</w:t>
            </w:r>
            <w:r w:rsidRPr="00D91CB3">
              <w:rPr>
                <w:rFonts w:ascii="Times New Roman" w:hAnsi="Times New Roman"/>
                <w:sz w:val="24"/>
                <w:szCs w:val="24"/>
              </w:rPr>
              <w:t>93</w:t>
            </w:r>
          </w:p>
        </w:tc>
        <w:tc>
          <w:tcPr>
            <w:tcW w:w="1499" w:type="dxa"/>
            <w:shd w:val="clear" w:color="auto" w:fill="auto"/>
            <w:vAlign w:val="center"/>
          </w:tcPr>
          <w:p w14:paraId="5263F5C2" w14:textId="5A25E727"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13</w:t>
            </w:r>
            <w:r>
              <w:rPr>
                <w:rFonts w:ascii="Times New Roman" w:hAnsi="Times New Roman"/>
                <w:sz w:val="24"/>
                <w:szCs w:val="24"/>
              </w:rPr>
              <w:t>,</w:t>
            </w:r>
            <w:r w:rsidRPr="00D91CB3">
              <w:rPr>
                <w:rFonts w:ascii="Times New Roman" w:hAnsi="Times New Roman"/>
                <w:sz w:val="24"/>
                <w:szCs w:val="24"/>
              </w:rPr>
              <w:t>68</w:t>
            </w:r>
          </w:p>
        </w:tc>
      </w:tr>
      <w:tr w:rsidR="00C71AD5" w:rsidRPr="00AC2E54" w14:paraId="69F7F12C" w14:textId="77777777" w:rsidTr="00F134CB">
        <w:tc>
          <w:tcPr>
            <w:tcW w:w="1803" w:type="dxa"/>
            <w:shd w:val="clear" w:color="auto" w:fill="auto"/>
          </w:tcPr>
          <w:p w14:paraId="78DAB80D"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Ln_imp</w:t>
            </w:r>
            <w:proofErr w:type="spellEnd"/>
          </w:p>
        </w:tc>
        <w:tc>
          <w:tcPr>
            <w:tcW w:w="1575" w:type="dxa"/>
            <w:shd w:val="clear" w:color="auto" w:fill="auto"/>
            <w:vAlign w:val="center"/>
          </w:tcPr>
          <w:p w14:paraId="79D3D4E3" w14:textId="77777777" w:rsidR="00C71AD5" w:rsidRPr="00AC2E54" w:rsidRDefault="00C71AD5" w:rsidP="00F134CB">
            <w:pPr>
              <w:spacing w:after="0" w:line="240" w:lineRule="auto"/>
              <w:jc w:val="center"/>
              <w:rPr>
                <w:rFonts w:ascii="Times New Roman" w:hAnsi="Times New Roman"/>
                <w:sz w:val="24"/>
                <w:szCs w:val="24"/>
                <w:lang w:val="en-US"/>
              </w:rPr>
            </w:pPr>
            <w:r>
              <w:rPr>
                <w:rFonts w:ascii="Times New Roman" w:hAnsi="Times New Roman"/>
                <w:sz w:val="24"/>
                <w:szCs w:val="24"/>
                <w:lang w:val="en-US"/>
              </w:rPr>
              <w:t>544</w:t>
            </w:r>
          </w:p>
        </w:tc>
        <w:tc>
          <w:tcPr>
            <w:tcW w:w="1386" w:type="dxa"/>
            <w:shd w:val="clear" w:color="auto" w:fill="auto"/>
            <w:vAlign w:val="center"/>
          </w:tcPr>
          <w:p w14:paraId="4E9B0692" w14:textId="3DBA778D"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9</w:t>
            </w:r>
            <w:r>
              <w:rPr>
                <w:rFonts w:ascii="Times New Roman" w:hAnsi="Times New Roman"/>
                <w:sz w:val="24"/>
                <w:szCs w:val="24"/>
              </w:rPr>
              <w:t>,</w:t>
            </w:r>
            <w:r w:rsidRPr="00D91CB3">
              <w:rPr>
                <w:rFonts w:ascii="Times New Roman" w:hAnsi="Times New Roman"/>
                <w:sz w:val="24"/>
                <w:szCs w:val="24"/>
              </w:rPr>
              <w:t>87</w:t>
            </w:r>
          </w:p>
        </w:tc>
        <w:tc>
          <w:tcPr>
            <w:tcW w:w="1624" w:type="dxa"/>
            <w:shd w:val="clear" w:color="auto" w:fill="auto"/>
            <w:vAlign w:val="center"/>
          </w:tcPr>
          <w:p w14:paraId="2C57DD7E" w14:textId="46C8F7D8"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w:t>
            </w:r>
            <w:r>
              <w:rPr>
                <w:rFonts w:ascii="Times New Roman" w:hAnsi="Times New Roman"/>
                <w:sz w:val="24"/>
                <w:szCs w:val="24"/>
              </w:rPr>
              <w:t>,</w:t>
            </w:r>
            <w:r w:rsidRPr="00D91CB3">
              <w:rPr>
                <w:rFonts w:ascii="Times New Roman" w:hAnsi="Times New Roman"/>
                <w:sz w:val="24"/>
                <w:szCs w:val="24"/>
              </w:rPr>
              <w:t>91</w:t>
            </w:r>
          </w:p>
        </w:tc>
        <w:tc>
          <w:tcPr>
            <w:tcW w:w="1458" w:type="dxa"/>
            <w:shd w:val="clear" w:color="auto" w:fill="auto"/>
            <w:vAlign w:val="center"/>
          </w:tcPr>
          <w:p w14:paraId="41D8E511" w14:textId="2567F3A4"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00956D30">
              <w:rPr>
                <w:rFonts w:ascii="Times New Roman" w:hAnsi="Times New Roman"/>
                <w:sz w:val="24"/>
                <w:szCs w:val="24"/>
              </w:rPr>
              <w:t>91</w:t>
            </w:r>
          </w:p>
        </w:tc>
        <w:tc>
          <w:tcPr>
            <w:tcW w:w="1499" w:type="dxa"/>
            <w:shd w:val="clear" w:color="auto" w:fill="auto"/>
            <w:vAlign w:val="center"/>
          </w:tcPr>
          <w:p w14:paraId="38D8A327" w14:textId="7B21BAD3"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14</w:t>
            </w:r>
            <w:r>
              <w:rPr>
                <w:rFonts w:ascii="Times New Roman" w:hAnsi="Times New Roman"/>
                <w:sz w:val="24"/>
                <w:szCs w:val="24"/>
              </w:rPr>
              <w:t>,</w:t>
            </w:r>
            <w:r w:rsidRPr="00D91CB3">
              <w:rPr>
                <w:rFonts w:ascii="Times New Roman" w:hAnsi="Times New Roman"/>
                <w:sz w:val="24"/>
                <w:szCs w:val="24"/>
              </w:rPr>
              <w:t>50</w:t>
            </w:r>
          </w:p>
        </w:tc>
      </w:tr>
      <w:tr w:rsidR="00C71AD5" w:rsidRPr="00AC2E54" w14:paraId="54DA8930" w14:textId="77777777" w:rsidTr="00F134CB">
        <w:tc>
          <w:tcPr>
            <w:tcW w:w="1803" w:type="dxa"/>
            <w:shd w:val="clear" w:color="auto" w:fill="auto"/>
          </w:tcPr>
          <w:p w14:paraId="67EC154D"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Ln_gdp_p_ppp</w:t>
            </w:r>
            <w:proofErr w:type="spellEnd"/>
          </w:p>
        </w:tc>
        <w:tc>
          <w:tcPr>
            <w:tcW w:w="1575" w:type="dxa"/>
            <w:shd w:val="clear" w:color="auto" w:fill="auto"/>
            <w:vAlign w:val="center"/>
          </w:tcPr>
          <w:p w14:paraId="66FA0F86" w14:textId="77777777" w:rsidR="00C71AD5" w:rsidRPr="00AC2E54" w:rsidRDefault="00C71AD5" w:rsidP="00F134CB">
            <w:pPr>
              <w:spacing w:after="0" w:line="240" w:lineRule="auto"/>
              <w:jc w:val="center"/>
              <w:rPr>
                <w:rFonts w:ascii="Times New Roman" w:hAnsi="Times New Roman"/>
                <w:sz w:val="24"/>
                <w:szCs w:val="24"/>
                <w:lang w:val="en-US"/>
              </w:rPr>
            </w:pPr>
            <w:r>
              <w:rPr>
                <w:rFonts w:ascii="Times New Roman" w:hAnsi="Times New Roman"/>
                <w:sz w:val="24"/>
                <w:szCs w:val="24"/>
                <w:lang w:val="en-US"/>
              </w:rPr>
              <w:t>544</w:t>
            </w:r>
          </w:p>
        </w:tc>
        <w:tc>
          <w:tcPr>
            <w:tcW w:w="1386" w:type="dxa"/>
            <w:shd w:val="clear" w:color="auto" w:fill="auto"/>
            <w:vAlign w:val="center"/>
          </w:tcPr>
          <w:p w14:paraId="22327EBE" w14:textId="35893949"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20</w:t>
            </w:r>
            <w:r>
              <w:rPr>
                <w:rFonts w:ascii="Times New Roman" w:hAnsi="Times New Roman"/>
                <w:sz w:val="24"/>
                <w:szCs w:val="24"/>
              </w:rPr>
              <w:t>,</w:t>
            </w:r>
            <w:r w:rsidRPr="00D91CB3">
              <w:rPr>
                <w:rFonts w:ascii="Times New Roman" w:hAnsi="Times New Roman"/>
                <w:sz w:val="24"/>
                <w:szCs w:val="24"/>
              </w:rPr>
              <w:t>15</w:t>
            </w:r>
          </w:p>
        </w:tc>
        <w:tc>
          <w:tcPr>
            <w:tcW w:w="1624" w:type="dxa"/>
            <w:shd w:val="clear" w:color="auto" w:fill="auto"/>
            <w:vAlign w:val="center"/>
          </w:tcPr>
          <w:p w14:paraId="06350A8E" w14:textId="26D8FF86"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w:t>
            </w:r>
            <w:r>
              <w:rPr>
                <w:rFonts w:ascii="Times New Roman" w:hAnsi="Times New Roman"/>
                <w:sz w:val="24"/>
                <w:szCs w:val="24"/>
              </w:rPr>
              <w:t>,</w:t>
            </w:r>
            <w:r w:rsidRPr="00D91CB3">
              <w:rPr>
                <w:rFonts w:ascii="Times New Roman" w:hAnsi="Times New Roman"/>
                <w:sz w:val="24"/>
                <w:szCs w:val="24"/>
              </w:rPr>
              <w:t>84</w:t>
            </w:r>
          </w:p>
        </w:tc>
        <w:tc>
          <w:tcPr>
            <w:tcW w:w="1458" w:type="dxa"/>
            <w:shd w:val="clear" w:color="auto" w:fill="auto"/>
            <w:vAlign w:val="center"/>
          </w:tcPr>
          <w:p w14:paraId="3BE2A0A9" w14:textId="1FFA9BB1"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15</w:t>
            </w:r>
            <w:r>
              <w:rPr>
                <w:rFonts w:ascii="Times New Roman" w:hAnsi="Times New Roman"/>
                <w:sz w:val="24"/>
                <w:szCs w:val="24"/>
              </w:rPr>
              <w:t>,</w:t>
            </w:r>
            <w:r w:rsidRPr="00D91CB3">
              <w:rPr>
                <w:rFonts w:ascii="Times New Roman" w:hAnsi="Times New Roman"/>
                <w:sz w:val="24"/>
                <w:szCs w:val="24"/>
              </w:rPr>
              <w:t>33</w:t>
            </w:r>
          </w:p>
        </w:tc>
        <w:tc>
          <w:tcPr>
            <w:tcW w:w="1499" w:type="dxa"/>
            <w:shd w:val="clear" w:color="auto" w:fill="auto"/>
            <w:vAlign w:val="center"/>
          </w:tcPr>
          <w:p w14:paraId="003A3A48" w14:textId="580933ED"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23</w:t>
            </w:r>
            <w:r>
              <w:rPr>
                <w:rFonts w:ascii="Times New Roman" w:hAnsi="Times New Roman"/>
                <w:sz w:val="24"/>
                <w:szCs w:val="24"/>
              </w:rPr>
              <w:t>,</w:t>
            </w:r>
            <w:r w:rsidRPr="00D91CB3">
              <w:rPr>
                <w:rFonts w:ascii="Times New Roman" w:hAnsi="Times New Roman"/>
                <w:sz w:val="24"/>
                <w:szCs w:val="24"/>
              </w:rPr>
              <w:t>95</w:t>
            </w:r>
          </w:p>
        </w:tc>
      </w:tr>
      <w:tr w:rsidR="00C71AD5" w:rsidRPr="00AC2E54" w14:paraId="1A9F0A59" w14:textId="77777777" w:rsidTr="00F134CB">
        <w:tc>
          <w:tcPr>
            <w:tcW w:w="1803" w:type="dxa"/>
            <w:shd w:val="clear" w:color="auto" w:fill="auto"/>
          </w:tcPr>
          <w:p w14:paraId="5ECDD6A5"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Ln_gdp_kg_ppp</w:t>
            </w:r>
            <w:proofErr w:type="spellEnd"/>
          </w:p>
        </w:tc>
        <w:tc>
          <w:tcPr>
            <w:tcW w:w="1575" w:type="dxa"/>
            <w:shd w:val="clear" w:color="auto" w:fill="auto"/>
          </w:tcPr>
          <w:p w14:paraId="19B068DC"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1FB38F7F" w14:textId="6C676FEC"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16</w:t>
            </w:r>
            <w:r>
              <w:rPr>
                <w:rFonts w:ascii="Times New Roman" w:hAnsi="Times New Roman"/>
                <w:sz w:val="24"/>
                <w:szCs w:val="24"/>
              </w:rPr>
              <w:t>,</w:t>
            </w:r>
            <w:r w:rsidRPr="00D91CB3">
              <w:rPr>
                <w:rFonts w:ascii="Times New Roman" w:hAnsi="Times New Roman"/>
                <w:sz w:val="24"/>
                <w:szCs w:val="24"/>
              </w:rPr>
              <w:t>31</w:t>
            </w:r>
          </w:p>
        </w:tc>
        <w:tc>
          <w:tcPr>
            <w:tcW w:w="1624" w:type="dxa"/>
            <w:shd w:val="clear" w:color="auto" w:fill="auto"/>
            <w:vAlign w:val="center"/>
          </w:tcPr>
          <w:p w14:paraId="4694D13B" w14:textId="6DCF7A4A"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43</w:t>
            </w:r>
          </w:p>
        </w:tc>
        <w:tc>
          <w:tcPr>
            <w:tcW w:w="1458" w:type="dxa"/>
            <w:shd w:val="clear" w:color="auto" w:fill="auto"/>
            <w:vAlign w:val="center"/>
          </w:tcPr>
          <w:p w14:paraId="562B92F5" w14:textId="6C33A938"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15</w:t>
            </w:r>
            <w:r>
              <w:rPr>
                <w:rFonts w:ascii="Times New Roman" w:hAnsi="Times New Roman"/>
                <w:sz w:val="24"/>
                <w:szCs w:val="24"/>
              </w:rPr>
              <w:t>,</w:t>
            </w:r>
            <w:r w:rsidRPr="00D91CB3">
              <w:rPr>
                <w:rFonts w:ascii="Times New Roman" w:hAnsi="Times New Roman"/>
                <w:sz w:val="24"/>
                <w:szCs w:val="24"/>
              </w:rPr>
              <w:t>55</w:t>
            </w:r>
          </w:p>
        </w:tc>
        <w:tc>
          <w:tcPr>
            <w:tcW w:w="1499" w:type="dxa"/>
            <w:shd w:val="clear" w:color="auto" w:fill="auto"/>
            <w:vAlign w:val="center"/>
          </w:tcPr>
          <w:p w14:paraId="60B1A8A1" w14:textId="7419EDED"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17</w:t>
            </w:r>
            <w:r>
              <w:rPr>
                <w:rFonts w:ascii="Times New Roman" w:hAnsi="Times New Roman"/>
                <w:sz w:val="24"/>
                <w:szCs w:val="24"/>
              </w:rPr>
              <w:t>,</w:t>
            </w:r>
            <w:r w:rsidRPr="00D91CB3">
              <w:rPr>
                <w:rFonts w:ascii="Times New Roman" w:hAnsi="Times New Roman"/>
                <w:sz w:val="24"/>
                <w:szCs w:val="24"/>
              </w:rPr>
              <w:t>01</w:t>
            </w:r>
          </w:p>
        </w:tc>
      </w:tr>
      <w:tr w:rsidR="00C71AD5" w:rsidRPr="00AC2E54" w14:paraId="18437104" w14:textId="77777777" w:rsidTr="00F134CB">
        <w:tc>
          <w:tcPr>
            <w:tcW w:w="1803" w:type="dxa"/>
            <w:shd w:val="clear" w:color="auto" w:fill="auto"/>
          </w:tcPr>
          <w:p w14:paraId="625CB459"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Ln_dist</w:t>
            </w:r>
            <w:proofErr w:type="spellEnd"/>
          </w:p>
        </w:tc>
        <w:tc>
          <w:tcPr>
            <w:tcW w:w="1575" w:type="dxa"/>
            <w:shd w:val="clear" w:color="auto" w:fill="auto"/>
          </w:tcPr>
          <w:p w14:paraId="197FA721"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513B6CF0" w14:textId="573D98BC"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7</w:t>
            </w:r>
            <w:r>
              <w:rPr>
                <w:rFonts w:ascii="Times New Roman" w:hAnsi="Times New Roman"/>
                <w:sz w:val="24"/>
                <w:szCs w:val="24"/>
              </w:rPr>
              <w:t>,</w:t>
            </w:r>
            <w:r w:rsidRPr="00D91CB3">
              <w:rPr>
                <w:rFonts w:ascii="Times New Roman" w:hAnsi="Times New Roman"/>
                <w:sz w:val="24"/>
                <w:szCs w:val="24"/>
              </w:rPr>
              <w:t>99</w:t>
            </w:r>
          </w:p>
        </w:tc>
        <w:tc>
          <w:tcPr>
            <w:tcW w:w="1624" w:type="dxa"/>
            <w:shd w:val="clear" w:color="auto" w:fill="auto"/>
            <w:vAlign w:val="center"/>
          </w:tcPr>
          <w:p w14:paraId="6FCF05C2" w14:textId="4B935514"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78</w:t>
            </w:r>
          </w:p>
        </w:tc>
        <w:tc>
          <w:tcPr>
            <w:tcW w:w="1458" w:type="dxa"/>
            <w:shd w:val="clear" w:color="auto" w:fill="auto"/>
            <w:vAlign w:val="center"/>
          </w:tcPr>
          <w:p w14:paraId="741CC3C2" w14:textId="14EFB3F8"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6</w:t>
            </w:r>
            <w:r>
              <w:rPr>
                <w:rFonts w:ascii="Times New Roman" w:hAnsi="Times New Roman"/>
                <w:sz w:val="24"/>
                <w:szCs w:val="24"/>
              </w:rPr>
              <w:t>,</w:t>
            </w:r>
            <w:r w:rsidRPr="00D91CB3">
              <w:rPr>
                <w:rFonts w:ascii="Times New Roman" w:hAnsi="Times New Roman"/>
                <w:sz w:val="24"/>
                <w:szCs w:val="24"/>
              </w:rPr>
              <w:t>17</w:t>
            </w:r>
          </w:p>
        </w:tc>
        <w:tc>
          <w:tcPr>
            <w:tcW w:w="1499" w:type="dxa"/>
            <w:shd w:val="clear" w:color="auto" w:fill="auto"/>
            <w:vAlign w:val="center"/>
          </w:tcPr>
          <w:p w14:paraId="0E8ED30E" w14:textId="21C98D58"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9</w:t>
            </w:r>
            <w:r>
              <w:rPr>
                <w:rFonts w:ascii="Times New Roman" w:hAnsi="Times New Roman"/>
                <w:sz w:val="24"/>
                <w:szCs w:val="24"/>
              </w:rPr>
              <w:t>,</w:t>
            </w:r>
            <w:r w:rsidRPr="00D91CB3">
              <w:rPr>
                <w:rFonts w:ascii="Times New Roman" w:hAnsi="Times New Roman"/>
                <w:sz w:val="24"/>
                <w:szCs w:val="24"/>
              </w:rPr>
              <w:t>25</w:t>
            </w:r>
          </w:p>
        </w:tc>
      </w:tr>
      <w:tr w:rsidR="00C71AD5" w:rsidRPr="00AC2E54" w14:paraId="0EB0D813" w14:textId="77777777" w:rsidTr="00F134CB">
        <w:tc>
          <w:tcPr>
            <w:tcW w:w="1803" w:type="dxa"/>
            <w:shd w:val="clear" w:color="auto" w:fill="auto"/>
          </w:tcPr>
          <w:p w14:paraId="6E537161"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Ln_pop_p</w:t>
            </w:r>
            <w:proofErr w:type="spellEnd"/>
          </w:p>
        </w:tc>
        <w:tc>
          <w:tcPr>
            <w:tcW w:w="1575" w:type="dxa"/>
            <w:shd w:val="clear" w:color="auto" w:fill="auto"/>
          </w:tcPr>
          <w:p w14:paraId="123188A8"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11545699" w14:textId="711942A1"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10</w:t>
            </w:r>
            <w:r>
              <w:rPr>
                <w:rFonts w:ascii="Times New Roman" w:hAnsi="Times New Roman"/>
                <w:sz w:val="24"/>
                <w:szCs w:val="24"/>
              </w:rPr>
              <w:t>,</w:t>
            </w:r>
            <w:r w:rsidRPr="00D91CB3">
              <w:rPr>
                <w:rFonts w:ascii="Times New Roman" w:hAnsi="Times New Roman"/>
                <w:sz w:val="24"/>
                <w:szCs w:val="24"/>
              </w:rPr>
              <w:t>66</w:t>
            </w:r>
          </w:p>
        </w:tc>
        <w:tc>
          <w:tcPr>
            <w:tcW w:w="1624" w:type="dxa"/>
            <w:shd w:val="clear" w:color="auto" w:fill="auto"/>
            <w:vAlign w:val="center"/>
          </w:tcPr>
          <w:p w14:paraId="6B8ADC95" w14:textId="6E33C531"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w:t>
            </w:r>
            <w:r>
              <w:rPr>
                <w:rFonts w:ascii="Times New Roman" w:hAnsi="Times New Roman"/>
                <w:sz w:val="24"/>
                <w:szCs w:val="24"/>
              </w:rPr>
              <w:t>,</w:t>
            </w:r>
            <w:r w:rsidRPr="00D91CB3">
              <w:rPr>
                <w:rFonts w:ascii="Times New Roman" w:hAnsi="Times New Roman"/>
                <w:sz w:val="24"/>
                <w:szCs w:val="24"/>
              </w:rPr>
              <w:t>48</w:t>
            </w:r>
          </w:p>
        </w:tc>
        <w:tc>
          <w:tcPr>
            <w:tcW w:w="1458" w:type="dxa"/>
            <w:shd w:val="clear" w:color="auto" w:fill="auto"/>
            <w:vAlign w:val="center"/>
          </w:tcPr>
          <w:p w14:paraId="493D3863" w14:textId="4AD7F6DA"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8</w:t>
            </w:r>
            <w:r>
              <w:rPr>
                <w:rFonts w:ascii="Times New Roman" w:hAnsi="Times New Roman"/>
                <w:sz w:val="24"/>
                <w:szCs w:val="24"/>
              </w:rPr>
              <w:t>,</w:t>
            </w:r>
            <w:r w:rsidRPr="00D91CB3">
              <w:rPr>
                <w:rFonts w:ascii="Times New Roman" w:hAnsi="Times New Roman"/>
                <w:sz w:val="24"/>
                <w:szCs w:val="24"/>
              </w:rPr>
              <w:t>344</w:t>
            </w:r>
          </w:p>
        </w:tc>
        <w:tc>
          <w:tcPr>
            <w:tcW w:w="1499" w:type="dxa"/>
            <w:shd w:val="clear" w:color="auto" w:fill="auto"/>
            <w:vAlign w:val="center"/>
          </w:tcPr>
          <w:p w14:paraId="4CA91C55" w14:textId="4C402057"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14</w:t>
            </w:r>
            <w:r>
              <w:rPr>
                <w:rFonts w:ascii="Times New Roman" w:hAnsi="Times New Roman"/>
                <w:sz w:val="24"/>
                <w:szCs w:val="24"/>
              </w:rPr>
              <w:t>,</w:t>
            </w:r>
            <w:r w:rsidRPr="00D91CB3">
              <w:rPr>
                <w:rFonts w:ascii="Times New Roman" w:hAnsi="Times New Roman"/>
                <w:sz w:val="24"/>
                <w:szCs w:val="24"/>
              </w:rPr>
              <w:t>14</w:t>
            </w:r>
          </w:p>
        </w:tc>
      </w:tr>
      <w:tr w:rsidR="00C71AD5" w:rsidRPr="00AC2E54" w14:paraId="34CDF956" w14:textId="77777777" w:rsidTr="00F134CB">
        <w:tc>
          <w:tcPr>
            <w:tcW w:w="1803" w:type="dxa"/>
            <w:shd w:val="clear" w:color="auto" w:fill="auto"/>
          </w:tcPr>
          <w:p w14:paraId="315E19A9" w14:textId="77777777" w:rsidR="00C71AD5" w:rsidRPr="007A33A4" w:rsidRDefault="00C71AD5" w:rsidP="00F134CB">
            <w:pPr>
              <w:rPr>
                <w:rFonts w:ascii="Times New Roman" w:hAnsi="Times New Roman"/>
                <w:sz w:val="24"/>
                <w:szCs w:val="24"/>
                <w:lang w:val="en-US"/>
              </w:rPr>
            </w:pPr>
            <w:proofErr w:type="spellStart"/>
            <w:r>
              <w:rPr>
                <w:rFonts w:ascii="Times New Roman" w:hAnsi="Times New Roman"/>
                <w:sz w:val="24"/>
                <w:szCs w:val="24"/>
                <w:lang w:val="en-US"/>
              </w:rPr>
              <w:t>com_lang_off</w:t>
            </w:r>
            <w:proofErr w:type="spellEnd"/>
          </w:p>
        </w:tc>
        <w:tc>
          <w:tcPr>
            <w:tcW w:w="1575" w:type="dxa"/>
            <w:shd w:val="clear" w:color="auto" w:fill="auto"/>
          </w:tcPr>
          <w:p w14:paraId="020B2A30"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015E12FD" w14:textId="711E0EA0"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08</w:t>
            </w:r>
          </w:p>
        </w:tc>
        <w:tc>
          <w:tcPr>
            <w:tcW w:w="1624" w:type="dxa"/>
            <w:shd w:val="clear" w:color="auto" w:fill="auto"/>
            <w:vAlign w:val="center"/>
          </w:tcPr>
          <w:p w14:paraId="110B1316" w14:textId="5320DC57"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28</w:t>
            </w:r>
          </w:p>
        </w:tc>
        <w:tc>
          <w:tcPr>
            <w:tcW w:w="1458" w:type="dxa"/>
            <w:shd w:val="clear" w:color="auto" w:fill="auto"/>
            <w:vAlign w:val="center"/>
          </w:tcPr>
          <w:p w14:paraId="70E7ECAE"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0</w:t>
            </w:r>
          </w:p>
        </w:tc>
        <w:tc>
          <w:tcPr>
            <w:tcW w:w="1499" w:type="dxa"/>
            <w:shd w:val="clear" w:color="auto" w:fill="auto"/>
            <w:vAlign w:val="center"/>
          </w:tcPr>
          <w:p w14:paraId="0C6FB70C"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1</w:t>
            </w:r>
          </w:p>
        </w:tc>
      </w:tr>
      <w:tr w:rsidR="00C71AD5" w:rsidRPr="00AC2E54" w14:paraId="130A083E" w14:textId="77777777" w:rsidTr="00F134CB">
        <w:tc>
          <w:tcPr>
            <w:tcW w:w="1803" w:type="dxa"/>
            <w:shd w:val="clear" w:color="auto" w:fill="auto"/>
          </w:tcPr>
          <w:p w14:paraId="5CE33800" w14:textId="77777777" w:rsidR="00C71AD5" w:rsidRPr="00AC2E54" w:rsidRDefault="00C71AD5" w:rsidP="00F134CB">
            <w:pPr>
              <w:rPr>
                <w:rFonts w:ascii="Times New Roman" w:hAnsi="Times New Roman"/>
                <w:sz w:val="24"/>
                <w:szCs w:val="24"/>
                <w:lang w:val="en-US"/>
              </w:rPr>
            </w:pPr>
            <w:proofErr w:type="spellStart"/>
            <w:r>
              <w:rPr>
                <w:rFonts w:ascii="Times New Roman" w:hAnsi="Times New Roman"/>
                <w:sz w:val="24"/>
                <w:szCs w:val="24"/>
                <w:lang w:val="en-US"/>
              </w:rPr>
              <w:t>com_lang_eth</w:t>
            </w:r>
            <w:proofErr w:type="spellEnd"/>
          </w:p>
        </w:tc>
        <w:tc>
          <w:tcPr>
            <w:tcW w:w="1575" w:type="dxa"/>
            <w:shd w:val="clear" w:color="auto" w:fill="auto"/>
          </w:tcPr>
          <w:p w14:paraId="13E83716"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4E960DB9" w14:textId="2923FEF2"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13</w:t>
            </w:r>
          </w:p>
        </w:tc>
        <w:tc>
          <w:tcPr>
            <w:tcW w:w="1624" w:type="dxa"/>
            <w:shd w:val="clear" w:color="auto" w:fill="auto"/>
            <w:vAlign w:val="center"/>
          </w:tcPr>
          <w:p w14:paraId="6D995E07" w14:textId="2EB1D30B"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33</w:t>
            </w:r>
          </w:p>
        </w:tc>
        <w:tc>
          <w:tcPr>
            <w:tcW w:w="1458" w:type="dxa"/>
            <w:shd w:val="clear" w:color="auto" w:fill="auto"/>
            <w:vAlign w:val="center"/>
          </w:tcPr>
          <w:p w14:paraId="2FB91AFF"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0</w:t>
            </w:r>
          </w:p>
        </w:tc>
        <w:tc>
          <w:tcPr>
            <w:tcW w:w="1499" w:type="dxa"/>
            <w:shd w:val="clear" w:color="auto" w:fill="auto"/>
            <w:vAlign w:val="center"/>
          </w:tcPr>
          <w:p w14:paraId="6B4D6434"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1</w:t>
            </w:r>
          </w:p>
        </w:tc>
      </w:tr>
      <w:tr w:rsidR="00C71AD5" w:rsidRPr="00AC2E54" w14:paraId="7099D9B9" w14:textId="77777777" w:rsidTr="00F134CB">
        <w:tc>
          <w:tcPr>
            <w:tcW w:w="1803" w:type="dxa"/>
            <w:shd w:val="clear" w:color="auto" w:fill="auto"/>
          </w:tcPr>
          <w:p w14:paraId="02EAF4FD" w14:textId="77777777" w:rsidR="00C71AD5" w:rsidRPr="00AC2E54" w:rsidRDefault="00C71AD5" w:rsidP="00F134CB">
            <w:pPr>
              <w:rPr>
                <w:rFonts w:ascii="Times New Roman" w:hAnsi="Times New Roman"/>
                <w:sz w:val="24"/>
                <w:szCs w:val="24"/>
                <w:lang w:val="en-US"/>
              </w:rPr>
            </w:pPr>
            <w:r>
              <w:rPr>
                <w:rFonts w:ascii="Times New Roman" w:hAnsi="Times New Roman"/>
                <w:sz w:val="24"/>
                <w:szCs w:val="24"/>
                <w:lang w:val="en-US"/>
              </w:rPr>
              <w:t>contingency</w:t>
            </w:r>
          </w:p>
        </w:tc>
        <w:tc>
          <w:tcPr>
            <w:tcW w:w="1575" w:type="dxa"/>
            <w:shd w:val="clear" w:color="auto" w:fill="auto"/>
          </w:tcPr>
          <w:p w14:paraId="0AC545CF"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4D13DD02" w14:textId="64F85644"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17</w:t>
            </w:r>
          </w:p>
        </w:tc>
        <w:tc>
          <w:tcPr>
            <w:tcW w:w="1624" w:type="dxa"/>
            <w:shd w:val="clear" w:color="auto" w:fill="auto"/>
            <w:vAlign w:val="center"/>
          </w:tcPr>
          <w:p w14:paraId="0E127927" w14:textId="76FA13E0"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38</w:t>
            </w:r>
          </w:p>
        </w:tc>
        <w:tc>
          <w:tcPr>
            <w:tcW w:w="1458" w:type="dxa"/>
            <w:shd w:val="clear" w:color="auto" w:fill="auto"/>
            <w:vAlign w:val="center"/>
          </w:tcPr>
          <w:p w14:paraId="75BE72C7"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0</w:t>
            </w:r>
          </w:p>
        </w:tc>
        <w:tc>
          <w:tcPr>
            <w:tcW w:w="1499" w:type="dxa"/>
            <w:shd w:val="clear" w:color="auto" w:fill="auto"/>
            <w:vAlign w:val="center"/>
          </w:tcPr>
          <w:p w14:paraId="2646438A"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1</w:t>
            </w:r>
          </w:p>
        </w:tc>
      </w:tr>
      <w:tr w:rsidR="00C71AD5" w:rsidRPr="00AC2E54" w14:paraId="69950636" w14:textId="77777777" w:rsidTr="00F134CB">
        <w:tc>
          <w:tcPr>
            <w:tcW w:w="1803" w:type="dxa"/>
            <w:shd w:val="clear" w:color="auto" w:fill="auto"/>
          </w:tcPr>
          <w:p w14:paraId="5942912E" w14:textId="77777777" w:rsidR="00C71AD5" w:rsidRPr="00AC2E54" w:rsidRDefault="00C71AD5" w:rsidP="00F134CB">
            <w:pPr>
              <w:rPr>
                <w:rFonts w:ascii="Times New Roman" w:hAnsi="Times New Roman"/>
                <w:sz w:val="24"/>
                <w:szCs w:val="24"/>
                <w:lang w:val="en-US"/>
              </w:rPr>
            </w:pPr>
            <w:proofErr w:type="spellStart"/>
            <w:r>
              <w:rPr>
                <w:rFonts w:ascii="Times New Roman" w:hAnsi="Times New Roman"/>
                <w:sz w:val="24"/>
                <w:szCs w:val="24"/>
                <w:lang w:val="en-US"/>
              </w:rPr>
              <w:t>comcol</w:t>
            </w:r>
            <w:proofErr w:type="spellEnd"/>
          </w:p>
        </w:tc>
        <w:tc>
          <w:tcPr>
            <w:tcW w:w="1575" w:type="dxa"/>
            <w:shd w:val="clear" w:color="auto" w:fill="auto"/>
          </w:tcPr>
          <w:p w14:paraId="69C87F07"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4BBE3045" w14:textId="26124C11"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30</w:t>
            </w:r>
          </w:p>
        </w:tc>
        <w:tc>
          <w:tcPr>
            <w:tcW w:w="1624" w:type="dxa"/>
            <w:shd w:val="clear" w:color="auto" w:fill="auto"/>
            <w:vAlign w:val="center"/>
          </w:tcPr>
          <w:p w14:paraId="5A4EA327" w14:textId="72D97221"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46</w:t>
            </w:r>
          </w:p>
        </w:tc>
        <w:tc>
          <w:tcPr>
            <w:tcW w:w="1458" w:type="dxa"/>
            <w:shd w:val="clear" w:color="auto" w:fill="auto"/>
            <w:vAlign w:val="center"/>
          </w:tcPr>
          <w:p w14:paraId="15D5F214"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0</w:t>
            </w:r>
          </w:p>
        </w:tc>
        <w:tc>
          <w:tcPr>
            <w:tcW w:w="1499" w:type="dxa"/>
            <w:shd w:val="clear" w:color="auto" w:fill="auto"/>
            <w:vAlign w:val="center"/>
          </w:tcPr>
          <w:p w14:paraId="4BB493C0"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1</w:t>
            </w:r>
          </w:p>
        </w:tc>
      </w:tr>
      <w:tr w:rsidR="00C71AD5" w:rsidRPr="00AC2E54" w14:paraId="06B60033" w14:textId="77777777" w:rsidTr="00F134CB">
        <w:tc>
          <w:tcPr>
            <w:tcW w:w="1803" w:type="dxa"/>
            <w:shd w:val="clear" w:color="auto" w:fill="auto"/>
          </w:tcPr>
          <w:p w14:paraId="151C412D" w14:textId="77777777" w:rsidR="00C71AD5" w:rsidRPr="00AC2E54" w:rsidRDefault="00C71AD5" w:rsidP="00F134CB">
            <w:pPr>
              <w:rPr>
                <w:rFonts w:ascii="Times New Roman" w:hAnsi="Times New Roman"/>
                <w:sz w:val="24"/>
                <w:szCs w:val="24"/>
                <w:lang w:val="en-US"/>
              </w:rPr>
            </w:pPr>
            <w:r>
              <w:rPr>
                <w:rFonts w:ascii="Times New Roman" w:hAnsi="Times New Roman"/>
                <w:sz w:val="24"/>
                <w:szCs w:val="24"/>
                <w:lang w:val="en-US"/>
              </w:rPr>
              <w:t>col45</w:t>
            </w:r>
          </w:p>
        </w:tc>
        <w:tc>
          <w:tcPr>
            <w:tcW w:w="1575" w:type="dxa"/>
            <w:shd w:val="clear" w:color="auto" w:fill="auto"/>
            <w:vAlign w:val="center"/>
          </w:tcPr>
          <w:p w14:paraId="77FD22FA"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4533C389" w14:textId="26FCE817"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04</w:t>
            </w:r>
          </w:p>
        </w:tc>
        <w:tc>
          <w:tcPr>
            <w:tcW w:w="1624" w:type="dxa"/>
            <w:shd w:val="clear" w:color="auto" w:fill="auto"/>
            <w:vAlign w:val="center"/>
          </w:tcPr>
          <w:p w14:paraId="6DE13C34" w14:textId="1AFC62A3"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20</w:t>
            </w:r>
          </w:p>
        </w:tc>
        <w:tc>
          <w:tcPr>
            <w:tcW w:w="1458" w:type="dxa"/>
            <w:shd w:val="clear" w:color="auto" w:fill="auto"/>
            <w:vAlign w:val="center"/>
          </w:tcPr>
          <w:p w14:paraId="74CF8422"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0</w:t>
            </w:r>
          </w:p>
        </w:tc>
        <w:tc>
          <w:tcPr>
            <w:tcW w:w="1499" w:type="dxa"/>
            <w:shd w:val="clear" w:color="auto" w:fill="auto"/>
            <w:vAlign w:val="center"/>
          </w:tcPr>
          <w:p w14:paraId="580D0642"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1</w:t>
            </w:r>
          </w:p>
        </w:tc>
      </w:tr>
    </w:tbl>
    <w:p w14:paraId="0F325F6D" w14:textId="77777777" w:rsidR="00C71AD5" w:rsidRDefault="00C71AD5" w:rsidP="00C71AD5">
      <w:pPr>
        <w:spacing w:line="360" w:lineRule="auto"/>
        <w:ind w:firstLine="709"/>
        <w:jc w:val="both"/>
        <w:rPr>
          <w:rFonts w:ascii="Times New Roman" w:eastAsia="Times New Roman" w:hAnsi="Times New Roman" w:cs="Times New Roman"/>
          <w:sz w:val="28"/>
          <w:szCs w:val="28"/>
        </w:rPr>
      </w:pPr>
    </w:p>
    <w:p w14:paraId="1A83833C" w14:textId="1A30CA84" w:rsidR="00C71AD5" w:rsidRDefault="00C71AD5" w:rsidP="00C71AD5">
      <w:pPr>
        <w:spacing w:after="0" w:line="360" w:lineRule="auto"/>
        <w:ind w:firstLine="709"/>
        <w:jc w:val="both"/>
        <w:rPr>
          <w:rFonts w:ascii="Times New Roman" w:eastAsia="Times New Roman" w:hAnsi="Times New Roman" w:cs="Times New Roman"/>
          <w:sz w:val="28"/>
          <w:szCs w:val="28"/>
        </w:rPr>
      </w:pPr>
      <w:r w:rsidRPr="008D1F87">
        <w:rPr>
          <w:rFonts w:ascii="Times New Roman" w:eastAsia="Times New Roman" w:hAnsi="Times New Roman" w:cs="Times New Roman"/>
          <w:sz w:val="28"/>
          <w:szCs w:val="28"/>
        </w:rPr>
        <w:t xml:space="preserve">Согласно теории, </w:t>
      </w:r>
      <w:r w:rsidR="005274E4">
        <w:rPr>
          <w:rFonts w:ascii="Times New Roman" w:eastAsia="Times New Roman" w:hAnsi="Times New Roman" w:cs="Times New Roman"/>
          <w:sz w:val="28"/>
          <w:szCs w:val="28"/>
          <w:lang w:val="ru-RU"/>
        </w:rPr>
        <w:t xml:space="preserve">коэффициент при </w:t>
      </w:r>
      <w:r w:rsidRPr="008D1F87">
        <w:rPr>
          <w:rFonts w:ascii="Times New Roman" w:eastAsia="Times New Roman" w:hAnsi="Times New Roman" w:cs="Times New Roman"/>
          <w:sz w:val="28"/>
          <w:szCs w:val="28"/>
        </w:rPr>
        <w:t xml:space="preserve">ВВП Кыргызстана и торгового партнера </w:t>
      </w:r>
      <w:r w:rsidR="005274E4">
        <w:rPr>
          <w:rFonts w:ascii="Times New Roman" w:eastAsia="Times New Roman" w:hAnsi="Times New Roman" w:cs="Times New Roman"/>
          <w:sz w:val="28"/>
          <w:szCs w:val="28"/>
          <w:lang w:val="ru-RU"/>
        </w:rPr>
        <w:t>должен иметь</w:t>
      </w:r>
      <w:r w:rsidRPr="008D1F87">
        <w:rPr>
          <w:rFonts w:ascii="Times New Roman" w:eastAsia="Times New Roman" w:hAnsi="Times New Roman" w:cs="Times New Roman"/>
          <w:sz w:val="28"/>
          <w:szCs w:val="28"/>
        </w:rPr>
        <w:t xml:space="preserve"> </w:t>
      </w:r>
      <w:r w:rsidR="005274E4">
        <w:rPr>
          <w:rFonts w:ascii="Times New Roman" w:eastAsia="Times New Roman" w:hAnsi="Times New Roman" w:cs="Times New Roman"/>
          <w:sz w:val="28"/>
          <w:szCs w:val="28"/>
          <w:lang w:val="ru-RU"/>
        </w:rPr>
        <w:t xml:space="preserve">положительный знак, как результат положительного влияния </w:t>
      </w:r>
      <w:r w:rsidRPr="008D1F87">
        <w:rPr>
          <w:rFonts w:ascii="Times New Roman" w:eastAsia="Times New Roman" w:hAnsi="Times New Roman" w:cs="Times New Roman"/>
          <w:sz w:val="28"/>
          <w:szCs w:val="28"/>
        </w:rPr>
        <w:t>на объемы внешней торговли, в то время как расстояние должно иметь обратный эффект, поскольку чем больше расстояние до торгового партнера, тем выше транспортные и таможенные расходы.</w:t>
      </w:r>
    </w:p>
    <w:p w14:paraId="424E55D6"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Наличие общего официального и этнического языка, так же, как и наличие общего колониального прошлого теоретические должно положительно влиять на объемы внешней торговли республики.</w:t>
      </w:r>
    </w:p>
    <w:p w14:paraId="523FBFB1" w14:textId="77777777" w:rsidR="00C71AD5" w:rsidRPr="000066F6" w:rsidRDefault="00C71AD5" w:rsidP="00C71AD5">
      <w:pPr>
        <w:spacing w:after="0" w:line="360" w:lineRule="auto"/>
        <w:ind w:firstLine="709"/>
        <w:jc w:val="both"/>
        <w:rPr>
          <w:rFonts w:ascii="Times New Roman" w:eastAsia="Times New Roman" w:hAnsi="Times New Roman" w:cs="Times New Roman"/>
          <w:i/>
          <w:sz w:val="28"/>
          <w:szCs w:val="28"/>
        </w:rPr>
      </w:pPr>
      <w:r w:rsidRPr="000066F6">
        <w:rPr>
          <w:rFonts w:ascii="Times New Roman" w:eastAsia="Times New Roman" w:hAnsi="Times New Roman" w:cs="Times New Roman"/>
          <w:i/>
          <w:sz w:val="28"/>
          <w:szCs w:val="28"/>
        </w:rPr>
        <w:t>Эмпирические результаты</w:t>
      </w:r>
    </w:p>
    <w:p w14:paraId="73A4E8DD" w14:textId="77777777" w:rsidR="0095657B"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оценки влияния вхождения Кыргызстана в ЕАЭС были использованы две модели одинаковой спецификации, но для разных временных периодов: 1995 - 2015 годы, то есть до вхождения Кыргызской Республики в ЕАЭС (модель №2), а также после вхождения республики в союз – 1995-2018 годы (модель №1).</w:t>
      </w:r>
    </w:p>
    <w:p w14:paraId="72A9D80B" w14:textId="34CB5880"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нашей гипотезе, членство в ЕАЭС должно способствовать сокращению торговых барьеров, </w:t>
      </w:r>
      <w:r w:rsidR="00E103A3">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rPr>
        <w:t xml:space="preserve"> отразиться </w:t>
      </w:r>
      <w:r w:rsidR="00E103A3">
        <w:rPr>
          <w:rFonts w:ascii="Times New Roman" w:eastAsia="Times New Roman" w:hAnsi="Times New Roman" w:cs="Times New Roman"/>
          <w:sz w:val="28"/>
          <w:szCs w:val="28"/>
          <w:lang w:val="ru-RU"/>
        </w:rPr>
        <w:t>на</w:t>
      </w:r>
      <w:r>
        <w:rPr>
          <w:rFonts w:ascii="Times New Roman" w:eastAsia="Times New Roman" w:hAnsi="Times New Roman" w:cs="Times New Roman"/>
          <w:sz w:val="28"/>
          <w:szCs w:val="28"/>
        </w:rPr>
        <w:t xml:space="preserve"> снижении коэффициента </w:t>
      </w:r>
      <w:r w:rsidR="0095657B">
        <w:rPr>
          <w:rFonts w:ascii="Times New Roman" w:eastAsia="Times New Roman" w:hAnsi="Times New Roman" w:cs="Times New Roman"/>
          <w:sz w:val="28"/>
          <w:szCs w:val="28"/>
          <w:lang w:val="ru-RU"/>
        </w:rPr>
        <w:t>дистанции</w:t>
      </w:r>
      <w:r>
        <w:rPr>
          <w:rFonts w:ascii="Times New Roman" w:eastAsia="Times New Roman" w:hAnsi="Times New Roman" w:cs="Times New Roman"/>
          <w:sz w:val="28"/>
          <w:szCs w:val="28"/>
        </w:rPr>
        <w:t>.</w:t>
      </w:r>
    </w:p>
    <w:p w14:paraId="2EF20556" w14:textId="77777777" w:rsidR="000430A0"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регрессионного анализа на основе гравитационной модели представлены в таблице </w:t>
      </w:r>
      <w:r w:rsidR="00F15AC3">
        <w:rPr>
          <w:rFonts w:ascii="Times New Roman" w:eastAsia="Times New Roman" w:hAnsi="Times New Roman" w:cs="Times New Roman"/>
          <w:sz w:val="28"/>
          <w:szCs w:val="28"/>
          <w:lang w:val="ru-RU"/>
        </w:rPr>
        <w:t>6</w:t>
      </w:r>
      <w:r>
        <w:rPr>
          <w:rFonts w:ascii="Times New Roman" w:eastAsia="Times New Roman" w:hAnsi="Times New Roman" w:cs="Times New Roman"/>
          <w:sz w:val="28"/>
          <w:szCs w:val="28"/>
        </w:rPr>
        <w:t>.</w:t>
      </w:r>
    </w:p>
    <w:p w14:paraId="78D209AA" w14:textId="086B419C"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Полученные для модели №1 оценки соответствуют прогнозным значениям. Так, подтвердилась гипотеза о положительном влиянии ВВП Кыргызстана и торгового партнера, в то время как увеличение расстояния на 1% ведет к уменьшению экспорта на 0,6%.</w:t>
      </w:r>
    </w:p>
    <w:p w14:paraId="2CC9BFB6" w14:textId="39D13391"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необходимо отметить, что наибольшее положительное влияние на экспорт Кыргызской Республики оказал</w:t>
      </w:r>
      <w:r w:rsidR="00ED0EBC">
        <w:rPr>
          <w:rFonts w:ascii="Times New Roman" w:eastAsia="Times New Roman" w:hAnsi="Times New Roman" w:cs="Times New Roman"/>
          <w:sz w:val="28"/>
          <w:szCs w:val="28"/>
          <w:lang w:val="ru-RU"/>
        </w:rPr>
        <w:t>о наличие</w:t>
      </w:r>
      <w:r>
        <w:rPr>
          <w:rFonts w:ascii="Times New Roman" w:eastAsia="Times New Roman" w:hAnsi="Times New Roman" w:cs="Times New Roman"/>
          <w:sz w:val="28"/>
          <w:szCs w:val="28"/>
        </w:rPr>
        <w:t xml:space="preserve"> общей границы (2,</w:t>
      </w:r>
      <w:r w:rsidRPr="00ED1851">
        <w:rPr>
          <w:rFonts w:ascii="Times New Roman" w:eastAsia="Times New Roman" w:hAnsi="Times New Roman" w:cs="Times New Roman"/>
          <w:sz w:val="28"/>
          <w:szCs w:val="28"/>
        </w:rPr>
        <w:t>392</w:t>
      </w:r>
      <w:r w:rsidRPr="00ED0EBC">
        <w:rPr>
          <w:rFonts w:ascii="Times New Roman" w:eastAsia="Times New Roman" w:hAnsi="Times New Roman" w:cs="Times New Roman"/>
          <w:sz w:val="28"/>
          <w:szCs w:val="28"/>
        </w:rPr>
        <w:t>). Полученные результаты показывают значимость территориального соседства, а также общих культурных связей, сложившихся в силу исторических тенденций развития.</w:t>
      </w:r>
    </w:p>
    <w:p w14:paraId="52CC73D2" w14:textId="02E54869"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Отрицательный коэффициент, полученный для населения страны-партнера, соответствует результатам других исследований, проведенных для Кыргызстана, однако может свидетельствовать о склонности экспортировать в страны с относительно небольшой численностью населения, что ограничивает возможность использования экономии на масштабе и диверсификации экспорта по товарным группам. При этом такой результат может быть получен из-за проблемы мультиколлениарности, вызванной </w:t>
      </w:r>
      <w:r>
        <w:rPr>
          <w:rFonts w:ascii="Times New Roman" w:eastAsia="Times New Roman" w:hAnsi="Times New Roman" w:cs="Times New Roman"/>
          <w:sz w:val="28"/>
          <w:szCs w:val="28"/>
        </w:rPr>
        <w:lastRenderedPageBreak/>
        <w:t>высокой корреляцией между ВВП партнера и численностью его населения</w:t>
      </w:r>
      <w:r w:rsidRPr="005537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см. таблицу </w:t>
      </w:r>
      <w:r w:rsidR="00F15AC3">
        <w:rPr>
          <w:rFonts w:ascii="Times New Roman" w:eastAsia="Times New Roman" w:hAnsi="Times New Roman" w:cs="Times New Roman"/>
          <w:sz w:val="28"/>
          <w:szCs w:val="28"/>
          <w:lang w:val="ru-RU"/>
        </w:rPr>
        <w:t>5</w:t>
      </w:r>
      <w:r>
        <w:rPr>
          <w:rFonts w:ascii="Times New Roman" w:eastAsia="Times New Roman" w:hAnsi="Times New Roman" w:cs="Times New Roman"/>
          <w:sz w:val="28"/>
          <w:szCs w:val="28"/>
        </w:rPr>
        <w:t>).</w:t>
      </w:r>
    </w:p>
    <w:p w14:paraId="08841CCE"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p>
    <w:p w14:paraId="4F51B253" w14:textId="4BFDE2DC" w:rsidR="00C71AD5" w:rsidRDefault="00C71AD5" w:rsidP="00C71AD5">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Таблица </w:t>
      </w:r>
      <w:r w:rsidR="00F15AC3">
        <w:rPr>
          <w:rFonts w:ascii="Times New Roman" w:eastAsia="Times New Roman" w:hAnsi="Times New Roman" w:cs="Times New Roman"/>
          <w:b/>
          <w:sz w:val="28"/>
          <w:szCs w:val="28"/>
          <w:lang w:val="ru-RU"/>
        </w:rPr>
        <w:t>5</w:t>
      </w:r>
      <w:r>
        <w:rPr>
          <w:rFonts w:ascii="Times New Roman" w:eastAsia="Times New Roman" w:hAnsi="Times New Roman" w:cs="Times New Roman"/>
          <w:b/>
          <w:sz w:val="28"/>
          <w:szCs w:val="28"/>
        </w:rPr>
        <w:t xml:space="preserve"> - </w:t>
      </w:r>
      <w:r w:rsidRPr="00887C08">
        <w:rPr>
          <w:rFonts w:ascii="Times New Roman" w:eastAsia="Times New Roman" w:hAnsi="Times New Roman" w:cs="Times New Roman"/>
          <w:b/>
          <w:sz w:val="28"/>
          <w:szCs w:val="28"/>
        </w:rPr>
        <w:t>Матрица корреляции переменных гравитационной модели</w:t>
      </w:r>
    </w:p>
    <w:p w14:paraId="0C32E96E" w14:textId="77777777" w:rsidR="00C71AD5" w:rsidRDefault="00C71AD5" w:rsidP="00C71AD5">
      <w:pPr>
        <w:spacing w:after="0" w:line="360" w:lineRule="auto"/>
        <w:jc w:val="both"/>
        <w:rPr>
          <w:rFonts w:ascii="Times New Roman" w:eastAsia="Times New Roman" w:hAnsi="Times New Roman" w:cs="Times New Roman"/>
          <w:b/>
          <w:sz w:val="28"/>
          <w:szCs w:val="28"/>
        </w:rPr>
      </w:pPr>
    </w:p>
    <w:tbl>
      <w:tblPr>
        <w:tblStyle w:val="af2"/>
        <w:tblW w:w="9351" w:type="dxa"/>
        <w:tblLayout w:type="fixed"/>
        <w:tblLook w:val="04A0" w:firstRow="1" w:lastRow="0" w:firstColumn="1" w:lastColumn="0" w:noHBand="0" w:noVBand="1"/>
      </w:tblPr>
      <w:tblGrid>
        <w:gridCol w:w="1723"/>
        <w:gridCol w:w="1089"/>
        <w:gridCol w:w="1090"/>
        <w:gridCol w:w="1090"/>
        <w:gridCol w:w="1089"/>
        <w:gridCol w:w="1090"/>
        <w:gridCol w:w="1090"/>
        <w:gridCol w:w="1090"/>
      </w:tblGrid>
      <w:tr w:rsidR="00C71AD5" w:rsidRPr="00016717" w14:paraId="2C38A8AB" w14:textId="77777777" w:rsidTr="00F134CB">
        <w:trPr>
          <w:trHeight w:val="446"/>
        </w:trPr>
        <w:tc>
          <w:tcPr>
            <w:tcW w:w="1723" w:type="dxa"/>
          </w:tcPr>
          <w:p w14:paraId="1831DB2F" w14:textId="77777777" w:rsidR="00C71AD5" w:rsidRPr="00016717" w:rsidRDefault="00C71AD5" w:rsidP="00F134CB">
            <w:pPr>
              <w:spacing w:line="360" w:lineRule="auto"/>
              <w:jc w:val="both"/>
              <w:rPr>
                <w:rFonts w:ascii="Times New Roman" w:eastAsia="Times New Roman" w:hAnsi="Times New Roman" w:cs="Times New Roman"/>
                <w:sz w:val="24"/>
                <w:szCs w:val="24"/>
              </w:rPr>
            </w:pPr>
          </w:p>
        </w:tc>
        <w:tc>
          <w:tcPr>
            <w:tcW w:w="1089" w:type="dxa"/>
          </w:tcPr>
          <w:p w14:paraId="4BB252B8"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ln_imp</w:t>
            </w:r>
          </w:p>
        </w:tc>
        <w:tc>
          <w:tcPr>
            <w:tcW w:w="1090" w:type="dxa"/>
          </w:tcPr>
          <w:p w14:paraId="131C42F9"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ln_exp</w:t>
            </w:r>
          </w:p>
        </w:tc>
        <w:tc>
          <w:tcPr>
            <w:tcW w:w="1090" w:type="dxa"/>
          </w:tcPr>
          <w:p w14:paraId="3E421409"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ln_trade</w:t>
            </w:r>
          </w:p>
        </w:tc>
        <w:tc>
          <w:tcPr>
            <w:tcW w:w="1089" w:type="dxa"/>
          </w:tcPr>
          <w:p w14:paraId="08078559"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ln_gdp_p_ppp</w:t>
            </w:r>
          </w:p>
        </w:tc>
        <w:tc>
          <w:tcPr>
            <w:tcW w:w="1090" w:type="dxa"/>
          </w:tcPr>
          <w:p w14:paraId="23936646"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ln_gdp_kg_ppp</w:t>
            </w:r>
          </w:p>
        </w:tc>
        <w:tc>
          <w:tcPr>
            <w:tcW w:w="1090" w:type="dxa"/>
          </w:tcPr>
          <w:p w14:paraId="68C75515"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ln_dist</w:t>
            </w:r>
          </w:p>
        </w:tc>
        <w:tc>
          <w:tcPr>
            <w:tcW w:w="1090" w:type="dxa"/>
          </w:tcPr>
          <w:p w14:paraId="4217F5AC"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ln_pop_p</w:t>
            </w:r>
          </w:p>
        </w:tc>
      </w:tr>
      <w:tr w:rsidR="00C71AD5" w:rsidRPr="00016717" w14:paraId="0783A8CC" w14:textId="77777777" w:rsidTr="00F134CB">
        <w:trPr>
          <w:trHeight w:val="446"/>
        </w:trPr>
        <w:tc>
          <w:tcPr>
            <w:tcW w:w="1723" w:type="dxa"/>
          </w:tcPr>
          <w:p w14:paraId="14AB7227"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ln_imp</w:t>
            </w:r>
          </w:p>
        </w:tc>
        <w:tc>
          <w:tcPr>
            <w:tcW w:w="1089" w:type="dxa"/>
          </w:tcPr>
          <w:p w14:paraId="10470754"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90" w:type="dxa"/>
          </w:tcPr>
          <w:p w14:paraId="0FF0EE18"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28EADA9F"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89" w:type="dxa"/>
          </w:tcPr>
          <w:p w14:paraId="54D1DFAD"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127EC87E"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24DE38AE"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7C3139CF"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4092A107" w14:textId="77777777" w:rsidTr="00F134CB">
        <w:trPr>
          <w:trHeight w:val="446"/>
        </w:trPr>
        <w:tc>
          <w:tcPr>
            <w:tcW w:w="1723" w:type="dxa"/>
          </w:tcPr>
          <w:p w14:paraId="60EF517B"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ln_exp</w:t>
            </w:r>
          </w:p>
        </w:tc>
        <w:tc>
          <w:tcPr>
            <w:tcW w:w="1089" w:type="dxa"/>
          </w:tcPr>
          <w:p w14:paraId="5815BE70"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3629</w:t>
            </w:r>
          </w:p>
        </w:tc>
        <w:tc>
          <w:tcPr>
            <w:tcW w:w="1090" w:type="dxa"/>
          </w:tcPr>
          <w:p w14:paraId="5537B7F6"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90" w:type="dxa"/>
          </w:tcPr>
          <w:p w14:paraId="55993A13"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89" w:type="dxa"/>
          </w:tcPr>
          <w:p w14:paraId="7255BF58"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5E9A8801"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69608413"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36B7B474"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00656022" w14:textId="77777777" w:rsidTr="00F134CB">
        <w:trPr>
          <w:trHeight w:val="461"/>
        </w:trPr>
        <w:tc>
          <w:tcPr>
            <w:tcW w:w="1723" w:type="dxa"/>
          </w:tcPr>
          <w:p w14:paraId="5438700B"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ln_trade</w:t>
            </w:r>
          </w:p>
        </w:tc>
        <w:tc>
          <w:tcPr>
            <w:tcW w:w="1089" w:type="dxa"/>
          </w:tcPr>
          <w:p w14:paraId="142F426C"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8268</w:t>
            </w:r>
          </w:p>
        </w:tc>
        <w:tc>
          <w:tcPr>
            <w:tcW w:w="1090" w:type="dxa"/>
          </w:tcPr>
          <w:p w14:paraId="7413D657"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7210</w:t>
            </w:r>
          </w:p>
        </w:tc>
        <w:tc>
          <w:tcPr>
            <w:tcW w:w="1090" w:type="dxa"/>
          </w:tcPr>
          <w:p w14:paraId="3812AEC8"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89" w:type="dxa"/>
          </w:tcPr>
          <w:p w14:paraId="3FC80D24"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78ACF9CA"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1EF7A0D0"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1CE10ABB"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0DCF9E6D" w14:textId="77777777" w:rsidTr="00F134CB">
        <w:trPr>
          <w:trHeight w:val="446"/>
        </w:trPr>
        <w:tc>
          <w:tcPr>
            <w:tcW w:w="1723" w:type="dxa"/>
          </w:tcPr>
          <w:p w14:paraId="4C25B4AB"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ln_gdp_p_ppp</w:t>
            </w:r>
          </w:p>
        </w:tc>
        <w:tc>
          <w:tcPr>
            <w:tcW w:w="1089" w:type="dxa"/>
          </w:tcPr>
          <w:p w14:paraId="5D90E66D"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5094</w:t>
            </w:r>
          </w:p>
        </w:tc>
        <w:tc>
          <w:tcPr>
            <w:tcW w:w="1090" w:type="dxa"/>
          </w:tcPr>
          <w:p w14:paraId="1AE4D7D0"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0956</w:t>
            </w:r>
          </w:p>
        </w:tc>
        <w:tc>
          <w:tcPr>
            <w:tcW w:w="1090" w:type="dxa"/>
          </w:tcPr>
          <w:p w14:paraId="583815D6"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3332</w:t>
            </w:r>
          </w:p>
        </w:tc>
        <w:tc>
          <w:tcPr>
            <w:tcW w:w="1089" w:type="dxa"/>
          </w:tcPr>
          <w:p w14:paraId="7AAA9352"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90" w:type="dxa"/>
          </w:tcPr>
          <w:p w14:paraId="7CE2B628"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20732906"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7CF994D5"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22026E23" w14:textId="77777777" w:rsidTr="00F134CB">
        <w:trPr>
          <w:trHeight w:val="446"/>
        </w:trPr>
        <w:tc>
          <w:tcPr>
            <w:tcW w:w="1723" w:type="dxa"/>
          </w:tcPr>
          <w:p w14:paraId="70FD7690"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ln_gdp_kg_</w:t>
            </w:r>
            <w:r w:rsidRPr="00016717">
              <w:rPr>
                <w:rFonts w:ascii="Times New Roman" w:eastAsia="Times New Roman" w:hAnsi="Times New Roman" w:cs="Times New Roman"/>
                <w:sz w:val="24"/>
                <w:szCs w:val="24"/>
                <w:lang w:val="en-US"/>
              </w:rPr>
              <w:t>pp</w:t>
            </w:r>
            <w:r w:rsidRPr="00016717">
              <w:rPr>
                <w:rFonts w:ascii="Times New Roman" w:eastAsia="Times New Roman" w:hAnsi="Times New Roman" w:cs="Times New Roman"/>
                <w:sz w:val="24"/>
                <w:szCs w:val="24"/>
              </w:rPr>
              <w:t>p</w:t>
            </w:r>
          </w:p>
        </w:tc>
        <w:tc>
          <w:tcPr>
            <w:tcW w:w="1089" w:type="dxa"/>
          </w:tcPr>
          <w:p w14:paraId="46BA70A4"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2754</w:t>
            </w:r>
          </w:p>
        </w:tc>
        <w:tc>
          <w:tcPr>
            <w:tcW w:w="1090" w:type="dxa"/>
          </w:tcPr>
          <w:p w14:paraId="79802701"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1519</w:t>
            </w:r>
          </w:p>
        </w:tc>
        <w:tc>
          <w:tcPr>
            <w:tcW w:w="1090" w:type="dxa"/>
          </w:tcPr>
          <w:p w14:paraId="446552FD"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3565</w:t>
            </w:r>
          </w:p>
        </w:tc>
        <w:tc>
          <w:tcPr>
            <w:tcW w:w="1089" w:type="dxa"/>
          </w:tcPr>
          <w:p w14:paraId="7E2D9709"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2178</w:t>
            </w:r>
          </w:p>
        </w:tc>
        <w:tc>
          <w:tcPr>
            <w:tcW w:w="1090" w:type="dxa"/>
          </w:tcPr>
          <w:p w14:paraId="36084063"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90" w:type="dxa"/>
          </w:tcPr>
          <w:p w14:paraId="759AE337"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520B993C"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7AAD9A11" w14:textId="77777777" w:rsidTr="00F134CB">
        <w:trPr>
          <w:trHeight w:val="446"/>
        </w:trPr>
        <w:tc>
          <w:tcPr>
            <w:tcW w:w="1723" w:type="dxa"/>
          </w:tcPr>
          <w:p w14:paraId="5247F84D"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ln_dist</w:t>
            </w:r>
          </w:p>
        </w:tc>
        <w:tc>
          <w:tcPr>
            <w:tcW w:w="1089" w:type="dxa"/>
          </w:tcPr>
          <w:p w14:paraId="2E0D75AB"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1219</w:t>
            </w:r>
          </w:p>
        </w:tc>
        <w:tc>
          <w:tcPr>
            <w:tcW w:w="1090" w:type="dxa"/>
          </w:tcPr>
          <w:p w14:paraId="5567F6D7"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3647</w:t>
            </w:r>
          </w:p>
        </w:tc>
        <w:tc>
          <w:tcPr>
            <w:tcW w:w="1090" w:type="dxa"/>
          </w:tcPr>
          <w:p w14:paraId="10756828"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0494</w:t>
            </w:r>
          </w:p>
        </w:tc>
        <w:tc>
          <w:tcPr>
            <w:tcW w:w="1089" w:type="dxa"/>
          </w:tcPr>
          <w:p w14:paraId="0329760A"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6283</w:t>
            </w:r>
          </w:p>
        </w:tc>
        <w:tc>
          <w:tcPr>
            <w:tcW w:w="1090" w:type="dxa"/>
          </w:tcPr>
          <w:p w14:paraId="68A21740"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0206</w:t>
            </w:r>
          </w:p>
        </w:tc>
        <w:tc>
          <w:tcPr>
            <w:tcW w:w="1090" w:type="dxa"/>
          </w:tcPr>
          <w:p w14:paraId="2D62E63E"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90" w:type="dxa"/>
          </w:tcPr>
          <w:p w14:paraId="4627A9E5"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60DC3071" w14:textId="77777777" w:rsidTr="00F134CB">
        <w:trPr>
          <w:trHeight w:val="446"/>
        </w:trPr>
        <w:tc>
          <w:tcPr>
            <w:tcW w:w="1723" w:type="dxa"/>
          </w:tcPr>
          <w:p w14:paraId="70FC833F"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ln_pop_p</w:t>
            </w:r>
          </w:p>
        </w:tc>
        <w:tc>
          <w:tcPr>
            <w:tcW w:w="1089" w:type="dxa"/>
          </w:tcPr>
          <w:p w14:paraId="2243F882" w14:textId="77777777" w:rsidR="00C71AD5" w:rsidRPr="009776EA" w:rsidRDefault="00C71AD5" w:rsidP="00F134CB">
            <w:pPr>
              <w:spacing w:line="360" w:lineRule="auto"/>
              <w:jc w:val="center"/>
              <w:rPr>
                <w:rFonts w:ascii="Times New Roman" w:eastAsia="Times New Roman" w:hAnsi="Times New Roman" w:cs="Times New Roman"/>
                <w:sz w:val="24"/>
                <w:szCs w:val="24"/>
                <w:lang w:val="en-US"/>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3810</w:t>
            </w:r>
          </w:p>
        </w:tc>
        <w:tc>
          <w:tcPr>
            <w:tcW w:w="1090" w:type="dxa"/>
          </w:tcPr>
          <w:p w14:paraId="24A14701"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0334</w:t>
            </w:r>
          </w:p>
        </w:tc>
        <w:tc>
          <w:tcPr>
            <w:tcW w:w="1090" w:type="dxa"/>
          </w:tcPr>
          <w:p w14:paraId="5A2DB88B"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2592</w:t>
            </w:r>
          </w:p>
        </w:tc>
        <w:tc>
          <w:tcPr>
            <w:tcW w:w="1089" w:type="dxa"/>
          </w:tcPr>
          <w:p w14:paraId="270D9BC4"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8097</w:t>
            </w:r>
          </w:p>
        </w:tc>
        <w:tc>
          <w:tcPr>
            <w:tcW w:w="1090" w:type="dxa"/>
          </w:tcPr>
          <w:p w14:paraId="501D7DED"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0287</w:t>
            </w:r>
          </w:p>
        </w:tc>
        <w:tc>
          <w:tcPr>
            <w:tcW w:w="1090" w:type="dxa"/>
          </w:tcPr>
          <w:p w14:paraId="1674D121"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2350</w:t>
            </w:r>
          </w:p>
        </w:tc>
        <w:tc>
          <w:tcPr>
            <w:tcW w:w="1090" w:type="dxa"/>
          </w:tcPr>
          <w:p w14:paraId="1A87A546"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w:t>
            </w:r>
            <w:r w:rsidRPr="009776EA">
              <w:rPr>
                <w:rFonts w:ascii="Times New Roman" w:eastAsia="Times New Roman" w:hAnsi="Times New Roman" w:cs="Times New Roman"/>
                <w:sz w:val="24"/>
                <w:szCs w:val="24"/>
                <w:lang w:val="en-US"/>
              </w:rPr>
              <w:t>00</w:t>
            </w:r>
          </w:p>
        </w:tc>
      </w:tr>
    </w:tbl>
    <w:p w14:paraId="7A3B39DC" w14:textId="77777777" w:rsidR="00C71AD5" w:rsidRPr="005537A5" w:rsidRDefault="00C71AD5" w:rsidP="00C71AD5">
      <w:pPr>
        <w:spacing w:after="0" w:line="360" w:lineRule="auto"/>
        <w:ind w:firstLine="709"/>
        <w:jc w:val="both"/>
        <w:rPr>
          <w:rFonts w:ascii="Times New Roman" w:eastAsia="Times New Roman" w:hAnsi="Times New Roman" w:cs="Times New Roman"/>
          <w:sz w:val="28"/>
          <w:szCs w:val="28"/>
        </w:rPr>
      </w:pPr>
    </w:p>
    <w:p w14:paraId="4D27B2D1"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основной целью данного исследования, нами был проведен сравнительный анализ двух вышеуказанных периодов, до и после вхождения Кыргызской Республики в ЕАЭС.</w:t>
      </w:r>
    </w:p>
    <w:p w14:paraId="0703EC8C" w14:textId="7E85A60D"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например, согласно модели №1 (1995-2018 гг.) основными статистически значимыми явились такие переменные как расстояние (</w:t>
      </w:r>
      <w:r w:rsidRPr="00F32BD1">
        <w:rPr>
          <w:rFonts w:ascii="Times New Roman" w:eastAsia="Times New Roman" w:hAnsi="Times New Roman" w:cs="Times New Roman"/>
          <w:sz w:val="28"/>
          <w:szCs w:val="28"/>
        </w:rPr>
        <w:t>-0,600</w:t>
      </w:r>
      <w:r>
        <w:rPr>
          <w:rFonts w:ascii="Times New Roman" w:eastAsia="Times New Roman" w:hAnsi="Times New Roman" w:cs="Times New Roman"/>
          <w:sz w:val="28"/>
          <w:szCs w:val="28"/>
        </w:rPr>
        <w:t>), наличие общего этнического языка (</w:t>
      </w:r>
      <w:r w:rsidRPr="00F32BD1">
        <w:rPr>
          <w:rFonts w:ascii="Times New Roman" w:eastAsia="Times New Roman" w:hAnsi="Times New Roman" w:cs="Times New Roman"/>
          <w:sz w:val="28"/>
          <w:szCs w:val="28"/>
        </w:rPr>
        <w:t>0,588</w:t>
      </w:r>
      <w:r>
        <w:rPr>
          <w:rFonts w:ascii="Times New Roman" w:eastAsia="Times New Roman" w:hAnsi="Times New Roman" w:cs="Times New Roman"/>
          <w:sz w:val="28"/>
          <w:szCs w:val="28"/>
        </w:rPr>
        <w:t>), население страны торгового партнера (</w:t>
      </w:r>
      <w:r w:rsidRPr="00F32BD1">
        <w:rPr>
          <w:rFonts w:ascii="Times New Roman" w:eastAsia="Times New Roman" w:hAnsi="Times New Roman" w:cs="Times New Roman"/>
          <w:sz w:val="28"/>
          <w:szCs w:val="28"/>
        </w:rPr>
        <w:t>-0,419</w:t>
      </w:r>
      <w:r>
        <w:rPr>
          <w:rFonts w:ascii="Times New Roman" w:eastAsia="Times New Roman" w:hAnsi="Times New Roman" w:cs="Times New Roman"/>
          <w:sz w:val="28"/>
          <w:szCs w:val="28"/>
        </w:rPr>
        <w:t>), наличие общей границы (</w:t>
      </w:r>
      <w:r w:rsidRPr="00F32BD1">
        <w:rPr>
          <w:rFonts w:ascii="Times New Roman" w:eastAsia="Times New Roman" w:hAnsi="Times New Roman" w:cs="Times New Roman"/>
          <w:sz w:val="28"/>
          <w:szCs w:val="28"/>
        </w:rPr>
        <w:t>2,392</w:t>
      </w:r>
      <w:r>
        <w:rPr>
          <w:rFonts w:ascii="Times New Roman" w:eastAsia="Times New Roman" w:hAnsi="Times New Roman" w:cs="Times New Roman"/>
          <w:sz w:val="28"/>
          <w:szCs w:val="28"/>
        </w:rPr>
        <w:t>), а также наличие общего колониального прошлого (</w:t>
      </w:r>
      <w:r w:rsidRPr="00F32BD1">
        <w:rPr>
          <w:rFonts w:ascii="Times New Roman" w:eastAsia="Times New Roman" w:hAnsi="Times New Roman" w:cs="Times New Roman"/>
          <w:sz w:val="28"/>
          <w:szCs w:val="28"/>
        </w:rPr>
        <w:t>-0,750</w:t>
      </w:r>
      <w:r>
        <w:rPr>
          <w:rFonts w:ascii="Times New Roman" w:eastAsia="Times New Roman" w:hAnsi="Times New Roman" w:cs="Times New Roman"/>
          <w:sz w:val="28"/>
          <w:szCs w:val="28"/>
        </w:rPr>
        <w:t xml:space="preserve">) (см. таблицу </w:t>
      </w:r>
      <w:r w:rsidR="00CD58F7">
        <w:rPr>
          <w:rFonts w:ascii="Times New Roman" w:eastAsia="Times New Roman" w:hAnsi="Times New Roman" w:cs="Times New Roman"/>
          <w:sz w:val="28"/>
          <w:szCs w:val="28"/>
          <w:lang w:val="ru-RU"/>
        </w:rPr>
        <w:t>6</w:t>
      </w:r>
      <w:r>
        <w:rPr>
          <w:rFonts w:ascii="Times New Roman" w:eastAsia="Times New Roman" w:hAnsi="Times New Roman" w:cs="Times New Roman"/>
          <w:sz w:val="28"/>
          <w:szCs w:val="28"/>
        </w:rPr>
        <w:t>).</w:t>
      </w:r>
    </w:p>
    <w:p w14:paraId="7859C4BE" w14:textId="77777777" w:rsidR="00CD58F7" w:rsidRDefault="00CD58F7" w:rsidP="00CD58F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оценки влияния членства в ЕАЭС на экспорт Кыргызстана, с</w:t>
      </w:r>
      <w:r w:rsidRPr="007C3A33">
        <w:rPr>
          <w:rFonts w:ascii="Times New Roman" w:eastAsia="Times New Roman" w:hAnsi="Times New Roman" w:cs="Times New Roman"/>
          <w:sz w:val="28"/>
          <w:szCs w:val="28"/>
        </w:rPr>
        <w:t>равним</w:t>
      </w:r>
      <w:r>
        <w:rPr>
          <w:rFonts w:ascii="Times New Roman" w:eastAsia="Times New Roman" w:hAnsi="Times New Roman" w:cs="Times New Roman"/>
          <w:sz w:val="28"/>
          <w:szCs w:val="28"/>
        </w:rPr>
        <w:t xml:space="preserve"> результаты, полученные для двух рассматриваемых моделей.</w:t>
      </w:r>
    </w:p>
    <w:p w14:paraId="26DDB0E6" w14:textId="77777777" w:rsidR="00CD58F7" w:rsidRDefault="00CD58F7" w:rsidP="00CD58F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полученные по двум моделям, являются теоретически предсказанными, так, например, ВВП Кыргызстана и страны торгового партнера положительно влияет на экспорт, в то время как переменная «</w:t>
      </w:r>
      <w:r>
        <w:rPr>
          <w:rFonts w:ascii="Times New Roman" w:eastAsia="Times New Roman" w:hAnsi="Times New Roman" w:cs="Times New Roman"/>
          <w:sz w:val="28"/>
          <w:szCs w:val="28"/>
          <w:lang w:val="ru-RU"/>
        </w:rPr>
        <w:t>дистанция</w:t>
      </w:r>
      <w:r>
        <w:rPr>
          <w:rFonts w:ascii="Times New Roman" w:eastAsia="Times New Roman" w:hAnsi="Times New Roman" w:cs="Times New Roman"/>
          <w:sz w:val="28"/>
          <w:szCs w:val="28"/>
        </w:rPr>
        <w:t>» оказывает обратное влияние.</w:t>
      </w:r>
    </w:p>
    <w:p w14:paraId="3C966A8F" w14:textId="77777777" w:rsidR="00C71AD5" w:rsidRPr="0012595A" w:rsidRDefault="00C71AD5" w:rsidP="00C71AD5">
      <w:pPr>
        <w:spacing w:after="0" w:line="360" w:lineRule="auto"/>
        <w:ind w:firstLine="709"/>
        <w:jc w:val="both"/>
        <w:rPr>
          <w:rFonts w:ascii="Times New Roman" w:eastAsia="Times New Roman" w:hAnsi="Times New Roman" w:cs="Times New Roman"/>
          <w:sz w:val="28"/>
          <w:szCs w:val="28"/>
        </w:rPr>
      </w:pPr>
    </w:p>
    <w:p w14:paraId="7182D686" w14:textId="6E2F6251" w:rsidR="00C71AD5" w:rsidRDefault="00C71AD5" w:rsidP="00C71AD5">
      <w:pPr>
        <w:spacing w:after="0"/>
        <w:jc w:val="center"/>
        <w:rPr>
          <w:rFonts w:ascii="Times New Roman" w:hAnsi="Times New Roman"/>
          <w:b/>
          <w:sz w:val="28"/>
          <w:szCs w:val="28"/>
        </w:rPr>
      </w:pPr>
      <w:r>
        <w:rPr>
          <w:rFonts w:ascii="Times New Roman" w:hAnsi="Times New Roman"/>
          <w:b/>
          <w:sz w:val="28"/>
          <w:szCs w:val="28"/>
        </w:rPr>
        <w:lastRenderedPageBreak/>
        <w:t xml:space="preserve">Таблица </w:t>
      </w:r>
      <w:r w:rsidR="00F15AC3">
        <w:rPr>
          <w:rFonts w:ascii="Times New Roman" w:hAnsi="Times New Roman"/>
          <w:b/>
          <w:sz w:val="28"/>
          <w:szCs w:val="28"/>
          <w:lang w:val="ru-RU"/>
        </w:rPr>
        <w:t>6</w:t>
      </w:r>
      <w:r>
        <w:rPr>
          <w:rFonts w:ascii="Times New Roman" w:hAnsi="Times New Roman"/>
          <w:b/>
          <w:sz w:val="28"/>
          <w:szCs w:val="28"/>
        </w:rPr>
        <w:t xml:space="preserve"> - </w:t>
      </w:r>
      <w:r w:rsidRPr="000F4970">
        <w:rPr>
          <w:rFonts w:ascii="Times New Roman" w:hAnsi="Times New Roman"/>
          <w:b/>
          <w:sz w:val="28"/>
          <w:szCs w:val="28"/>
        </w:rPr>
        <w:t>Мод</w:t>
      </w:r>
      <w:r>
        <w:rPr>
          <w:rFonts w:ascii="Times New Roman" w:hAnsi="Times New Roman"/>
          <w:b/>
          <w:sz w:val="28"/>
          <w:szCs w:val="28"/>
        </w:rPr>
        <w:t>ель для экспорта из Кыргызстана</w:t>
      </w:r>
      <w:r>
        <w:rPr>
          <w:rStyle w:val="a8"/>
          <w:rFonts w:ascii="Times New Roman" w:hAnsi="Times New Roman"/>
          <w:b/>
          <w:sz w:val="28"/>
          <w:szCs w:val="28"/>
        </w:rPr>
        <w:footnoteReference w:id="18"/>
      </w:r>
    </w:p>
    <w:p w14:paraId="436CC612" w14:textId="77777777" w:rsidR="00C71AD5" w:rsidRPr="000F4970" w:rsidRDefault="00C71AD5" w:rsidP="00C71AD5">
      <w:pPr>
        <w:spacing w:after="0"/>
        <w:jc w:val="center"/>
        <w:rPr>
          <w:rFonts w:ascii="Times New Roman" w:hAnsi="Times New Roman"/>
          <w:b/>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977"/>
        <w:gridCol w:w="2977"/>
      </w:tblGrid>
      <w:tr w:rsidR="00C71AD5" w:rsidRPr="00AC2E54" w14:paraId="04D58B1C" w14:textId="77777777" w:rsidTr="00CD58F7">
        <w:trPr>
          <w:jc w:val="center"/>
        </w:trPr>
        <w:tc>
          <w:tcPr>
            <w:tcW w:w="3397" w:type="dxa"/>
            <w:shd w:val="clear" w:color="auto" w:fill="D9D9D9"/>
            <w:vAlign w:val="center"/>
          </w:tcPr>
          <w:p w14:paraId="3EF76FE3" w14:textId="77777777" w:rsidR="00C71AD5" w:rsidRPr="00AC2E54" w:rsidRDefault="00C71AD5" w:rsidP="00F134CB">
            <w:pPr>
              <w:spacing w:before="120" w:after="120" w:line="240" w:lineRule="auto"/>
              <w:jc w:val="center"/>
              <w:rPr>
                <w:rFonts w:ascii="Times New Roman" w:hAnsi="Times New Roman"/>
                <w:b/>
                <w:sz w:val="24"/>
                <w:szCs w:val="24"/>
              </w:rPr>
            </w:pPr>
            <w:r w:rsidRPr="00AC2E54">
              <w:rPr>
                <w:rFonts w:ascii="Times New Roman" w:hAnsi="Times New Roman"/>
                <w:b/>
                <w:sz w:val="24"/>
                <w:szCs w:val="24"/>
              </w:rPr>
              <w:t>Переменная</w:t>
            </w:r>
          </w:p>
        </w:tc>
        <w:tc>
          <w:tcPr>
            <w:tcW w:w="2977" w:type="dxa"/>
            <w:shd w:val="clear" w:color="auto" w:fill="D9D9D9"/>
            <w:vAlign w:val="center"/>
          </w:tcPr>
          <w:p w14:paraId="358C3F04" w14:textId="77777777" w:rsidR="00C71AD5" w:rsidRPr="00AC2E54" w:rsidRDefault="00C71AD5" w:rsidP="00F134CB">
            <w:pPr>
              <w:spacing w:before="120" w:after="120" w:line="240" w:lineRule="auto"/>
              <w:jc w:val="center"/>
              <w:rPr>
                <w:rFonts w:ascii="Times New Roman" w:hAnsi="Times New Roman"/>
                <w:b/>
                <w:sz w:val="24"/>
                <w:szCs w:val="24"/>
                <w:lang w:val="en-US"/>
              </w:rPr>
            </w:pPr>
            <w:r>
              <w:rPr>
                <w:rFonts w:ascii="Times New Roman" w:hAnsi="Times New Roman"/>
                <w:b/>
                <w:sz w:val="24"/>
                <w:szCs w:val="24"/>
              </w:rPr>
              <w:t>Модель №1 (1995-2018)</w:t>
            </w:r>
          </w:p>
        </w:tc>
        <w:tc>
          <w:tcPr>
            <w:tcW w:w="2977" w:type="dxa"/>
            <w:shd w:val="clear" w:color="auto" w:fill="D9D9D9"/>
            <w:vAlign w:val="center"/>
          </w:tcPr>
          <w:p w14:paraId="605A5757" w14:textId="77777777" w:rsidR="00C71AD5" w:rsidRPr="00AC2E54" w:rsidRDefault="00C71AD5" w:rsidP="00F134CB">
            <w:pPr>
              <w:spacing w:before="120" w:after="120" w:line="240" w:lineRule="auto"/>
              <w:jc w:val="center"/>
              <w:rPr>
                <w:rFonts w:ascii="Times New Roman" w:hAnsi="Times New Roman"/>
                <w:b/>
                <w:sz w:val="24"/>
                <w:szCs w:val="24"/>
              </w:rPr>
            </w:pPr>
            <w:r>
              <w:rPr>
                <w:rFonts w:ascii="Times New Roman" w:hAnsi="Times New Roman"/>
                <w:b/>
                <w:sz w:val="24"/>
                <w:szCs w:val="24"/>
              </w:rPr>
              <w:t>Модель №2 (1995-2015)</w:t>
            </w:r>
          </w:p>
        </w:tc>
      </w:tr>
      <w:tr w:rsidR="00C71AD5" w:rsidRPr="00AC2E54" w14:paraId="6555DB7B" w14:textId="77777777" w:rsidTr="00CD58F7">
        <w:trPr>
          <w:jc w:val="center"/>
        </w:trPr>
        <w:tc>
          <w:tcPr>
            <w:tcW w:w="3397" w:type="dxa"/>
            <w:shd w:val="clear" w:color="auto" w:fill="auto"/>
            <w:vAlign w:val="center"/>
          </w:tcPr>
          <w:p w14:paraId="0F46773C"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const</w:t>
            </w:r>
            <w:proofErr w:type="spellEnd"/>
          </w:p>
        </w:tc>
        <w:tc>
          <w:tcPr>
            <w:tcW w:w="2977" w:type="dxa"/>
            <w:shd w:val="clear" w:color="auto" w:fill="auto"/>
            <w:vAlign w:val="center"/>
          </w:tcPr>
          <w:p w14:paraId="1D58E5E8" w14:textId="77777777" w:rsidR="00C71AD5" w:rsidRDefault="00C71AD5" w:rsidP="00F134CB">
            <w:pPr>
              <w:spacing w:after="60" w:line="240" w:lineRule="auto"/>
              <w:jc w:val="center"/>
              <w:rPr>
                <w:rFonts w:ascii="Times New Roman" w:hAnsi="Times New Roman"/>
                <w:sz w:val="24"/>
                <w:szCs w:val="24"/>
                <w:lang w:val="en-US"/>
              </w:rPr>
            </w:pPr>
            <w:r w:rsidRPr="00330DC6">
              <w:rPr>
                <w:rFonts w:ascii="Times New Roman" w:hAnsi="Times New Roman"/>
                <w:sz w:val="24"/>
                <w:szCs w:val="24"/>
                <w:lang w:val="en-US"/>
              </w:rPr>
              <w:t>4</w:t>
            </w:r>
            <w:r>
              <w:rPr>
                <w:rFonts w:ascii="Times New Roman" w:hAnsi="Times New Roman"/>
                <w:sz w:val="24"/>
                <w:szCs w:val="24"/>
                <w:lang w:val="en-US"/>
              </w:rPr>
              <w:t>,</w:t>
            </w:r>
            <w:r w:rsidRPr="00330DC6">
              <w:rPr>
                <w:rFonts w:ascii="Times New Roman" w:hAnsi="Times New Roman"/>
                <w:sz w:val="24"/>
                <w:szCs w:val="24"/>
                <w:lang w:val="en-US"/>
              </w:rPr>
              <w:t>48</w:t>
            </w:r>
          </w:p>
          <w:p w14:paraId="7678B617" w14:textId="77777777" w:rsidR="00C71AD5" w:rsidRPr="00505A87"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sidRPr="00330DC6">
              <w:rPr>
                <w:rFonts w:ascii="Times New Roman" w:hAnsi="Times New Roman"/>
                <w:sz w:val="24"/>
                <w:szCs w:val="24"/>
                <w:lang w:val="en-US"/>
              </w:rPr>
              <w:t>3</w:t>
            </w:r>
            <w:r>
              <w:rPr>
                <w:rFonts w:ascii="Times New Roman" w:hAnsi="Times New Roman"/>
                <w:sz w:val="24"/>
                <w:szCs w:val="24"/>
                <w:lang w:val="en-US"/>
              </w:rPr>
              <w:t>,</w:t>
            </w:r>
            <w:r w:rsidRPr="00330DC6">
              <w:rPr>
                <w:rFonts w:ascii="Times New Roman" w:hAnsi="Times New Roman"/>
                <w:sz w:val="24"/>
                <w:szCs w:val="24"/>
                <w:lang w:val="en-US"/>
              </w:rPr>
              <w:t>17</w:t>
            </w:r>
            <w:r>
              <w:rPr>
                <w:rFonts w:ascii="Times New Roman" w:hAnsi="Times New Roman"/>
                <w:sz w:val="24"/>
                <w:szCs w:val="24"/>
              </w:rPr>
              <w:t>)</w:t>
            </w:r>
          </w:p>
        </w:tc>
        <w:tc>
          <w:tcPr>
            <w:tcW w:w="2977" w:type="dxa"/>
            <w:shd w:val="clear" w:color="auto" w:fill="auto"/>
            <w:vAlign w:val="center"/>
          </w:tcPr>
          <w:p w14:paraId="0FEE9522" w14:textId="77777777" w:rsidR="00C71AD5"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sidRPr="00923297">
              <w:rPr>
                <w:rFonts w:ascii="Times New Roman" w:hAnsi="Times New Roman"/>
                <w:sz w:val="24"/>
                <w:szCs w:val="24"/>
                <w:lang w:val="en-US"/>
              </w:rPr>
              <w:t>044</w:t>
            </w:r>
          </w:p>
          <w:p w14:paraId="4EDBE7BB" w14:textId="77777777" w:rsidR="00C71AD5" w:rsidRPr="00505A87"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sidRPr="00923297">
              <w:rPr>
                <w:rFonts w:ascii="Times New Roman" w:hAnsi="Times New Roman"/>
                <w:sz w:val="24"/>
                <w:szCs w:val="24"/>
                <w:lang w:val="en-US"/>
              </w:rPr>
              <w:t>3</w:t>
            </w:r>
            <w:r>
              <w:rPr>
                <w:rFonts w:ascii="Times New Roman" w:hAnsi="Times New Roman"/>
                <w:sz w:val="24"/>
                <w:szCs w:val="24"/>
                <w:lang w:val="en-US"/>
              </w:rPr>
              <w:t>,</w:t>
            </w:r>
            <w:r w:rsidRPr="00923297">
              <w:rPr>
                <w:rFonts w:ascii="Times New Roman" w:hAnsi="Times New Roman"/>
                <w:sz w:val="24"/>
                <w:szCs w:val="24"/>
                <w:lang w:val="en-US"/>
              </w:rPr>
              <w:t>477</w:t>
            </w:r>
            <w:r>
              <w:rPr>
                <w:rFonts w:ascii="Times New Roman" w:hAnsi="Times New Roman"/>
                <w:sz w:val="24"/>
                <w:szCs w:val="24"/>
              </w:rPr>
              <w:t>)</w:t>
            </w:r>
          </w:p>
        </w:tc>
      </w:tr>
      <w:tr w:rsidR="00C71AD5" w:rsidRPr="00AC2E54" w14:paraId="0C2C8212" w14:textId="77777777" w:rsidTr="00CD58F7">
        <w:trPr>
          <w:jc w:val="center"/>
        </w:trPr>
        <w:tc>
          <w:tcPr>
            <w:tcW w:w="3397" w:type="dxa"/>
            <w:shd w:val="clear" w:color="auto" w:fill="auto"/>
            <w:vAlign w:val="center"/>
          </w:tcPr>
          <w:p w14:paraId="29D1E2C3"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ln_gdp_p_ppp</w:t>
            </w:r>
          </w:p>
        </w:tc>
        <w:tc>
          <w:tcPr>
            <w:tcW w:w="2977" w:type="dxa"/>
            <w:shd w:val="clear" w:color="auto" w:fill="auto"/>
            <w:vAlign w:val="center"/>
          </w:tcPr>
          <w:p w14:paraId="73F52DF3"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0,</w:t>
            </w:r>
            <w:r w:rsidRPr="00330DC6">
              <w:rPr>
                <w:rFonts w:ascii="Times New Roman" w:hAnsi="Times New Roman"/>
                <w:sz w:val="24"/>
                <w:szCs w:val="24"/>
              </w:rPr>
              <w:t>255**</w:t>
            </w:r>
          </w:p>
          <w:p w14:paraId="1FF0BEB0"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(0,</w:t>
            </w:r>
            <w:r w:rsidRPr="00330DC6">
              <w:rPr>
                <w:rFonts w:ascii="Times New Roman" w:hAnsi="Times New Roman"/>
                <w:sz w:val="24"/>
                <w:szCs w:val="24"/>
              </w:rPr>
              <w:t>120</w:t>
            </w:r>
            <w:r>
              <w:rPr>
                <w:rFonts w:ascii="Times New Roman" w:hAnsi="Times New Roman"/>
                <w:sz w:val="24"/>
                <w:szCs w:val="24"/>
              </w:rPr>
              <w:t>)</w:t>
            </w:r>
          </w:p>
        </w:tc>
        <w:tc>
          <w:tcPr>
            <w:tcW w:w="2977" w:type="dxa"/>
            <w:shd w:val="clear" w:color="auto" w:fill="auto"/>
            <w:vAlign w:val="center"/>
          </w:tcPr>
          <w:p w14:paraId="71D01FB4"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159</w:t>
            </w:r>
          </w:p>
          <w:p w14:paraId="585D3E51"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130</w:t>
            </w:r>
            <w:r>
              <w:rPr>
                <w:rFonts w:ascii="Times New Roman" w:hAnsi="Times New Roman"/>
                <w:sz w:val="24"/>
                <w:szCs w:val="24"/>
              </w:rPr>
              <w:t>)</w:t>
            </w:r>
          </w:p>
        </w:tc>
      </w:tr>
      <w:tr w:rsidR="00C71AD5" w:rsidRPr="00AC2E54" w14:paraId="37DB1791" w14:textId="77777777" w:rsidTr="00CD58F7">
        <w:trPr>
          <w:jc w:val="center"/>
        </w:trPr>
        <w:tc>
          <w:tcPr>
            <w:tcW w:w="3397" w:type="dxa"/>
            <w:shd w:val="clear" w:color="auto" w:fill="auto"/>
            <w:vAlign w:val="center"/>
          </w:tcPr>
          <w:p w14:paraId="22869B72"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ln_gdp_kg_ppp</w:t>
            </w:r>
          </w:p>
        </w:tc>
        <w:tc>
          <w:tcPr>
            <w:tcW w:w="2977" w:type="dxa"/>
            <w:shd w:val="clear" w:color="auto" w:fill="auto"/>
            <w:vAlign w:val="center"/>
          </w:tcPr>
          <w:p w14:paraId="21063304"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494**</w:t>
            </w:r>
          </w:p>
          <w:p w14:paraId="05DFE8B0"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204</w:t>
            </w:r>
            <w:r>
              <w:rPr>
                <w:rFonts w:ascii="Times New Roman" w:hAnsi="Times New Roman"/>
                <w:sz w:val="24"/>
                <w:szCs w:val="24"/>
              </w:rPr>
              <w:t>)</w:t>
            </w:r>
          </w:p>
        </w:tc>
        <w:tc>
          <w:tcPr>
            <w:tcW w:w="2977" w:type="dxa"/>
            <w:shd w:val="clear" w:color="auto" w:fill="auto"/>
            <w:vAlign w:val="center"/>
          </w:tcPr>
          <w:p w14:paraId="79EE5F4E"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766</w:t>
            </w:r>
            <w:r w:rsidRPr="00A53585">
              <w:rPr>
                <w:rFonts w:ascii="Times New Roman" w:hAnsi="Times New Roman"/>
                <w:sz w:val="24"/>
                <w:szCs w:val="24"/>
              </w:rPr>
              <w:t>***</w:t>
            </w:r>
          </w:p>
          <w:p w14:paraId="48CB3C74"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228</w:t>
            </w:r>
            <w:r>
              <w:rPr>
                <w:rFonts w:ascii="Times New Roman" w:hAnsi="Times New Roman"/>
                <w:sz w:val="24"/>
                <w:szCs w:val="24"/>
              </w:rPr>
              <w:t>)</w:t>
            </w:r>
          </w:p>
        </w:tc>
      </w:tr>
      <w:tr w:rsidR="00C71AD5" w:rsidRPr="00AC2E54" w14:paraId="44423016" w14:textId="77777777" w:rsidTr="00CD58F7">
        <w:trPr>
          <w:jc w:val="center"/>
        </w:trPr>
        <w:tc>
          <w:tcPr>
            <w:tcW w:w="3397" w:type="dxa"/>
            <w:shd w:val="clear" w:color="auto" w:fill="auto"/>
            <w:vAlign w:val="center"/>
          </w:tcPr>
          <w:p w14:paraId="6B23DEF4"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ln_dist</w:t>
            </w:r>
          </w:p>
        </w:tc>
        <w:tc>
          <w:tcPr>
            <w:tcW w:w="2977" w:type="dxa"/>
            <w:shd w:val="clear" w:color="auto" w:fill="auto"/>
            <w:vAlign w:val="center"/>
          </w:tcPr>
          <w:p w14:paraId="5A2D2934" w14:textId="77777777" w:rsidR="00C71AD5"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600***</w:t>
            </w:r>
          </w:p>
          <w:p w14:paraId="1192A5C2"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169</w:t>
            </w:r>
            <w:r>
              <w:rPr>
                <w:rFonts w:ascii="Times New Roman" w:hAnsi="Times New Roman"/>
                <w:sz w:val="24"/>
                <w:szCs w:val="24"/>
              </w:rPr>
              <w:t>)</w:t>
            </w:r>
          </w:p>
        </w:tc>
        <w:tc>
          <w:tcPr>
            <w:tcW w:w="2977" w:type="dxa"/>
            <w:shd w:val="clear" w:color="auto" w:fill="auto"/>
            <w:vAlign w:val="center"/>
          </w:tcPr>
          <w:p w14:paraId="41EDAC3D" w14:textId="77777777" w:rsidR="00C71AD5"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444</w:t>
            </w:r>
            <w:r w:rsidRPr="00A53585">
              <w:rPr>
                <w:rFonts w:ascii="Times New Roman" w:hAnsi="Times New Roman"/>
                <w:sz w:val="24"/>
                <w:szCs w:val="24"/>
              </w:rPr>
              <w:t>**</w:t>
            </w:r>
          </w:p>
          <w:p w14:paraId="55F572CE"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182</w:t>
            </w:r>
            <w:r>
              <w:rPr>
                <w:rFonts w:ascii="Times New Roman" w:hAnsi="Times New Roman"/>
                <w:sz w:val="24"/>
                <w:szCs w:val="24"/>
              </w:rPr>
              <w:t>)</w:t>
            </w:r>
          </w:p>
        </w:tc>
      </w:tr>
      <w:tr w:rsidR="00C71AD5" w:rsidRPr="00AC2E54" w14:paraId="01D856DE" w14:textId="77777777" w:rsidTr="00CD58F7">
        <w:trPr>
          <w:jc w:val="center"/>
        </w:trPr>
        <w:tc>
          <w:tcPr>
            <w:tcW w:w="3397" w:type="dxa"/>
            <w:shd w:val="clear" w:color="auto" w:fill="auto"/>
            <w:vAlign w:val="center"/>
          </w:tcPr>
          <w:p w14:paraId="3A3BA15F"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com_lang_off</w:t>
            </w:r>
            <w:proofErr w:type="spellEnd"/>
          </w:p>
        </w:tc>
        <w:tc>
          <w:tcPr>
            <w:tcW w:w="2977" w:type="dxa"/>
            <w:shd w:val="clear" w:color="auto" w:fill="auto"/>
            <w:vAlign w:val="center"/>
          </w:tcPr>
          <w:p w14:paraId="1CAA8A23"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317</w:t>
            </w:r>
          </w:p>
          <w:p w14:paraId="55822546"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312</w:t>
            </w:r>
            <w:r>
              <w:rPr>
                <w:rFonts w:ascii="Times New Roman" w:hAnsi="Times New Roman"/>
                <w:sz w:val="24"/>
                <w:szCs w:val="24"/>
              </w:rPr>
              <w:t>)</w:t>
            </w:r>
          </w:p>
        </w:tc>
        <w:tc>
          <w:tcPr>
            <w:tcW w:w="2977" w:type="dxa"/>
            <w:shd w:val="clear" w:color="auto" w:fill="auto"/>
            <w:vAlign w:val="center"/>
          </w:tcPr>
          <w:p w14:paraId="7CDCCFFC"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564</w:t>
            </w:r>
            <w:r w:rsidRPr="00A53585">
              <w:rPr>
                <w:rFonts w:ascii="Times New Roman" w:hAnsi="Times New Roman"/>
                <w:sz w:val="24"/>
                <w:szCs w:val="24"/>
              </w:rPr>
              <w:t>*</w:t>
            </w:r>
          </w:p>
          <w:p w14:paraId="3E23E36B"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339</w:t>
            </w:r>
            <w:r>
              <w:rPr>
                <w:rFonts w:ascii="Times New Roman" w:hAnsi="Times New Roman"/>
                <w:sz w:val="24"/>
                <w:szCs w:val="24"/>
              </w:rPr>
              <w:t>)</w:t>
            </w:r>
          </w:p>
        </w:tc>
      </w:tr>
      <w:tr w:rsidR="00C71AD5" w:rsidRPr="00AC2E54" w14:paraId="75D55365" w14:textId="77777777" w:rsidTr="00CD58F7">
        <w:trPr>
          <w:jc w:val="center"/>
        </w:trPr>
        <w:tc>
          <w:tcPr>
            <w:tcW w:w="3397" w:type="dxa"/>
            <w:shd w:val="clear" w:color="auto" w:fill="auto"/>
            <w:vAlign w:val="center"/>
          </w:tcPr>
          <w:p w14:paraId="638931B4"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com_lang_eth</w:t>
            </w:r>
            <w:proofErr w:type="spellEnd"/>
          </w:p>
        </w:tc>
        <w:tc>
          <w:tcPr>
            <w:tcW w:w="2977" w:type="dxa"/>
            <w:shd w:val="clear" w:color="auto" w:fill="auto"/>
            <w:vAlign w:val="center"/>
          </w:tcPr>
          <w:p w14:paraId="2144A2EE"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588***</w:t>
            </w:r>
          </w:p>
          <w:p w14:paraId="612B5B73"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201</w:t>
            </w:r>
            <w:r>
              <w:rPr>
                <w:rFonts w:ascii="Times New Roman" w:hAnsi="Times New Roman"/>
                <w:sz w:val="24"/>
                <w:szCs w:val="24"/>
              </w:rPr>
              <w:t>)</w:t>
            </w:r>
          </w:p>
        </w:tc>
        <w:tc>
          <w:tcPr>
            <w:tcW w:w="2977" w:type="dxa"/>
            <w:shd w:val="clear" w:color="auto" w:fill="auto"/>
            <w:vAlign w:val="center"/>
          </w:tcPr>
          <w:p w14:paraId="5760468F"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437</w:t>
            </w:r>
            <w:r w:rsidRPr="00A53585">
              <w:rPr>
                <w:rFonts w:ascii="Times New Roman" w:hAnsi="Times New Roman"/>
                <w:sz w:val="24"/>
                <w:szCs w:val="24"/>
              </w:rPr>
              <w:t>**</w:t>
            </w:r>
          </w:p>
          <w:p w14:paraId="237FB87D"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216</w:t>
            </w:r>
            <w:r>
              <w:rPr>
                <w:rFonts w:ascii="Times New Roman" w:hAnsi="Times New Roman"/>
                <w:sz w:val="24"/>
                <w:szCs w:val="24"/>
              </w:rPr>
              <w:t>)</w:t>
            </w:r>
          </w:p>
        </w:tc>
      </w:tr>
      <w:tr w:rsidR="00C71AD5" w:rsidRPr="00AC2E54" w14:paraId="005B7587" w14:textId="77777777" w:rsidTr="00CD58F7">
        <w:trPr>
          <w:jc w:val="center"/>
        </w:trPr>
        <w:tc>
          <w:tcPr>
            <w:tcW w:w="3397" w:type="dxa"/>
            <w:shd w:val="clear" w:color="auto" w:fill="auto"/>
            <w:vAlign w:val="center"/>
          </w:tcPr>
          <w:p w14:paraId="13ED4E8B" w14:textId="77777777" w:rsidR="00C71AD5" w:rsidRPr="006A4B24" w:rsidRDefault="00C71AD5" w:rsidP="00F134CB">
            <w:pPr>
              <w:spacing w:after="60" w:line="240" w:lineRule="auto"/>
              <w:rPr>
                <w:rFonts w:ascii="Times New Roman" w:hAnsi="Times New Roman"/>
                <w:sz w:val="24"/>
                <w:szCs w:val="24"/>
                <w:lang w:val="en-US"/>
              </w:rPr>
            </w:pPr>
            <w:r w:rsidRPr="006A4B24">
              <w:rPr>
                <w:rFonts w:ascii="Times New Roman" w:hAnsi="Times New Roman"/>
                <w:sz w:val="24"/>
                <w:szCs w:val="24"/>
              </w:rPr>
              <w:t>ln_pop_p</w:t>
            </w:r>
          </w:p>
        </w:tc>
        <w:tc>
          <w:tcPr>
            <w:tcW w:w="2977" w:type="dxa"/>
            <w:shd w:val="clear" w:color="auto" w:fill="auto"/>
            <w:vAlign w:val="center"/>
          </w:tcPr>
          <w:p w14:paraId="11EADFEC" w14:textId="77777777" w:rsidR="00C71AD5"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419***</w:t>
            </w:r>
          </w:p>
          <w:p w14:paraId="7A9D27C3" w14:textId="77777777" w:rsidR="00C71AD5" w:rsidRPr="0012595A"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115</w:t>
            </w:r>
            <w:r>
              <w:rPr>
                <w:rFonts w:ascii="Times New Roman" w:hAnsi="Times New Roman"/>
                <w:sz w:val="24"/>
                <w:szCs w:val="24"/>
                <w:lang w:val="en-US"/>
              </w:rPr>
              <w:t>)</w:t>
            </w:r>
          </w:p>
        </w:tc>
        <w:tc>
          <w:tcPr>
            <w:tcW w:w="2977" w:type="dxa"/>
            <w:shd w:val="clear" w:color="auto" w:fill="auto"/>
            <w:vAlign w:val="center"/>
          </w:tcPr>
          <w:p w14:paraId="7A0B6B88" w14:textId="77777777" w:rsidR="00C71AD5"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349</w:t>
            </w:r>
            <w:r w:rsidRPr="00A53585">
              <w:rPr>
                <w:rFonts w:ascii="Times New Roman" w:hAnsi="Times New Roman"/>
                <w:sz w:val="24"/>
                <w:szCs w:val="24"/>
              </w:rPr>
              <w:t>***</w:t>
            </w:r>
          </w:p>
          <w:p w14:paraId="23293ED0"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120</w:t>
            </w:r>
            <w:r>
              <w:rPr>
                <w:rFonts w:ascii="Times New Roman" w:hAnsi="Times New Roman"/>
                <w:sz w:val="24"/>
                <w:szCs w:val="24"/>
              </w:rPr>
              <w:t>)</w:t>
            </w:r>
          </w:p>
        </w:tc>
      </w:tr>
      <w:tr w:rsidR="00C71AD5" w:rsidRPr="00AC2E54" w14:paraId="2C1B4F49" w14:textId="77777777" w:rsidTr="00CD58F7">
        <w:trPr>
          <w:jc w:val="center"/>
        </w:trPr>
        <w:tc>
          <w:tcPr>
            <w:tcW w:w="3397" w:type="dxa"/>
            <w:shd w:val="clear" w:color="auto" w:fill="auto"/>
            <w:vAlign w:val="center"/>
          </w:tcPr>
          <w:p w14:paraId="4FB865DA" w14:textId="77777777" w:rsidR="00C71AD5" w:rsidRPr="006A4B24" w:rsidRDefault="00C71AD5" w:rsidP="00F134CB">
            <w:pPr>
              <w:spacing w:after="60" w:line="240" w:lineRule="auto"/>
              <w:rPr>
                <w:rFonts w:ascii="Times New Roman" w:hAnsi="Times New Roman"/>
                <w:sz w:val="24"/>
                <w:szCs w:val="24"/>
              </w:rPr>
            </w:pPr>
            <w:proofErr w:type="spellStart"/>
            <w:r>
              <w:rPr>
                <w:rFonts w:ascii="Times New Roman" w:hAnsi="Times New Roman"/>
                <w:sz w:val="24"/>
                <w:szCs w:val="24"/>
                <w:lang w:val="en-US"/>
              </w:rPr>
              <w:t>conti</w:t>
            </w:r>
            <w:r w:rsidRPr="006A4B24">
              <w:rPr>
                <w:rFonts w:ascii="Times New Roman" w:hAnsi="Times New Roman"/>
                <w:sz w:val="24"/>
                <w:szCs w:val="24"/>
                <w:lang w:val="en-US"/>
              </w:rPr>
              <w:t>gency</w:t>
            </w:r>
            <w:proofErr w:type="spellEnd"/>
          </w:p>
        </w:tc>
        <w:tc>
          <w:tcPr>
            <w:tcW w:w="2977" w:type="dxa"/>
            <w:shd w:val="clear" w:color="auto" w:fill="auto"/>
            <w:vAlign w:val="center"/>
          </w:tcPr>
          <w:p w14:paraId="702843AC" w14:textId="77777777" w:rsidR="00C71AD5"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2</w:t>
            </w:r>
            <w:r>
              <w:rPr>
                <w:rFonts w:ascii="Times New Roman" w:hAnsi="Times New Roman"/>
                <w:sz w:val="24"/>
                <w:szCs w:val="24"/>
              </w:rPr>
              <w:t>,</w:t>
            </w:r>
            <w:r w:rsidRPr="00330DC6">
              <w:rPr>
                <w:rFonts w:ascii="Times New Roman" w:hAnsi="Times New Roman"/>
                <w:sz w:val="24"/>
                <w:szCs w:val="24"/>
              </w:rPr>
              <w:t>392***</w:t>
            </w:r>
          </w:p>
          <w:p w14:paraId="53B8FFCA" w14:textId="77777777" w:rsidR="00C71AD5" w:rsidRPr="00330DC6"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178</w:t>
            </w:r>
            <w:r>
              <w:rPr>
                <w:rFonts w:ascii="Times New Roman" w:hAnsi="Times New Roman"/>
                <w:sz w:val="24"/>
                <w:szCs w:val="24"/>
              </w:rPr>
              <w:t>)</w:t>
            </w:r>
          </w:p>
        </w:tc>
        <w:tc>
          <w:tcPr>
            <w:tcW w:w="2977" w:type="dxa"/>
            <w:shd w:val="clear" w:color="auto" w:fill="auto"/>
            <w:vAlign w:val="center"/>
          </w:tcPr>
          <w:p w14:paraId="7B39CE35" w14:textId="77777777" w:rsidR="00C71AD5"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2</w:t>
            </w:r>
            <w:r>
              <w:rPr>
                <w:rFonts w:ascii="Times New Roman" w:hAnsi="Times New Roman"/>
                <w:sz w:val="24"/>
                <w:szCs w:val="24"/>
              </w:rPr>
              <w:t>,</w:t>
            </w:r>
            <w:r w:rsidRPr="00923297">
              <w:rPr>
                <w:rFonts w:ascii="Times New Roman" w:hAnsi="Times New Roman"/>
                <w:sz w:val="24"/>
                <w:szCs w:val="24"/>
              </w:rPr>
              <w:t>363</w:t>
            </w:r>
            <w:r w:rsidRPr="00A53585">
              <w:rPr>
                <w:rFonts w:ascii="Times New Roman" w:hAnsi="Times New Roman"/>
                <w:sz w:val="24"/>
                <w:szCs w:val="24"/>
              </w:rPr>
              <w:t>***</w:t>
            </w:r>
          </w:p>
          <w:p w14:paraId="73A8C1AF"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190</w:t>
            </w:r>
            <w:r>
              <w:rPr>
                <w:rFonts w:ascii="Times New Roman" w:hAnsi="Times New Roman"/>
                <w:sz w:val="24"/>
                <w:szCs w:val="24"/>
              </w:rPr>
              <w:t>)</w:t>
            </w:r>
          </w:p>
        </w:tc>
      </w:tr>
      <w:tr w:rsidR="00C71AD5" w:rsidRPr="00AC2E54" w14:paraId="0EAE6538" w14:textId="77777777" w:rsidTr="00CD58F7">
        <w:trPr>
          <w:jc w:val="center"/>
        </w:trPr>
        <w:tc>
          <w:tcPr>
            <w:tcW w:w="3397" w:type="dxa"/>
            <w:shd w:val="clear" w:color="auto" w:fill="auto"/>
            <w:vAlign w:val="center"/>
          </w:tcPr>
          <w:p w14:paraId="2EBD6EF9"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 xml:space="preserve">comcol </w:t>
            </w:r>
          </w:p>
        </w:tc>
        <w:tc>
          <w:tcPr>
            <w:tcW w:w="2977" w:type="dxa"/>
            <w:shd w:val="clear" w:color="auto" w:fill="auto"/>
            <w:vAlign w:val="center"/>
          </w:tcPr>
          <w:p w14:paraId="34571CED" w14:textId="77777777" w:rsidR="00C71AD5"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750***</w:t>
            </w:r>
          </w:p>
          <w:p w14:paraId="0CFD7B1B"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228</w:t>
            </w:r>
            <w:r>
              <w:rPr>
                <w:rFonts w:ascii="Times New Roman" w:hAnsi="Times New Roman"/>
                <w:sz w:val="24"/>
                <w:szCs w:val="24"/>
              </w:rPr>
              <w:t>)</w:t>
            </w:r>
          </w:p>
        </w:tc>
        <w:tc>
          <w:tcPr>
            <w:tcW w:w="2977" w:type="dxa"/>
            <w:shd w:val="clear" w:color="auto" w:fill="auto"/>
            <w:vAlign w:val="center"/>
          </w:tcPr>
          <w:p w14:paraId="73686777" w14:textId="77777777" w:rsidR="00C71AD5"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723</w:t>
            </w:r>
            <w:r w:rsidRPr="00A53585">
              <w:rPr>
                <w:rFonts w:ascii="Times New Roman" w:hAnsi="Times New Roman"/>
                <w:sz w:val="24"/>
                <w:szCs w:val="24"/>
              </w:rPr>
              <w:t>***</w:t>
            </w:r>
          </w:p>
          <w:p w14:paraId="075623F7"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235</w:t>
            </w:r>
          </w:p>
        </w:tc>
      </w:tr>
      <w:tr w:rsidR="00C71AD5" w:rsidRPr="00AC2E54" w14:paraId="2035C8E4" w14:textId="77777777" w:rsidTr="00CD58F7">
        <w:trPr>
          <w:jc w:val="center"/>
        </w:trPr>
        <w:tc>
          <w:tcPr>
            <w:tcW w:w="3397" w:type="dxa"/>
            <w:shd w:val="clear" w:color="auto" w:fill="auto"/>
            <w:vAlign w:val="center"/>
          </w:tcPr>
          <w:p w14:paraId="536DC872"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col45</w:t>
            </w:r>
          </w:p>
        </w:tc>
        <w:tc>
          <w:tcPr>
            <w:tcW w:w="2977" w:type="dxa"/>
            <w:shd w:val="clear" w:color="auto" w:fill="auto"/>
            <w:vAlign w:val="center"/>
          </w:tcPr>
          <w:p w14:paraId="35AF929C" w14:textId="77777777" w:rsidR="00C71AD5"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2</w:t>
            </w:r>
            <w:r>
              <w:rPr>
                <w:rFonts w:ascii="Times New Roman" w:hAnsi="Times New Roman"/>
                <w:sz w:val="24"/>
                <w:szCs w:val="24"/>
              </w:rPr>
              <w:t>,</w:t>
            </w:r>
            <w:r w:rsidRPr="00330DC6">
              <w:rPr>
                <w:rFonts w:ascii="Times New Roman" w:hAnsi="Times New Roman"/>
                <w:sz w:val="24"/>
                <w:szCs w:val="24"/>
              </w:rPr>
              <w:t>757***</w:t>
            </w:r>
          </w:p>
          <w:p w14:paraId="2B98324E"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261</w:t>
            </w:r>
            <w:r>
              <w:rPr>
                <w:rFonts w:ascii="Times New Roman" w:hAnsi="Times New Roman"/>
                <w:sz w:val="24"/>
                <w:szCs w:val="24"/>
              </w:rPr>
              <w:t>)</w:t>
            </w:r>
          </w:p>
        </w:tc>
        <w:tc>
          <w:tcPr>
            <w:tcW w:w="2977" w:type="dxa"/>
            <w:shd w:val="clear" w:color="auto" w:fill="auto"/>
            <w:vAlign w:val="center"/>
          </w:tcPr>
          <w:p w14:paraId="08CEA6B1" w14:textId="77777777" w:rsidR="00C71AD5"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2</w:t>
            </w:r>
            <w:r>
              <w:rPr>
                <w:rFonts w:ascii="Times New Roman" w:hAnsi="Times New Roman"/>
                <w:sz w:val="24"/>
                <w:szCs w:val="24"/>
              </w:rPr>
              <w:t>,</w:t>
            </w:r>
            <w:r w:rsidRPr="00923297">
              <w:rPr>
                <w:rFonts w:ascii="Times New Roman" w:hAnsi="Times New Roman"/>
                <w:sz w:val="24"/>
                <w:szCs w:val="24"/>
              </w:rPr>
              <w:t>645</w:t>
            </w:r>
            <w:r w:rsidRPr="00A53585">
              <w:rPr>
                <w:rFonts w:ascii="Times New Roman" w:hAnsi="Times New Roman"/>
                <w:sz w:val="24"/>
                <w:szCs w:val="24"/>
              </w:rPr>
              <w:t>***</w:t>
            </w:r>
          </w:p>
          <w:p w14:paraId="7ADD8B4B"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286</w:t>
            </w:r>
            <w:r>
              <w:rPr>
                <w:rFonts w:ascii="Times New Roman" w:hAnsi="Times New Roman"/>
                <w:sz w:val="24"/>
                <w:szCs w:val="24"/>
              </w:rPr>
              <w:t>)</w:t>
            </w:r>
          </w:p>
        </w:tc>
      </w:tr>
      <w:tr w:rsidR="00C71AD5" w:rsidRPr="00AC2E54" w14:paraId="6A7D650A" w14:textId="77777777" w:rsidTr="00CD58F7">
        <w:trPr>
          <w:jc w:val="center"/>
        </w:trPr>
        <w:tc>
          <w:tcPr>
            <w:tcW w:w="3397" w:type="dxa"/>
            <w:shd w:val="clear" w:color="auto" w:fill="auto"/>
            <w:vAlign w:val="center"/>
          </w:tcPr>
          <w:p w14:paraId="4A68840E"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Количество наблюдений</w:t>
            </w:r>
          </w:p>
        </w:tc>
        <w:tc>
          <w:tcPr>
            <w:tcW w:w="2977" w:type="dxa"/>
            <w:shd w:val="clear" w:color="auto" w:fill="auto"/>
            <w:vAlign w:val="center"/>
          </w:tcPr>
          <w:p w14:paraId="269EF3E4" w14:textId="77777777" w:rsidR="00C71AD5" w:rsidRPr="006A4B24"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544</w:t>
            </w:r>
          </w:p>
        </w:tc>
        <w:tc>
          <w:tcPr>
            <w:tcW w:w="2977" w:type="dxa"/>
            <w:shd w:val="clear" w:color="auto" w:fill="auto"/>
            <w:vAlign w:val="center"/>
          </w:tcPr>
          <w:p w14:paraId="3AFF2D66" w14:textId="77777777" w:rsidR="00C71AD5" w:rsidRPr="006A4B24"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476</w:t>
            </w:r>
          </w:p>
        </w:tc>
      </w:tr>
      <w:tr w:rsidR="00C71AD5" w:rsidRPr="00AC2E54" w14:paraId="0F1F001D" w14:textId="77777777" w:rsidTr="00CD58F7">
        <w:trPr>
          <w:jc w:val="center"/>
        </w:trPr>
        <w:tc>
          <w:tcPr>
            <w:tcW w:w="3397" w:type="dxa"/>
            <w:shd w:val="clear" w:color="auto" w:fill="auto"/>
            <w:vAlign w:val="center"/>
          </w:tcPr>
          <w:p w14:paraId="679A194E" w14:textId="77777777" w:rsidR="00C71AD5" w:rsidRPr="006A4B24" w:rsidRDefault="00C71AD5" w:rsidP="00F134CB">
            <w:pPr>
              <w:spacing w:after="60" w:line="240" w:lineRule="auto"/>
              <w:rPr>
                <w:rFonts w:ascii="Times New Roman" w:hAnsi="Times New Roman"/>
                <w:sz w:val="24"/>
                <w:szCs w:val="24"/>
                <w:lang w:val="en-US"/>
              </w:rPr>
            </w:pPr>
            <w:r w:rsidRPr="006A4B24">
              <w:rPr>
                <w:rFonts w:ascii="Times New Roman" w:hAnsi="Times New Roman"/>
                <w:sz w:val="24"/>
                <w:szCs w:val="24"/>
                <w:lang w:val="en-US"/>
              </w:rPr>
              <w:t>R</w:t>
            </w:r>
            <w:r w:rsidRPr="006A4B24">
              <w:rPr>
                <w:rFonts w:ascii="Times New Roman" w:hAnsi="Times New Roman"/>
                <w:sz w:val="24"/>
                <w:szCs w:val="24"/>
                <w:vertAlign w:val="superscript"/>
                <w:lang w:val="en-US"/>
              </w:rPr>
              <w:t>2</w:t>
            </w:r>
          </w:p>
        </w:tc>
        <w:tc>
          <w:tcPr>
            <w:tcW w:w="2977" w:type="dxa"/>
            <w:shd w:val="clear" w:color="auto" w:fill="auto"/>
            <w:vAlign w:val="center"/>
          </w:tcPr>
          <w:p w14:paraId="1DC9BC06" w14:textId="77777777" w:rsidR="00C71AD5" w:rsidRPr="006A4B24" w:rsidRDefault="00C71AD5" w:rsidP="00F134CB">
            <w:pPr>
              <w:spacing w:after="60" w:line="240" w:lineRule="auto"/>
              <w:jc w:val="center"/>
              <w:rPr>
                <w:rFonts w:ascii="Times New Roman" w:hAnsi="Times New Roman"/>
                <w:sz w:val="24"/>
                <w:szCs w:val="24"/>
                <w:lang w:val="en-US"/>
              </w:rPr>
            </w:pPr>
            <w:r w:rsidRPr="00330DC6">
              <w:rPr>
                <w:rFonts w:ascii="Times New Roman" w:hAnsi="Times New Roman"/>
                <w:sz w:val="24"/>
                <w:szCs w:val="24"/>
                <w:lang w:val="en-US"/>
              </w:rPr>
              <w:t>0</w:t>
            </w:r>
            <w:r>
              <w:rPr>
                <w:rFonts w:ascii="Times New Roman" w:hAnsi="Times New Roman"/>
                <w:sz w:val="24"/>
                <w:szCs w:val="24"/>
                <w:lang w:val="en-US"/>
              </w:rPr>
              <w:t>,</w:t>
            </w:r>
            <w:r w:rsidRPr="00330DC6">
              <w:rPr>
                <w:rFonts w:ascii="Times New Roman" w:hAnsi="Times New Roman"/>
                <w:sz w:val="24"/>
                <w:szCs w:val="24"/>
                <w:lang w:val="en-US"/>
              </w:rPr>
              <w:t>417</w:t>
            </w:r>
          </w:p>
        </w:tc>
        <w:tc>
          <w:tcPr>
            <w:tcW w:w="2977" w:type="dxa"/>
            <w:shd w:val="clear" w:color="auto" w:fill="auto"/>
            <w:vAlign w:val="center"/>
          </w:tcPr>
          <w:p w14:paraId="5F3F013A" w14:textId="77777777" w:rsidR="00C71AD5" w:rsidRPr="006A4B24"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0</w:t>
            </w:r>
            <w:r>
              <w:rPr>
                <w:rFonts w:ascii="Times New Roman" w:hAnsi="Times New Roman"/>
                <w:sz w:val="24"/>
                <w:szCs w:val="24"/>
              </w:rPr>
              <w:t>,</w:t>
            </w:r>
            <w:r w:rsidRPr="00923297">
              <w:rPr>
                <w:rFonts w:ascii="Times New Roman" w:hAnsi="Times New Roman"/>
                <w:sz w:val="24"/>
                <w:szCs w:val="24"/>
              </w:rPr>
              <w:t>423</w:t>
            </w:r>
          </w:p>
        </w:tc>
      </w:tr>
    </w:tbl>
    <w:p w14:paraId="33541D8C" w14:textId="77777777" w:rsidR="00C71AD5" w:rsidRPr="00205C44" w:rsidRDefault="00C71AD5" w:rsidP="00C71AD5">
      <w:pPr>
        <w:spacing w:after="0" w:line="360" w:lineRule="auto"/>
        <w:rPr>
          <w:rFonts w:ascii="Times New Roman" w:hAnsi="Times New Roman"/>
          <w:sz w:val="20"/>
          <w:szCs w:val="20"/>
        </w:rPr>
      </w:pPr>
      <w:r w:rsidRPr="00205C44">
        <w:rPr>
          <w:rFonts w:ascii="Times New Roman" w:hAnsi="Times New Roman"/>
          <w:i/>
          <w:sz w:val="20"/>
          <w:szCs w:val="20"/>
        </w:rPr>
        <w:t>Примечание:</w:t>
      </w:r>
      <w:r w:rsidRPr="00205C44">
        <w:rPr>
          <w:rFonts w:ascii="Times New Roman" w:hAnsi="Times New Roman"/>
          <w:sz w:val="20"/>
          <w:szCs w:val="20"/>
        </w:rPr>
        <w:t xml:space="preserve"> Цифры в скобках показывают стандартную ошибку. * р&lt; 0,1, **</w:t>
      </w:r>
      <w:r w:rsidRPr="00205C44">
        <w:rPr>
          <w:sz w:val="20"/>
          <w:szCs w:val="20"/>
        </w:rPr>
        <w:t xml:space="preserve"> </w:t>
      </w:r>
      <w:r w:rsidRPr="00205C44">
        <w:rPr>
          <w:rFonts w:ascii="Times New Roman" w:hAnsi="Times New Roman"/>
          <w:sz w:val="20"/>
          <w:szCs w:val="20"/>
        </w:rPr>
        <w:t>р&lt; 0,05</w:t>
      </w:r>
      <w:r w:rsidRPr="00223CA8">
        <w:rPr>
          <w:rFonts w:ascii="Times New Roman" w:hAnsi="Times New Roman"/>
          <w:sz w:val="20"/>
          <w:szCs w:val="20"/>
        </w:rPr>
        <w:t>,</w:t>
      </w:r>
      <w:r w:rsidRPr="00205C44">
        <w:rPr>
          <w:rFonts w:ascii="Times New Roman" w:hAnsi="Times New Roman"/>
          <w:sz w:val="20"/>
          <w:szCs w:val="20"/>
        </w:rPr>
        <w:t xml:space="preserve"> *** р</w:t>
      </w:r>
      <w:r w:rsidRPr="00223CA8">
        <w:rPr>
          <w:rFonts w:ascii="Times New Roman" w:hAnsi="Times New Roman"/>
          <w:sz w:val="20"/>
          <w:szCs w:val="20"/>
        </w:rPr>
        <w:t>&lt; 0,01.</w:t>
      </w:r>
    </w:p>
    <w:p w14:paraId="3CFE4280" w14:textId="77777777" w:rsidR="00C71AD5" w:rsidRPr="000A764A" w:rsidRDefault="00C71AD5" w:rsidP="00C71AD5">
      <w:pPr>
        <w:rPr>
          <w:rFonts w:ascii="Times New Roman" w:hAnsi="Times New Roman" w:cs="Times New Roman"/>
          <w:sz w:val="28"/>
          <w:szCs w:val="28"/>
        </w:rPr>
      </w:pPr>
    </w:p>
    <w:p w14:paraId="31AC2E7F" w14:textId="2F87CFE9"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вместе с тем, необходимо подчеркнуть, что переменная «</w:t>
      </w:r>
      <w:r w:rsidR="00453320">
        <w:rPr>
          <w:rFonts w:ascii="Times New Roman" w:eastAsia="Times New Roman" w:hAnsi="Times New Roman" w:cs="Times New Roman"/>
          <w:sz w:val="28"/>
          <w:szCs w:val="28"/>
          <w:lang w:val="ru-RU"/>
        </w:rPr>
        <w:t>дистанция</w:t>
      </w:r>
      <w:r>
        <w:rPr>
          <w:rFonts w:ascii="Times New Roman" w:eastAsia="Times New Roman" w:hAnsi="Times New Roman" w:cs="Times New Roman"/>
          <w:sz w:val="28"/>
          <w:szCs w:val="28"/>
        </w:rPr>
        <w:t xml:space="preserve"> между столицами Кыргызстана и торгового партнера» имеет отрицательное значение, как было указано выше, но при этом по сравнению с данными модели № 2 ухудшился (с -0,444 до -0,600).</w:t>
      </w:r>
    </w:p>
    <w:p w14:paraId="35807B64" w14:textId="7E428997" w:rsidR="00C71AD5" w:rsidRPr="00FD51C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Такие результаты говорят о том, что вхождение Кыргызской Республики в ЕАЭС, улучшило торговые отношения лишь со странами данн</w:t>
      </w:r>
      <w:r w:rsidR="00A46D90">
        <w:rPr>
          <w:rFonts w:ascii="Times New Roman" w:eastAsia="Times New Roman" w:hAnsi="Times New Roman" w:cs="Times New Roman"/>
          <w:sz w:val="28"/>
          <w:szCs w:val="28"/>
          <w:lang w:val="ru-RU"/>
        </w:rPr>
        <w:t>ого</w:t>
      </w:r>
      <w:r>
        <w:rPr>
          <w:rFonts w:ascii="Times New Roman" w:eastAsia="Times New Roman" w:hAnsi="Times New Roman" w:cs="Times New Roman"/>
          <w:sz w:val="28"/>
          <w:szCs w:val="28"/>
        </w:rPr>
        <w:t xml:space="preserve"> союза, но при этом ухудшило возможности экспорта республики в третьи страны.</w:t>
      </w:r>
    </w:p>
    <w:p w14:paraId="319CFD2B" w14:textId="77777777" w:rsidR="00DC3F9C" w:rsidRDefault="00C71AD5" w:rsidP="00DC3F9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Оценки коэффициентов всех остальных переменных обеих рассматриваемых моделей экспорта Кыргызской Республики существенным образом не отличаются.</w:t>
      </w:r>
      <w:r w:rsidR="00DC3F9C" w:rsidRPr="00DC3F9C">
        <w:rPr>
          <w:rFonts w:ascii="Times New Roman" w:eastAsia="Times New Roman" w:hAnsi="Times New Roman" w:cs="Times New Roman"/>
          <w:sz w:val="28"/>
          <w:szCs w:val="28"/>
        </w:rPr>
        <w:t xml:space="preserve"> </w:t>
      </w:r>
    </w:p>
    <w:p w14:paraId="29416E11"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p>
    <w:p w14:paraId="4E283979" w14:textId="49069FBF" w:rsidR="00C71AD5" w:rsidRPr="000C0047" w:rsidRDefault="00C71AD5" w:rsidP="00C71AD5">
      <w:pPr>
        <w:spacing w:after="0" w:line="360" w:lineRule="auto"/>
        <w:jc w:val="both"/>
        <w:rPr>
          <w:rFonts w:ascii="Times New Roman" w:eastAsia="Times New Roman" w:hAnsi="Times New Roman" w:cs="Times New Roman"/>
          <w:b/>
          <w:sz w:val="28"/>
          <w:szCs w:val="28"/>
        </w:rPr>
      </w:pPr>
      <w:r w:rsidRPr="00571A78">
        <w:rPr>
          <w:rFonts w:ascii="Times New Roman" w:eastAsia="Times New Roman" w:hAnsi="Times New Roman" w:cs="Times New Roman"/>
          <w:b/>
          <w:sz w:val="28"/>
          <w:szCs w:val="28"/>
        </w:rPr>
        <w:t xml:space="preserve">Таблица </w:t>
      </w:r>
      <w:r w:rsidR="00F15AC3">
        <w:rPr>
          <w:rFonts w:ascii="Times New Roman" w:eastAsia="Times New Roman" w:hAnsi="Times New Roman" w:cs="Times New Roman"/>
          <w:b/>
          <w:sz w:val="28"/>
          <w:szCs w:val="28"/>
          <w:lang w:val="ru-RU"/>
        </w:rPr>
        <w:t>7</w:t>
      </w:r>
      <w:r w:rsidRPr="00571A78">
        <w:rPr>
          <w:rFonts w:ascii="Times New Roman" w:eastAsia="Times New Roman" w:hAnsi="Times New Roman" w:cs="Times New Roman"/>
          <w:b/>
          <w:sz w:val="28"/>
          <w:szCs w:val="28"/>
        </w:rPr>
        <w:t xml:space="preserve"> – Оценка экспортного потенциала Кыргызской Республики</w:t>
      </w:r>
      <w:r w:rsidRPr="000C004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 данным 2018 года</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648"/>
        <w:gridCol w:w="1863"/>
        <w:gridCol w:w="1965"/>
        <w:gridCol w:w="1984"/>
      </w:tblGrid>
      <w:tr w:rsidR="00C71AD5" w:rsidRPr="00F221FF" w14:paraId="0EF763F8" w14:textId="77777777" w:rsidTr="00F134CB">
        <w:trPr>
          <w:trHeight w:val="300"/>
          <w:jc w:val="center"/>
        </w:trPr>
        <w:tc>
          <w:tcPr>
            <w:tcW w:w="749" w:type="dxa"/>
            <w:shd w:val="clear" w:color="auto" w:fill="F2F2F2" w:themeFill="background1" w:themeFillShade="F2"/>
            <w:vAlign w:val="center"/>
          </w:tcPr>
          <w:p w14:paraId="7831B2BE" w14:textId="77777777" w:rsidR="00C71AD5" w:rsidRPr="00F221FF"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2648" w:type="dxa"/>
            <w:shd w:val="clear" w:color="auto" w:fill="F2F2F2" w:themeFill="background1" w:themeFillShade="F2"/>
            <w:noWrap/>
            <w:vAlign w:val="center"/>
            <w:hideMark/>
          </w:tcPr>
          <w:p w14:paraId="25A3106C" w14:textId="77777777" w:rsidR="00C71AD5" w:rsidRPr="00F221FF"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Страна</w:t>
            </w:r>
          </w:p>
        </w:tc>
        <w:tc>
          <w:tcPr>
            <w:tcW w:w="1863" w:type="dxa"/>
            <w:tcBorders>
              <w:bottom w:val="single" w:sz="4" w:space="0" w:color="auto"/>
            </w:tcBorders>
            <w:shd w:val="clear" w:color="auto" w:fill="F2F2F2" w:themeFill="background1" w:themeFillShade="F2"/>
            <w:noWrap/>
            <w:vAlign w:val="center"/>
            <w:hideMark/>
          </w:tcPr>
          <w:p w14:paraId="7BB9BA33" w14:textId="77777777" w:rsidR="00C71AD5"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Расчетный экспорт</w:t>
            </w:r>
          </w:p>
          <w:p w14:paraId="1F2934DC" w14:textId="77777777" w:rsidR="00C71AD5" w:rsidRPr="00F221FF"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модели)</w:t>
            </w:r>
          </w:p>
        </w:tc>
        <w:tc>
          <w:tcPr>
            <w:tcW w:w="1965" w:type="dxa"/>
            <w:tcBorders>
              <w:bottom w:val="single" w:sz="4" w:space="0" w:color="auto"/>
            </w:tcBorders>
            <w:shd w:val="clear" w:color="auto" w:fill="F2F2F2" w:themeFill="background1" w:themeFillShade="F2"/>
            <w:noWrap/>
            <w:vAlign w:val="center"/>
            <w:hideMark/>
          </w:tcPr>
          <w:p w14:paraId="0ADD98FE" w14:textId="77777777" w:rsidR="00C71AD5" w:rsidRPr="00F221FF"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Фактический экспорт</w:t>
            </w:r>
          </w:p>
        </w:tc>
        <w:tc>
          <w:tcPr>
            <w:tcW w:w="1984" w:type="dxa"/>
            <w:tcBorders>
              <w:bottom w:val="single" w:sz="4" w:space="0" w:color="auto"/>
            </w:tcBorders>
            <w:shd w:val="clear" w:color="auto" w:fill="F2F2F2" w:themeFill="background1" w:themeFillShade="F2"/>
            <w:noWrap/>
            <w:vAlign w:val="center"/>
            <w:hideMark/>
          </w:tcPr>
          <w:p w14:paraId="7242FD2C" w14:textId="77777777" w:rsidR="00C71AD5" w:rsidRPr="00F221FF"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Фактический экспорт к расчетному</w:t>
            </w:r>
          </w:p>
        </w:tc>
      </w:tr>
      <w:tr w:rsidR="00F11EE6" w:rsidRPr="00F221FF" w14:paraId="2E5C0B00" w14:textId="77777777" w:rsidTr="00F134CB">
        <w:trPr>
          <w:trHeight w:val="300"/>
          <w:jc w:val="center"/>
        </w:trPr>
        <w:tc>
          <w:tcPr>
            <w:tcW w:w="749" w:type="dxa"/>
          </w:tcPr>
          <w:p w14:paraId="69D009EB" w14:textId="5D01BB67"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2648" w:type="dxa"/>
            <w:shd w:val="clear" w:color="auto" w:fill="auto"/>
            <w:noWrap/>
            <w:vAlign w:val="bottom"/>
            <w:hideMark/>
          </w:tcPr>
          <w:p w14:paraId="6D1972E8"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Канада</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045A15C3"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4434,896</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18779"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94,452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6F82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0,02</w:t>
            </w:r>
          </w:p>
        </w:tc>
      </w:tr>
      <w:tr w:rsidR="00F11EE6" w:rsidRPr="00F221FF" w14:paraId="311ED802" w14:textId="77777777" w:rsidTr="00F134CB">
        <w:trPr>
          <w:trHeight w:val="300"/>
          <w:jc w:val="center"/>
        </w:trPr>
        <w:tc>
          <w:tcPr>
            <w:tcW w:w="749" w:type="dxa"/>
          </w:tcPr>
          <w:p w14:paraId="1C1ED65E" w14:textId="267F50FC"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2648" w:type="dxa"/>
            <w:shd w:val="clear" w:color="auto" w:fill="auto"/>
            <w:noWrap/>
            <w:vAlign w:val="bottom"/>
            <w:hideMark/>
          </w:tcPr>
          <w:p w14:paraId="6612A60B"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Швейцария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478E24A"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9058,272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E191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163,966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6141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0,02</w:t>
            </w:r>
          </w:p>
        </w:tc>
      </w:tr>
      <w:tr w:rsidR="00F11EE6" w:rsidRPr="00F221FF" w14:paraId="2E7E609F" w14:textId="77777777" w:rsidTr="00F134CB">
        <w:trPr>
          <w:trHeight w:val="300"/>
          <w:jc w:val="center"/>
        </w:trPr>
        <w:tc>
          <w:tcPr>
            <w:tcW w:w="749" w:type="dxa"/>
          </w:tcPr>
          <w:p w14:paraId="07518A0A" w14:textId="4080A684"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p>
        </w:tc>
        <w:tc>
          <w:tcPr>
            <w:tcW w:w="2648" w:type="dxa"/>
            <w:shd w:val="clear" w:color="auto" w:fill="auto"/>
            <w:noWrap/>
            <w:vAlign w:val="bottom"/>
            <w:hideMark/>
          </w:tcPr>
          <w:p w14:paraId="5E2955C8"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Корея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2CCC3A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6451,983</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BC4E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191,942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C972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0,03</w:t>
            </w:r>
          </w:p>
        </w:tc>
      </w:tr>
      <w:tr w:rsidR="00F11EE6" w:rsidRPr="00F221FF" w14:paraId="3AEE424C" w14:textId="77777777" w:rsidTr="00F134CB">
        <w:trPr>
          <w:trHeight w:val="300"/>
          <w:jc w:val="center"/>
        </w:trPr>
        <w:tc>
          <w:tcPr>
            <w:tcW w:w="749" w:type="dxa"/>
          </w:tcPr>
          <w:p w14:paraId="414D7DDE" w14:textId="2280E036"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p>
        </w:tc>
        <w:tc>
          <w:tcPr>
            <w:tcW w:w="2648" w:type="dxa"/>
            <w:shd w:val="clear" w:color="auto" w:fill="auto"/>
            <w:noWrap/>
            <w:vAlign w:val="bottom"/>
            <w:hideMark/>
          </w:tcPr>
          <w:p w14:paraId="54E279C6"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Япония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0F668FC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4952,462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5850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461,669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D33F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0,09</w:t>
            </w:r>
          </w:p>
        </w:tc>
      </w:tr>
      <w:tr w:rsidR="00F11EE6" w:rsidRPr="00F221FF" w14:paraId="534D77EB" w14:textId="77777777" w:rsidTr="00F134CB">
        <w:trPr>
          <w:trHeight w:val="300"/>
          <w:jc w:val="center"/>
        </w:trPr>
        <w:tc>
          <w:tcPr>
            <w:tcW w:w="749" w:type="dxa"/>
          </w:tcPr>
          <w:p w14:paraId="61723BB8" w14:textId="45262B51"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p>
        </w:tc>
        <w:tc>
          <w:tcPr>
            <w:tcW w:w="2648" w:type="dxa"/>
            <w:shd w:val="clear" w:color="auto" w:fill="auto"/>
            <w:noWrap/>
            <w:vAlign w:val="bottom"/>
            <w:hideMark/>
          </w:tcPr>
          <w:p w14:paraId="7669E113"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Нидерланды</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56EC90E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7711,153</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1048E"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1138,887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88C5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0,15</w:t>
            </w:r>
          </w:p>
        </w:tc>
      </w:tr>
      <w:tr w:rsidR="00F11EE6" w:rsidRPr="00F221FF" w14:paraId="06352A70" w14:textId="77777777" w:rsidTr="00F134CB">
        <w:trPr>
          <w:trHeight w:val="300"/>
          <w:jc w:val="center"/>
        </w:trPr>
        <w:tc>
          <w:tcPr>
            <w:tcW w:w="749" w:type="dxa"/>
          </w:tcPr>
          <w:p w14:paraId="5DFE4BAF" w14:textId="6458A900"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2648" w:type="dxa"/>
            <w:shd w:val="clear" w:color="auto" w:fill="auto"/>
            <w:noWrap/>
            <w:vAlign w:val="bottom"/>
            <w:hideMark/>
          </w:tcPr>
          <w:p w14:paraId="7FAA6631"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Афганистан</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471F5C0A"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7494,952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AB763"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1924,919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A1CF2"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0,26</w:t>
            </w:r>
          </w:p>
        </w:tc>
      </w:tr>
      <w:tr w:rsidR="00F11EE6" w:rsidRPr="00F221FF" w14:paraId="38574B88" w14:textId="77777777" w:rsidTr="00F134CB">
        <w:trPr>
          <w:trHeight w:val="300"/>
          <w:jc w:val="center"/>
        </w:trPr>
        <w:tc>
          <w:tcPr>
            <w:tcW w:w="749" w:type="dxa"/>
          </w:tcPr>
          <w:p w14:paraId="40A9B8D8" w14:textId="38585864"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w:t>
            </w:r>
          </w:p>
        </w:tc>
        <w:tc>
          <w:tcPr>
            <w:tcW w:w="2648" w:type="dxa"/>
            <w:shd w:val="clear" w:color="auto" w:fill="auto"/>
            <w:noWrap/>
            <w:vAlign w:val="bottom"/>
            <w:hideMark/>
          </w:tcPr>
          <w:p w14:paraId="4A250C1D"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Польша</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0A4E7F9E"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6710,032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28407"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1760,68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FB9CA"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0,26</w:t>
            </w:r>
          </w:p>
        </w:tc>
      </w:tr>
      <w:tr w:rsidR="00F11EE6" w:rsidRPr="00F221FF" w14:paraId="6EFF3259" w14:textId="77777777" w:rsidTr="00F134CB">
        <w:trPr>
          <w:trHeight w:val="300"/>
          <w:jc w:val="center"/>
        </w:trPr>
        <w:tc>
          <w:tcPr>
            <w:tcW w:w="749" w:type="dxa"/>
          </w:tcPr>
          <w:p w14:paraId="07F97AE3" w14:textId="3043C3AE"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w:t>
            </w:r>
          </w:p>
        </w:tc>
        <w:tc>
          <w:tcPr>
            <w:tcW w:w="2648" w:type="dxa"/>
            <w:shd w:val="clear" w:color="auto" w:fill="auto"/>
            <w:noWrap/>
            <w:vAlign w:val="bottom"/>
            <w:hideMark/>
          </w:tcPr>
          <w:p w14:paraId="08EC036D"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Азербайджан</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614C1F79"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5139,863</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04B9C"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1893,098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173A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0,37</w:t>
            </w:r>
          </w:p>
        </w:tc>
      </w:tr>
      <w:tr w:rsidR="00F11EE6" w:rsidRPr="00F221FF" w14:paraId="752B9976" w14:textId="77777777" w:rsidTr="00F134CB">
        <w:trPr>
          <w:trHeight w:val="300"/>
          <w:jc w:val="center"/>
        </w:trPr>
        <w:tc>
          <w:tcPr>
            <w:tcW w:w="749" w:type="dxa"/>
          </w:tcPr>
          <w:p w14:paraId="4F3B6842" w14:textId="32B6AB66"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w:t>
            </w:r>
          </w:p>
        </w:tc>
        <w:tc>
          <w:tcPr>
            <w:tcW w:w="2648" w:type="dxa"/>
            <w:shd w:val="clear" w:color="auto" w:fill="auto"/>
            <w:noWrap/>
            <w:vAlign w:val="bottom"/>
            <w:hideMark/>
          </w:tcPr>
          <w:p w14:paraId="351B836B"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Туркмения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B8D78BC"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6979,28</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DAE7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3306,756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B1A4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0,47</w:t>
            </w:r>
          </w:p>
        </w:tc>
      </w:tr>
      <w:tr w:rsidR="00F11EE6" w:rsidRPr="00F221FF" w14:paraId="7FC3DD70" w14:textId="77777777" w:rsidTr="00F134CB">
        <w:trPr>
          <w:trHeight w:val="300"/>
          <w:jc w:val="center"/>
        </w:trPr>
        <w:tc>
          <w:tcPr>
            <w:tcW w:w="749" w:type="dxa"/>
          </w:tcPr>
          <w:p w14:paraId="24AB4040" w14:textId="24DA42F2"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2648" w:type="dxa"/>
            <w:shd w:val="clear" w:color="auto" w:fill="auto"/>
            <w:noWrap/>
            <w:vAlign w:val="bottom"/>
            <w:hideMark/>
          </w:tcPr>
          <w:p w14:paraId="58CC9ECE"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США</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3CF53095"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3182,033</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5A59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1898,878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F3793"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0,60</w:t>
            </w:r>
          </w:p>
        </w:tc>
      </w:tr>
      <w:tr w:rsidR="00F11EE6" w:rsidRPr="00F221FF" w14:paraId="5BAC7B74" w14:textId="77777777" w:rsidTr="00F134CB">
        <w:trPr>
          <w:trHeight w:val="300"/>
          <w:jc w:val="center"/>
        </w:trPr>
        <w:tc>
          <w:tcPr>
            <w:tcW w:w="749" w:type="dxa"/>
          </w:tcPr>
          <w:p w14:paraId="18130621" w14:textId="6446FE0D"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w:t>
            </w:r>
          </w:p>
        </w:tc>
        <w:tc>
          <w:tcPr>
            <w:tcW w:w="2648" w:type="dxa"/>
            <w:shd w:val="clear" w:color="auto" w:fill="auto"/>
            <w:noWrap/>
            <w:vAlign w:val="bottom"/>
            <w:hideMark/>
          </w:tcPr>
          <w:p w14:paraId="2CDEDDF5"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Таджикистан</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CF5BBC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72999,7</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258F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47069,71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D3162"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0,64</w:t>
            </w:r>
          </w:p>
        </w:tc>
      </w:tr>
      <w:tr w:rsidR="00F11EE6" w:rsidRPr="00F221FF" w14:paraId="15B1E3B6" w14:textId="77777777" w:rsidTr="00F134CB">
        <w:trPr>
          <w:trHeight w:val="300"/>
          <w:jc w:val="center"/>
        </w:trPr>
        <w:tc>
          <w:tcPr>
            <w:tcW w:w="749" w:type="dxa"/>
          </w:tcPr>
          <w:p w14:paraId="0308FEEA" w14:textId="128D2526"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w:t>
            </w:r>
          </w:p>
        </w:tc>
        <w:tc>
          <w:tcPr>
            <w:tcW w:w="2648" w:type="dxa"/>
            <w:shd w:val="clear" w:color="auto" w:fill="auto"/>
            <w:noWrap/>
            <w:vAlign w:val="bottom"/>
            <w:hideMark/>
          </w:tcPr>
          <w:p w14:paraId="0B280E75"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Германия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1ABF61D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6295,221</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A576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6168,033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9071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0,98</w:t>
            </w:r>
          </w:p>
        </w:tc>
      </w:tr>
      <w:tr w:rsidR="00F11EE6" w:rsidRPr="00F221FF" w14:paraId="49598BCF" w14:textId="77777777" w:rsidTr="00F134CB">
        <w:trPr>
          <w:trHeight w:val="300"/>
          <w:jc w:val="center"/>
        </w:trPr>
        <w:tc>
          <w:tcPr>
            <w:tcW w:w="749" w:type="dxa"/>
          </w:tcPr>
          <w:p w14:paraId="64797563" w14:textId="4BD6CFE9"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13</w:t>
            </w:r>
          </w:p>
        </w:tc>
        <w:tc>
          <w:tcPr>
            <w:tcW w:w="2648" w:type="dxa"/>
            <w:shd w:val="clear" w:color="auto" w:fill="auto"/>
            <w:noWrap/>
            <w:vAlign w:val="bottom"/>
            <w:hideMark/>
          </w:tcPr>
          <w:p w14:paraId="2299409E"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Казахстан</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6C50A53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223980,1</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F3B8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270289,2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C3A6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1,21</w:t>
            </w:r>
          </w:p>
        </w:tc>
      </w:tr>
      <w:tr w:rsidR="00F11EE6" w:rsidRPr="00F221FF" w14:paraId="7D82F5ED" w14:textId="77777777" w:rsidTr="00F134CB">
        <w:trPr>
          <w:trHeight w:val="300"/>
          <w:jc w:val="center"/>
        </w:trPr>
        <w:tc>
          <w:tcPr>
            <w:tcW w:w="749" w:type="dxa"/>
          </w:tcPr>
          <w:p w14:paraId="0B5570D9" w14:textId="0AF304D3"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w:t>
            </w:r>
          </w:p>
        </w:tc>
        <w:tc>
          <w:tcPr>
            <w:tcW w:w="2648" w:type="dxa"/>
            <w:shd w:val="clear" w:color="auto" w:fill="auto"/>
            <w:noWrap/>
            <w:vAlign w:val="bottom"/>
            <w:hideMark/>
          </w:tcPr>
          <w:p w14:paraId="67D6F6D7"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3CC8974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4560,696</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084B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5766,138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F447A"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1,26</w:t>
            </w:r>
          </w:p>
        </w:tc>
      </w:tr>
      <w:tr w:rsidR="00F11EE6" w:rsidRPr="00F221FF" w14:paraId="544D9E04" w14:textId="77777777" w:rsidTr="00F134CB">
        <w:trPr>
          <w:trHeight w:val="300"/>
          <w:jc w:val="center"/>
        </w:trPr>
        <w:tc>
          <w:tcPr>
            <w:tcW w:w="749" w:type="dxa"/>
          </w:tcPr>
          <w:p w14:paraId="24217DCF" w14:textId="280CCAB3"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w:t>
            </w:r>
          </w:p>
        </w:tc>
        <w:tc>
          <w:tcPr>
            <w:tcW w:w="2648" w:type="dxa"/>
            <w:shd w:val="clear" w:color="auto" w:fill="auto"/>
            <w:noWrap/>
            <w:vAlign w:val="bottom"/>
            <w:hideMark/>
          </w:tcPr>
          <w:p w14:paraId="33E439A7" w14:textId="72AA6C43" w:rsidR="00F11EE6" w:rsidRPr="00F221FF" w:rsidRDefault="00F11EE6" w:rsidP="0005186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Российская </w:t>
            </w:r>
            <w:r w:rsidR="00051867">
              <w:rPr>
                <w:rFonts w:ascii="Times New Roman" w:eastAsia="Times New Roman" w:hAnsi="Times New Roman" w:cs="Times New Roman"/>
                <w:color w:val="000000"/>
                <w:sz w:val="24"/>
                <w:szCs w:val="24"/>
                <w:lang w:val="ru-RU" w:eastAsia="ru-RU"/>
              </w:rPr>
              <w:t>Ф</w:t>
            </w:r>
            <w:r>
              <w:rPr>
                <w:rFonts w:ascii="Times New Roman" w:eastAsia="Times New Roman" w:hAnsi="Times New Roman" w:cs="Times New Roman"/>
                <w:color w:val="000000"/>
                <w:sz w:val="24"/>
                <w:szCs w:val="24"/>
                <w:lang w:eastAsia="ru-RU"/>
              </w:rPr>
              <w:t>едерация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55849222"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245188,2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713B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358178,3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C4CDE"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1,46</w:t>
            </w:r>
          </w:p>
        </w:tc>
      </w:tr>
      <w:tr w:rsidR="00F11EE6" w:rsidRPr="00F221FF" w14:paraId="5B1393C2" w14:textId="77777777" w:rsidTr="00F134CB">
        <w:trPr>
          <w:trHeight w:val="300"/>
          <w:jc w:val="center"/>
        </w:trPr>
        <w:tc>
          <w:tcPr>
            <w:tcW w:w="749" w:type="dxa"/>
          </w:tcPr>
          <w:p w14:paraId="40B3D03A" w14:textId="0DC909C6"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16</w:t>
            </w:r>
          </w:p>
        </w:tc>
        <w:tc>
          <w:tcPr>
            <w:tcW w:w="2648" w:type="dxa"/>
            <w:shd w:val="clear" w:color="auto" w:fill="auto"/>
            <w:noWrap/>
            <w:vAlign w:val="bottom"/>
            <w:hideMark/>
          </w:tcPr>
          <w:p w14:paraId="4D481391"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Китай</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61237AF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38872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2298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61237,83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01649"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1,58</w:t>
            </w:r>
          </w:p>
        </w:tc>
      </w:tr>
      <w:tr w:rsidR="00F11EE6" w:rsidRPr="00F221FF" w14:paraId="08744CAD" w14:textId="77777777" w:rsidTr="00F134CB">
        <w:trPr>
          <w:trHeight w:val="300"/>
          <w:jc w:val="center"/>
        </w:trPr>
        <w:tc>
          <w:tcPr>
            <w:tcW w:w="749" w:type="dxa"/>
          </w:tcPr>
          <w:p w14:paraId="19185DE2" w14:textId="7488B51D"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17</w:t>
            </w:r>
          </w:p>
        </w:tc>
        <w:tc>
          <w:tcPr>
            <w:tcW w:w="2648" w:type="dxa"/>
            <w:shd w:val="clear" w:color="auto" w:fill="auto"/>
            <w:noWrap/>
            <w:vAlign w:val="bottom"/>
            <w:hideMark/>
          </w:tcPr>
          <w:p w14:paraId="56D669DD"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Узбекистан</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AA8170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91662,47</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950C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158499,6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C89EE"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1,73</w:t>
            </w:r>
          </w:p>
        </w:tc>
      </w:tr>
      <w:tr w:rsidR="00F11EE6" w:rsidRPr="00F221FF" w14:paraId="1501E7DE" w14:textId="77777777" w:rsidTr="00F134CB">
        <w:trPr>
          <w:trHeight w:val="300"/>
          <w:jc w:val="center"/>
        </w:trPr>
        <w:tc>
          <w:tcPr>
            <w:tcW w:w="749" w:type="dxa"/>
          </w:tcPr>
          <w:p w14:paraId="70AE3AD2" w14:textId="3B98FE9D"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w:t>
            </w:r>
          </w:p>
        </w:tc>
        <w:tc>
          <w:tcPr>
            <w:tcW w:w="2648" w:type="dxa"/>
            <w:shd w:val="clear" w:color="auto" w:fill="auto"/>
            <w:noWrap/>
            <w:vAlign w:val="bottom"/>
            <w:hideMark/>
          </w:tcPr>
          <w:p w14:paraId="67139069"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Беларусь</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497EB6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6849,795</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DBCE9"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12051,78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4F404"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1,76</w:t>
            </w:r>
          </w:p>
        </w:tc>
      </w:tr>
      <w:tr w:rsidR="00F11EE6" w:rsidRPr="00F221FF" w14:paraId="7E05ABA1" w14:textId="77777777" w:rsidTr="00F134CB">
        <w:trPr>
          <w:trHeight w:val="300"/>
          <w:jc w:val="center"/>
        </w:trPr>
        <w:tc>
          <w:tcPr>
            <w:tcW w:w="749" w:type="dxa"/>
          </w:tcPr>
          <w:p w14:paraId="0528F2C7" w14:textId="776CA838"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w:t>
            </w:r>
          </w:p>
        </w:tc>
        <w:tc>
          <w:tcPr>
            <w:tcW w:w="2648" w:type="dxa"/>
            <w:shd w:val="clear" w:color="auto" w:fill="auto"/>
            <w:noWrap/>
            <w:vAlign w:val="bottom"/>
            <w:hideMark/>
          </w:tcPr>
          <w:p w14:paraId="0EF67D4C"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Бельгия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213182E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7976,285</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768D1"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14094,58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DF0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1,77</w:t>
            </w:r>
          </w:p>
        </w:tc>
      </w:tr>
      <w:tr w:rsidR="00F11EE6" w:rsidRPr="00F221FF" w14:paraId="496CA64D" w14:textId="77777777" w:rsidTr="00F134CB">
        <w:trPr>
          <w:trHeight w:val="300"/>
          <w:jc w:val="center"/>
        </w:trPr>
        <w:tc>
          <w:tcPr>
            <w:tcW w:w="749" w:type="dxa"/>
          </w:tcPr>
          <w:p w14:paraId="3A9646FF" w14:textId="1E7E6EB9"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w:t>
            </w:r>
          </w:p>
        </w:tc>
        <w:tc>
          <w:tcPr>
            <w:tcW w:w="2648" w:type="dxa"/>
            <w:shd w:val="clear" w:color="auto" w:fill="auto"/>
            <w:noWrap/>
            <w:vAlign w:val="bottom"/>
            <w:hideMark/>
          </w:tcPr>
          <w:p w14:paraId="322E7E7A"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Украина</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3CB6DFFE"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2472,352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BECAA"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6425,143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303FC"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2,60</w:t>
            </w:r>
          </w:p>
        </w:tc>
      </w:tr>
      <w:tr w:rsidR="00F11EE6" w:rsidRPr="00F221FF" w14:paraId="6232F906" w14:textId="77777777" w:rsidTr="00F134CB">
        <w:trPr>
          <w:trHeight w:val="300"/>
          <w:jc w:val="center"/>
        </w:trPr>
        <w:tc>
          <w:tcPr>
            <w:tcW w:w="749" w:type="dxa"/>
          </w:tcPr>
          <w:p w14:paraId="6834A3F3" w14:textId="736A64C7"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21</w:t>
            </w:r>
          </w:p>
        </w:tc>
        <w:tc>
          <w:tcPr>
            <w:tcW w:w="2648" w:type="dxa"/>
            <w:shd w:val="clear" w:color="auto" w:fill="auto"/>
            <w:noWrap/>
            <w:vAlign w:val="bottom"/>
            <w:hideMark/>
          </w:tcPr>
          <w:p w14:paraId="46828229"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Турция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17C8336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6317,632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93F2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104272,5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8863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16,50</w:t>
            </w:r>
          </w:p>
        </w:tc>
      </w:tr>
      <w:tr w:rsidR="00F11EE6" w:rsidRPr="00F221FF" w14:paraId="09D97308" w14:textId="77777777" w:rsidTr="00F134CB">
        <w:trPr>
          <w:trHeight w:val="300"/>
          <w:jc w:val="center"/>
        </w:trPr>
        <w:tc>
          <w:tcPr>
            <w:tcW w:w="749" w:type="dxa"/>
          </w:tcPr>
          <w:p w14:paraId="588848B9" w14:textId="53A921A0"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22</w:t>
            </w:r>
          </w:p>
        </w:tc>
        <w:tc>
          <w:tcPr>
            <w:tcW w:w="2648" w:type="dxa"/>
            <w:shd w:val="clear" w:color="auto" w:fill="auto"/>
            <w:noWrap/>
            <w:vAlign w:val="bottom"/>
            <w:hideMark/>
          </w:tcPr>
          <w:p w14:paraId="7F5AD079"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Великобритания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59FCA80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5633,522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7920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669985,4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9DCD4"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118,93</w:t>
            </w:r>
          </w:p>
        </w:tc>
      </w:tr>
    </w:tbl>
    <w:p w14:paraId="7099A343" w14:textId="77777777" w:rsidR="00C71AD5" w:rsidRPr="00F221FF" w:rsidRDefault="00C71AD5" w:rsidP="00C71AD5">
      <w:pPr>
        <w:spacing w:after="0" w:line="360" w:lineRule="auto"/>
        <w:ind w:firstLine="709"/>
        <w:jc w:val="both"/>
        <w:rPr>
          <w:rFonts w:ascii="Times New Roman" w:eastAsia="Times New Roman" w:hAnsi="Times New Roman" w:cs="Times New Roman"/>
          <w:sz w:val="28"/>
          <w:szCs w:val="28"/>
        </w:rPr>
      </w:pPr>
    </w:p>
    <w:p w14:paraId="7C883DA2" w14:textId="1C83259E" w:rsidR="004B4504" w:rsidRDefault="005A553A" w:rsidP="00DC3F9C">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соответствии с поставленной задачей данного исследования, была проведена оценка экспортного потенциала Кыргызской Республики </w:t>
      </w:r>
      <w:r w:rsidR="00AC3120">
        <w:rPr>
          <w:rFonts w:ascii="Times New Roman" w:eastAsia="Times New Roman" w:hAnsi="Times New Roman" w:cs="Times New Roman"/>
          <w:sz w:val="28"/>
          <w:szCs w:val="28"/>
          <w:lang w:val="ru-RU"/>
        </w:rPr>
        <w:t>с использованием коэффициентов</w:t>
      </w:r>
      <w:r w:rsidR="00C6601E">
        <w:rPr>
          <w:rFonts w:ascii="Times New Roman" w:eastAsia="Times New Roman" w:hAnsi="Times New Roman" w:cs="Times New Roman"/>
          <w:sz w:val="28"/>
          <w:szCs w:val="28"/>
          <w:lang w:val="ru-RU"/>
        </w:rPr>
        <w:t xml:space="preserve"> переменных</w:t>
      </w:r>
      <w:r w:rsidR="00AC3120">
        <w:rPr>
          <w:rFonts w:ascii="Times New Roman" w:eastAsia="Times New Roman" w:hAnsi="Times New Roman" w:cs="Times New Roman"/>
          <w:sz w:val="28"/>
          <w:szCs w:val="28"/>
          <w:lang w:val="ru-RU"/>
        </w:rPr>
        <w:t>, полученных</w:t>
      </w:r>
      <w:r>
        <w:rPr>
          <w:rFonts w:ascii="Times New Roman" w:eastAsia="Times New Roman" w:hAnsi="Times New Roman" w:cs="Times New Roman"/>
          <w:sz w:val="28"/>
          <w:szCs w:val="28"/>
          <w:lang w:val="ru-RU"/>
        </w:rPr>
        <w:t xml:space="preserve"> </w:t>
      </w:r>
      <w:r w:rsidR="00C6601E">
        <w:rPr>
          <w:rFonts w:ascii="Times New Roman" w:eastAsia="Times New Roman" w:hAnsi="Times New Roman" w:cs="Times New Roman"/>
          <w:sz w:val="28"/>
          <w:szCs w:val="28"/>
          <w:lang w:val="ru-RU"/>
        </w:rPr>
        <w:t>для модели №1 на основе фактических данных за 2018 год.</w:t>
      </w:r>
      <w:r w:rsidR="00487F47">
        <w:rPr>
          <w:rFonts w:ascii="Times New Roman" w:eastAsia="Times New Roman" w:hAnsi="Times New Roman" w:cs="Times New Roman"/>
          <w:sz w:val="28"/>
          <w:szCs w:val="28"/>
          <w:lang w:val="ru-RU"/>
        </w:rPr>
        <w:t xml:space="preserve"> Результаты данных расчетов представлены в таблице 7, которые</w:t>
      </w:r>
      <w:r w:rsidR="00DF6DA2">
        <w:rPr>
          <w:rFonts w:ascii="Times New Roman" w:eastAsia="Times New Roman" w:hAnsi="Times New Roman" w:cs="Times New Roman"/>
          <w:sz w:val="28"/>
          <w:szCs w:val="28"/>
          <w:lang w:val="ru-RU"/>
        </w:rPr>
        <w:t xml:space="preserve"> позволяют дать </w:t>
      </w:r>
      <w:r w:rsidR="00785ABB">
        <w:rPr>
          <w:rFonts w:ascii="Times New Roman" w:eastAsia="Times New Roman" w:hAnsi="Times New Roman" w:cs="Times New Roman"/>
          <w:sz w:val="28"/>
          <w:szCs w:val="28"/>
          <w:lang w:val="ru-RU"/>
        </w:rPr>
        <w:t xml:space="preserve">оценку экспортного потенциала Кыргызской Республики </w:t>
      </w:r>
      <w:r w:rsidR="0076045A">
        <w:rPr>
          <w:rFonts w:ascii="Times New Roman" w:eastAsia="Times New Roman" w:hAnsi="Times New Roman" w:cs="Times New Roman"/>
          <w:sz w:val="28"/>
          <w:szCs w:val="28"/>
          <w:lang w:val="ru-RU"/>
        </w:rPr>
        <w:t>на ближайшие годы</w:t>
      </w:r>
      <w:r w:rsidR="00487F47">
        <w:rPr>
          <w:rFonts w:ascii="Times New Roman" w:eastAsia="Times New Roman" w:hAnsi="Times New Roman" w:cs="Times New Roman"/>
          <w:sz w:val="28"/>
          <w:szCs w:val="28"/>
          <w:lang w:val="ru-RU"/>
        </w:rPr>
        <w:t>.</w:t>
      </w:r>
    </w:p>
    <w:p w14:paraId="07820409" w14:textId="0A12419C" w:rsidR="0074017B" w:rsidRPr="00DF2547" w:rsidRDefault="0074017B" w:rsidP="00DC3F9C">
      <w:pPr>
        <w:spacing w:after="0" w:line="360" w:lineRule="auto"/>
        <w:ind w:firstLine="709"/>
        <w:jc w:val="both"/>
        <w:rPr>
          <w:rFonts w:ascii="Times New Roman" w:eastAsia="Times New Roman" w:hAnsi="Times New Roman" w:cs="Times New Roman"/>
          <w:color w:val="000000"/>
          <w:sz w:val="28"/>
          <w:szCs w:val="28"/>
          <w:lang w:val="ru-RU" w:eastAsia="ru-RU"/>
        </w:rPr>
      </w:pPr>
      <w:r w:rsidRPr="00DF2547">
        <w:rPr>
          <w:rFonts w:ascii="Times New Roman" w:eastAsia="Times New Roman" w:hAnsi="Times New Roman" w:cs="Times New Roman"/>
          <w:sz w:val="28"/>
          <w:szCs w:val="28"/>
          <w:lang w:val="ru-RU"/>
        </w:rPr>
        <w:lastRenderedPageBreak/>
        <w:t xml:space="preserve">Так согласно оценке, представленной в таблице 7, Кыргызстану </w:t>
      </w:r>
      <w:r w:rsidR="001E4385" w:rsidRPr="00DF2547">
        <w:rPr>
          <w:rFonts w:ascii="Times New Roman" w:eastAsia="Times New Roman" w:hAnsi="Times New Roman" w:cs="Times New Roman"/>
          <w:sz w:val="28"/>
          <w:szCs w:val="28"/>
          <w:lang w:val="ru-RU"/>
        </w:rPr>
        <w:t xml:space="preserve">необходимо усилить торговое сотрудничество с такими государствами как, </w:t>
      </w:r>
      <w:r w:rsidR="00C91DD9" w:rsidRPr="00DF2547">
        <w:rPr>
          <w:rFonts w:ascii="Times New Roman" w:eastAsia="Times New Roman" w:hAnsi="Times New Roman" w:cs="Times New Roman"/>
          <w:color w:val="000000"/>
          <w:sz w:val="28"/>
          <w:szCs w:val="28"/>
          <w:lang w:eastAsia="ru-RU"/>
        </w:rPr>
        <w:t>Республика Таджикистан</w:t>
      </w:r>
      <w:r w:rsidR="00C91DD9" w:rsidRPr="00DF2547">
        <w:rPr>
          <w:rFonts w:ascii="Times New Roman" w:eastAsia="Times New Roman" w:hAnsi="Times New Roman" w:cs="Times New Roman"/>
          <w:color w:val="000000"/>
          <w:sz w:val="28"/>
          <w:szCs w:val="28"/>
          <w:lang w:val="ru-RU" w:eastAsia="ru-RU"/>
        </w:rPr>
        <w:t xml:space="preserve">, </w:t>
      </w:r>
      <w:r w:rsidR="00DF2547" w:rsidRPr="00DF2547">
        <w:rPr>
          <w:rFonts w:ascii="Times New Roman" w:eastAsia="Times New Roman" w:hAnsi="Times New Roman" w:cs="Times New Roman"/>
          <w:color w:val="000000"/>
          <w:sz w:val="28"/>
          <w:szCs w:val="28"/>
          <w:lang w:eastAsia="ru-RU"/>
        </w:rPr>
        <w:t>Туркмения</w:t>
      </w:r>
      <w:r w:rsidR="00DF2547" w:rsidRPr="00DF2547">
        <w:rPr>
          <w:rFonts w:ascii="Times New Roman" w:eastAsia="Times New Roman" w:hAnsi="Times New Roman" w:cs="Times New Roman"/>
          <w:color w:val="000000"/>
          <w:sz w:val="28"/>
          <w:szCs w:val="28"/>
          <w:lang w:val="ru-RU" w:eastAsia="ru-RU"/>
        </w:rPr>
        <w:t xml:space="preserve">, </w:t>
      </w:r>
      <w:r w:rsidR="00DF2547" w:rsidRPr="00DF2547">
        <w:rPr>
          <w:rFonts w:ascii="Times New Roman" w:eastAsia="Times New Roman" w:hAnsi="Times New Roman" w:cs="Times New Roman"/>
          <w:color w:val="000000"/>
          <w:sz w:val="28"/>
          <w:szCs w:val="28"/>
          <w:lang w:eastAsia="ru-RU"/>
        </w:rPr>
        <w:t>Азербайджан</w:t>
      </w:r>
      <w:r w:rsidR="00DF2547" w:rsidRPr="00DF2547">
        <w:rPr>
          <w:rFonts w:ascii="Times New Roman" w:eastAsia="Times New Roman" w:hAnsi="Times New Roman" w:cs="Times New Roman"/>
          <w:color w:val="000000"/>
          <w:sz w:val="28"/>
          <w:szCs w:val="28"/>
          <w:lang w:val="ru-RU" w:eastAsia="ru-RU"/>
        </w:rPr>
        <w:t xml:space="preserve">, </w:t>
      </w:r>
      <w:r w:rsidR="00C91DD9" w:rsidRPr="00DF2547">
        <w:rPr>
          <w:rFonts w:ascii="Times New Roman" w:eastAsia="Times New Roman" w:hAnsi="Times New Roman" w:cs="Times New Roman"/>
          <w:color w:val="000000"/>
          <w:sz w:val="28"/>
          <w:szCs w:val="28"/>
          <w:lang w:eastAsia="ru-RU"/>
        </w:rPr>
        <w:t>Германия</w:t>
      </w:r>
      <w:r w:rsidR="00C91DD9" w:rsidRPr="00DF2547">
        <w:rPr>
          <w:rFonts w:ascii="Times New Roman" w:eastAsia="Times New Roman" w:hAnsi="Times New Roman" w:cs="Times New Roman"/>
          <w:color w:val="000000"/>
          <w:sz w:val="28"/>
          <w:szCs w:val="28"/>
          <w:lang w:val="ru-RU" w:eastAsia="ru-RU"/>
        </w:rPr>
        <w:t xml:space="preserve">, </w:t>
      </w:r>
      <w:r w:rsidR="00D93533" w:rsidRPr="00DF2547">
        <w:rPr>
          <w:rFonts w:ascii="Times New Roman" w:eastAsia="Times New Roman" w:hAnsi="Times New Roman" w:cs="Times New Roman"/>
          <w:color w:val="000000"/>
          <w:sz w:val="28"/>
          <w:szCs w:val="28"/>
          <w:lang w:eastAsia="ru-RU"/>
        </w:rPr>
        <w:t>США</w:t>
      </w:r>
      <w:r w:rsidR="00D93533" w:rsidRPr="00DF2547">
        <w:rPr>
          <w:rFonts w:ascii="Times New Roman" w:eastAsia="Times New Roman" w:hAnsi="Times New Roman" w:cs="Times New Roman"/>
          <w:color w:val="000000"/>
          <w:sz w:val="28"/>
          <w:szCs w:val="28"/>
          <w:lang w:val="ru-RU" w:eastAsia="ru-RU"/>
        </w:rPr>
        <w:t xml:space="preserve">, </w:t>
      </w:r>
      <w:r w:rsidR="00D93533" w:rsidRPr="00DF2547">
        <w:rPr>
          <w:rFonts w:ascii="Times New Roman" w:eastAsia="Times New Roman" w:hAnsi="Times New Roman" w:cs="Times New Roman"/>
          <w:color w:val="000000"/>
          <w:sz w:val="28"/>
          <w:szCs w:val="28"/>
          <w:lang w:eastAsia="ru-RU"/>
        </w:rPr>
        <w:t>Польша</w:t>
      </w:r>
      <w:r w:rsidR="00D93533" w:rsidRPr="00DF2547">
        <w:rPr>
          <w:rFonts w:ascii="Times New Roman" w:eastAsia="Times New Roman" w:hAnsi="Times New Roman" w:cs="Times New Roman"/>
          <w:color w:val="000000"/>
          <w:sz w:val="28"/>
          <w:szCs w:val="28"/>
          <w:lang w:val="ru-RU" w:eastAsia="ru-RU"/>
        </w:rPr>
        <w:t xml:space="preserve">, </w:t>
      </w:r>
      <w:r w:rsidR="00D93533" w:rsidRPr="00DF2547">
        <w:rPr>
          <w:rFonts w:ascii="Times New Roman" w:eastAsia="Times New Roman" w:hAnsi="Times New Roman" w:cs="Times New Roman"/>
          <w:color w:val="000000"/>
          <w:sz w:val="28"/>
          <w:szCs w:val="28"/>
          <w:lang w:eastAsia="ru-RU"/>
        </w:rPr>
        <w:t>Япония</w:t>
      </w:r>
      <w:r w:rsidR="00D93533" w:rsidRPr="00DF2547">
        <w:rPr>
          <w:rFonts w:ascii="Times New Roman" w:eastAsia="Times New Roman" w:hAnsi="Times New Roman" w:cs="Times New Roman"/>
          <w:color w:val="000000"/>
          <w:sz w:val="28"/>
          <w:szCs w:val="28"/>
          <w:lang w:val="ru-RU" w:eastAsia="ru-RU"/>
        </w:rPr>
        <w:t xml:space="preserve">, </w:t>
      </w:r>
      <w:r w:rsidR="00D93533" w:rsidRPr="00DF2547">
        <w:rPr>
          <w:rFonts w:ascii="Times New Roman" w:eastAsia="Times New Roman" w:hAnsi="Times New Roman" w:cs="Times New Roman"/>
          <w:color w:val="000000"/>
          <w:sz w:val="28"/>
          <w:szCs w:val="28"/>
          <w:lang w:eastAsia="ru-RU"/>
        </w:rPr>
        <w:t>Нидерланды</w:t>
      </w:r>
      <w:r w:rsidR="00DF2547">
        <w:rPr>
          <w:rFonts w:ascii="Times New Roman" w:eastAsia="Times New Roman" w:hAnsi="Times New Roman" w:cs="Times New Roman"/>
          <w:color w:val="000000"/>
          <w:sz w:val="28"/>
          <w:szCs w:val="28"/>
          <w:lang w:val="ru-RU" w:eastAsia="ru-RU"/>
        </w:rPr>
        <w:t xml:space="preserve"> и др.</w:t>
      </w:r>
    </w:p>
    <w:p w14:paraId="427439F8" w14:textId="304E7DA3" w:rsidR="00D93533" w:rsidRPr="00DF2547" w:rsidRDefault="00D93533" w:rsidP="00DC3F9C">
      <w:pPr>
        <w:spacing w:after="0" w:line="360" w:lineRule="auto"/>
        <w:ind w:firstLine="709"/>
        <w:jc w:val="both"/>
        <w:rPr>
          <w:rFonts w:ascii="Times New Roman" w:eastAsia="Times New Roman" w:hAnsi="Times New Roman" w:cs="Times New Roman"/>
          <w:sz w:val="28"/>
          <w:szCs w:val="28"/>
          <w:lang w:val="ru-RU"/>
        </w:rPr>
      </w:pPr>
      <w:r w:rsidRPr="00DF2547">
        <w:rPr>
          <w:rFonts w:ascii="Times New Roman" w:eastAsia="Times New Roman" w:hAnsi="Times New Roman" w:cs="Times New Roman"/>
          <w:color w:val="000000"/>
          <w:sz w:val="28"/>
          <w:szCs w:val="28"/>
          <w:lang w:val="ru-RU" w:eastAsia="ru-RU"/>
        </w:rPr>
        <w:t xml:space="preserve">Но вместе с тем, для более </w:t>
      </w:r>
      <w:r w:rsidR="0036308A">
        <w:rPr>
          <w:rFonts w:ascii="Times New Roman" w:eastAsia="Times New Roman" w:hAnsi="Times New Roman" w:cs="Times New Roman"/>
          <w:color w:val="000000"/>
          <w:sz w:val="28"/>
          <w:szCs w:val="28"/>
          <w:lang w:val="ru-RU" w:eastAsia="ru-RU"/>
        </w:rPr>
        <w:t>точной оценки экспортного потенциала Кыргызской Республики необходимо провести более детальный анализ.</w:t>
      </w:r>
    </w:p>
    <w:p w14:paraId="5BCD98E3" w14:textId="1FA30213" w:rsidR="00DC3F9C" w:rsidRDefault="00DC3F9C" w:rsidP="00054BC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Аналогично рассмотрим влияние вхождения Кыргызской Республики в ЕАЭС на импорт из стран партнеров на основе составленных моделей №3 (1995-2018) и № 4 (1995-2015) (см. таблицу </w:t>
      </w:r>
      <w:r w:rsidR="0036308A">
        <w:rPr>
          <w:rFonts w:ascii="Times New Roman" w:eastAsia="Times New Roman" w:hAnsi="Times New Roman" w:cs="Times New Roman"/>
          <w:sz w:val="28"/>
          <w:szCs w:val="28"/>
          <w:lang w:val="ru-RU"/>
        </w:rPr>
        <w:t>8</w:t>
      </w:r>
      <w:r>
        <w:rPr>
          <w:rFonts w:ascii="Times New Roman" w:eastAsia="Times New Roman" w:hAnsi="Times New Roman" w:cs="Times New Roman"/>
          <w:sz w:val="28"/>
          <w:szCs w:val="28"/>
        </w:rPr>
        <w:t>).</w:t>
      </w:r>
    </w:p>
    <w:p w14:paraId="4C5118BB" w14:textId="77777777" w:rsidR="00C71AD5" w:rsidRPr="00054BCB" w:rsidRDefault="00C71AD5" w:rsidP="00054BCB">
      <w:pPr>
        <w:spacing w:after="0" w:line="240" w:lineRule="auto"/>
        <w:ind w:firstLine="709"/>
        <w:jc w:val="both"/>
        <w:rPr>
          <w:rFonts w:ascii="Times New Roman" w:eastAsia="Times New Roman" w:hAnsi="Times New Roman" w:cs="Times New Roman"/>
          <w:sz w:val="20"/>
          <w:szCs w:val="20"/>
        </w:rPr>
      </w:pPr>
    </w:p>
    <w:p w14:paraId="5E2E8CE8" w14:textId="7D029F9C" w:rsidR="00C71AD5" w:rsidRDefault="00C71AD5" w:rsidP="00054BCB">
      <w:pPr>
        <w:spacing w:after="0" w:line="240" w:lineRule="auto"/>
        <w:jc w:val="center"/>
        <w:rPr>
          <w:rFonts w:ascii="Times New Roman" w:hAnsi="Times New Roman"/>
          <w:b/>
          <w:sz w:val="28"/>
          <w:szCs w:val="28"/>
        </w:rPr>
      </w:pPr>
      <w:r>
        <w:rPr>
          <w:rFonts w:ascii="Times New Roman" w:hAnsi="Times New Roman"/>
          <w:b/>
          <w:sz w:val="28"/>
          <w:szCs w:val="28"/>
        </w:rPr>
        <w:t xml:space="preserve">Таблица </w:t>
      </w:r>
      <w:r w:rsidR="00F15AC3">
        <w:rPr>
          <w:rFonts w:ascii="Times New Roman" w:hAnsi="Times New Roman"/>
          <w:b/>
          <w:sz w:val="28"/>
          <w:szCs w:val="28"/>
          <w:lang w:val="ru-RU"/>
        </w:rPr>
        <w:t>8</w:t>
      </w:r>
      <w:r>
        <w:rPr>
          <w:rFonts w:ascii="Times New Roman" w:hAnsi="Times New Roman"/>
          <w:b/>
          <w:sz w:val="28"/>
          <w:szCs w:val="28"/>
        </w:rPr>
        <w:t xml:space="preserve"> - </w:t>
      </w:r>
      <w:r w:rsidRPr="000F4970">
        <w:rPr>
          <w:rFonts w:ascii="Times New Roman" w:hAnsi="Times New Roman"/>
          <w:b/>
          <w:sz w:val="28"/>
          <w:szCs w:val="28"/>
        </w:rPr>
        <w:t>Мод</w:t>
      </w:r>
      <w:r>
        <w:rPr>
          <w:rFonts w:ascii="Times New Roman" w:hAnsi="Times New Roman"/>
          <w:b/>
          <w:sz w:val="28"/>
          <w:szCs w:val="28"/>
        </w:rPr>
        <w:t>ель для импорта в Кыргызстан</w:t>
      </w:r>
      <w:r>
        <w:rPr>
          <w:rStyle w:val="a8"/>
          <w:rFonts w:ascii="Times New Roman" w:hAnsi="Times New Roman"/>
          <w:b/>
          <w:sz w:val="28"/>
          <w:szCs w:val="28"/>
        </w:rPr>
        <w:footnoteReference w:id="19"/>
      </w:r>
    </w:p>
    <w:p w14:paraId="3AE08B5B" w14:textId="77777777" w:rsidR="00C71AD5" w:rsidRPr="00F11EE6" w:rsidRDefault="00C71AD5" w:rsidP="00054BCB">
      <w:pPr>
        <w:spacing w:after="0" w:line="240" w:lineRule="auto"/>
        <w:jc w:val="center"/>
        <w:rPr>
          <w:rFonts w:ascii="Times New Roman" w:hAnsi="Times New Roman"/>
          <w:b/>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770"/>
        <w:gridCol w:w="2835"/>
      </w:tblGrid>
      <w:tr w:rsidR="00C71AD5" w:rsidRPr="00AC2E54" w14:paraId="329BF9E0" w14:textId="77777777" w:rsidTr="00F134CB">
        <w:trPr>
          <w:jc w:val="center"/>
        </w:trPr>
        <w:tc>
          <w:tcPr>
            <w:tcW w:w="3256" w:type="dxa"/>
            <w:shd w:val="clear" w:color="auto" w:fill="D9D9D9"/>
            <w:vAlign w:val="center"/>
          </w:tcPr>
          <w:p w14:paraId="534EEB30" w14:textId="77777777" w:rsidR="00C71AD5" w:rsidRPr="00AC2E54" w:rsidRDefault="00C71AD5" w:rsidP="00F134CB">
            <w:pPr>
              <w:spacing w:before="120" w:after="120" w:line="240" w:lineRule="auto"/>
              <w:jc w:val="center"/>
              <w:rPr>
                <w:rFonts w:ascii="Times New Roman" w:hAnsi="Times New Roman"/>
                <w:b/>
                <w:sz w:val="24"/>
                <w:szCs w:val="24"/>
              </w:rPr>
            </w:pPr>
            <w:r w:rsidRPr="00AC2E54">
              <w:rPr>
                <w:rFonts w:ascii="Times New Roman" w:hAnsi="Times New Roman"/>
                <w:b/>
                <w:sz w:val="24"/>
                <w:szCs w:val="24"/>
              </w:rPr>
              <w:t>Переменная</w:t>
            </w:r>
          </w:p>
        </w:tc>
        <w:tc>
          <w:tcPr>
            <w:tcW w:w="2770" w:type="dxa"/>
            <w:shd w:val="clear" w:color="auto" w:fill="D9D9D9"/>
            <w:vAlign w:val="center"/>
          </w:tcPr>
          <w:p w14:paraId="15A17512" w14:textId="77777777" w:rsidR="00C71AD5" w:rsidRPr="00AC2E54" w:rsidRDefault="00C71AD5" w:rsidP="00F134CB">
            <w:pPr>
              <w:spacing w:before="120" w:after="120" w:line="240" w:lineRule="auto"/>
              <w:jc w:val="center"/>
              <w:rPr>
                <w:rFonts w:ascii="Times New Roman" w:hAnsi="Times New Roman"/>
                <w:b/>
                <w:sz w:val="24"/>
                <w:szCs w:val="24"/>
                <w:lang w:val="en-US"/>
              </w:rPr>
            </w:pPr>
            <w:r>
              <w:rPr>
                <w:rFonts w:ascii="Times New Roman" w:hAnsi="Times New Roman"/>
                <w:b/>
                <w:sz w:val="24"/>
                <w:szCs w:val="24"/>
              </w:rPr>
              <w:t>Модель №3 (1995-2018)</w:t>
            </w:r>
          </w:p>
        </w:tc>
        <w:tc>
          <w:tcPr>
            <w:tcW w:w="2835" w:type="dxa"/>
            <w:shd w:val="clear" w:color="auto" w:fill="D9D9D9"/>
            <w:vAlign w:val="center"/>
          </w:tcPr>
          <w:p w14:paraId="6E14E4D7" w14:textId="77777777" w:rsidR="00C71AD5" w:rsidRPr="00AC2E54" w:rsidRDefault="00C71AD5" w:rsidP="00F134CB">
            <w:pPr>
              <w:spacing w:before="120" w:after="120" w:line="240" w:lineRule="auto"/>
              <w:jc w:val="center"/>
              <w:rPr>
                <w:rFonts w:ascii="Times New Roman" w:hAnsi="Times New Roman"/>
                <w:b/>
                <w:sz w:val="24"/>
                <w:szCs w:val="24"/>
              </w:rPr>
            </w:pPr>
            <w:r>
              <w:rPr>
                <w:rFonts w:ascii="Times New Roman" w:hAnsi="Times New Roman"/>
                <w:b/>
                <w:sz w:val="24"/>
                <w:szCs w:val="24"/>
              </w:rPr>
              <w:t>Модель № 4 (1995-2015)</w:t>
            </w:r>
          </w:p>
        </w:tc>
      </w:tr>
      <w:tr w:rsidR="00C71AD5" w:rsidRPr="00AC2E54" w14:paraId="429108F2" w14:textId="77777777" w:rsidTr="00F134CB">
        <w:trPr>
          <w:jc w:val="center"/>
        </w:trPr>
        <w:tc>
          <w:tcPr>
            <w:tcW w:w="3256" w:type="dxa"/>
            <w:shd w:val="clear" w:color="auto" w:fill="auto"/>
            <w:vAlign w:val="center"/>
          </w:tcPr>
          <w:p w14:paraId="24CDE443"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const</w:t>
            </w:r>
            <w:proofErr w:type="spellEnd"/>
          </w:p>
        </w:tc>
        <w:tc>
          <w:tcPr>
            <w:tcW w:w="2770" w:type="dxa"/>
            <w:shd w:val="clear" w:color="auto" w:fill="auto"/>
            <w:vAlign w:val="center"/>
          </w:tcPr>
          <w:p w14:paraId="09BAA8AC" w14:textId="77777777" w:rsidR="00C71AD5" w:rsidRDefault="00C71AD5" w:rsidP="00F134CB">
            <w:pPr>
              <w:spacing w:after="60" w:line="240" w:lineRule="auto"/>
              <w:jc w:val="center"/>
              <w:rPr>
                <w:rFonts w:ascii="Times New Roman" w:hAnsi="Times New Roman"/>
                <w:sz w:val="24"/>
                <w:szCs w:val="24"/>
              </w:rPr>
            </w:pPr>
            <w:r w:rsidRPr="004D132B">
              <w:rPr>
                <w:rFonts w:ascii="Times New Roman" w:hAnsi="Times New Roman"/>
                <w:sz w:val="24"/>
                <w:szCs w:val="24"/>
              </w:rPr>
              <w:t>-12</w:t>
            </w:r>
            <w:r>
              <w:rPr>
                <w:rFonts w:ascii="Times New Roman" w:hAnsi="Times New Roman"/>
                <w:sz w:val="24"/>
                <w:szCs w:val="24"/>
              </w:rPr>
              <w:t>,</w:t>
            </w:r>
            <w:r w:rsidRPr="004D132B">
              <w:rPr>
                <w:rFonts w:ascii="Times New Roman" w:hAnsi="Times New Roman"/>
                <w:sz w:val="24"/>
                <w:szCs w:val="24"/>
              </w:rPr>
              <w:t>285</w:t>
            </w:r>
          </w:p>
          <w:p w14:paraId="58E58927"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w:t>
            </w:r>
            <w:r w:rsidRPr="004D132B">
              <w:rPr>
                <w:rFonts w:ascii="Times New Roman" w:hAnsi="Times New Roman"/>
                <w:sz w:val="24"/>
                <w:szCs w:val="24"/>
              </w:rPr>
              <w:t>2</w:t>
            </w:r>
            <w:r>
              <w:rPr>
                <w:rFonts w:ascii="Times New Roman" w:hAnsi="Times New Roman"/>
                <w:sz w:val="24"/>
                <w:szCs w:val="24"/>
              </w:rPr>
              <w:t>,</w:t>
            </w:r>
            <w:r w:rsidRPr="004D132B">
              <w:rPr>
                <w:rFonts w:ascii="Times New Roman" w:hAnsi="Times New Roman"/>
                <w:sz w:val="24"/>
                <w:szCs w:val="24"/>
              </w:rPr>
              <w:t>298</w:t>
            </w:r>
            <w:r>
              <w:rPr>
                <w:rFonts w:ascii="Times New Roman" w:hAnsi="Times New Roman"/>
                <w:sz w:val="24"/>
                <w:szCs w:val="24"/>
                <w:lang w:val="en-US"/>
              </w:rPr>
              <w:t>)</w:t>
            </w:r>
          </w:p>
        </w:tc>
        <w:tc>
          <w:tcPr>
            <w:tcW w:w="2835" w:type="dxa"/>
            <w:shd w:val="clear" w:color="auto" w:fill="auto"/>
            <w:vAlign w:val="center"/>
          </w:tcPr>
          <w:p w14:paraId="78CB7F9F"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-17</w:t>
            </w:r>
            <w:r>
              <w:rPr>
                <w:rFonts w:ascii="Times New Roman" w:hAnsi="Times New Roman"/>
                <w:sz w:val="24"/>
                <w:szCs w:val="24"/>
              </w:rPr>
              <w:t>,</w:t>
            </w:r>
            <w:r w:rsidRPr="00E00139">
              <w:rPr>
                <w:rFonts w:ascii="Times New Roman" w:hAnsi="Times New Roman"/>
                <w:sz w:val="24"/>
                <w:szCs w:val="24"/>
              </w:rPr>
              <w:t>258</w:t>
            </w:r>
          </w:p>
          <w:p w14:paraId="31EBEA87"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w:t>
            </w:r>
            <w:r w:rsidRPr="00E00139">
              <w:rPr>
                <w:rFonts w:ascii="Times New Roman" w:hAnsi="Times New Roman"/>
                <w:sz w:val="24"/>
                <w:szCs w:val="24"/>
              </w:rPr>
              <w:t>2</w:t>
            </w:r>
            <w:r>
              <w:rPr>
                <w:rFonts w:ascii="Times New Roman" w:hAnsi="Times New Roman"/>
                <w:sz w:val="24"/>
                <w:szCs w:val="24"/>
              </w:rPr>
              <w:t>,</w:t>
            </w:r>
            <w:r w:rsidRPr="00E00139">
              <w:rPr>
                <w:rFonts w:ascii="Times New Roman" w:hAnsi="Times New Roman"/>
                <w:sz w:val="24"/>
                <w:szCs w:val="24"/>
              </w:rPr>
              <w:t>594</w:t>
            </w:r>
            <w:r>
              <w:rPr>
                <w:rFonts w:ascii="Times New Roman" w:hAnsi="Times New Roman"/>
                <w:sz w:val="24"/>
                <w:szCs w:val="24"/>
                <w:lang w:val="en-US"/>
              </w:rPr>
              <w:t>)</w:t>
            </w:r>
          </w:p>
        </w:tc>
      </w:tr>
      <w:tr w:rsidR="00C71AD5" w:rsidRPr="00AC2E54" w14:paraId="1CEC4797" w14:textId="77777777" w:rsidTr="00F134CB">
        <w:trPr>
          <w:jc w:val="center"/>
        </w:trPr>
        <w:tc>
          <w:tcPr>
            <w:tcW w:w="3256" w:type="dxa"/>
            <w:shd w:val="clear" w:color="auto" w:fill="auto"/>
            <w:vAlign w:val="center"/>
          </w:tcPr>
          <w:p w14:paraId="511105D4"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ln_gdp_p_ppp</w:t>
            </w:r>
          </w:p>
        </w:tc>
        <w:tc>
          <w:tcPr>
            <w:tcW w:w="2770" w:type="dxa"/>
            <w:shd w:val="clear" w:color="auto" w:fill="auto"/>
            <w:vAlign w:val="center"/>
          </w:tcPr>
          <w:p w14:paraId="15196EA9" w14:textId="77777777" w:rsidR="00C71AD5" w:rsidRDefault="00C71AD5" w:rsidP="00F134CB">
            <w:pPr>
              <w:spacing w:after="60" w:line="240" w:lineRule="auto"/>
              <w:jc w:val="center"/>
              <w:rPr>
                <w:rFonts w:ascii="Times New Roman" w:hAnsi="Times New Roman"/>
                <w:sz w:val="24"/>
                <w:szCs w:val="24"/>
              </w:rPr>
            </w:pPr>
            <w:r w:rsidRPr="004D132B">
              <w:rPr>
                <w:rFonts w:ascii="Times New Roman" w:hAnsi="Times New Roman"/>
                <w:sz w:val="24"/>
                <w:szCs w:val="24"/>
              </w:rPr>
              <w:t>1</w:t>
            </w:r>
            <w:r>
              <w:rPr>
                <w:rFonts w:ascii="Times New Roman" w:hAnsi="Times New Roman"/>
                <w:sz w:val="24"/>
                <w:szCs w:val="24"/>
              </w:rPr>
              <w:t>,</w:t>
            </w:r>
            <w:r w:rsidRPr="004D132B">
              <w:rPr>
                <w:rFonts w:ascii="Times New Roman" w:hAnsi="Times New Roman"/>
                <w:sz w:val="24"/>
                <w:szCs w:val="24"/>
              </w:rPr>
              <w:t>330</w:t>
            </w:r>
            <w:r w:rsidRPr="00600D6D">
              <w:rPr>
                <w:rFonts w:ascii="Times New Roman" w:hAnsi="Times New Roman"/>
                <w:sz w:val="24"/>
                <w:szCs w:val="24"/>
              </w:rPr>
              <w:t>***</w:t>
            </w:r>
          </w:p>
          <w:p w14:paraId="0BB6F84E"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111</w:t>
            </w:r>
            <w:r>
              <w:rPr>
                <w:rFonts w:ascii="Times New Roman" w:hAnsi="Times New Roman"/>
                <w:sz w:val="24"/>
                <w:szCs w:val="24"/>
                <w:lang w:val="en-US"/>
              </w:rPr>
              <w:t>)</w:t>
            </w:r>
          </w:p>
        </w:tc>
        <w:tc>
          <w:tcPr>
            <w:tcW w:w="2835" w:type="dxa"/>
            <w:shd w:val="clear" w:color="auto" w:fill="auto"/>
            <w:vAlign w:val="center"/>
          </w:tcPr>
          <w:p w14:paraId="05607094"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1</w:t>
            </w:r>
            <w:r>
              <w:rPr>
                <w:rFonts w:ascii="Times New Roman" w:hAnsi="Times New Roman"/>
                <w:sz w:val="24"/>
                <w:szCs w:val="24"/>
              </w:rPr>
              <w:t>,</w:t>
            </w:r>
            <w:r w:rsidRPr="00E00139">
              <w:rPr>
                <w:rFonts w:ascii="Times New Roman" w:hAnsi="Times New Roman"/>
                <w:sz w:val="24"/>
                <w:szCs w:val="24"/>
              </w:rPr>
              <w:t>265</w:t>
            </w:r>
            <w:r w:rsidRPr="00AA4961">
              <w:rPr>
                <w:rFonts w:ascii="Times New Roman" w:hAnsi="Times New Roman"/>
                <w:sz w:val="24"/>
                <w:szCs w:val="24"/>
              </w:rPr>
              <w:t>***</w:t>
            </w:r>
          </w:p>
          <w:p w14:paraId="5FCB7FA2"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108</w:t>
            </w:r>
            <w:r>
              <w:rPr>
                <w:rFonts w:ascii="Times New Roman" w:hAnsi="Times New Roman"/>
                <w:sz w:val="24"/>
                <w:szCs w:val="24"/>
                <w:lang w:val="en-US"/>
              </w:rPr>
              <w:t>)</w:t>
            </w:r>
          </w:p>
        </w:tc>
      </w:tr>
      <w:tr w:rsidR="00C71AD5" w:rsidRPr="00AC2E54" w14:paraId="2D117C90" w14:textId="77777777" w:rsidTr="00F134CB">
        <w:trPr>
          <w:jc w:val="center"/>
        </w:trPr>
        <w:tc>
          <w:tcPr>
            <w:tcW w:w="3256" w:type="dxa"/>
            <w:shd w:val="clear" w:color="auto" w:fill="auto"/>
            <w:vAlign w:val="center"/>
          </w:tcPr>
          <w:p w14:paraId="2F832840"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ln_gdp_kg_ppp</w:t>
            </w:r>
          </w:p>
        </w:tc>
        <w:tc>
          <w:tcPr>
            <w:tcW w:w="2770" w:type="dxa"/>
            <w:shd w:val="clear" w:color="auto" w:fill="auto"/>
            <w:vAlign w:val="center"/>
          </w:tcPr>
          <w:p w14:paraId="55ABE229"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074</w:t>
            </w:r>
          </w:p>
          <w:p w14:paraId="3E10209A"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157</w:t>
            </w:r>
            <w:r>
              <w:rPr>
                <w:rFonts w:ascii="Times New Roman" w:hAnsi="Times New Roman"/>
                <w:sz w:val="24"/>
                <w:szCs w:val="24"/>
                <w:lang w:val="en-US"/>
              </w:rPr>
              <w:t>)</w:t>
            </w:r>
          </w:p>
        </w:tc>
        <w:tc>
          <w:tcPr>
            <w:tcW w:w="2835" w:type="dxa"/>
            <w:shd w:val="clear" w:color="auto" w:fill="auto"/>
            <w:vAlign w:val="center"/>
          </w:tcPr>
          <w:p w14:paraId="0BBF8865"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437</w:t>
            </w:r>
            <w:r w:rsidRPr="00AA4961">
              <w:rPr>
                <w:rFonts w:ascii="Times New Roman" w:hAnsi="Times New Roman"/>
                <w:sz w:val="24"/>
                <w:szCs w:val="24"/>
              </w:rPr>
              <w:t>***</w:t>
            </w:r>
          </w:p>
          <w:p w14:paraId="4DE03301"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166</w:t>
            </w:r>
            <w:r>
              <w:rPr>
                <w:rFonts w:ascii="Times New Roman" w:hAnsi="Times New Roman"/>
                <w:sz w:val="24"/>
                <w:szCs w:val="24"/>
                <w:lang w:val="en-US"/>
              </w:rPr>
              <w:t>)</w:t>
            </w:r>
          </w:p>
        </w:tc>
      </w:tr>
      <w:tr w:rsidR="00C71AD5" w:rsidRPr="00AC2E54" w14:paraId="38E7C643" w14:textId="77777777" w:rsidTr="00F134CB">
        <w:trPr>
          <w:jc w:val="center"/>
        </w:trPr>
        <w:tc>
          <w:tcPr>
            <w:tcW w:w="3256" w:type="dxa"/>
            <w:shd w:val="clear" w:color="auto" w:fill="auto"/>
            <w:vAlign w:val="center"/>
          </w:tcPr>
          <w:p w14:paraId="12E479EE"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ln_dist</w:t>
            </w:r>
          </w:p>
        </w:tc>
        <w:tc>
          <w:tcPr>
            <w:tcW w:w="2770" w:type="dxa"/>
            <w:shd w:val="clear" w:color="auto" w:fill="auto"/>
            <w:vAlign w:val="center"/>
          </w:tcPr>
          <w:p w14:paraId="62265C3A" w14:textId="77777777" w:rsidR="00C71AD5" w:rsidRDefault="00C71AD5" w:rsidP="00F134CB">
            <w:pPr>
              <w:spacing w:after="60" w:line="240" w:lineRule="auto"/>
              <w:jc w:val="center"/>
              <w:rPr>
                <w:rFonts w:ascii="Times New Roman" w:hAnsi="Times New Roman"/>
                <w:sz w:val="24"/>
                <w:szCs w:val="24"/>
              </w:rPr>
            </w:pPr>
            <w:r w:rsidRPr="004D132B">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074</w:t>
            </w:r>
          </w:p>
          <w:p w14:paraId="74AD02D2"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116</w:t>
            </w:r>
            <w:r>
              <w:rPr>
                <w:rFonts w:ascii="Times New Roman" w:hAnsi="Times New Roman"/>
                <w:sz w:val="24"/>
                <w:szCs w:val="24"/>
                <w:lang w:val="en-US"/>
              </w:rPr>
              <w:t>)</w:t>
            </w:r>
          </w:p>
        </w:tc>
        <w:tc>
          <w:tcPr>
            <w:tcW w:w="2835" w:type="dxa"/>
            <w:shd w:val="clear" w:color="auto" w:fill="auto"/>
            <w:vAlign w:val="center"/>
          </w:tcPr>
          <w:p w14:paraId="2C5225C1"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055</w:t>
            </w:r>
          </w:p>
          <w:p w14:paraId="667F3381"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122</w:t>
            </w:r>
            <w:r>
              <w:rPr>
                <w:rFonts w:ascii="Times New Roman" w:hAnsi="Times New Roman"/>
                <w:sz w:val="24"/>
                <w:szCs w:val="24"/>
                <w:lang w:val="en-US"/>
              </w:rPr>
              <w:t>)</w:t>
            </w:r>
          </w:p>
        </w:tc>
      </w:tr>
      <w:tr w:rsidR="00C71AD5" w:rsidRPr="00AC2E54" w14:paraId="1583E909" w14:textId="77777777" w:rsidTr="00F134CB">
        <w:trPr>
          <w:jc w:val="center"/>
        </w:trPr>
        <w:tc>
          <w:tcPr>
            <w:tcW w:w="3256" w:type="dxa"/>
            <w:shd w:val="clear" w:color="auto" w:fill="auto"/>
            <w:vAlign w:val="center"/>
          </w:tcPr>
          <w:p w14:paraId="2EADCF7C"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com_lang_off</w:t>
            </w:r>
            <w:proofErr w:type="spellEnd"/>
          </w:p>
        </w:tc>
        <w:tc>
          <w:tcPr>
            <w:tcW w:w="2770" w:type="dxa"/>
            <w:shd w:val="clear" w:color="auto" w:fill="auto"/>
            <w:vAlign w:val="center"/>
          </w:tcPr>
          <w:p w14:paraId="5CFD8509" w14:textId="77777777" w:rsidR="00C71AD5" w:rsidRDefault="00C71AD5" w:rsidP="00F134CB">
            <w:pPr>
              <w:spacing w:after="60" w:line="240" w:lineRule="auto"/>
              <w:jc w:val="center"/>
              <w:rPr>
                <w:rFonts w:ascii="Times New Roman" w:hAnsi="Times New Roman"/>
                <w:sz w:val="24"/>
                <w:szCs w:val="24"/>
              </w:rPr>
            </w:pPr>
            <w:r w:rsidRPr="006645E8">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626</w:t>
            </w:r>
            <w:r w:rsidRPr="00600D6D">
              <w:rPr>
                <w:rFonts w:ascii="Times New Roman" w:hAnsi="Times New Roman"/>
                <w:sz w:val="24"/>
                <w:szCs w:val="24"/>
              </w:rPr>
              <w:t>**</w:t>
            </w:r>
          </w:p>
          <w:p w14:paraId="04E5A4EE"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278</w:t>
            </w:r>
            <w:r>
              <w:rPr>
                <w:rFonts w:ascii="Times New Roman" w:hAnsi="Times New Roman"/>
                <w:sz w:val="24"/>
                <w:szCs w:val="24"/>
                <w:lang w:val="en-US"/>
              </w:rPr>
              <w:t>)</w:t>
            </w:r>
          </w:p>
        </w:tc>
        <w:tc>
          <w:tcPr>
            <w:tcW w:w="2835" w:type="dxa"/>
            <w:shd w:val="clear" w:color="auto" w:fill="auto"/>
            <w:vAlign w:val="center"/>
          </w:tcPr>
          <w:p w14:paraId="78F4FF32"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363</w:t>
            </w:r>
          </w:p>
          <w:p w14:paraId="69EF1EF7"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296</w:t>
            </w:r>
            <w:r>
              <w:rPr>
                <w:rFonts w:ascii="Times New Roman" w:hAnsi="Times New Roman"/>
                <w:sz w:val="24"/>
                <w:szCs w:val="24"/>
                <w:lang w:val="en-US"/>
              </w:rPr>
              <w:t>)</w:t>
            </w:r>
          </w:p>
        </w:tc>
      </w:tr>
      <w:tr w:rsidR="00C71AD5" w:rsidRPr="00AC2E54" w14:paraId="4B318CF3" w14:textId="77777777" w:rsidTr="00F134CB">
        <w:trPr>
          <w:jc w:val="center"/>
        </w:trPr>
        <w:tc>
          <w:tcPr>
            <w:tcW w:w="3256" w:type="dxa"/>
            <w:shd w:val="clear" w:color="auto" w:fill="auto"/>
            <w:vAlign w:val="center"/>
          </w:tcPr>
          <w:p w14:paraId="008FC90D"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com_lang_eth</w:t>
            </w:r>
            <w:proofErr w:type="spellEnd"/>
          </w:p>
        </w:tc>
        <w:tc>
          <w:tcPr>
            <w:tcW w:w="2770" w:type="dxa"/>
            <w:shd w:val="clear" w:color="auto" w:fill="auto"/>
            <w:vAlign w:val="center"/>
          </w:tcPr>
          <w:p w14:paraId="2720B5D7"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851</w:t>
            </w:r>
          </w:p>
          <w:p w14:paraId="2CECC2D6"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214</w:t>
            </w:r>
            <w:r>
              <w:rPr>
                <w:rFonts w:ascii="Times New Roman" w:hAnsi="Times New Roman"/>
                <w:sz w:val="24"/>
                <w:szCs w:val="24"/>
                <w:lang w:val="en-US"/>
              </w:rPr>
              <w:t>)</w:t>
            </w:r>
          </w:p>
        </w:tc>
        <w:tc>
          <w:tcPr>
            <w:tcW w:w="2835" w:type="dxa"/>
            <w:shd w:val="clear" w:color="auto" w:fill="auto"/>
            <w:vAlign w:val="center"/>
          </w:tcPr>
          <w:p w14:paraId="11FB66E5"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644</w:t>
            </w:r>
            <w:r w:rsidRPr="00AA4961">
              <w:rPr>
                <w:rFonts w:ascii="Times New Roman" w:hAnsi="Times New Roman"/>
                <w:sz w:val="24"/>
                <w:szCs w:val="24"/>
              </w:rPr>
              <w:t>***</w:t>
            </w:r>
          </w:p>
          <w:p w14:paraId="74A72489"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218</w:t>
            </w:r>
            <w:r>
              <w:rPr>
                <w:rFonts w:ascii="Times New Roman" w:hAnsi="Times New Roman"/>
                <w:sz w:val="24"/>
                <w:szCs w:val="24"/>
                <w:lang w:val="en-US"/>
              </w:rPr>
              <w:t>)</w:t>
            </w:r>
          </w:p>
        </w:tc>
      </w:tr>
      <w:tr w:rsidR="00C71AD5" w:rsidRPr="00AC2E54" w14:paraId="4D9B78F4" w14:textId="77777777" w:rsidTr="00F134CB">
        <w:trPr>
          <w:jc w:val="center"/>
        </w:trPr>
        <w:tc>
          <w:tcPr>
            <w:tcW w:w="3256" w:type="dxa"/>
            <w:shd w:val="clear" w:color="auto" w:fill="auto"/>
            <w:vAlign w:val="center"/>
          </w:tcPr>
          <w:p w14:paraId="46F91B2C" w14:textId="77777777" w:rsidR="00C71AD5" w:rsidRPr="006A4B24" w:rsidRDefault="00C71AD5" w:rsidP="00F134CB">
            <w:pPr>
              <w:spacing w:after="60" w:line="240" w:lineRule="auto"/>
              <w:rPr>
                <w:rFonts w:ascii="Times New Roman" w:hAnsi="Times New Roman"/>
                <w:sz w:val="24"/>
                <w:szCs w:val="24"/>
                <w:lang w:val="en-US"/>
              </w:rPr>
            </w:pPr>
            <w:r w:rsidRPr="006A4B24">
              <w:rPr>
                <w:rFonts w:ascii="Times New Roman" w:hAnsi="Times New Roman"/>
                <w:sz w:val="24"/>
                <w:szCs w:val="24"/>
              </w:rPr>
              <w:t>ln_pop_p</w:t>
            </w:r>
          </w:p>
        </w:tc>
        <w:tc>
          <w:tcPr>
            <w:tcW w:w="2770" w:type="dxa"/>
            <w:shd w:val="clear" w:color="auto" w:fill="auto"/>
            <w:vAlign w:val="center"/>
          </w:tcPr>
          <w:p w14:paraId="5D94391B" w14:textId="77777777" w:rsidR="00C71AD5" w:rsidRDefault="00C71AD5" w:rsidP="00F134CB">
            <w:pPr>
              <w:spacing w:after="60" w:line="240" w:lineRule="auto"/>
              <w:jc w:val="center"/>
              <w:rPr>
                <w:rFonts w:ascii="Times New Roman" w:hAnsi="Times New Roman"/>
                <w:sz w:val="24"/>
                <w:szCs w:val="24"/>
              </w:rPr>
            </w:pPr>
            <w:r w:rsidRPr="004D132B">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602</w:t>
            </w:r>
            <w:r w:rsidRPr="00600D6D">
              <w:rPr>
                <w:rFonts w:ascii="Times New Roman" w:hAnsi="Times New Roman"/>
                <w:sz w:val="24"/>
                <w:szCs w:val="24"/>
              </w:rPr>
              <w:t>***</w:t>
            </w:r>
          </w:p>
          <w:p w14:paraId="1A5F9DA6"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090</w:t>
            </w:r>
            <w:r>
              <w:rPr>
                <w:rFonts w:ascii="Times New Roman" w:hAnsi="Times New Roman"/>
                <w:sz w:val="24"/>
                <w:szCs w:val="24"/>
                <w:lang w:val="en-US"/>
              </w:rPr>
              <w:t>)</w:t>
            </w:r>
          </w:p>
        </w:tc>
        <w:tc>
          <w:tcPr>
            <w:tcW w:w="2835" w:type="dxa"/>
            <w:shd w:val="clear" w:color="auto" w:fill="auto"/>
            <w:vAlign w:val="center"/>
          </w:tcPr>
          <w:p w14:paraId="612F9ECD"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570</w:t>
            </w:r>
            <w:r w:rsidRPr="00AA4961">
              <w:rPr>
                <w:rFonts w:ascii="Times New Roman" w:hAnsi="Times New Roman"/>
                <w:sz w:val="24"/>
                <w:szCs w:val="24"/>
              </w:rPr>
              <w:t>***</w:t>
            </w:r>
          </w:p>
          <w:p w14:paraId="7AEC12D5"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087</w:t>
            </w:r>
            <w:r>
              <w:rPr>
                <w:rFonts w:ascii="Times New Roman" w:hAnsi="Times New Roman"/>
                <w:sz w:val="24"/>
                <w:szCs w:val="24"/>
                <w:lang w:val="en-US"/>
              </w:rPr>
              <w:t>)</w:t>
            </w:r>
          </w:p>
        </w:tc>
      </w:tr>
      <w:tr w:rsidR="00C71AD5" w:rsidRPr="00AC2E54" w14:paraId="04995AC0" w14:textId="77777777" w:rsidTr="00F134CB">
        <w:trPr>
          <w:jc w:val="center"/>
        </w:trPr>
        <w:tc>
          <w:tcPr>
            <w:tcW w:w="3256" w:type="dxa"/>
            <w:shd w:val="clear" w:color="auto" w:fill="auto"/>
            <w:vAlign w:val="center"/>
          </w:tcPr>
          <w:p w14:paraId="607C00FB" w14:textId="77777777" w:rsidR="00C71AD5" w:rsidRPr="006A4B24" w:rsidRDefault="00C71AD5" w:rsidP="00F134CB">
            <w:pPr>
              <w:spacing w:after="60" w:line="240" w:lineRule="auto"/>
              <w:rPr>
                <w:rFonts w:ascii="Times New Roman" w:hAnsi="Times New Roman"/>
                <w:sz w:val="24"/>
                <w:szCs w:val="24"/>
              </w:rPr>
            </w:pPr>
            <w:proofErr w:type="spellStart"/>
            <w:r>
              <w:rPr>
                <w:rFonts w:ascii="Times New Roman" w:hAnsi="Times New Roman"/>
                <w:sz w:val="24"/>
                <w:szCs w:val="24"/>
                <w:lang w:val="en-US"/>
              </w:rPr>
              <w:t>conti</w:t>
            </w:r>
            <w:r w:rsidRPr="006A4B24">
              <w:rPr>
                <w:rFonts w:ascii="Times New Roman" w:hAnsi="Times New Roman"/>
                <w:sz w:val="24"/>
                <w:szCs w:val="24"/>
                <w:lang w:val="en-US"/>
              </w:rPr>
              <w:t>gency</w:t>
            </w:r>
            <w:proofErr w:type="spellEnd"/>
          </w:p>
        </w:tc>
        <w:tc>
          <w:tcPr>
            <w:tcW w:w="2770" w:type="dxa"/>
            <w:shd w:val="clear" w:color="auto" w:fill="auto"/>
            <w:vAlign w:val="center"/>
          </w:tcPr>
          <w:p w14:paraId="103E7CF2" w14:textId="77777777" w:rsidR="00C71AD5" w:rsidRDefault="00C71AD5" w:rsidP="00F134CB">
            <w:pPr>
              <w:spacing w:after="60" w:line="240" w:lineRule="auto"/>
              <w:jc w:val="center"/>
              <w:rPr>
                <w:rFonts w:ascii="Times New Roman" w:hAnsi="Times New Roman"/>
                <w:sz w:val="24"/>
                <w:szCs w:val="24"/>
              </w:rPr>
            </w:pPr>
            <w:r w:rsidRPr="006645E8">
              <w:rPr>
                <w:rFonts w:ascii="Times New Roman" w:hAnsi="Times New Roman"/>
                <w:sz w:val="24"/>
                <w:szCs w:val="24"/>
              </w:rPr>
              <w:t>2</w:t>
            </w:r>
            <w:r>
              <w:rPr>
                <w:rFonts w:ascii="Times New Roman" w:hAnsi="Times New Roman"/>
                <w:sz w:val="24"/>
                <w:szCs w:val="24"/>
              </w:rPr>
              <w:t>,</w:t>
            </w:r>
            <w:r w:rsidRPr="006645E8">
              <w:rPr>
                <w:rFonts w:ascii="Times New Roman" w:hAnsi="Times New Roman"/>
                <w:sz w:val="24"/>
                <w:szCs w:val="24"/>
              </w:rPr>
              <w:t>158</w:t>
            </w:r>
            <w:r w:rsidRPr="00600D6D">
              <w:rPr>
                <w:rFonts w:ascii="Times New Roman" w:hAnsi="Times New Roman"/>
                <w:sz w:val="24"/>
                <w:szCs w:val="24"/>
              </w:rPr>
              <w:t>***</w:t>
            </w:r>
          </w:p>
          <w:p w14:paraId="484C08A2"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166</w:t>
            </w:r>
            <w:r>
              <w:rPr>
                <w:rFonts w:ascii="Times New Roman" w:hAnsi="Times New Roman"/>
                <w:sz w:val="24"/>
                <w:szCs w:val="24"/>
                <w:lang w:val="en-US"/>
              </w:rPr>
              <w:t>)</w:t>
            </w:r>
          </w:p>
        </w:tc>
        <w:tc>
          <w:tcPr>
            <w:tcW w:w="2835" w:type="dxa"/>
            <w:shd w:val="clear" w:color="auto" w:fill="auto"/>
            <w:vAlign w:val="center"/>
          </w:tcPr>
          <w:p w14:paraId="27F41BF3" w14:textId="77777777" w:rsidR="00C71AD5" w:rsidRDefault="00C71AD5" w:rsidP="00F134CB">
            <w:pPr>
              <w:spacing w:after="60" w:line="240" w:lineRule="auto"/>
              <w:jc w:val="center"/>
              <w:rPr>
                <w:rFonts w:ascii="Times New Roman" w:hAnsi="Times New Roman"/>
                <w:sz w:val="24"/>
                <w:szCs w:val="24"/>
                <w:lang w:val="en-US"/>
              </w:rPr>
            </w:pPr>
            <w:r w:rsidRPr="00E00139">
              <w:rPr>
                <w:rFonts w:ascii="Times New Roman" w:hAnsi="Times New Roman"/>
                <w:sz w:val="24"/>
                <w:szCs w:val="24"/>
                <w:lang w:val="en-US"/>
              </w:rPr>
              <w:t>2</w:t>
            </w:r>
            <w:r>
              <w:rPr>
                <w:rFonts w:ascii="Times New Roman" w:hAnsi="Times New Roman"/>
                <w:sz w:val="24"/>
                <w:szCs w:val="24"/>
                <w:lang w:val="en-US"/>
              </w:rPr>
              <w:t>,</w:t>
            </w:r>
            <w:r w:rsidRPr="00E00139">
              <w:rPr>
                <w:rFonts w:ascii="Times New Roman" w:hAnsi="Times New Roman"/>
                <w:sz w:val="24"/>
                <w:szCs w:val="24"/>
                <w:lang w:val="en-US"/>
              </w:rPr>
              <w:t>015</w:t>
            </w:r>
            <w:r w:rsidRPr="00AA4961">
              <w:rPr>
                <w:rFonts w:ascii="Times New Roman" w:hAnsi="Times New Roman"/>
                <w:sz w:val="24"/>
                <w:szCs w:val="24"/>
                <w:lang w:val="en-US"/>
              </w:rPr>
              <w:t>***</w:t>
            </w:r>
          </w:p>
          <w:p w14:paraId="5AE0FEBC" w14:textId="77777777" w:rsidR="00C71AD5" w:rsidRPr="00E00139"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sidRPr="00E00139">
              <w:rPr>
                <w:rFonts w:ascii="Times New Roman" w:hAnsi="Times New Roman"/>
                <w:sz w:val="24"/>
                <w:szCs w:val="24"/>
                <w:lang w:val="en-US"/>
              </w:rPr>
              <w:t>175</w:t>
            </w:r>
            <w:r>
              <w:rPr>
                <w:rFonts w:ascii="Times New Roman" w:hAnsi="Times New Roman"/>
                <w:sz w:val="24"/>
                <w:szCs w:val="24"/>
                <w:lang w:val="en-US"/>
              </w:rPr>
              <w:t>)</w:t>
            </w:r>
          </w:p>
        </w:tc>
      </w:tr>
      <w:tr w:rsidR="00C71AD5" w:rsidRPr="00AC2E54" w14:paraId="5FA545DB" w14:textId="77777777" w:rsidTr="00F134CB">
        <w:trPr>
          <w:jc w:val="center"/>
        </w:trPr>
        <w:tc>
          <w:tcPr>
            <w:tcW w:w="3256" w:type="dxa"/>
            <w:shd w:val="clear" w:color="auto" w:fill="auto"/>
            <w:vAlign w:val="center"/>
          </w:tcPr>
          <w:p w14:paraId="0A3B332C" w14:textId="5C724FED" w:rsidR="00C71AD5" w:rsidRPr="000C0904" w:rsidRDefault="00B5664A" w:rsidP="00F134CB">
            <w:pPr>
              <w:spacing w:after="60" w:line="240" w:lineRule="auto"/>
              <w:rPr>
                <w:rFonts w:ascii="Times New Roman" w:hAnsi="Times New Roman"/>
                <w:sz w:val="24"/>
                <w:szCs w:val="24"/>
                <w:lang w:val="ru-RU"/>
              </w:rPr>
            </w:pPr>
            <w:r>
              <w:rPr>
                <w:rFonts w:ascii="Times New Roman" w:hAnsi="Times New Roman"/>
                <w:sz w:val="24"/>
                <w:szCs w:val="24"/>
              </w:rPr>
              <w:t>comcol</w:t>
            </w:r>
          </w:p>
        </w:tc>
        <w:tc>
          <w:tcPr>
            <w:tcW w:w="2770" w:type="dxa"/>
            <w:shd w:val="clear" w:color="auto" w:fill="auto"/>
            <w:vAlign w:val="center"/>
          </w:tcPr>
          <w:p w14:paraId="1C26D409" w14:textId="77777777" w:rsidR="00C71AD5" w:rsidRDefault="00C71AD5" w:rsidP="00F134CB">
            <w:pPr>
              <w:spacing w:after="60" w:line="240" w:lineRule="auto"/>
              <w:jc w:val="center"/>
              <w:rPr>
                <w:rFonts w:ascii="Times New Roman" w:hAnsi="Times New Roman"/>
                <w:sz w:val="24"/>
                <w:szCs w:val="24"/>
              </w:rPr>
            </w:pPr>
            <w:r w:rsidRPr="006645E8">
              <w:rPr>
                <w:rFonts w:ascii="Times New Roman" w:hAnsi="Times New Roman"/>
                <w:sz w:val="24"/>
                <w:szCs w:val="24"/>
              </w:rPr>
              <w:t>1</w:t>
            </w:r>
            <w:r>
              <w:rPr>
                <w:rFonts w:ascii="Times New Roman" w:hAnsi="Times New Roman"/>
                <w:sz w:val="24"/>
                <w:szCs w:val="24"/>
              </w:rPr>
              <w:t>,</w:t>
            </w:r>
            <w:r w:rsidRPr="006645E8">
              <w:rPr>
                <w:rFonts w:ascii="Times New Roman" w:hAnsi="Times New Roman"/>
                <w:sz w:val="24"/>
                <w:szCs w:val="24"/>
              </w:rPr>
              <w:t>762</w:t>
            </w:r>
            <w:r w:rsidRPr="00600D6D">
              <w:rPr>
                <w:rFonts w:ascii="Times New Roman" w:hAnsi="Times New Roman"/>
                <w:sz w:val="24"/>
                <w:szCs w:val="24"/>
              </w:rPr>
              <w:t>***</w:t>
            </w:r>
          </w:p>
          <w:p w14:paraId="18A127D3"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216</w:t>
            </w:r>
            <w:r>
              <w:rPr>
                <w:rFonts w:ascii="Times New Roman" w:hAnsi="Times New Roman"/>
                <w:sz w:val="24"/>
                <w:szCs w:val="24"/>
                <w:lang w:val="en-US"/>
              </w:rPr>
              <w:t>)</w:t>
            </w:r>
          </w:p>
        </w:tc>
        <w:tc>
          <w:tcPr>
            <w:tcW w:w="2835" w:type="dxa"/>
            <w:shd w:val="clear" w:color="auto" w:fill="auto"/>
            <w:vAlign w:val="center"/>
          </w:tcPr>
          <w:p w14:paraId="79819939"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1</w:t>
            </w:r>
            <w:r>
              <w:rPr>
                <w:rFonts w:ascii="Times New Roman" w:hAnsi="Times New Roman"/>
                <w:sz w:val="24"/>
                <w:szCs w:val="24"/>
              </w:rPr>
              <w:t>,</w:t>
            </w:r>
            <w:r w:rsidRPr="00E00139">
              <w:rPr>
                <w:rFonts w:ascii="Times New Roman" w:hAnsi="Times New Roman"/>
                <w:sz w:val="24"/>
                <w:szCs w:val="24"/>
              </w:rPr>
              <w:t>776</w:t>
            </w:r>
            <w:r w:rsidRPr="00AA4961">
              <w:rPr>
                <w:rFonts w:ascii="Times New Roman" w:hAnsi="Times New Roman"/>
                <w:sz w:val="24"/>
                <w:szCs w:val="24"/>
              </w:rPr>
              <w:t>***</w:t>
            </w:r>
          </w:p>
          <w:p w14:paraId="7BE01C29"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208</w:t>
            </w:r>
            <w:r>
              <w:rPr>
                <w:rFonts w:ascii="Times New Roman" w:hAnsi="Times New Roman"/>
                <w:sz w:val="24"/>
                <w:szCs w:val="24"/>
                <w:lang w:val="en-US"/>
              </w:rPr>
              <w:t>)</w:t>
            </w:r>
          </w:p>
        </w:tc>
      </w:tr>
      <w:tr w:rsidR="00C71AD5" w:rsidRPr="00AC2E54" w14:paraId="0D16EF6E" w14:textId="77777777" w:rsidTr="00F134CB">
        <w:trPr>
          <w:jc w:val="center"/>
        </w:trPr>
        <w:tc>
          <w:tcPr>
            <w:tcW w:w="3256" w:type="dxa"/>
            <w:shd w:val="clear" w:color="auto" w:fill="auto"/>
            <w:vAlign w:val="center"/>
          </w:tcPr>
          <w:p w14:paraId="6275D13A"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col45</w:t>
            </w:r>
          </w:p>
        </w:tc>
        <w:tc>
          <w:tcPr>
            <w:tcW w:w="2770" w:type="dxa"/>
            <w:shd w:val="clear" w:color="auto" w:fill="auto"/>
            <w:vAlign w:val="center"/>
          </w:tcPr>
          <w:p w14:paraId="5CE882C6" w14:textId="77777777" w:rsidR="00C71AD5" w:rsidRDefault="00C71AD5" w:rsidP="00F134CB">
            <w:pPr>
              <w:spacing w:after="60" w:line="240" w:lineRule="auto"/>
              <w:jc w:val="center"/>
              <w:rPr>
                <w:rFonts w:ascii="Times New Roman" w:hAnsi="Times New Roman"/>
                <w:sz w:val="24"/>
                <w:szCs w:val="24"/>
              </w:rPr>
            </w:pPr>
            <w:r w:rsidRPr="006645E8">
              <w:rPr>
                <w:rFonts w:ascii="Times New Roman" w:hAnsi="Times New Roman"/>
                <w:sz w:val="24"/>
                <w:szCs w:val="24"/>
              </w:rPr>
              <w:t>3</w:t>
            </w:r>
            <w:r>
              <w:rPr>
                <w:rFonts w:ascii="Times New Roman" w:hAnsi="Times New Roman"/>
                <w:sz w:val="24"/>
                <w:szCs w:val="24"/>
              </w:rPr>
              <w:t>,</w:t>
            </w:r>
            <w:r w:rsidRPr="006645E8">
              <w:rPr>
                <w:rFonts w:ascii="Times New Roman" w:hAnsi="Times New Roman"/>
                <w:sz w:val="24"/>
                <w:szCs w:val="24"/>
              </w:rPr>
              <w:t>261</w:t>
            </w:r>
            <w:r w:rsidRPr="00600D6D">
              <w:rPr>
                <w:rFonts w:ascii="Times New Roman" w:hAnsi="Times New Roman"/>
                <w:sz w:val="24"/>
                <w:szCs w:val="24"/>
              </w:rPr>
              <w:t>***</w:t>
            </w:r>
          </w:p>
          <w:p w14:paraId="5EEDC490"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246</w:t>
            </w:r>
            <w:r>
              <w:rPr>
                <w:rFonts w:ascii="Times New Roman" w:hAnsi="Times New Roman"/>
                <w:sz w:val="24"/>
                <w:szCs w:val="24"/>
                <w:lang w:val="en-US"/>
              </w:rPr>
              <w:t>)</w:t>
            </w:r>
          </w:p>
        </w:tc>
        <w:tc>
          <w:tcPr>
            <w:tcW w:w="2835" w:type="dxa"/>
            <w:shd w:val="clear" w:color="auto" w:fill="auto"/>
            <w:vAlign w:val="center"/>
          </w:tcPr>
          <w:p w14:paraId="629AB1F6"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3</w:t>
            </w:r>
            <w:r>
              <w:rPr>
                <w:rFonts w:ascii="Times New Roman" w:hAnsi="Times New Roman"/>
                <w:sz w:val="24"/>
                <w:szCs w:val="24"/>
              </w:rPr>
              <w:t>,</w:t>
            </w:r>
            <w:r w:rsidRPr="00E00139">
              <w:rPr>
                <w:rFonts w:ascii="Times New Roman" w:hAnsi="Times New Roman"/>
                <w:sz w:val="24"/>
                <w:szCs w:val="24"/>
              </w:rPr>
              <w:t>157</w:t>
            </w:r>
            <w:r w:rsidRPr="00AA4961">
              <w:rPr>
                <w:rFonts w:ascii="Times New Roman" w:hAnsi="Times New Roman"/>
                <w:sz w:val="24"/>
                <w:szCs w:val="24"/>
              </w:rPr>
              <w:t>***</w:t>
            </w:r>
          </w:p>
          <w:p w14:paraId="63AA088D"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259</w:t>
            </w:r>
            <w:r>
              <w:rPr>
                <w:rFonts w:ascii="Times New Roman" w:hAnsi="Times New Roman"/>
                <w:sz w:val="24"/>
                <w:szCs w:val="24"/>
                <w:lang w:val="en-US"/>
              </w:rPr>
              <w:t>)</w:t>
            </w:r>
          </w:p>
        </w:tc>
      </w:tr>
      <w:tr w:rsidR="00C71AD5" w:rsidRPr="00AC2E54" w14:paraId="3509EEA5" w14:textId="77777777" w:rsidTr="00F134CB">
        <w:trPr>
          <w:jc w:val="center"/>
        </w:trPr>
        <w:tc>
          <w:tcPr>
            <w:tcW w:w="3256" w:type="dxa"/>
            <w:shd w:val="clear" w:color="auto" w:fill="auto"/>
            <w:vAlign w:val="center"/>
          </w:tcPr>
          <w:p w14:paraId="43EBF925"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Количество наблюдений</w:t>
            </w:r>
          </w:p>
        </w:tc>
        <w:tc>
          <w:tcPr>
            <w:tcW w:w="2770" w:type="dxa"/>
            <w:shd w:val="clear" w:color="auto" w:fill="auto"/>
            <w:vAlign w:val="center"/>
          </w:tcPr>
          <w:p w14:paraId="4EC1E465" w14:textId="77777777" w:rsidR="00C71AD5" w:rsidRPr="006A4B24" w:rsidRDefault="00C71AD5" w:rsidP="00F134CB">
            <w:pPr>
              <w:spacing w:after="60" w:line="240" w:lineRule="auto"/>
              <w:jc w:val="center"/>
              <w:rPr>
                <w:rFonts w:ascii="Times New Roman" w:hAnsi="Times New Roman"/>
                <w:sz w:val="24"/>
                <w:szCs w:val="24"/>
              </w:rPr>
            </w:pPr>
            <w:r w:rsidRPr="006645E8">
              <w:rPr>
                <w:rFonts w:ascii="Times New Roman" w:hAnsi="Times New Roman"/>
                <w:sz w:val="24"/>
                <w:szCs w:val="24"/>
              </w:rPr>
              <w:t>543</w:t>
            </w:r>
          </w:p>
        </w:tc>
        <w:tc>
          <w:tcPr>
            <w:tcW w:w="2835" w:type="dxa"/>
            <w:shd w:val="clear" w:color="auto" w:fill="auto"/>
            <w:vAlign w:val="center"/>
          </w:tcPr>
          <w:p w14:paraId="7F63DC5E" w14:textId="77777777" w:rsidR="00C71AD5" w:rsidRPr="006A4B24"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475</w:t>
            </w:r>
          </w:p>
        </w:tc>
      </w:tr>
      <w:tr w:rsidR="00C71AD5" w:rsidRPr="00AC2E54" w14:paraId="0D752E22" w14:textId="77777777" w:rsidTr="00F134CB">
        <w:trPr>
          <w:jc w:val="center"/>
        </w:trPr>
        <w:tc>
          <w:tcPr>
            <w:tcW w:w="3256" w:type="dxa"/>
            <w:shd w:val="clear" w:color="auto" w:fill="auto"/>
            <w:vAlign w:val="center"/>
          </w:tcPr>
          <w:p w14:paraId="59150A61" w14:textId="77777777" w:rsidR="00C71AD5" w:rsidRPr="006A4B24" w:rsidRDefault="00C71AD5" w:rsidP="00F134CB">
            <w:pPr>
              <w:spacing w:after="60" w:line="240" w:lineRule="auto"/>
              <w:rPr>
                <w:rFonts w:ascii="Times New Roman" w:hAnsi="Times New Roman"/>
                <w:sz w:val="24"/>
                <w:szCs w:val="24"/>
                <w:lang w:val="en-US"/>
              </w:rPr>
            </w:pPr>
            <w:r w:rsidRPr="006A4B24">
              <w:rPr>
                <w:rFonts w:ascii="Times New Roman" w:hAnsi="Times New Roman"/>
                <w:sz w:val="24"/>
                <w:szCs w:val="24"/>
                <w:lang w:val="en-US"/>
              </w:rPr>
              <w:t>R</w:t>
            </w:r>
            <w:r w:rsidRPr="006A4B24">
              <w:rPr>
                <w:rFonts w:ascii="Times New Roman" w:hAnsi="Times New Roman"/>
                <w:sz w:val="24"/>
                <w:szCs w:val="24"/>
                <w:vertAlign w:val="superscript"/>
                <w:lang w:val="en-US"/>
              </w:rPr>
              <w:t>2</w:t>
            </w:r>
          </w:p>
        </w:tc>
        <w:tc>
          <w:tcPr>
            <w:tcW w:w="2770" w:type="dxa"/>
            <w:shd w:val="clear" w:color="auto" w:fill="auto"/>
            <w:vAlign w:val="center"/>
          </w:tcPr>
          <w:p w14:paraId="173C0E4C" w14:textId="77777777" w:rsidR="00C71AD5" w:rsidRPr="006A4B24" w:rsidRDefault="00C71AD5" w:rsidP="00F134CB">
            <w:pPr>
              <w:spacing w:after="60" w:line="240" w:lineRule="auto"/>
              <w:jc w:val="center"/>
              <w:rPr>
                <w:rFonts w:ascii="Times New Roman" w:hAnsi="Times New Roman"/>
                <w:sz w:val="24"/>
                <w:szCs w:val="24"/>
                <w:lang w:val="en-US"/>
              </w:rPr>
            </w:pPr>
            <w:r w:rsidRPr="006645E8">
              <w:rPr>
                <w:rFonts w:ascii="Times New Roman" w:hAnsi="Times New Roman"/>
                <w:sz w:val="24"/>
                <w:szCs w:val="24"/>
                <w:lang w:val="en-US"/>
              </w:rPr>
              <w:t>0</w:t>
            </w:r>
            <w:r>
              <w:rPr>
                <w:rFonts w:ascii="Times New Roman" w:hAnsi="Times New Roman"/>
                <w:sz w:val="24"/>
                <w:szCs w:val="24"/>
                <w:lang w:val="en-US"/>
              </w:rPr>
              <w:t>,</w:t>
            </w:r>
            <w:r w:rsidRPr="006645E8">
              <w:rPr>
                <w:rFonts w:ascii="Times New Roman" w:hAnsi="Times New Roman"/>
                <w:sz w:val="24"/>
                <w:szCs w:val="24"/>
                <w:lang w:val="en-US"/>
              </w:rPr>
              <w:t>722</w:t>
            </w:r>
          </w:p>
        </w:tc>
        <w:tc>
          <w:tcPr>
            <w:tcW w:w="2835" w:type="dxa"/>
            <w:shd w:val="clear" w:color="auto" w:fill="auto"/>
            <w:vAlign w:val="center"/>
          </w:tcPr>
          <w:p w14:paraId="75FD3207" w14:textId="77777777" w:rsidR="00C71AD5" w:rsidRPr="006A4B24"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0</w:t>
            </w:r>
            <w:r>
              <w:rPr>
                <w:rFonts w:ascii="Times New Roman" w:hAnsi="Times New Roman"/>
                <w:sz w:val="24"/>
                <w:szCs w:val="24"/>
              </w:rPr>
              <w:t>,</w:t>
            </w:r>
            <w:r w:rsidRPr="00E00139">
              <w:rPr>
                <w:rFonts w:ascii="Times New Roman" w:hAnsi="Times New Roman"/>
                <w:sz w:val="24"/>
                <w:szCs w:val="24"/>
              </w:rPr>
              <w:t>725</w:t>
            </w:r>
          </w:p>
        </w:tc>
      </w:tr>
    </w:tbl>
    <w:p w14:paraId="63777DEE" w14:textId="77777777" w:rsidR="00C71AD5" w:rsidRPr="00BA7915" w:rsidRDefault="00C71AD5" w:rsidP="00C71AD5">
      <w:pPr>
        <w:spacing w:after="0" w:line="360" w:lineRule="auto"/>
        <w:rPr>
          <w:rFonts w:ascii="Times New Roman" w:hAnsi="Times New Roman"/>
          <w:sz w:val="20"/>
          <w:szCs w:val="20"/>
        </w:rPr>
      </w:pPr>
      <w:r w:rsidRPr="00205C44">
        <w:rPr>
          <w:rFonts w:ascii="Times New Roman" w:hAnsi="Times New Roman"/>
          <w:i/>
          <w:sz w:val="20"/>
          <w:szCs w:val="20"/>
        </w:rPr>
        <w:t>Примечание:</w:t>
      </w:r>
      <w:r w:rsidRPr="00205C44">
        <w:rPr>
          <w:rFonts w:ascii="Times New Roman" w:hAnsi="Times New Roman"/>
          <w:sz w:val="20"/>
          <w:szCs w:val="20"/>
        </w:rPr>
        <w:t xml:space="preserve"> Цифры в скобках показывают стандартную ошибку. * р&lt; 0,1, **</w:t>
      </w:r>
      <w:r w:rsidRPr="00205C44">
        <w:rPr>
          <w:sz w:val="20"/>
          <w:szCs w:val="20"/>
        </w:rPr>
        <w:t xml:space="preserve"> </w:t>
      </w:r>
      <w:r w:rsidRPr="00205C44">
        <w:rPr>
          <w:rFonts w:ascii="Times New Roman" w:hAnsi="Times New Roman"/>
          <w:sz w:val="20"/>
          <w:szCs w:val="20"/>
        </w:rPr>
        <w:t>р&lt; 0,05</w:t>
      </w:r>
      <w:r w:rsidRPr="00182AD5">
        <w:rPr>
          <w:rFonts w:ascii="Times New Roman" w:hAnsi="Times New Roman"/>
          <w:sz w:val="20"/>
          <w:szCs w:val="20"/>
        </w:rPr>
        <w:t>,</w:t>
      </w:r>
      <w:r w:rsidRPr="00205C44">
        <w:rPr>
          <w:rFonts w:ascii="Times New Roman" w:hAnsi="Times New Roman"/>
          <w:sz w:val="20"/>
          <w:szCs w:val="20"/>
        </w:rPr>
        <w:t xml:space="preserve"> *** р</w:t>
      </w:r>
      <w:r w:rsidRPr="00182AD5">
        <w:rPr>
          <w:rFonts w:ascii="Times New Roman" w:hAnsi="Times New Roman"/>
          <w:sz w:val="20"/>
          <w:szCs w:val="20"/>
        </w:rPr>
        <w:t>&lt; 0,01.</w:t>
      </w:r>
    </w:p>
    <w:p w14:paraId="78F716BA" w14:textId="77777777" w:rsidR="00054BCB" w:rsidRDefault="00054BCB" w:rsidP="00054BC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Согласно модели импорта № 3 наибольшее положительное влияние на ввоз товаров в Кыргызскую Республику оказывают такие факторы как ВВП страны-партнера, наличие общей границы, а также наличие общего колониального прошлого.</w:t>
      </w:r>
    </w:p>
    <w:p w14:paraId="7A26FA69" w14:textId="08317C64"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при увеличении на 1% ВВП страны торгового партнера, импорт в Кыргызскую Республику увеличивается на 1,33%, при наличии общей границы и колониального прошлого поступление товаров в республику растет почти на 2,2% и на 1,8% соответственно (см. таблицу </w:t>
      </w:r>
      <w:r w:rsidR="00F15AC3">
        <w:rPr>
          <w:rFonts w:ascii="Times New Roman" w:eastAsia="Times New Roman" w:hAnsi="Times New Roman" w:cs="Times New Roman"/>
          <w:sz w:val="28"/>
          <w:szCs w:val="28"/>
          <w:lang w:val="ru-RU"/>
        </w:rPr>
        <w:t>8</w:t>
      </w:r>
      <w:r>
        <w:rPr>
          <w:rFonts w:ascii="Times New Roman" w:eastAsia="Times New Roman" w:hAnsi="Times New Roman" w:cs="Times New Roman"/>
          <w:sz w:val="28"/>
          <w:szCs w:val="28"/>
        </w:rPr>
        <w:t>).</w:t>
      </w:r>
    </w:p>
    <w:p w14:paraId="44617E03" w14:textId="21D6E12D"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показателями, отрицательно влияющими на ввоз товаров в Кыргызстан, являются наличие общего официального языка (</w:t>
      </w:r>
      <w:r w:rsidRPr="0023751A">
        <w:rPr>
          <w:rFonts w:ascii="Times New Roman" w:eastAsia="Times New Roman" w:hAnsi="Times New Roman" w:cs="Times New Roman"/>
          <w:sz w:val="28"/>
          <w:szCs w:val="28"/>
        </w:rPr>
        <w:t>-0,626</w:t>
      </w:r>
      <w:r>
        <w:rPr>
          <w:rFonts w:ascii="Times New Roman" w:eastAsia="Times New Roman" w:hAnsi="Times New Roman" w:cs="Times New Roman"/>
          <w:sz w:val="28"/>
          <w:szCs w:val="28"/>
        </w:rPr>
        <w:t>) и численность населения государства-партнера (</w:t>
      </w:r>
      <w:r w:rsidRPr="0023751A">
        <w:rPr>
          <w:rFonts w:ascii="Times New Roman" w:eastAsia="Times New Roman" w:hAnsi="Times New Roman" w:cs="Times New Roman"/>
          <w:sz w:val="28"/>
          <w:szCs w:val="28"/>
        </w:rPr>
        <w:t>-0,602</w:t>
      </w:r>
      <w:r>
        <w:rPr>
          <w:rFonts w:ascii="Times New Roman" w:eastAsia="Times New Roman" w:hAnsi="Times New Roman" w:cs="Times New Roman"/>
          <w:sz w:val="28"/>
          <w:szCs w:val="28"/>
        </w:rPr>
        <w:t>). Отрицательное значение получено и по</w:t>
      </w:r>
      <w:r w:rsidRPr="00FE26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показателю «</w:t>
      </w:r>
      <w:r w:rsidR="00453320">
        <w:rPr>
          <w:rFonts w:ascii="Times New Roman" w:eastAsia="Times New Roman" w:hAnsi="Times New Roman" w:cs="Times New Roman"/>
          <w:sz w:val="28"/>
          <w:szCs w:val="28"/>
          <w:lang w:val="ru-RU"/>
        </w:rPr>
        <w:t>дистанция</w:t>
      </w:r>
      <w:r>
        <w:rPr>
          <w:rFonts w:ascii="Times New Roman" w:eastAsia="Times New Roman" w:hAnsi="Times New Roman" w:cs="Times New Roman"/>
          <w:sz w:val="28"/>
          <w:szCs w:val="28"/>
        </w:rPr>
        <w:t xml:space="preserve"> между столицами торговых партнеров», но его значение настолько мало (</w:t>
      </w:r>
      <w:r w:rsidRPr="00D15B97">
        <w:rPr>
          <w:rFonts w:ascii="Times New Roman" w:eastAsia="Times New Roman" w:hAnsi="Times New Roman" w:cs="Times New Roman"/>
          <w:sz w:val="28"/>
          <w:szCs w:val="28"/>
        </w:rPr>
        <w:t>-0,074</w:t>
      </w:r>
      <w:r>
        <w:rPr>
          <w:rFonts w:ascii="Times New Roman" w:eastAsia="Times New Roman" w:hAnsi="Times New Roman" w:cs="Times New Roman"/>
          <w:sz w:val="28"/>
          <w:szCs w:val="28"/>
        </w:rPr>
        <w:t>), что он в данной модели статистически незначим.</w:t>
      </w:r>
    </w:p>
    <w:p w14:paraId="6B2C1A45" w14:textId="6DEB6063" w:rsidR="00C71AD5" w:rsidRDefault="00C27BE7"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З</w:t>
      </w:r>
      <w:r w:rsidR="00C71AD5">
        <w:rPr>
          <w:rFonts w:ascii="Times New Roman" w:eastAsia="Times New Roman" w:hAnsi="Times New Roman" w:cs="Times New Roman"/>
          <w:sz w:val="28"/>
          <w:szCs w:val="28"/>
        </w:rPr>
        <w:t>начение полученного коэффициента, близкого к 0, можно объяснить тем, что львиная доля (50-60%) импорта товаров, поступающих в Кыргызстан, всегда приходилась на такие государства как Китай (36,7%) и Российская Федерация (28,6%)</w:t>
      </w:r>
      <w:r w:rsidR="00C71AD5">
        <w:rPr>
          <w:rStyle w:val="a8"/>
          <w:rFonts w:ascii="Times New Roman" w:eastAsia="Times New Roman" w:hAnsi="Times New Roman" w:cs="Times New Roman"/>
          <w:sz w:val="28"/>
          <w:szCs w:val="28"/>
        </w:rPr>
        <w:footnoteReference w:id="20"/>
      </w:r>
      <w:r w:rsidR="00C71AD5">
        <w:rPr>
          <w:rFonts w:ascii="Times New Roman" w:eastAsia="Times New Roman" w:hAnsi="Times New Roman" w:cs="Times New Roman"/>
          <w:sz w:val="28"/>
          <w:szCs w:val="28"/>
        </w:rPr>
        <w:t>. При этом, особенность показателя «</w:t>
      </w:r>
      <w:r w:rsidR="00BA508C">
        <w:rPr>
          <w:rFonts w:ascii="Times New Roman" w:eastAsia="Times New Roman" w:hAnsi="Times New Roman" w:cs="Times New Roman"/>
          <w:sz w:val="28"/>
          <w:szCs w:val="28"/>
          <w:lang w:val="ru-RU"/>
        </w:rPr>
        <w:t>дистанция</w:t>
      </w:r>
      <w:r w:rsidR="00C71AD5">
        <w:rPr>
          <w:rFonts w:ascii="Times New Roman" w:eastAsia="Times New Roman" w:hAnsi="Times New Roman" w:cs="Times New Roman"/>
          <w:sz w:val="28"/>
          <w:szCs w:val="28"/>
        </w:rPr>
        <w:t>» заключается в том, что учитывается не расстояние между государственными границами, а между столицей Кыргызстана и столицами-партнеров. Поэтому данный результат опровергает гипотезу о значимости влияния расстояния на объемы импорта.</w:t>
      </w:r>
    </w:p>
    <w:p w14:paraId="15F8B976" w14:textId="0E40DE54"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одним объяснением очень низкого значения коэффициента для показателя </w:t>
      </w:r>
      <w:r w:rsidR="00BB6784">
        <w:rPr>
          <w:rFonts w:ascii="Times New Roman" w:eastAsia="Times New Roman" w:hAnsi="Times New Roman" w:cs="Times New Roman"/>
          <w:sz w:val="28"/>
          <w:szCs w:val="28"/>
        </w:rPr>
        <w:t>«</w:t>
      </w:r>
      <w:r w:rsidR="00BB6784">
        <w:rPr>
          <w:rFonts w:ascii="Times New Roman" w:eastAsia="Times New Roman" w:hAnsi="Times New Roman" w:cs="Times New Roman"/>
          <w:sz w:val="28"/>
          <w:szCs w:val="28"/>
          <w:lang w:val="ru-RU"/>
        </w:rPr>
        <w:t>дистанция</w:t>
      </w:r>
      <w:r w:rsidR="00BB67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является то, что до вступления Кыргызстана в ЕАЭС также крупными импортерами, кроме России и Китая, являлись наиболее экономически развитые государства, как Япония (6,37%), США (4,12%), Германия (4,12%) и Республика Корея (2,33%)</w:t>
      </w:r>
      <w:r>
        <w:rPr>
          <w:rStyle w:val="a8"/>
          <w:rFonts w:ascii="Times New Roman" w:eastAsia="Times New Roman" w:hAnsi="Times New Roman" w:cs="Times New Roman"/>
          <w:sz w:val="28"/>
          <w:szCs w:val="28"/>
        </w:rPr>
        <w:footnoteReference w:id="21"/>
      </w:r>
      <w:r>
        <w:rPr>
          <w:rFonts w:ascii="Times New Roman" w:eastAsia="Times New Roman" w:hAnsi="Times New Roman" w:cs="Times New Roman"/>
          <w:sz w:val="28"/>
          <w:szCs w:val="28"/>
        </w:rPr>
        <w:t>.</w:t>
      </w:r>
    </w:p>
    <w:p w14:paraId="01EFA908"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 данных стран в Кыргызскую Республику в основном поступали машины, оборудование, электроника и другие капиталоемкие товары, которые не производились в географически близких государствах. Таким образом, результаты модели №3 подтверждаются теорией Хекшера-Олина.</w:t>
      </w:r>
    </w:p>
    <w:p w14:paraId="62343E1E" w14:textId="72E1C5D2"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Хотелось бы отметить, что после вхождения Кыргызстана в ЕАЭС показатель «</w:t>
      </w:r>
      <w:r w:rsidR="00BB6784">
        <w:rPr>
          <w:rFonts w:ascii="Times New Roman" w:eastAsia="Times New Roman" w:hAnsi="Times New Roman" w:cs="Times New Roman"/>
          <w:sz w:val="28"/>
          <w:szCs w:val="28"/>
          <w:lang w:val="ru-RU"/>
        </w:rPr>
        <w:t>дистанция</w:t>
      </w:r>
      <w:r>
        <w:rPr>
          <w:rFonts w:ascii="Times New Roman" w:eastAsia="Times New Roman" w:hAnsi="Times New Roman" w:cs="Times New Roman"/>
          <w:sz w:val="28"/>
          <w:szCs w:val="28"/>
        </w:rPr>
        <w:t>» несколько увеличился с -0,055 до -0,074, но при этом остался также близок к 0 и статистически незначимым.</w:t>
      </w:r>
    </w:p>
    <w:p w14:paraId="093FF72C" w14:textId="77777777" w:rsidR="00C71AD5" w:rsidRPr="00651E47"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Коэффициент детерминации </w:t>
      </w:r>
      <w:r>
        <w:rPr>
          <w:rFonts w:ascii="Times New Roman" w:eastAsia="Times New Roman" w:hAnsi="Times New Roman" w:cs="Times New Roman"/>
          <w:sz w:val="28"/>
          <w:szCs w:val="28"/>
          <w:lang w:val="en-US"/>
        </w:rPr>
        <w:t>R</w:t>
      </w:r>
      <w:r w:rsidRPr="001275B9">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для модели экспорта №1 и №2 составлял 0,42, а для модели импорта №3 и №4 0,72, что свидетельствует о высокой объясняющей способности моделей.</w:t>
      </w:r>
    </w:p>
    <w:p w14:paraId="75F9F72C" w14:textId="71A45439" w:rsidR="00054BCB" w:rsidRDefault="00054BC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82E438A" w14:textId="5807B235" w:rsidR="00C71AD5" w:rsidRPr="00EC6F6D" w:rsidRDefault="00EC6F6D" w:rsidP="00C71AD5">
      <w:pPr>
        <w:spacing w:after="0" w:line="360" w:lineRule="auto"/>
        <w:ind w:firstLine="709"/>
        <w:jc w:val="both"/>
        <w:rPr>
          <w:rFonts w:ascii="Times New Roman" w:eastAsia="Times New Roman" w:hAnsi="Times New Roman" w:cs="Times New Roman"/>
          <w:b/>
          <w:sz w:val="28"/>
          <w:szCs w:val="28"/>
        </w:rPr>
      </w:pPr>
      <w:r w:rsidRPr="00EC6F6D">
        <w:rPr>
          <w:rFonts w:ascii="Times New Roman" w:eastAsia="Times New Roman" w:hAnsi="Times New Roman" w:cs="Times New Roman"/>
          <w:b/>
          <w:sz w:val="28"/>
          <w:szCs w:val="28"/>
          <w:lang w:val="ru-RU"/>
        </w:rPr>
        <w:lastRenderedPageBreak/>
        <w:t xml:space="preserve">5. </w:t>
      </w:r>
      <w:r w:rsidR="00C71AD5" w:rsidRPr="00054BCB">
        <w:rPr>
          <w:rFonts w:ascii="Times New Roman" w:eastAsia="Times New Roman" w:hAnsi="Times New Roman" w:cs="Times New Roman"/>
          <w:b/>
          <w:caps/>
          <w:sz w:val="28"/>
          <w:szCs w:val="28"/>
        </w:rPr>
        <w:t>Выводы</w:t>
      </w:r>
    </w:p>
    <w:p w14:paraId="61E1E7BD"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p>
    <w:p w14:paraId="3A4C7CD0" w14:textId="5C5D591D" w:rsidR="00EC6F6D" w:rsidRDefault="004A0161" w:rsidP="00C71AD5">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 </w:t>
      </w:r>
      <w:r w:rsidR="00A91D46">
        <w:rPr>
          <w:rFonts w:ascii="Times New Roman" w:eastAsia="Times New Roman" w:hAnsi="Times New Roman" w:cs="Times New Roman"/>
          <w:sz w:val="28"/>
          <w:szCs w:val="28"/>
          <w:lang w:val="ru-RU"/>
        </w:rPr>
        <w:t xml:space="preserve">Согласно проведенным выше расчетам, полученный коэффициент по переменной «дистанция» </w:t>
      </w:r>
      <w:r w:rsidR="00740114">
        <w:rPr>
          <w:rFonts w:ascii="Times New Roman" w:eastAsia="Times New Roman" w:hAnsi="Times New Roman" w:cs="Times New Roman"/>
          <w:sz w:val="28"/>
          <w:szCs w:val="28"/>
          <w:lang w:val="ru-RU"/>
        </w:rPr>
        <w:t>указывает на дискриминирующий характер ЕАЭС по отношению к третьим странам, особенно к отдаленным наиболее экономически развитым</w:t>
      </w:r>
      <w:r w:rsidR="00611740">
        <w:rPr>
          <w:rFonts w:ascii="Times New Roman" w:eastAsia="Times New Roman" w:hAnsi="Times New Roman" w:cs="Times New Roman"/>
          <w:sz w:val="28"/>
          <w:szCs w:val="28"/>
          <w:lang w:val="ru-RU"/>
        </w:rPr>
        <w:t xml:space="preserve">, которые в свою очередь являлись основными поставщиками техники, электроники, машин и </w:t>
      </w:r>
      <w:r w:rsidR="00160BCB">
        <w:rPr>
          <w:rFonts w:ascii="Times New Roman" w:eastAsia="Times New Roman" w:hAnsi="Times New Roman" w:cs="Times New Roman"/>
          <w:sz w:val="28"/>
          <w:szCs w:val="28"/>
          <w:lang w:val="ru-RU"/>
        </w:rPr>
        <w:t>оборудования,</w:t>
      </w:r>
      <w:r w:rsidR="00611740">
        <w:rPr>
          <w:rFonts w:ascii="Times New Roman" w:eastAsia="Times New Roman" w:hAnsi="Times New Roman" w:cs="Times New Roman"/>
          <w:sz w:val="28"/>
          <w:szCs w:val="28"/>
          <w:lang w:val="ru-RU"/>
        </w:rPr>
        <w:t xml:space="preserve"> и другой капиталоемкой продукции</w:t>
      </w:r>
      <w:r w:rsidR="00740114">
        <w:rPr>
          <w:rFonts w:ascii="Times New Roman" w:eastAsia="Times New Roman" w:hAnsi="Times New Roman" w:cs="Times New Roman"/>
          <w:sz w:val="28"/>
          <w:szCs w:val="28"/>
          <w:lang w:val="ru-RU"/>
        </w:rPr>
        <w:t>.</w:t>
      </w:r>
      <w:r w:rsidR="0021017B">
        <w:rPr>
          <w:rFonts w:ascii="Times New Roman" w:eastAsia="Times New Roman" w:hAnsi="Times New Roman" w:cs="Times New Roman"/>
          <w:sz w:val="28"/>
          <w:szCs w:val="28"/>
          <w:lang w:val="ru-RU"/>
        </w:rPr>
        <w:t xml:space="preserve"> Несмотря на рост товарооборота со странами ЕАЭС, возникший в связи со вступлением Кыргызстана в это объединение, он не смог компенсировать снижение объемов торговли с третьими странами.</w:t>
      </w:r>
    </w:p>
    <w:p w14:paraId="2DFEA3C5" w14:textId="36AC0BF6" w:rsidR="001F68E0" w:rsidRPr="00E50EEF" w:rsidRDefault="004A0161" w:rsidP="00C71AD5">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 </w:t>
      </w:r>
      <w:r w:rsidR="007D5288">
        <w:rPr>
          <w:rFonts w:ascii="Times New Roman" w:eastAsia="Times New Roman" w:hAnsi="Times New Roman" w:cs="Times New Roman"/>
          <w:sz w:val="28"/>
          <w:szCs w:val="28"/>
          <w:lang w:val="ru-RU"/>
        </w:rPr>
        <w:t xml:space="preserve">Оценка экспортного потенциала республики показала, что </w:t>
      </w:r>
      <w:r w:rsidR="008C371D">
        <w:rPr>
          <w:rFonts w:ascii="Times New Roman" w:eastAsia="Times New Roman" w:hAnsi="Times New Roman" w:cs="Times New Roman"/>
          <w:sz w:val="28"/>
          <w:szCs w:val="28"/>
          <w:lang w:val="ru-RU"/>
        </w:rPr>
        <w:t>наибол</w:t>
      </w:r>
      <w:r w:rsidR="00A01181">
        <w:rPr>
          <w:rFonts w:ascii="Times New Roman" w:eastAsia="Times New Roman" w:hAnsi="Times New Roman" w:cs="Times New Roman"/>
          <w:sz w:val="28"/>
          <w:szCs w:val="28"/>
          <w:lang w:val="ru-RU"/>
        </w:rPr>
        <w:t xml:space="preserve">ьшее значение </w:t>
      </w:r>
      <w:r w:rsidR="00A01181">
        <w:rPr>
          <w:rFonts w:ascii="Times New Roman" w:eastAsia="Times New Roman" w:hAnsi="Times New Roman" w:cs="Times New Roman"/>
          <w:color w:val="000000"/>
          <w:sz w:val="28"/>
          <w:szCs w:val="28"/>
          <w:lang w:val="ru-RU" w:eastAsia="ru-RU"/>
        </w:rPr>
        <w:t>ф</w:t>
      </w:r>
      <w:r w:rsidR="00A01181" w:rsidRPr="00A01181">
        <w:rPr>
          <w:rFonts w:ascii="Times New Roman" w:eastAsia="Times New Roman" w:hAnsi="Times New Roman" w:cs="Times New Roman"/>
          <w:color w:val="000000"/>
          <w:sz w:val="28"/>
          <w:szCs w:val="28"/>
          <w:lang w:eastAsia="ru-RU"/>
        </w:rPr>
        <w:t>актическ</w:t>
      </w:r>
      <w:r w:rsidR="00A01181">
        <w:rPr>
          <w:rFonts w:ascii="Times New Roman" w:eastAsia="Times New Roman" w:hAnsi="Times New Roman" w:cs="Times New Roman"/>
          <w:color w:val="000000"/>
          <w:sz w:val="28"/>
          <w:szCs w:val="28"/>
          <w:lang w:val="ru-RU" w:eastAsia="ru-RU"/>
        </w:rPr>
        <w:t>ого</w:t>
      </w:r>
      <w:r w:rsidR="00A01181" w:rsidRPr="00A01181">
        <w:rPr>
          <w:rFonts w:ascii="Times New Roman" w:eastAsia="Times New Roman" w:hAnsi="Times New Roman" w:cs="Times New Roman"/>
          <w:color w:val="000000"/>
          <w:sz w:val="28"/>
          <w:szCs w:val="28"/>
          <w:lang w:eastAsia="ru-RU"/>
        </w:rPr>
        <w:t xml:space="preserve"> экспорт</w:t>
      </w:r>
      <w:r w:rsidR="00A01181">
        <w:rPr>
          <w:rFonts w:ascii="Times New Roman" w:eastAsia="Times New Roman" w:hAnsi="Times New Roman" w:cs="Times New Roman"/>
          <w:color w:val="000000"/>
          <w:sz w:val="28"/>
          <w:szCs w:val="28"/>
          <w:lang w:val="ru-RU" w:eastAsia="ru-RU"/>
        </w:rPr>
        <w:t>а</w:t>
      </w:r>
      <w:r w:rsidR="00A01181" w:rsidRPr="00A01181">
        <w:rPr>
          <w:rFonts w:ascii="Times New Roman" w:eastAsia="Times New Roman" w:hAnsi="Times New Roman" w:cs="Times New Roman"/>
          <w:color w:val="000000"/>
          <w:sz w:val="28"/>
          <w:szCs w:val="28"/>
          <w:lang w:eastAsia="ru-RU"/>
        </w:rPr>
        <w:t xml:space="preserve"> к расчетному</w:t>
      </w:r>
      <w:r w:rsidR="00A01181">
        <w:rPr>
          <w:rFonts w:ascii="Times New Roman" w:eastAsia="Times New Roman" w:hAnsi="Times New Roman" w:cs="Times New Roman"/>
          <w:color w:val="000000"/>
          <w:sz w:val="28"/>
          <w:szCs w:val="28"/>
          <w:lang w:val="ru-RU" w:eastAsia="ru-RU"/>
        </w:rPr>
        <w:t xml:space="preserve"> (118,9) отмечено для </w:t>
      </w:r>
      <w:r w:rsidR="0021017B">
        <w:rPr>
          <w:rFonts w:ascii="Times New Roman" w:eastAsia="Times New Roman" w:hAnsi="Times New Roman" w:cs="Times New Roman"/>
          <w:sz w:val="28"/>
          <w:szCs w:val="28"/>
          <w:lang w:val="ru-RU"/>
        </w:rPr>
        <w:t>Великобритании</w:t>
      </w:r>
      <w:r w:rsidR="00A01181" w:rsidRPr="00E50EEF">
        <w:rPr>
          <w:rFonts w:ascii="Times New Roman" w:eastAsia="Times New Roman" w:hAnsi="Times New Roman" w:cs="Times New Roman"/>
          <w:sz w:val="28"/>
          <w:szCs w:val="28"/>
          <w:lang w:val="ru-RU"/>
        </w:rPr>
        <w:t xml:space="preserve">, </w:t>
      </w:r>
      <w:r w:rsidR="0021017B">
        <w:rPr>
          <w:rFonts w:ascii="Times New Roman" w:eastAsia="Times New Roman" w:hAnsi="Times New Roman" w:cs="Times New Roman"/>
          <w:sz w:val="28"/>
          <w:szCs w:val="28"/>
          <w:lang w:val="ru-RU"/>
        </w:rPr>
        <w:t>куда</w:t>
      </w:r>
      <w:r w:rsidR="001F68E0" w:rsidRPr="00E50EEF">
        <w:rPr>
          <w:rFonts w:ascii="Times New Roman" w:eastAsia="Times New Roman" w:hAnsi="Times New Roman" w:cs="Times New Roman"/>
          <w:sz w:val="28"/>
          <w:szCs w:val="28"/>
          <w:lang w:val="ru-RU"/>
        </w:rPr>
        <w:t xml:space="preserve"> </w:t>
      </w:r>
      <w:r w:rsidR="0021017B">
        <w:rPr>
          <w:rFonts w:ascii="Times New Roman" w:eastAsia="Times New Roman" w:hAnsi="Times New Roman" w:cs="Times New Roman"/>
          <w:sz w:val="28"/>
          <w:szCs w:val="28"/>
          <w:lang w:val="ru-RU"/>
        </w:rPr>
        <w:t>в 2018 году было направлено</w:t>
      </w:r>
      <w:r w:rsidR="001F68E0" w:rsidRPr="00E50EEF">
        <w:rPr>
          <w:rFonts w:ascii="Times New Roman" w:eastAsia="Times New Roman" w:hAnsi="Times New Roman" w:cs="Times New Roman"/>
          <w:sz w:val="28"/>
          <w:szCs w:val="28"/>
          <w:lang w:val="ru-RU"/>
        </w:rPr>
        <w:t xml:space="preserve"> 97% всего золота республики.</w:t>
      </w:r>
      <w:r w:rsidR="0021017B">
        <w:rPr>
          <w:rFonts w:ascii="Times New Roman" w:eastAsia="Times New Roman" w:hAnsi="Times New Roman" w:cs="Times New Roman"/>
          <w:sz w:val="28"/>
          <w:szCs w:val="28"/>
          <w:lang w:val="ru-RU"/>
        </w:rPr>
        <w:t xml:space="preserve"> Аналогичная ситуация наблюдается для оценки потенциала экспорта в Швейцарию при использовании данных предыдущих лет.</w:t>
      </w:r>
    </w:p>
    <w:p w14:paraId="77EC12F9" w14:textId="7B792E35" w:rsidR="001F68E0" w:rsidRPr="00E50EEF" w:rsidRDefault="001F68E0" w:rsidP="00C71AD5">
      <w:pPr>
        <w:spacing w:after="0" w:line="360" w:lineRule="auto"/>
        <w:ind w:firstLine="709"/>
        <w:jc w:val="both"/>
        <w:rPr>
          <w:rFonts w:ascii="Times New Roman" w:eastAsia="Times New Roman" w:hAnsi="Times New Roman" w:cs="Times New Roman"/>
          <w:sz w:val="28"/>
          <w:szCs w:val="28"/>
          <w:lang w:val="ru-RU"/>
        </w:rPr>
      </w:pPr>
      <w:r w:rsidRPr="00E50EEF">
        <w:rPr>
          <w:rFonts w:ascii="Times New Roman" w:eastAsia="Times New Roman" w:hAnsi="Times New Roman" w:cs="Times New Roman"/>
          <w:sz w:val="28"/>
          <w:szCs w:val="28"/>
          <w:lang w:val="ru-RU"/>
        </w:rPr>
        <w:t xml:space="preserve">При этом </w:t>
      </w:r>
      <w:r w:rsidR="00727136" w:rsidRPr="00E50EEF">
        <w:rPr>
          <w:rFonts w:ascii="Times New Roman" w:eastAsia="Times New Roman" w:hAnsi="Times New Roman" w:cs="Times New Roman"/>
          <w:sz w:val="28"/>
          <w:szCs w:val="28"/>
          <w:lang w:val="ru-RU"/>
        </w:rPr>
        <w:t xml:space="preserve">недоиспользован торговый потенциал с такими партнерами </w:t>
      </w:r>
      <w:r w:rsidR="00F440A7" w:rsidRPr="00E50EEF">
        <w:rPr>
          <w:rFonts w:ascii="Times New Roman" w:eastAsia="Times New Roman" w:hAnsi="Times New Roman" w:cs="Times New Roman"/>
          <w:sz w:val="28"/>
          <w:szCs w:val="28"/>
          <w:lang w:val="ru-RU"/>
        </w:rPr>
        <w:t xml:space="preserve">как </w:t>
      </w:r>
      <w:r w:rsidR="00A009BD" w:rsidRPr="00E50EEF">
        <w:rPr>
          <w:rFonts w:ascii="Times New Roman" w:eastAsia="Times New Roman" w:hAnsi="Times New Roman" w:cs="Times New Roman"/>
          <w:sz w:val="28"/>
          <w:szCs w:val="28"/>
          <w:lang w:eastAsia="ru-RU"/>
        </w:rPr>
        <w:t>Республика Таджикистан</w:t>
      </w:r>
      <w:r w:rsidR="00A009BD" w:rsidRPr="00E50EEF">
        <w:rPr>
          <w:rFonts w:ascii="Times New Roman" w:eastAsia="Times New Roman" w:hAnsi="Times New Roman" w:cs="Times New Roman"/>
          <w:sz w:val="28"/>
          <w:szCs w:val="28"/>
          <w:lang w:val="ru-RU" w:eastAsia="ru-RU"/>
        </w:rPr>
        <w:t xml:space="preserve">, </w:t>
      </w:r>
      <w:r w:rsidR="00A009BD" w:rsidRPr="00E50EEF">
        <w:rPr>
          <w:rFonts w:ascii="Times New Roman" w:eastAsia="Times New Roman" w:hAnsi="Times New Roman" w:cs="Times New Roman"/>
          <w:sz w:val="28"/>
          <w:szCs w:val="28"/>
          <w:lang w:eastAsia="ru-RU"/>
        </w:rPr>
        <w:t>Туркмения</w:t>
      </w:r>
      <w:r w:rsidR="00A009BD" w:rsidRPr="00E50EEF">
        <w:rPr>
          <w:rFonts w:ascii="Times New Roman" w:eastAsia="Times New Roman" w:hAnsi="Times New Roman" w:cs="Times New Roman"/>
          <w:sz w:val="28"/>
          <w:szCs w:val="28"/>
          <w:lang w:val="ru-RU" w:eastAsia="ru-RU"/>
        </w:rPr>
        <w:t xml:space="preserve">, </w:t>
      </w:r>
      <w:r w:rsidR="00A009BD" w:rsidRPr="00E50EEF">
        <w:rPr>
          <w:rFonts w:ascii="Times New Roman" w:eastAsia="Times New Roman" w:hAnsi="Times New Roman" w:cs="Times New Roman"/>
          <w:sz w:val="28"/>
          <w:szCs w:val="28"/>
          <w:lang w:eastAsia="ru-RU"/>
        </w:rPr>
        <w:t>Азербайджан</w:t>
      </w:r>
      <w:r w:rsidR="00A009BD" w:rsidRPr="00E50EEF">
        <w:rPr>
          <w:rFonts w:ascii="Times New Roman" w:eastAsia="Times New Roman" w:hAnsi="Times New Roman" w:cs="Times New Roman"/>
          <w:sz w:val="28"/>
          <w:szCs w:val="28"/>
          <w:lang w:val="ru-RU" w:eastAsia="ru-RU"/>
        </w:rPr>
        <w:t xml:space="preserve">, </w:t>
      </w:r>
      <w:r w:rsidR="00A009BD" w:rsidRPr="00E50EEF">
        <w:rPr>
          <w:rFonts w:ascii="Times New Roman" w:eastAsia="Times New Roman" w:hAnsi="Times New Roman" w:cs="Times New Roman"/>
          <w:sz w:val="28"/>
          <w:szCs w:val="28"/>
          <w:lang w:eastAsia="ru-RU"/>
        </w:rPr>
        <w:t>Германия</w:t>
      </w:r>
      <w:r w:rsidR="00A009BD" w:rsidRPr="00E50EEF">
        <w:rPr>
          <w:rFonts w:ascii="Times New Roman" w:eastAsia="Times New Roman" w:hAnsi="Times New Roman" w:cs="Times New Roman"/>
          <w:sz w:val="28"/>
          <w:szCs w:val="28"/>
          <w:lang w:val="ru-RU" w:eastAsia="ru-RU"/>
        </w:rPr>
        <w:t xml:space="preserve">, </w:t>
      </w:r>
      <w:r w:rsidR="00A009BD" w:rsidRPr="00E50EEF">
        <w:rPr>
          <w:rFonts w:ascii="Times New Roman" w:eastAsia="Times New Roman" w:hAnsi="Times New Roman" w:cs="Times New Roman"/>
          <w:sz w:val="28"/>
          <w:szCs w:val="28"/>
          <w:lang w:eastAsia="ru-RU"/>
        </w:rPr>
        <w:t>США</w:t>
      </w:r>
      <w:r w:rsidR="00A009BD" w:rsidRPr="00E50EEF">
        <w:rPr>
          <w:rFonts w:ascii="Times New Roman" w:eastAsia="Times New Roman" w:hAnsi="Times New Roman" w:cs="Times New Roman"/>
          <w:sz w:val="28"/>
          <w:szCs w:val="28"/>
          <w:lang w:val="ru-RU" w:eastAsia="ru-RU"/>
        </w:rPr>
        <w:t xml:space="preserve">, </w:t>
      </w:r>
      <w:r w:rsidR="00A009BD" w:rsidRPr="00E50EEF">
        <w:rPr>
          <w:rFonts w:ascii="Times New Roman" w:eastAsia="Times New Roman" w:hAnsi="Times New Roman" w:cs="Times New Roman"/>
          <w:sz w:val="28"/>
          <w:szCs w:val="28"/>
          <w:lang w:eastAsia="ru-RU"/>
        </w:rPr>
        <w:t>Польша</w:t>
      </w:r>
      <w:r w:rsidR="00A009BD" w:rsidRPr="00E50EEF">
        <w:rPr>
          <w:rFonts w:ascii="Times New Roman" w:eastAsia="Times New Roman" w:hAnsi="Times New Roman" w:cs="Times New Roman"/>
          <w:sz w:val="28"/>
          <w:szCs w:val="28"/>
          <w:lang w:val="ru-RU" w:eastAsia="ru-RU"/>
        </w:rPr>
        <w:t xml:space="preserve">, </w:t>
      </w:r>
      <w:r w:rsidR="00A009BD" w:rsidRPr="00E50EEF">
        <w:rPr>
          <w:rFonts w:ascii="Times New Roman" w:eastAsia="Times New Roman" w:hAnsi="Times New Roman" w:cs="Times New Roman"/>
          <w:sz w:val="28"/>
          <w:szCs w:val="28"/>
          <w:lang w:eastAsia="ru-RU"/>
        </w:rPr>
        <w:t>Япония</w:t>
      </w:r>
      <w:r w:rsidR="00A009BD" w:rsidRPr="00E50EEF">
        <w:rPr>
          <w:rFonts w:ascii="Times New Roman" w:eastAsia="Times New Roman" w:hAnsi="Times New Roman" w:cs="Times New Roman"/>
          <w:sz w:val="28"/>
          <w:szCs w:val="28"/>
          <w:lang w:val="ru-RU" w:eastAsia="ru-RU"/>
        </w:rPr>
        <w:t xml:space="preserve">, </w:t>
      </w:r>
      <w:r w:rsidR="00A009BD" w:rsidRPr="00E50EEF">
        <w:rPr>
          <w:rFonts w:ascii="Times New Roman" w:eastAsia="Times New Roman" w:hAnsi="Times New Roman" w:cs="Times New Roman"/>
          <w:sz w:val="28"/>
          <w:szCs w:val="28"/>
          <w:lang w:eastAsia="ru-RU"/>
        </w:rPr>
        <w:t>Нидерланды</w:t>
      </w:r>
      <w:r w:rsidR="00A009BD" w:rsidRPr="00E50EEF">
        <w:rPr>
          <w:rFonts w:ascii="Times New Roman" w:eastAsia="Times New Roman" w:hAnsi="Times New Roman" w:cs="Times New Roman"/>
          <w:sz w:val="28"/>
          <w:szCs w:val="28"/>
          <w:lang w:val="ru-RU" w:eastAsia="ru-RU"/>
        </w:rPr>
        <w:t xml:space="preserve"> и др</w:t>
      </w:r>
      <w:r w:rsidR="002D4353" w:rsidRPr="00E50EEF">
        <w:rPr>
          <w:rFonts w:ascii="Times New Roman" w:eastAsia="Times New Roman" w:hAnsi="Times New Roman" w:cs="Times New Roman"/>
          <w:sz w:val="28"/>
          <w:szCs w:val="28"/>
          <w:lang w:val="ru-RU" w:eastAsia="ru-RU"/>
        </w:rPr>
        <w:t>угие</w:t>
      </w:r>
      <w:r w:rsidR="00A009BD" w:rsidRPr="00E50EEF">
        <w:rPr>
          <w:rFonts w:ascii="Times New Roman" w:eastAsia="Times New Roman" w:hAnsi="Times New Roman" w:cs="Times New Roman"/>
          <w:sz w:val="28"/>
          <w:szCs w:val="28"/>
          <w:lang w:val="ru-RU" w:eastAsia="ru-RU"/>
        </w:rPr>
        <w:t>.</w:t>
      </w:r>
      <w:r w:rsidR="0021017B">
        <w:rPr>
          <w:rFonts w:ascii="Times New Roman" w:eastAsia="Times New Roman" w:hAnsi="Times New Roman" w:cs="Times New Roman"/>
          <w:sz w:val="28"/>
          <w:szCs w:val="28"/>
          <w:lang w:val="ru-RU" w:eastAsia="ru-RU"/>
        </w:rPr>
        <w:t xml:space="preserve"> Такой результат можно объяснить двумя причинами. Во-первых, высокое значение коэффициента при ВВП страны партнера приводит к недоиспользованию потенциала торговли с соответствующими странами. Во-вторых, </w:t>
      </w:r>
      <w:r w:rsidR="004254A8">
        <w:rPr>
          <w:rFonts w:ascii="Times New Roman" w:eastAsia="Times New Roman" w:hAnsi="Times New Roman" w:cs="Times New Roman"/>
          <w:sz w:val="28"/>
          <w:szCs w:val="28"/>
          <w:lang w:val="ru-RU" w:eastAsia="ru-RU"/>
        </w:rPr>
        <w:t xml:space="preserve">Кыргызстан в действительности имеет ограниченные торговые связи с некоторыми странами, расположенными в непосредственной или относительной близости к нему (Туркмения, Азербайджан). </w:t>
      </w:r>
      <w:r w:rsidR="004254A8" w:rsidRPr="004254A8">
        <w:rPr>
          <w:rFonts w:ascii="Times New Roman" w:eastAsia="Times New Roman" w:hAnsi="Times New Roman" w:cs="Times New Roman"/>
          <w:sz w:val="28"/>
          <w:szCs w:val="28"/>
          <w:lang w:val="ru-RU" w:eastAsia="ru-RU"/>
        </w:rPr>
        <w:t>Что касается Таджикистана, то нереализованный потенциал торговли может быть связан с наличием неучтенной приграничной торговли, свойственной для стран с неурегулированными границами.</w:t>
      </w:r>
    </w:p>
    <w:p w14:paraId="5BDAB7C0" w14:textId="27ADD3E7" w:rsidR="00740114" w:rsidRDefault="0017360E" w:rsidP="00C71AD5">
      <w:pPr>
        <w:spacing w:after="0" w:line="360" w:lineRule="auto"/>
        <w:ind w:firstLine="709"/>
        <w:jc w:val="both"/>
        <w:rPr>
          <w:rFonts w:ascii="Times New Roman" w:eastAsia="Times New Roman" w:hAnsi="Times New Roman" w:cs="Times New Roman"/>
          <w:sz w:val="28"/>
          <w:szCs w:val="28"/>
          <w:lang w:val="ru-RU"/>
        </w:rPr>
      </w:pPr>
      <w:r w:rsidRPr="00E50EEF">
        <w:rPr>
          <w:rFonts w:ascii="Times New Roman" w:eastAsia="Times New Roman" w:hAnsi="Times New Roman" w:cs="Times New Roman"/>
          <w:sz w:val="28"/>
          <w:szCs w:val="28"/>
          <w:lang w:val="ru-RU"/>
        </w:rPr>
        <w:t xml:space="preserve">3. </w:t>
      </w:r>
      <w:r w:rsidR="00CB4187" w:rsidRPr="00E50EEF">
        <w:rPr>
          <w:rFonts w:ascii="Times New Roman" w:eastAsia="Times New Roman" w:hAnsi="Times New Roman" w:cs="Times New Roman"/>
          <w:sz w:val="28"/>
          <w:szCs w:val="28"/>
          <w:lang w:val="ru-RU"/>
        </w:rPr>
        <w:t xml:space="preserve">Как показали </w:t>
      </w:r>
      <w:r w:rsidR="00BF3F45" w:rsidRPr="00E50EEF">
        <w:rPr>
          <w:rFonts w:ascii="Times New Roman" w:eastAsia="Times New Roman" w:hAnsi="Times New Roman" w:cs="Times New Roman"/>
          <w:sz w:val="28"/>
          <w:szCs w:val="28"/>
          <w:lang w:val="ru-RU"/>
        </w:rPr>
        <w:t>вышеприведенн</w:t>
      </w:r>
      <w:r w:rsidR="00E50EEF" w:rsidRPr="00E50EEF">
        <w:rPr>
          <w:rFonts w:ascii="Times New Roman" w:eastAsia="Times New Roman" w:hAnsi="Times New Roman" w:cs="Times New Roman"/>
          <w:sz w:val="28"/>
          <w:szCs w:val="28"/>
          <w:lang w:val="ru-RU"/>
        </w:rPr>
        <w:t>ые</w:t>
      </w:r>
      <w:r w:rsidR="00BF3F45" w:rsidRPr="00E50EEF">
        <w:rPr>
          <w:rFonts w:ascii="Times New Roman" w:eastAsia="Times New Roman" w:hAnsi="Times New Roman" w:cs="Times New Roman"/>
          <w:sz w:val="28"/>
          <w:szCs w:val="28"/>
          <w:lang w:val="ru-RU"/>
        </w:rPr>
        <w:t xml:space="preserve"> </w:t>
      </w:r>
      <w:r w:rsidR="00CB4187" w:rsidRPr="00E50EEF">
        <w:rPr>
          <w:rFonts w:ascii="Times New Roman" w:eastAsia="Times New Roman" w:hAnsi="Times New Roman" w:cs="Times New Roman"/>
          <w:sz w:val="28"/>
          <w:szCs w:val="28"/>
          <w:lang w:val="ru-RU"/>
        </w:rPr>
        <w:t xml:space="preserve">результаты оценки гравитационной модели, </w:t>
      </w:r>
      <w:r w:rsidR="00BF3F45" w:rsidRPr="00E50EEF">
        <w:rPr>
          <w:rFonts w:ascii="Times New Roman" w:eastAsia="Times New Roman" w:hAnsi="Times New Roman" w:cs="Times New Roman"/>
          <w:sz w:val="28"/>
          <w:szCs w:val="28"/>
          <w:lang w:val="ru-RU"/>
        </w:rPr>
        <w:t xml:space="preserve">расстояние не является сдерживающим фактором для импорта товаров в </w:t>
      </w:r>
      <w:proofErr w:type="spellStart"/>
      <w:r w:rsidR="00BF3F45" w:rsidRPr="00E50EEF">
        <w:rPr>
          <w:rFonts w:ascii="Times New Roman" w:eastAsia="Times New Roman" w:hAnsi="Times New Roman" w:cs="Times New Roman"/>
          <w:sz w:val="28"/>
          <w:szCs w:val="28"/>
          <w:lang w:val="ru-RU"/>
        </w:rPr>
        <w:t>Кыргызскую</w:t>
      </w:r>
      <w:proofErr w:type="spellEnd"/>
      <w:r w:rsidR="00BF3F45" w:rsidRPr="00E50EEF">
        <w:rPr>
          <w:rFonts w:ascii="Times New Roman" w:eastAsia="Times New Roman" w:hAnsi="Times New Roman" w:cs="Times New Roman"/>
          <w:sz w:val="28"/>
          <w:szCs w:val="28"/>
          <w:lang w:val="ru-RU"/>
        </w:rPr>
        <w:t xml:space="preserve"> </w:t>
      </w:r>
      <w:r w:rsidR="00BF3F45">
        <w:rPr>
          <w:rFonts w:ascii="Times New Roman" w:eastAsia="Times New Roman" w:hAnsi="Times New Roman" w:cs="Times New Roman"/>
          <w:sz w:val="28"/>
          <w:szCs w:val="28"/>
          <w:lang w:val="ru-RU"/>
        </w:rPr>
        <w:t xml:space="preserve">Республику. </w:t>
      </w:r>
      <w:r w:rsidR="00CE6626">
        <w:rPr>
          <w:rFonts w:ascii="Times New Roman" w:eastAsia="Times New Roman" w:hAnsi="Times New Roman" w:cs="Times New Roman"/>
          <w:sz w:val="28"/>
          <w:szCs w:val="28"/>
          <w:lang w:val="ru-RU"/>
        </w:rPr>
        <w:t>Потому, что</w:t>
      </w:r>
      <w:r w:rsidR="00BF3F45">
        <w:rPr>
          <w:rFonts w:ascii="Times New Roman" w:eastAsia="Times New Roman" w:hAnsi="Times New Roman" w:cs="Times New Roman"/>
          <w:sz w:val="28"/>
          <w:szCs w:val="28"/>
          <w:lang w:val="ru-RU"/>
        </w:rPr>
        <w:t xml:space="preserve"> товарные потоки прибывают </w:t>
      </w:r>
      <w:r w:rsidR="00CE6626">
        <w:rPr>
          <w:rFonts w:ascii="Times New Roman" w:eastAsia="Times New Roman" w:hAnsi="Times New Roman" w:cs="Times New Roman"/>
          <w:sz w:val="28"/>
          <w:szCs w:val="28"/>
          <w:lang w:val="ru-RU"/>
        </w:rPr>
        <w:t xml:space="preserve">в республику в основном </w:t>
      </w:r>
      <w:r w:rsidR="00BF3F45">
        <w:rPr>
          <w:rFonts w:ascii="Times New Roman" w:eastAsia="Times New Roman" w:hAnsi="Times New Roman" w:cs="Times New Roman"/>
          <w:sz w:val="28"/>
          <w:szCs w:val="28"/>
          <w:lang w:val="ru-RU"/>
        </w:rPr>
        <w:t xml:space="preserve">из </w:t>
      </w:r>
      <w:r w:rsidR="00010675">
        <w:rPr>
          <w:rFonts w:ascii="Times New Roman" w:eastAsia="Times New Roman" w:hAnsi="Times New Roman" w:cs="Times New Roman"/>
          <w:sz w:val="28"/>
          <w:szCs w:val="28"/>
          <w:lang w:val="ru-RU"/>
        </w:rPr>
        <w:t>стран</w:t>
      </w:r>
      <w:r w:rsidR="00D837D9">
        <w:rPr>
          <w:rFonts w:ascii="Times New Roman" w:eastAsia="Times New Roman" w:hAnsi="Times New Roman" w:cs="Times New Roman"/>
          <w:sz w:val="28"/>
          <w:szCs w:val="28"/>
          <w:lang w:val="ru-RU"/>
        </w:rPr>
        <w:t>,</w:t>
      </w:r>
      <w:r w:rsidR="00010675">
        <w:rPr>
          <w:rFonts w:ascii="Times New Roman" w:eastAsia="Times New Roman" w:hAnsi="Times New Roman" w:cs="Times New Roman"/>
          <w:sz w:val="28"/>
          <w:szCs w:val="28"/>
          <w:lang w:val="ru-RU"/>
        </w:rPr>
        <w:t xml:space="preserve"> </w:t>
      </w:r>
      <w:r w:rsidR="00BF1734">
        <w:rPr>
          <w:rFonts w:ascii="Times New Roman" w:eastAsia="Times New Roman" w:hAnsi="Times New Roman" w:cs="Times New Roman"/>
          <w:sz w:val="28"/>
          <w:szCs w:val="28"/>
          <w:lang w:val="ru-RU"/>
        </w:rPr>
        <w:t xml:space="preserve">столицы которых расположены на больших </w:t>
      </w:r>
      <w:r w:rsidR="00BF1734">
        <w:rPr>
          <w:rFonts w:ascii="Times New Roman" w:eastAsia="Times New Roman" w:hAnsi="Times New Roman" w:cs="Times New Roman"/>
          <w:sz w:val="28"/>
          <w:szCs w:val="28"/>
          <w:lang w:val="ru-RU"/>
        </w:rPr>
        <w:lastRenderedPageBreak/>
        <w:t>расстояниях от г.</w:t>
      </w:r>
      <w:r w:rsidR="009C7253">
        <w:rPr>
          <w:rFonts w:ascii="Times New Roman" w:eastAsia="Times New Roman" w:hAnsi="Times New Roman" w:cs="Times New Roman"/>
          <w:sz w:val="28"/>
          <w:szCs w:val="28"/>
          <w:lang w:val="ru-RU"/>
        </w:rPr>
        <w:t xml:space="preserve"> </w:t>
      </w:r>
      <w:bookmarkStart w:id="0" w:name="_GoBack"/>
      <w:bookmarkEnd w:id="0"/>
      <w:r w:rsidR="00BF1734">
        <w:rPr>
          <w:rFonts w:ascii="Times New Roman" w:eastAsia="Times New Roman" w:hAnsi="Times New Roman" w:cs="Times New Roman"/>
          <w:sz w:val="28"/>
          <w:szCs w:val="28"/>
          <w:lang w:val="ru-RU"/>
        </w:rPr>
        <w:t>Бишкек.</w:t>
      </w:r>
      <w:r w:rsidR="004254A8">
        <w:rPr>
          <w:rFonts w:ascii="Times New Roman" w:eastAsia="Times New Roman" w:hAnsi="Times New Roman" w:cs="Times New Roman"/>
          <w:sz w:val="28"/>
          <w:szCs w:val="28"/>
          <w:lang w:val="ru-RU"/>
        </w:rPr>
        <w:t xml:space="preserve"> Это косвенно подтверждает реэкспортную направленность внешней торговли Кыргызской Республики. То есть, в республике были сформированы такие условия, которые смогли нивелировать отрицательное влияние расстояния на торговые</w:t>
      </w:r>
      <w:r w:rsidR="007B2219">
        <w:rPr>
          <w:rFonts w:ascii="Times New Roman" w:eastAsia="Times New Roman" w:hAnsi="Times New Roman" w:cs="Times New Roman"/>
          <w:sz w:val="28"/>
          <w:szCs w:val="28"/>
          <w:lang w:val="ru-RU"/>
        </w:rPr>
        <w:t xml:space="preserve"> потоки.</w:t>
      </w:r>
    </w:p>
    <w:p w14:paraId="65BD4F00" w14:textId="3559F3A6" w:rsidR="007B2219" w:rsidRDefault="000E1F5F" w:rsidP="007B2219">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Однако на экспорт из Кыргызстана дистанция оказывает существенное отрицательное влияние.</w:t>
      </w:r>
      <w:r w:rsidR="007B2219">
        <w:rPr>
          <w:rFonts w:ascii="Times New Roman" w:eastAsia="Times New Roman" w:hAnsi="Times New Roman" w:cs="Times New Roman"/>
          <w:sz w:val="28"/>
          <w:szCs w:val="28"/>
          <w:lang w:val="ru-RU"/>
        </w:rPr>
        <w:t xml:space="preserve"> При этом, такое значительное ухудшение коэффициента дистанции, приведенные в Таблице 6, связано с тем, что вступление в ЕАЭС принесло больше относительных преимуществ другим странам этого объединения. Кроме того, часть экспорта республики тесно связана с импортом, как части сырья, так и в части реэкспорта. </w:t>
      </w:r>
      <w:r w:rsidR="00C76A8C">
        <w:rPr>
          <w:rFonts w:ascii="Times New Roman" w:eastAsia="Times New Roman" w:hAnsi="Times New Roman" w:cs="Times New Roman"/>
          <w:sz w:val="28"/>
          <w:szCs w:val="28"/>
          <w:lang w:val="ru-RU"/>
        </w:rPr>
        <w:t>Это означает, что при ухудшении торговых условий с третьими странами, снизилась и конкурентоспособность его экспорта, зависящего от третьих стран.</w:t>
      </w:r>
    </w:p>
    <w:p w14:paraId="235CFE12" w14:textId="763E7EE2" w:rsidR="00EC6F6D" w:rsidRPr="006E0E05" w:rsidRDefault="006E0E05" w:rsidP="00C71AD5">
      <w:pPr>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целом, </w:t>
      </w:r>
      <w:r w:rsidR="00BB2CFB">
        <w:rPr>
          <w:rFonts w:ascii="Times New Roman" w:eastAsia="Times New Roman" w:hAnsi="Times New Roman" w:cs="Times New Roman"/>
          <w:sz w:val="28"/>
          <w:szCs w:val="28"/>
          <w:lang w:val="ru-RU"/>
        </w:rPr>
        <w:t xml:space="preserve">для </w:t>
      </w:r>
      <w:r>
        <w:rPr>
          <w:rFonts w:ascii="Times New Roman" w:eastAsia="Times New Roman" w:hAnsi="Times New Roman" w:cs="Times New Roman"/>
          <w:sz w:val="28"/>
          <w:szCs w:val="28"/>
          <w:lang w:val="ru-RU"/>
        </w:rPr>
        <w:t>дальнейше</w:t>
      </w:r>
      <w:r w:rsidR="00BB2CFB">
        <w:rPr>
          <w:rFonts w:ascii="Times New Roman" w:eastAsia="Times New Roman" w:hAnsi="Times New Roman" w:cs="Times New Roman"/>
          <w:sz w:val="28"/>
          <w:szCs w:val="28"/>
          <w:lang w:val="ru-RU"/>
        </w:rPr>
        <w:t>го</w:t>
      </w:r>
      <w:r>
        <w:rPr>
          <w:rFonts w:ascii="Times New Roman" w:eastAsia="Times New Roman" w:hAnsi="Times New Roman" w:cs="Times New Roman"/>
          <w:sz w:val="28"/>
          <w:szCs w:val="28"/>
          <w:lang w:val="ru-RU"/>
        </w:rPr>
        <w:t xml:space="preserve"> развити</w:t>
      </w:r>
      <w:r w:rsidR="00BB2CFB">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lang w:val="ru-RU"/>
        </w:rPr>
        <w:t xml:space="preserve"> данного исследования необходим углубленный анализ по группам товаров, который позволит сделать выводы о структурных изменениях, произошедших в связи с изменением торговых условий. Учитывая комплексное влияние членства Кыргызстана в ЕАЭС, последствия вступления в объединение следует рассмотреть в более широком контексте – используя макроэкономические модели, учитывающие другие социально-экономические аспекты взаимоотношений.</w:t>
      </w:r>
    </w:p>
    <w:sectPr w:rsidR="00EC6F6D" w:rsidRPr="006E0E05" w:rsidSect="006E0AD0">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E8D29" w14:textId="77777777" w:rsidR="00663228" w:rsidRDefault="00663228" w:rsidP="002E7995">
      <w:pPr>
        <w:spacing w:after="0" w:line="240" w:lineRule="auto"/>
      </w:pPr>
      <w:r>
        <w:separator/>
      </w:r>
    </w:p>
  </w:endnote>
  <w:endnote w:type="continuationSeparator" w:id="0">
    <w:p w14:paraId="548446DD" w14:textId="77777777" w:rsidR="00663228" w:rsidRDefault="00663228" w:rsidP="002E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03544"/>
      <w:docPartObj>
        <w:docPartGallery w:val="Page Numbers (Bottom of Page)"/>
        <w:docPartUnique/>
      </w:docPartObj>
    </w:sdtPr>
    <w:sdtEndPr>
      <w:rPr>
        <w:rFonts w:ascii="Times New Roman" w:hAnsi="Times New Roman" w:cs="Times New Roman"/>
        <w:sz w:val="28"/>
        <w:szCs w:val="28"/>
      </w:rPr>
    </w:sdtEndPr>
    <w:sdtContent>
      <w:p w14:paraId="5E71CA95" w14:textId="141495BC" w:rsidR="00D52496" w:rsidRPr="00F81C57" w:rsidRDefault="00D52496">
        <w:pPr>
          <w:pStyle w:val="af0"/>
          <w:jc w:val="center"/>
          <w:rPr>
            <w:rFonts w:ascii="Times New Roman" w:hAnsi="Times New Roman" w:cs="Times New Roman"/>
            <w:sz w:val="28"/>
            <w:szCs w:val="28"/>
          </w:rPr>
        </w:pPr>
        <w:r w:rsidRPr="00F81C57">
          <w:rPr>
            <w:rFonts w:ascii="Times New Roman" w:hAnsi="Times New Roman" w:cs="Times New Roman"/>
            <w:sz w:val="28"/>
            <w:szCs w:val="28"/>
          </w:rPr>
          <w:fldChar w:fldCharType="begin"/>
        </w:r>
        <w:r w:rsidRPr="00F81C57">
          <w:rPr>
            <w:rFonts w:ascii="Times New Roman" w:hAnsi="Times New Roman" w:cs="Times New Roman"/>
            <w:sz w:val="28"/>
            <w:szCs w:val="28"/>
          </w:rPr>
          <w:instrText>PAGE   \* MERGEFORMAT</w:instrText>
        </w:r>
        <w:r w:rsidRPr="00F81C57">
          <w:rPr>
            <w:rFonts w:ascii="Times New Roman" w:hAnsi="Times New Roman" w:cs="Times New Roman"/>
            <w:sz w:val="28"/>
            <w:szCs w:val="28"/>
          </w:rPr>
          <w:fldChar w:fldCharType="separate"/>
        </w:r>
        <w:r w:rsidR="009C7253" w:rsidRPr="009C7253">
          <w:rPr>
            <w:rFonts w:ascii="Times New Roman" w:hAnsi="Times New Roman" w:cs="Times New Roman"/>
            <w:noProof/>
            <w:sz w:val="28"/>
            <w:szCs w:val="28"/>
            <w:lang w:val="ru-RU"/>
          </w:rPr>
          <w:t>28</w:t>
        </w:r>
        <w:r w:rsidRPr="00F81C57">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30E5B" w14:textId="77777777" w:rsidR="00663228" w:rsidRDefault="00663228" w:rsidP="002E7995">
      <w:pPr>
        <w:spacing w:after="0" w:line="240" w:lineRule="auto"/>
      </w:pPr>
      <w:r>
        <w:separator/>
      </w:r>
    </w:p>
  </w:footnote>
  <w:footnote w:type="continuationSeparator" w:id="0">
    <w:p w14:paraId="71BCEED4" w14:textId="77777777" w:rsidR="00663228" w:rsidRDefault="00663228" w:rsidP="002E7995">
      <w:pPr>
        <w:spacing w:after="0" w:line="240" w:lineRule="auto"/>
      </w:pPr>
      <w:r>
        <w:continuationSeparator/>
      </w:r>
    </w:p>
  </w:footnote>
  <w:footnote w:id="1">
    <w:p w14:paraId="445572AB" w14:textId="6B66AD27" w:rsidR="00D52496" w:rsidRPr="00C527CB" w:rsidRDefault="00D52496">
      <w:pPr>
        <w:pStyle w:val="a6"/>
        <w:rPr>
          <w:rFonts w:ascii="Times New Roman" w:hAnsi="Times New Roman" w:cs="Times New Roman"/>
        </w:rPr>
      </w:pPr>
      <w:r w:rsidRPr="00C527CB">
        <w:rPr>
          <w:rStyle w:val="a8"/>
          <w:rFonts w:ascii="Times New Roman" w:hAnsi="Times New Roman" w:cs="Times New Roman"/>
        </w:rPr>
        <w:footnoteRef/>
      </w:r>
      <w:r w:rsidRPr="00C527CB">
        <w:rPr>
          <w:rFonts w:ascii="Times New Roman" w:hAnsi="Times New Roman" w:cs="Times New Roman"/>
        </w:rPr>
        <w:t xml:space="preserve"> Расчет произведен: НДС на импорт 27%, акцизный налог на товары, ввозимые на территорию Кыргызской Республики – 5,6%, налоги на международную торговлю и операции – 12,1%.</w:t>
      </w:r>
    </w:p>
  </w:footnote>
  <w:footnote w:id="2">
    <w:p w14:paraId="4A29F0AE" w14:textId="77777777" w:rsidR="00D52496" w:rsidRPr="001D25C0" w:rsidRDefault="00D52496" w:rsidP="00F96F04">
      <w:pPr>
        <w:pStyle w:val="a6"/>
        <w:jc w:val="both"/>
        <w:rPr>
          <w:rFonts w:ascii="Times New Roman" w:hAnsi="Times New Roman" w:cs="Times New Roman"/>
        </w:rPr>
      </w:pPr>
      <w:r w:rsidRPr="002E7995">
        <w:rPr>
          <w:rStyle w:val="a8"/>
          <w:rFonts w:ascii="Times New Roman" w:hAnsi="Times New Roman" w:cs="Times New Roman"/>
        </w:rPr>
        <w:footnoteRef/>
      </w:r>
      <w:r w:rsidRPr="001D25C0">
        <w:rPr>
          <w:rFonts w:ascii="Times New Roman" w:hAnsi="Times New Roman" w:cs="Times New Roman"/>
        </w:rPr>
        <w:t xml:space="preserve"> </w:t>
      </w:r>
      <w:r w:rsidRPr="00B43A1A">
        <w:rPr>
          <w:rFonts w:ascii="Times New Roman" w:hAnsi="Times New Roman" w:cs="Times New Roman"/>
        </w:rPr>
        <w:t>Международный</w:t>
      </w:r>
      <w:r w:rsidRPr="001D25C0">
        <w:rPr>
          <w:rFonts w:ascii="Times New Roman" w:hAnsi="Times New Roman" w:cs="Times New Roman"/>
        </w:rPr>
        <w:t xml:space="preserve"> </w:t>
      </w:r>
      <w:r w:rsidRPr="00B43A1A">
        <w:rPr>
          <w:rFonts w:ascii="Times New Roman" w:hAnsi="Times New Roman" w:cs="Times New Roman"/>
        </w:rPr>
        <w:t>Валютный</w:t>
      </w:r>
      <w:r w:rsidRPr="001D25C0">
        <w:rPr>
          <w:rFonts w:ascii="Times New Roman" w:hAnsi="Times New Roman" w:cs="Times New Roman"/>
        </w:rPr>
        <w:t xml:space="preserve"> </w:t>
      </w:r>
      <w:r w:rsidRPr="00B43A1A">
        <w:rPr>
          <w:rFonts w:ascii="Times New Roman" w:hAnsi="Times New Roman" w:cs="Times New Roman"/>
        </w:rPr>
        <w:t>Фонд</w:t>
      </w:r>
      <w:r>
        <w:rPr>
          <w:rFonts w:ascii="Times New Roman" w:hAnsi="Times New Roman" w:cs="Times New Roman"/>
        </w:rPr>
        <w:t>.</w:t>
      </w:r>
      <w:r w:rsidRPr="001D25C0">
        <w:rPr>
          <w:rFonts w:ascii="Times New Roman" w:hAnsi="Times New Roman" w:cs="Times New Roman"/>
        </w:rPr>
        <w:t xml:space="preserve"> </w:t>
      </w:r>
      <w:r w:rsidRPr="00B43A1A">
        <w:rPr>
          <w:rFonts w:ascii="Times New Roman" w:hAnsi="Times New Roman" w:cs="Times New Roman"/>
        </w:rPr>
        <w:t>Октябрь</w:t>
      </w:r>
      <w:r w:rsidRPr="001D25C0">
        <w:rPr>
          <w:rFonts w:ascii="Times New Roman" w:hAnsi="Times New Roman" w:cs="Times New Roman"/>
        </w:rPr>
        <w:t xml:space="preserve"> 2019</w:t>
      </w:r>
      <w:r>
        <w:rPr>
          <w:rFonts w:ascii="Times New Roman" w:hAnsi="Times New Roman" w:cs="Times New Roman"/>
        </w:rPr>
        <w:t>.</w:t>
      </w:r>
    </w:p>
  </w:footnote>
  <w:footnote w:id="3">
    <w:p w14:paraId="0975EA92" w14:textId="43B44F63" w:rsidR="00D52496" w:rsidRPr="00417EE6" w:rsidRDefault="00D52496" w:rsidP="00F96F04">
      <w:pPr>
        <w:pStyle w:val="a6"/>
        <w:jc w:val="both"/>
        <w:rPr>
          <w:rFonts w:ascii="Times New Roman" w:hAnsi="Times New Roman" w:cs="Times New Roman"/>
        </w:rPr>
      </w:pPr>
      <w:r w:rsidRPr="00417EE6">
        <w:rPr>
          <w:rStyle w:val="a8"/>
          <w:rFonts w:ascii="Times New Roman" w:hAnsi="Times New Roman" w:cs="Times New Roman"/>
        </w:rPr>
        <w:footnoteRef/>
      </w:r>
      <w:r w:rsidRPr="00417EE6">
        <w:rPr>
          <w:rFonts w:ascii="Times New Roman" w:hAnsi="Times New Roman" w:cs="Times New Roman"/>
        </w:rPr>
        <w:t xml:space="preserve"> Экономическое </w:t>
      </w:r>
      <w:proofErr w:type="spellStart"/>
      <w:r w:rsidRPr="00417EE6">
        <w:rPr>
          <w:rFonts w:ascii="Times New Roman" w:hAnsi="Times New Roman" w:cs="Times New Roman"/>
        </w:rPr>
        <w:t>мегапартнерство</w:t>
      </w:r>
      <w:proofErr w:type="spellEnd"/>
      <w:r w:rsidRPr="00417EE6">
        <w:rPr>
          <w:rFonts w:ascii="Times New Roman" w:hAnsi="Times New Roman" w:cs="Times New Roman"/>
        </w:rPr>
        <w:t xml:space="preserve"> - это принципиально новая форма межгосударственных альянсов, имеющих </w:t>
      </w:r>
      <w:proofErr w:type="spellStart"/>
      <w:r w:rsidRPr="00417EE6">
        <w:rPr>
          <w:rFonts w:ascii="Times New Roman" w:hAnsi="Times New Roman" w:cs="Times New Roman"/>
        </w:rPr>
        <w:t>трансрегиональный</w:t>
      </w:r>
      <w:proofErr w:type="spellEnd"/>
      <w:r w:rsidRPr="00417EE6">
        <w:rPr>
          <w:rFonts w:ascii="Times New Roman" w:hAnsi="Times New Roman" w:cs="Times New Roman"/>
        </w:rPr>
        <w:t xml:space="preserve"> характер, нацеленных на более высокий уровень экономического взаимодействия, для которых географическая близость не играет роли.</w:t>
      </w:r>
    </w:p>
  </w:footnote>
  <w:footnote w:id="4">
    <w:p w14:paraId="4848AA3E" w14:textId="15D678EF" w:rsidR="00D52496" w:rsidRPr="00C527CB" w:rsidRDefault="00D52496">
      <w:pPr>
        <w:pStyle w:val="a6"/>
        <w:rPr>
          <w:rFonts w:ascii="Times New Roman" w:hAnsi="Times New Roman" w:cs="Times New Roman"/>
        </w:rPr>
      </w:pPr>
      <w:r w:rsidRPr="00C527CB">
        <w:rPr>
          <w:rStyle w:val="a8"/>
          <w:rFonts w:ascii="Times New Roman" w:hAnsi="Times New Roman" w:cs="Times New Roman"/>
        </w:rPr>
        <w:footnoteRef/>
      </w:r>
      <w:r w:rsidRPr="00C527CB">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1" w:history="1">
        <w:r w:rsidRPr="00C527CB">
          <w:rPr>
            <w:rStyle w:val="ad"/>
            <w:rFonts w:ascii="Times New Roman" w:hAnsi="Times New Roman" w:cs="Times New Roman"/>
            <w:color w:val="auto"/>
            <w:u w:val="none"/>
          </w:rPr>
          <w:t>http://www.s</w:t>
        </w:r>
        <w:r w:rsidRPr="00C527CB">
          <w:rPr>
            <w:rStyle w:val="ad"/>
            <w:rFonts w:ascii="Times New Roman" w:hAnsi="Times New Roman" w:cs="Times New Roman"/>
            <w:color w:val="auto"/>
            <w:u w:val="none"/>
            <w:lang w:val="en-US"/>
          </w:rPr>
          <w:t>tat</w:t>
        </w:r>
        <w:r w:rsidRPr="00C527CB">
          <w:rPr>
            <w:rStyle w:val="ad"/>
            <w:rFonts w:ascii="Times New Roman" w:hAnsi="Times New Roman" w:cs="Times New Roman"/>
            <w:color w:val="auto"/>
            <w:u w:val="none"/>
          </w:rPr>
          <w:t>.</w:t>
        </w:r>
        <w:r w:rsidRPr="00C527CB">
          <w:rPr>
            <w:rStyle w:val="ad"/>
            <w:rFonts w:ascii="Times New Roman" w:hAnsi="Times New Roman" w:cs="Times New Roman"/>
            <w:color w:val="auto"/>
            <w:u w:val="none"/>
            <w:lang w:val="en-US"/>
          </w:rPr>
          <w:t>kg</w:t>
        </w:r>
        <w:r w:rsidRPr="00C527CB">
          <w:rPr>
            <w:rStyle w:val="ad"/>
            <w:rFonts w:ascii="Times New Roman" w:hAnsi="Times New Roman" w:cs="Times New Roman"/>
            <w:color w:val="auto"/>
            <w:u w:val="none"/>
          </w:rPr>
          <w:t>/</w:t>
        </w:r>
      </w:hyperlink>
    </w:p>
  </w:footnote>
  <w:footnote w:id="5">
    <w:p w14:paraId="36033DC0" w14:textId="36412BB5" w:rsidR="00D52496" w:rsidRPr="00C321E7" w:rsidRDefault="00D52496" w:rsidP="00C321E7">
      <w:pPr>
        <w:pStyle w:val="a6"/>
        <w:rPr>
          <w:rFonts w:ascii="Times New Roman" w:hAnsi="Times New Roman" w:cs="Times New Roman"/>
        </w:rPr>
      </w:pPr>
      <w:r w:rsidRPr="00C321E7">
        <w:rPr>
          <w:rStyle w:val="a8"/>
          <w:rFonts w:ascii="Times New Roman" w:hAnsi="Times New Roman" w:cs="Times New Roman"/>
        </w:rPr>
        <w:footnoteRef/>
      </w:r>
      <w:r w:rsidRPr="00C321E7">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2" w:history="1">
        <w:r w:rsidRPr="00C321E7">
          <w:rPr>
            <w:rStyle w:val="ad"/>
            <w:rFonts w:ascii="Times New Roman" w:hAnsi="Times New Roman" w:cs="Times New Roman"/>
            <w:color w:val="auto"/>
            <w:u w:val="none"/>
          </w:rPr>
          <w:t>http://www.s</w:t>
        </w:r>
        <w:r w:rsidRPr="00C321E7">
          <w:rPr>
            <w:rStyle w:val="ad"/>
            <w:rFonts w:ascii="Times New Roman" w:hAnsi="Times New Roman" w:cs="Times New Roman"/>
            <w:color w:val="auto"/>
            <w:u w:val="none"/>
            <w:lang w:val="en-US"/>
          </w:rPr>
          <w:t>tat</w:t>
        </w:r>
        <w:r w:rsidRPr="00C321E7">
          <w:rPr>
            <w:rStyle w:val="ad"/>
            <w:rFonts w:ascii="Times New Roman" w:hAnsi="Times New Roman" w:cs="Times New Roman"/>
            <w:color w:val="auto"/>
            <w:u w:val="none"/>
          </w:rPr>
          <w:t>.</w:t>
        </w:r>
        <w:r w:rsidRPr="00C321E7">
          <w:rPr>
            <w:rStyle w:val="ad"/>
            <w:rFonts w:ascii="Times New Roman" w:hAnsi="Times New Roman" w:cs="Times New Roman"/>
            <w:color w:val="auto"/>
            <w:u w:val="none"/>
            <w:lang w:val="en-US"/>
          </w:rPr>
          <w:t>kg</w:t>
        </w:r>
        <w:r w:rsidRPr="00C321E7">
          <w:rPr>
            <w:rStyle w:val="ad"/>
            <w:rFonts w:ascii="Times New Roman" w:hAnsi="Times New Roman" w:cs="Times New Roman"/>
            <w:color w:val="auto"/>
            <w:u w:val="none"/>
          </w:rPr>
          <w:t>/</w:t>
        </w:r>
      </w:hyperlink>
    </w:p>
  </w:footnote>
  <w:footnote w:id="6">
    <w:p w14:paraId="1BC0CB05" w14:textId="77777777" w:rsidR="00D52496" w:rsidRPr="00C321E7" w:rsidRDefault="00D52496" w:rsidP="00C321E7">
      <w:pPr>
        <w:pStyle w:val="a6"/>
        <w:jc w:val="both"/>
        <w:rPr>
          <w:rFonts w:ascii="Times New Roman" w:hAnsi="Times New Roman" w:cs="Times New Roman"/>
        </w:rPr>
      </w:pPr>
      <w:r w:rsidRPr="00C321E7">
        <w:rPr>
          <w:rStyle w:val="a8"/>
          <w:rFonts w:ascii="Times New Roman" w:hAnsi="Times New Roman" w:cs="Times New Roman"/>
        </w:rPr>
        <w:footnoteRef/>
      </w:r>
      <w:r w:rsidRPr="00C321E7">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3" w:history="1">
        <w:r w:rsidRPr="00C321E7">
          <w:rPr>
            <w:rStyle w:val="ad"/>
            <w:rFonts w:ascii="Times New Roman" w:hAnsi="Times New Roman" w:cs="Times New Roman"/>
            <w:color w:val="auto"/>
            <w:u w:val="none"/>
          </w:rPr>
          <w:t>http://www.s</w:t>
        </w:r>
        <w:r w:rsidRPr="00C321E7">
          <w:rPr>
            <w:rStyle w:val="ad"/>
            <w:rFonts w:ascii="Times New Roman" w:hAnsi="Times New Roman" w:cs="Times New Roman"/>
            <w:color w:val="auto"/>
            <w:u w:val="none"/>
            <w:lang w:val="en-US"/>
          </w:rPr>
          <w:t>tat</w:t>
        </w:r>
        <w:r w:rsidRPr="00C321E7">
          <w:rPr>
            <w:rStyle w:val="ad"/>
            <w:rFonts w:ascii="Times New Roman" w:hAnsi="Times New Roman" w:cs="Times New Roman"/>
            <w:color w:val="auto"/>
            <w:u w:val="none"/>
          </w:rPr>
          <w:t>.</w:t>
        </w:r>
        <w:r w:rsidRPr="00C321E7">
          <w:rPr>
            <w:rStyle w:val="ad"/>
            <w:rFonts w:ascii="Times New Roman" w:hAnsi="Times New Roman" w:cs="Times New Roman"/>
            <w:color w:val="auto"/>
            <w:u w:val="none"/>
            <w:lang w:val="en-US"/>
          </w:rPr>
          <w:t>kg</w:t>
        </w:r>
        <w:r w:rsidRPr="00C321E7">
          <w:rPr>
            <w:rStyle w:val="ad"/>
            <w:rFonts w:ascii="Times New Roman" w:hAnsi="Times New Roman" w:cs="Times New Roman"/>
            <w:color w:val="auto"/>
            <w:u w:val="none"/>
          </w:rPr>
          <w:t>/</w:t>
        </w:r>
      </w:hyperlink>
    </w:p>
  </w:footnote>
  <w:footnote w:id="7">
    <w:p w14:paraId="72AC26B8" w14:textId="77777777" w:rsidR="00D52496" w:rsidRPr="00CC047B" w:rsidRDefault="00D52496" w:rsidP="00CC047B">
      <w:pPr>
        <w:pStyle w:val="a6"/>
        <w:jc w:val="both"/>
        <w:rPr>
          <w:rFonts w:ascii="Times New Roman" w:hAnsi="Times New Roman" w:cs="Times New Roman"/>
        </w:rPr>
      </w:pPr>
      <w:r w:rsidRPr="00CC047B">
        <w:rPr>
          <w:rStyle w:val="a8"/>
          <w:rFonts w:ascii="Times New Roman" w:hAnsi="Times New Roman" w:cs="Times New Roman"/>
        </w:rPr>
        <w:footnoteRef/>
      </w:r>
      <w:r w:rsidRPr="00CC047B">
        <w:rPr>
          <w:rFonts w:ascii="Times New Roman" w:hAnsi="Times New Roman" w:cs="Times New Roman"/>
        </w:rPr>
        <w:t xml:space="preserve"> Источник: официальный сайт Всемирного экономического форума [http://reports.weforum.org/global-enabling-trade-report-2016/]</w:t>
      </w:r>
    </w:p>
  </w:footnote>
  <w:footnote w:id="8">
    <w:p w14:paraId="51564698" w14:textId="74CF34CF" w:rsidR="00D52496" w:rsidRPr="00CC047B" w:rsidRDefault="00D52496" w:rsidP="000F192F">
      <w:pPr>
        <w:pStyle w:val="a6"/>
        <w:jc w:val="both"/>
        <w:rPr>
          <w:rFonts w:ascii="Times New Roman" w:hAnsi="Times New Roman" w:cs="Times New Roman"/>
        </w:rPr>
      </w:pPr>
      <w:r w:rsidRPr="00CC047B">
        <w:rPr>
          <w:rStyle w:val="a8"/>
          <w:rFonts w:ascii="Times New Roman" w:hAnsi="Times New Roman" w:cs="Times New Roman"/>
        </w:rPr>
        <w:footnoteRef/>
      </w:r>
      <w:r w:rsidRPr="00CC047B">
        <w:rPr>
          <w:rFonts w:ascii="Times New Roman" w:hAnsi="Times New Roman" w:cs="Times New Roman"/>
        </w:rPr>
        <w:t xml:space="preserve"> Источник: официальный сайт Всемирного экономического форума [https://www.weforum.org/reports/</w:t>
      </w:r>
      <w:r>
        <w:rPr>
          <w:rFonts w:ascii="Times New Roman" w:hAnsi="Times New Roman" w:cs="Times New Roman"/>
        </w:rPr>
        <w:t xml:space="preserve"> </w:t>
      </w:r>
      <w:r w:rsidRPr="00CC047B">
        <w:rPr>
          <w:rFonts w:ascii="Times New Roman" w:hAnsi="Times New Roman" w:cs="Times New Roman"/>
        </w:rPr>
        <w:t>theglobal-competitiveness-report-2017-2018]</w:t>
      </w:r>
    </w:p>
  </w:footnote>
  <w:footnote w:id="9">
    <w:p w14:paraId="259E48AA" w14:textId="77777777" w:rsidR="00D52496" w:rsidRPr="00F9777B" w:rsidRDefault="00D52496" w:rsidP="00F227FB">
      <w:pPr>
        <w:pStyle w:val="a6"/>
        <w:rPr>
          <w:rFonts w:ascii="Times New Roman" w:hAnsi="Times New Roman" w:cs="Times New Roman"/>
        </w:rPr>
      </w:pPr>
      <w:r w:rsidRPr="00F9777B">
        <w:rPr>
          <w:rStyle w:val="a8"/>
          <w:rFonts w:ascii="Times New Roman" w:hAnsi="Times New Roman" w:cs="Times New Roman"/>
        </w:rPr>
        <w:footnoteRef/>
      </w:r>
      <w:r w:rsidRPr="00F9777B">
        <w:rPr>
          <w:rFonts w:ascii="Times New Roman" w:hAnsi="Times New Roman" w:cs="Times New Roman"/>
        </w:rPr>
        <w:t xml:space="preserve"> </w:t>
      </w:r>
      <w:hyperlink r:id="rId4" w:history="1">
        <w:r w:rsidRPr="00F9777B">
          <w:rPr>
            <w:rStyle w:val="ad"/>
            <w:rFonts w:ascii="Times New Roman" w:hAnsi="Times New Roman" w:cs="Times New Roman"/>
            <w:color w:val="auto"/>
            <w:u w:val="none"/>
          </w:rPr>
          <w:t>https://russian.doingbusiness.org/ru/rankings</w:t>
        </w:r>
      </w:hyperlink>
    </w:p>
  </w:footnote>
  <w:footnote w:id="10">
    <w:p w14:paraId="75C29F93" w14:textId="77777777" w:rsidR="00D52496" w:rsidRPr="00663AAB" w:rsidRDefault="00D52496" w:rsidP="00F66AAB">
      <w:pPr>
        <w:pStyle w:val="a6"/>
        <w:rPr>
          <w:rFonts w:ascii="Times New Roman" w:hAnsi="Times New Roman" w:cs="Times New Roman"/>
        </w:rPr>
      </w:pPr>
      <w:r w:rsidRPr="00663AAB">
        <w:rPr>
          <w:rStyle w:val="a8"/>
          <w:rFonts w:ascii="Times New Roman" w:hAnsi="Times New Roman" w:cs="Times New Roman"/>
        </w:rPr>
        <w:footnoteRef/>
      </w:r>
      <w:r w:rsidRPr="00663AAB">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5" w:history="1">
        <w:r w:rsidRPr="00663AAB">
          <w:rPr>
            <w:rStyle w:val="ad"/>
            <w:rFonts w:ascii="Times New Roman" w:hAnsi="Times New Roman" w:cs="Times New Roman"/>
            <w:color w:val="auto"/>
            <w:u w:val="none"/>
          </w:rPr>
          <w:t>http://www.s</w:t>
        </w:r>
        <w:r w:rsidRPr="00663AAB">
          <w:rPr>
            <w:rStyle w:val="ad"/>
            <w:rFonts w:ascii="Times New Roman" w:hAnsi="Times New Roman" w:cs="Times New Roman"/>
            <w:color w:val="auto"/>
            <w:u w:val="none"/>
            <w:lang w:val="en-US"/>
          </w:rPr>
          <w:t>tat</w:t>
        </w:r>
        <w:r w:rsidRPr="00663AAB">
          <w:rPr>
            <w:rStyle w:val="ad"/>
            <w:rFonts w:ascii="Times New Roman" w:hAnsi="Times New Roman" w:cs="Times New Roman"/>
            <w:color w:val="auto"/>
            <w:u w:val="none"/>
          </w:rPr>
          <w:t>.</w:t>
        </w:r>
        <w:r w:rsidRPr="00663AAB">
          <w:rPr>
            <w:rStyle w:val="ad"/>
            <w:rFonts w:ascii="Times New Roman" w:hAnsi="Times New Roman" w:cs="Times New Roman"/>
            <w:color w:val="auto"/>
            <w:u w:val="none"/>
            <w:lang w:val="en-US"/>
          </w:rPr>
          <w:t>kg</w:t>
        </w:r>
        <w:r w:rsidRPr="00663AAB">
          <w:rPr>
            <w:rStyle w:val="ad"/>
            <w:rFonts w:ascii="Times New Roman" w:hAnsi="Times New Roman" w:cs="Times New Roman"/>
            <w:color w:val="auto"/>
            <w:u w:val="none"/>
          </w:rPr>
          <w:t>/</w:t>
        </w:r>
      </w:hyperlink>
    </w:p>
  </w:footnote>
  <w:footnote w:id="11">
    <w:p w14:paraId="30E81C94" w14:textId="50C1BC03" w:rsidR="00D52496" w:rsidRPr="00C321E7" w:rsidRDefault="00D52496" w:rsidP="00C321E7">
      <w:pPr>
        <w:pStyle w:val="a6"/>
        <w:rPr>
          <w:rFonts w:ascii="Times New Roman" w:hAnsi="Times New Roman" w:cs="Times New Roman"/>
        </w:rPr>
      </w:pPr>
      <w:r w:rsidRPr="00C321E7">
        <w:rPr>
          <w:rStyle w:val="a8"/>
          <w:rFonts w:ascii="Times New Roman" w:hAnsi="Times New Roman" w:cs="Times New Roman"/>
        </w:rPr>
        <w:footnoteRef/>
      </w:r>
      <w:r w:rsidRPr="00C321E7">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6" w:history="1">
        <w:r w:rsidRPr="00C321E7">
          <w:rPr>
            <w:rStyle w:val="ad"/>
            <w:rFonts w:ascii="Times New Roman" w:hAnsi="Times New Roman" w:cs="Times New Roman"/>
            <w:color w:val="auto"/>
            <w:u w:val="none"/>
          </w:rPr>
          <w:t>http://www.s</w:t>
        </w:r>
        <w:r w:rsidRPr="00C321E7">
          <w:rPr>
            <w:rStyle w:val="ad"/>
            <w:rFonts w:ascii="Times New Roman" w:hAnsi="Times New Roman" w:cs="Times New Roman"/>
            <w:color w:val="auto"/>
            <w:u w:val="none"/>
            <w:lang w:val="en-US"/>
          </w:rPr>
          <w:t>tat</w:t>
        </w:r>
        <w:r w:rsidRPr="00C321E7">
          <w:rPr>
            <w:rStyle w:val="ad"/>
            <w:rFonts w:ascii="Times New Roman" w:hAnsi="Times New Roman" w:cs="Times New Roman"/>
            <w:color w:val="auto"/>
            <w:u w:val="none"/>
          </w:rPr>
          <w:t>.</w:t>
        </w:r>
        <w:r w:rsidRPr="00C321E7">
          <w:rPr>
            <w:rStyle w:val="ad"/>
            <w:rFonts w:ascii="Times New Roman" w:hAnsi="Times New Roman" w:cs="Times New Roman"/>
            <w:color w:val="auto"/>
            <w:u w:val="none"/>
            <w:lang w:val="en-US"/>
          </w:rPr>
          <w:t>kg</w:t>
        </w:r>
        <w:r w:rsidRPr="00C321E7">
          <w:rPr>
            <w:rStyle w:val="ad"/>
            <w:rFonts w:ascii="Times New Roman" w:hAnsi="Times New Roman" w:cs="Times New Roman"/>
            <w:color w:val="auto"/>
            <w:u w:val="none"/>
          </w:rPr>
          <w:t>/</w:t>
        </w:r>
      </w:hyperlink>
    </w:p>
  </w:footnote>
  <w:footnote w:id="12">
    <w:p w14:paraId="10E6299A" w14:textId="77777777" w:rsidR="00D52496" w:rsidRPr="00330D1F" w:rsidRDefault="00D52496" w:rsidP="00D00A30">
      <w:pPr>
        <w:pStyle w:val="a6"/>
        <w:rPr>
          <w:rFonts w:ascii="Times New Roman" w:hAnsi="Times New Roman" w:cs="Times New Roman"/>
        </w:rPr>
      </w:pPr>
      <w:r w:rsidRPr="00330D1F">
        <w:rPr>
          <w:rStyle w:val="a8"/>
          <w:rFonts w:ascii="Times New Roman" w:hAnsi="Times New Roman" w:cs="Times New Roman"/>
        </w:rPr>
        <w:footnoteRef/>
      </w:r>
      <w:r w:rsidRPr="00330D1F">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7" w:history="1">
        <w:r w:rsidRPr="00330D1F">
          <w:rPr>
            <w:rStyle w:val="ad"/>
            <w:rFonts w:ascii="Times New Roman" w:hAnsi="Times New Roman" w:cs="Times New Roman"/>
            <w:color w:val="auto"/>
            <w:u w:val="none"/>
          </w:rPr>
          <w:t>http://www.s</w:t>
        </w:r>
        <w:r w:rsidRPr="00330D1F">
          <w:rPr>
            <w:rStyle w:val="ad"/>
            <w:rFonts w:ascii="Times New Roman" w:hAnsi="Times New Roman" w:cs="Times New Roman"/>
            <w:color w:val="auto"/>
            <w:u w:val="none"/>
            <w:lang w:val="en-US"/>
          </w:rPr>
          <w:t>tat</w:t>
        </w:r>
        <w:r w:rsidRPr="00330D1F">
          <w:rPr>
            <w:rStyle w:val="ad"/>
            <w:rFonts w:ascii="Times New Roman" w:hAnsi="Times New Roman" w:cs="Times New Roman"/>
            <w:color w:val="auto"/>
            <w:u w:val="none"/>
          </w:rPr>
          <w:t>.</w:t>
        </w:r>
        <w:r w:rsidRPr="00330D1F">
          <w:rPr>
            <w:rStyle w:val="ad"/>
            <w:rFonts w:ascii="Times New Roman" w:hAnsi="Times New Roman" w:cs="Times New Roman"/>
            <w:color w:val="auto"/>
            <w:u w:val="none"/>
            <w:lang w:val="en-US"/>
          </w:rPr>
          <w:t>kg</w:t>
        </w:r>
        <w:r w:rsidRPr="00330D1F">
          <w:rPr>
            <w:rStyle w:val="ad"/>
            <w:rFonts w:ascii="Times New Roman" w:hAnsi="Times New Roman" w:cs="Times New Roman"/>
            <w:color w:val="auto"/>
            <w:u w:val="none"/>
          </w:rPr>
          <w:t>/</w:t>
        </w:r>
      </w:hyperlink>
    </w:p>
  </w:footnote>
  <w:footnote w:id="13">
    <w:p w14:paraId="2345FA79" w14:textId="173857B9" w:rsidR="00D52496" w:rsidRPr="002D44C0" w:rsidRDefault="00D52496">
      <w:pPr>
        <w:pStyle w:val="a6"/>
        <w:rPr>
          <w:rFonts w:ascii="Times New Roman" w:hAnsi="Times New Roman" w:cs="Times New Roman"/>
        </w:rPr>
      </w:pPr>
      <w:r w:rsidRPr="002D44C0">
        <w:rPr>
          <w:rStyle w:val="a8"/>
          <w:rFonts w:ascii="Times New Roman" w:hAnsi="Times New Roman" w:cs="Times New Roman"/>
        </w:rPr>
        <w:footnoteRef/>
      </w:r>
      <w:r w:rsidRPr="002D44C0">
        <w:rPr>
          <w:rFonts w:ascii="Times New Roman" w:hAnsi="Times New Roman" w:cs="Times New Roman"/>
        </w:rPr>
        <w:t xml:space="preserve"> Швейцария не является членом ЕС</w:t>
      </w:r>
    </w:p>
  </w:footnote>
  <w:footnote w:id="14">
    <w:p w14:paraId="211D5F51" w14:textId="77777777" w:rsidR="00D52496" w:rsidRPr="00663AAB" w:rsidRDefault="00D52496" w:rsidP="007D297F">
      <w:pPr>
        <w:pStyle w:val="a6"/>
        <w:rPr>
          <w:rFonts w:ascii="Times New Roman" w:hAnsi="Times New Roman" w:cs="Times New Roman"/>
        </w:rPr>
      </w:pPr>
      <w:r w:rsidRPr="00663AAB">
        <w:rPr>
          <w:rStyle w:val="a8"/>
          <w:rFonts w:ascii="Times New Roman" w:hAnsi="Times New Roman" w:cs="Times New Roman"/>
        </w:rPr>
        <w:footnoteRef/>
      </w:r>
      <w:r w:rsidRPr="00663AAB">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8" w:history="1">
        <w:r w:rsidRPr="00663AAB">
          <w:rPr>
            <w:rStyle w:val="ad"/>
            <w:rFonts w:ascii="Times New Roman" w:hAnsi="Times New Roman" w:cs="Times New Roman"/>
            <w:color w:val="auto"/>
            <w:u w:val="none"/>
          </w:rPr>
          <w:t>http://www.s</w:t>
        </w:r>
        <w:r w:rsidRPr="00663AAB">
          <w:rPr>
            <w:rStyle w:val="ad"/>
            <w:rFonts w:ascii="Times New Roman" w:hAnsi="Times New Roman" w:cs="Times New Roman"/>
            <w:color w:val="auto"/>
            <w:u w:val="none"/>
            <w:lang w:val="en-US"/>
          </w:rPr>
          <w:t>tat</w:t>
        </w:r>
        <w:r w:rsidRPr="00663AAB">
          <w:rPr>
            <w:rStyle w:val="ad"/>
            <w:rFonts w:ascii="Times New Roman" w:hAnsi="Times New Roman" w:cs="Times New Roman"/>
            <w:color w:val="auto"/>
            <w:u w:val="none"/>
          </w:rPr>
          <w:t>.</w:t>
        </w:r>
        <w:r w:rsidRPr="00663AAB">
          <w:rPr>
            <w:rStyle w:val="ad"/>
            <w:rFonts w:ascii="Times New Roman" w:hAnsi="Times New Roman" w:cs="Times New Roman"/>
            <w:color w:val="auto"/>
            <w:u w:val="none"/>
            <w:lang w:val="en-US"/>
          </w:rPr>
          <w:t>kg</w:t>
        </w:r>
        <w:r w:rsidRPr="00663AAB">
          <w:rPr>
            <w:rStyle w:val="ad"/>
            <w:rFonts w:ascii="Times New Roman" w:hAnsi="Times New Roman" w:cs="Times New Roman"/>
            <w:color w:val="auto"/>
            <w:u w:val="none"/>
          </w:rPr>
          <w:t>/</w:t>
        </w:r>
      </w:hyperlink>
    </w:p>
  </w:footnote>
  <w:footnote w:id="15">
    <w:p w14:paraId="65F13A80" w14:textId="641F14F8" w:rsidR="00D52496" w:rsidRPr="00C321E7" w:rsidRDefault="00D52496" w:rsidP="00C321E7">
      <w:pPr>
        <w:pStyle w:val="a6"/>
        <w:jc w:val="both"/>
        <w:rPr>
          <w:rFonts w:ascii="Times New Roman" w:hAnsi="Times New Roman" w:cs="Times New Roman"/>
        </w:rPr>
      </w:pPr>
      <w:r w:rsidRPr="00C321E7">
        <w:rPr>
          <w:rStyle w:val="a8"/>
          <w:rFonts w:ascii="Times New Roman" w:hAnsi="Times New Roman" w:cs="Times New Roman"/>
        </w:rPr>
        <w:footnoteRef/>
      </w:r>
      <w:r w:rsidRPr="00C321E7">
        <w:rPr>
          <w:rFonts w:ascii="Times New Roman" w:hAnsi="Times New Roman" w:cs="Times New Roman"/>
        </w:rPr>
        <w:t xml:space="preserve"> Рассчитано по данным материалов интернет-сайта Национального статистического комитета Кыргызской Республики [Электронный ресурс]. – Режим доступа: </w:t>
      </w:r>
      <w:hyperlink r:id="rId9" w:history="1">
        <w:r w:rsidRPr="00C321E7">
          <w:rPr>
            <w:rStyle w:val="ad"/>
            <w:rFonts w:ascii="Times New Roman" w:hAnsi="Times New Roman" w:cs="Times New Roman"/>
            <w:color w:val="auto"/>
            <w:u w:val="none"/>
          </w:rPr>
          <w:t>http://www.s</w:t>
        </w:r>
        <w:r w:rsidRPr="00C321E7">
          <w:rPr>
            <w:rStyle w:val="ad"/>
            <w:rFonts w:ascii="Times New Roman" w:hAnsi="Times New Roman" w:cs="Times New Roman"/>
            <w:color w:val="auto"/>
            <w:u w:val="none"/>
            <w:lang w:val="en-US"/>
          </w:rPr>
          <w:t>tat</w:t>
        </w:r>
        <w:r w:rsidRPr="00C321E7">
          <w:rPr>
            <w:rStyle w:val="ad"/>
            <w:rFonts w:ascii="Times New Roman" w:hAnsi="Times New Roman" w:cs="Times New Roman"/>
            <w:color w:val="auto"/>
            <w:u w:val="none"/>
          </w:rPr>
          <w:t>.</w:t>
        </w:r>
        <w:r w:rsidRPr="00C321E7">
          <w:rPr>
            <w:rStyle w:val="ad"/>
            <w:rFonts w:ascii="Times New Roman" w:hAnsi="Times New Roman" w:cs="Times New Roman"/>
            <w:color w:val="auto"/>
            <w:u w:val="none"/>
            <w:lang w:val="en-US"/>
          </w:rPr>
          <w:t>kg</w:t>
        </w:r>
        <w:r w:rsidRPr="00C321E7">
          <w:rPr>
            <w:rStyle w:val="ad"/>
            <w:rFonts w:ascii="Times New Roman" w:hAnsi="Times New Roman" w:cs="Times New Roman"/>
            <w:color w:val="auto"/>
            <w:u w:val="none"/>
          </w:rPr>
          <w:t>/</w:t>
        </w:r>
      </w:hyperlink>
    </w:p>
  </w:footnote>
  <w:footnote w:id="16">
    <w:p w14:paraId="48947975" w14:textId="77777777" w:rsidR="00D52496" w:rsidRPr="00C527CB" w:rsidRDefault="00D52496" w:rsidP="00C527CB">
      <w:pPr>
        <w:spacing w:after="0" w:line="240" w:lineRule="auto"/>
        <w:rPr>
          <w:rFonts w:ascii="Times New Roman" w:eastAsia="Times New Roman" w:hAnsi="Times New Roman" w:cs="Times New Roman"/>
          <w:sz w:val="20"/>
          <w:szCs w:val="20"/>
        </w:rPr>
      </w:pPr>
      <w:r w:rsidRPr="00C527CB">
        <w:rPr>
          <w:rStyle w:val="a8"/>
          <w:rFonts w:ascii="Times New Roman" w:hAnsi="Times New Roman" w:cs="Times New Roman"/>
          <w:sz w:val="20"/>
          <w:szCs w:val="20"/>
        </w:rPr>
        <w:footnoteRef/>
      </w:r>
      <w:r w:rsidRPr="00C527CB">
        <w:rPr>
          <w:rFonts w:ascii="Times New Roman" w:hAnsi="Times New Roman" w:cs="Times New Roman"/>
          <w:sz w:val="20"/>
          <w:szCs w:val="20"/>
        </w:rPr>
        <w:t xml:space="preserve"> </w:t>
      </w:r>
      <w:r w:rsidRPr="00C527CB">
        <w:rPr>
          <w:rFonts w:ascii="Times New Roman" w:hAnsi="Times New Roman" w:cs="Times New Roman"/>
          <w:sz w:val="20"/>
          <w:szCs w:val="20"/>
          <w:lang w:val="ru-RU"/>
        </w:rPr>
        <w:t xml:space="preserve">ЕЭК, 11.08.2015 доступно по ссылке: </w:t>
      </w:r>
      <w:hyperlink r:id="rId10" w:history="1">
        <w:r w:rsidRPr="00C527CB">
          <w:rPr>
            <w:rFonts w:ascii="Times New Roman" w:eastAsia="Times New Roman" w:hAnsi="Times New Roman" w:cs="Times New Roman"/>
            <w:sz w:val="20"/>
            <w:szCs w:val="20"/>
          </w:rPr>
          <w:t>http://www.eurasiancommission.org/ru/nae/news/Pages/11-08-2015-2.aspx</w:t>
        </w:r>
      </w:hyperlink>
    </w:p>
  </w:footnote>
  <w:footnote w:id="17">
    <w:p w14:paraId="7B226275" w14:textId="660F5542" w:rsidR="00D52496" w:rsidRPr="00D52496" w:rsidRDefault="00D52496" w:rsidP="00C71AD5">
      <w:pPr>
        <w:pStyle w:val="a6"/>
        <w:rPr>
          <w:rFonts w:ascii="Times New Roman" w:hAnsi="Times New Roman" w:cs="Times New Roman"/>
          <w:lang w:val="en-US"/>
        </w:rPr>
      </w:pPr>
      <w:r w:rsidRPr="004C0953">
        <w:rPr>
          <w:rStyle w:val="a8"/>
          <w:rFonts w:ascii="Times New Roman" w:hAnsi="Times New Roman" w:cs="Times New Roman"/>
        </w:rPr>
        <w:footnoteRef/>
      </w:r>
      <w:r w:rsidRPr="004C0953">
        <w:rPr>
          <w:rFonts w:ascii="Times New Roman" w:hAnsi="Times New Roman" w:cs="Times New Roman"/>
          <w:lang w:val="en-US"/>
        </w:rPr>
        <w:t xml:space="preserve"> </w:t>
      </w:r>
      <w:r w:rsidRPr="004C0953">
        <w:rPr>
          <w:rFonts w:ascii="Times New Roman" w:hAnsi="Times New Roman" w:cs="Times New Roman"/>
        </w:rPr>
        <w:t>Например</w:t>
      </w:r>
      <w:r w:rsidRPr="004C0953">
        <w:rPr>
          <w:rFonts w:ascii="Times New Roman" w:hAnsi="Times New Roman" w:cs="Times New Roman"/>
          <w:lang w:val="en-US"/>
        </w:rPr>
        <w:t xml:space="preserve">, </w:t>
      </w:r>
      <w:r w:rsidRPr="004C0953">
        <w:rPr>
          <w:rFonts w:ascii="Times New Roman" w:hAnsi="Times New Roman" w:cs="Times New Roman"/>
        </w:rPr>
        <w:t>в</w:t>
      </w:r>
      <w:r w:rsidRPr="004C0953">
        <w:rPr>
          <w:rFonts w:ascii="Times New Roman" w:hAnsi="Times New Roman" w:cs="Times New Roman"/>
          <w:lang w:val="en-US"/>
        </w:rPr>
        <w:t xml:space="preserve"> </w:t>
      </w:r>
      <w:r w:rsidRPr="004C0953">
        <w:rPr>
          <w:rFonts w:ascii="Times New Roman" w:hAnsi="Times New Roman" w:cs="Times New Roman"/>
        </w:rPr>
        <w:t>работе</w:t>
      </w:r>
      <w:r w:rsidRPr="004C0953">
        <w:rPr>
          <w:rFonts w:ascii="Times New Roman" w:hAnsi="Times New Roman" w:cs="Times New Roman"/>
          <w:lang w:val="en-US"/>
        </w:rPr>
        <w:t xml:space="preserve"> “The factors affecting Kyrgyzstan’s bilateral trade: a gravity-model approach” </w:t>
      </w:r>
      <w:proofErr w:type="spellStart"/>
      <w:r w:rsidRPr="004C0953">
        <w:rPr>
          <w:rFonts w:ascii="Times New Roman" w:hAnsi="Times New Roman" w:cs="Times New Roman"/>
          <w:lang w:val="en-US"/>
        </w:rPr>
        <w:t>Allayarov</w:t>
      </w:r>
      <w:proofErr w:type="spellEnd"/>
      <w:r w:rsidRPr="004C0953">
        <w:rPr>
          <w:rFonts w:ascii="Times New Roman" w:hAnsi="Times New Roman" w:cs="Times New Roman"/>
          <w:lang w:val="en-US"/>
        </w:rPr>
        <w:t xml:space="preserve"> P. </w:t>
      </w:r>
      <w:r w:rsidRPr="004C0953">
        <w:rPr>
          <w:rFonts w:ascii="Times New Roman" w:hAnsi="Times New Roman" w:cs="Times New Roman"/>
        </w:rPr>
        <w:t>и</w:t>
      </w:r>
      <w:r w:rsidRPr="004C0953">
        <w:rPr>
          <w:rFonts w:ascii="Times New Roman" w:hAnsi="Times New Roman" w:cs="Times New Roman"/>
          <w:lang w:val="en-US"/>
        </w:rPr>
        <w:t xml:space="preserve"> </w:t>
      </w:r>
      <w:proofErr w:type="spellStart"/>
      <w:r w:rsidRPr="004C0953">
        <w:rPr>
          <w:rFonts w:ascii="Times New Roman" w:hAnsi="Times New Roman" w:cs="Times New Roman"/>
        </w:rPr>
        <w:t>др</w:t>
      </w:r>
      <w:proofErr w:type="spellEnd"/>
      <w:r w:rsidRPr="004C0953">
        <w:rPr>
          <w:rFonts w:ascii="Times New Roman" w:hAnsi="Times New Roman" w:cs="Times New Roman"/>
          <w:lang w:val="en-US"/>
        </w:rPr>
        <w:t>.</w:t>
      </w:r>
      <w:r w:rsidRPr="007E44DD">
        <w:rPr>
          <w:rFonts w:ascii="Times New Roman" w:hAnsi="Times New Roman" w:cs="Times New Roman"/>
          <w:lang w:val="en-US"/>
        </w:rPr>
        <w:t xml:space="preserve"> </w:t>
      </w:r>
      <w:r>
        <w:rPr>
          <w:rFonts w:ascii="Times New Roman" w:hAnsi="Times New Roman" w:cs="Times New Roman"/>
          <w:lang w:val="en-US"/>
        </w:rPr>
        <w:t>Journal of Asian Finance, Economics and Business. Vol</w:t>
      </w:r>
      <w:r w:rsidRPr="00D52496">
        <w:rPr>
          <w:rFonts w:ascii="Times New Roman" w:hAnsi="Times New Roman" w:cs="Times New Roman"/>
          <w:lang w:val="en-US"/>
        </w:rPr>
        <w:t xml:space="preserve">. 5. </w:t>
      </w:r>
      <w:r>
        <w:rPr>
          <w:rFonts w:ascii="Times New Roman" w:hAnsi="Times New Roman" w:cs="Times New Roman"/>
          <w:lang w:val="en-US"/>
        </w:rPr>
        <w:t>No</w:t>
      </w:r>
      <w:r w:rsidRPr="00D52496">
        <w:rPr>
          <w:rFonts w:ascii="Times New Roman" w:hAnsi="Times New Roman" w:cs="Times New Roman"/>
          <w:lang w:val="en-US"/>
        </w:rPr>
        <w:t xml:space="preserve">. 4. (2018). </w:t>
      </w:r>
      <w:r>
        <w:rPr>
          <w:rFonts w:ascii="Times New Roman" w:hAnsi="Times New Roman" w:cs="Times New Roman"/>
          <w:lang w:val="en-US"/>
        </w:rPr>
        <w:t>P</w:t>
      </w:r>
      <w:r w:rsidRPr="00D52496">
        <w:rPr>
          <w:rFonts w:ascii="Times New Roman" w:hAnsi="Times New Roman" w:cs="Times New Roman"/>
          <w:lang w:val="en-US"/>
        </w:rPr>
        <w:t>. 95-100.</w:t>
      </w:r>
    </w:p>
  </w:footnote>
  <w:footnote w:id="18">
    <w:p w14:paraId="71281332" w14:textId="77777777" w:rsidR="00D52496" w:rsidRPr="00AA279B" w:rsidRDefault="00D52496" w:rsidP="00C71AD5">
      <w:pPr>
        <w:pStyle w:val="a6"/>
      </w:pPr>
      <w:r>
        <w:rPr>
          <w:rStyle w:val="a8"/>
        </w:rPr>
        <w:footnoteRef/>
      </w:r>
      <w:r w:rsidRPr="007E44DD">
        <w:t xml:space="preserve"> </w:t>
      </w:r>
      <w:r w:rsidRPr="00AC2A4D">
        <w:rPr>
          <w:rFonts w:ascii="Times New Roman" w:hAnsi="Times New Roman" w:cs="Times New Roman"/>
        </w:rPr>
        <w:t>З</w:t>
      </w:r>
      <w:r>
        <w:rPr>
          <w:rFonts w:ascii="Times New Roman" w:hAnsi="Times New Roman" w:cs="Times New Roman"/>
        </w:rPr>
        <w:t>ависимая</w:t>
      </w:r>
      <w:r w:rsidRPr="007E44DD">
        <w:rPr>
          <w:rFonts w:ascii="Times New Roman" w:hAnsi="Times New Roman" w:cs="Times New Roman"/>
        </w:rPr>
        <w:t xml:space="preserve"> </w:t>
      </w:r>
      <w:r>
        <w:rPr>
          <w:rFonts w:ascii="Times New Roman" w:hAnsi="Times New Roman" w:cs="Times New Roman"/>
        </w:rPr>
        <w:t>переменная</w:t>
      </w:r>
      <w:r w:rsidRPr="007E44DD">
        <w:rPr>
          <w:rFonts w:ascii="Times New Roman" w:hAnsi="Times New Roman" w:cs="Times New Roman"/>
        </w:rPr>
        <w:t xml:space="preserve"> -</w:t>
      </w:r>
      <w:r w:rsidRPr="007E44DD">
        <w:rPr>
          <w:rFonts w:ascii="Times New Roman" w:hAnsi="Times New Roman" w:cs="Times New Roman"/>
          <w:lang w:val="en-US"/>
        </w:rPr>
        <w:t>ln</w:t>
      </w:r>
      <w:r w:rsidRPr="007E44DD">
        <w:rPr>
          <w:rFonts w:ascii="Times New Roman" w:hAnsi="Times New Roman" w:cs="Times New Roman"/>
        </w:rPr>
        <w:t>_</w:t>
      </w:r>
      <w:proofErr w:type="spellStart"/>
      <w:r w:rsidRPr="007E44DD">
        <w:rPr>
          <w:rFonts w:ascii="Times New Roman" w:hAnsi="Times New Roman" w:cs="Times New Roman"/>
          <w:lang w:val="en-US"/>
        </w:rPr>
        <w:t>exp</w:t>
      </w:r>
      <w:proofErr w:type="spellEnd"/>
      <w:r w:rsidRPr="007E44DD">
        <w:rPr>
          <w:rFonts w:ascii="Times New Roman" w:hAnsi="Times New Roman" w:cs="Times New Roman"/>
        </w:rPr>
        <w:t xml:space="preserve">, </w:t>
      </w:r>
      <w:r w:rsidRPr="00AC2A4D">
        <w:rPr>
          <w:rFonts w:ascii="Times New Roman" w:hAnsi="Times New Roman" w:cs="Times New Roman"/>
        </w:rPr>
        <w:t>результаты</w:t>
      </w:r>
      <w:r w:rsidRPr="007E44DD">
        <w:rPr>
          <w:rFonts w:ascii="Times New Roman" w:hAnsi="Times New Roman" w:cs="Times New Roman"/>
        </w:rPr>
        <w:t xml:space="preserve"> </w:t>
      </w:r>
      <w:r w:rsidRPr="00AC2A4D">
        <w:rPr>
          <w:rFonts w:ascii="Times New Roman" w:hAnsi="Times New Roman" w:cs="Times New Roman"/>
        </w:rPr>
        <w:t>регрессионного</w:t>
      </w:r>
      <w:r w:rsidRPr="007E44DD">
        <w:rPr>
          <w:rFonts w:ascii="Times New Roman" w:hAnsi="Times New Roman" w:cs="Times New Roman"/>
        </w:rPr>
        <w:t xml:space="preserve"> </w:t>
      </w:r>
      <w:r w:rsidRPr="00AC2A4D">
        <w:rPr>
          <w:rFonts w:ascii="Times New Roman" w:hAnsi="Times New Roman" w:cs="Times New Roman"/>
        </w:rPr>
        <w:t>анализа</w:t>
      </w:r>
      <w:r w:rsidRPr="007E44DD">
        <w:rPr>
          <w:rFonts w:ascii="Times New Roman" w:hAnsi="Times New Roman" w:cs="Times New Roman"/>
        </w:rPr>
        <w:t xml:space="preserve"> </w:t>
      </w:r>
      <w:r w:rsidRPr="00AC2A4D">
        <w:rPr>
          <w:rFonts w:ascii="Times New Roman" w:hAnsi="Times New Roman" w:cs="Times New Roman"/>
        </w:rPr>
        <w:t>МНК</w:t>
      </w:r>
      <w:r w:rsidRPr="007E44DD">
        <w:rPr>
          <w:rFonts w:ascii="Times New Roman" w:hAnsi="Times New Roman" w:cs="Times New Roman"/>
        </w:rPr>
        <w:t xml:space="preserve"> </w:t>
      </w:r>
      <w:r w:rsidRPr="00AC2A4D">
        <w:rPr>
          <w:rFonts w:ascii="Times New Roman" w:hAnsi="Times New Roman" w:cs="Times New Roman"/>
        </w:rPr>
        <w:t>с</w:t>
      </w:r>
      <w:r w:rsidRPr="007E44DD">
        <w:rPr>
          <w:rFonts w:ascii="Times New Roman" w:hAnsi="Times New Roman" w:cs="Times New Roman"/>
        </w:rPr>
        <w:t xml:space="preserve"> </w:t>
      </w:r>
      <w:r w:rsidRPr="00AC2A4D">
        <w:rPr>
          <w:rFonts w:ascii="Times New Roman" w:hAnsi="Times New Roman" w:cs="Times New Roman"/>
        </w:rPr>
        <w:t>устойчивыми стандартными ошибками</w:t>
      </w:r>
    </w:p>
  </w:footnote>
  <w:footnote w:id="19">
    <w:p w14:paraId="29754633" w14:textId="77777777" w:rsidR="00D52496" w:rsidRPr="00887C2E" w:rsidRDefault="00D52496" w:rsidP="00C71AD5">
      <w:pPr>
        <w:pStyle w:val="a6"/>
      </w:pPr>
      <w:r>
        <w:rPr>
          <w:rStyle w:val="a8"/>
        </w:rPr>
        <w:footnoteRef/>
      </w:r>
      <w:r>
        <w:t xml:space="preserve"> </w:t>
      </w:r>
      <w:r w:rsidRPr="00AC2A4D">
        <w:rPr>
          <w:rFonts w:ascii="Times New Roman" w:hAnsi="Times New Roman" w:cs="Times New Roman"/>
        </w:rPr>
        <w:t>З</w:t>
      </w:r>
      <w:r>
        <w:rPr>
          <w:rFonts w:ascii="Times New Roman" w:hAnsi="Times New Roman" w:cs="Times New Roman"/>
        </w:rPr>
        <w:t>ависимая переменная -</w:t>
      </w:r>
      <w:proofErr w:type="spellStart"/>
      <w:r>
        <w:rPr>
          <w:rFonts w:ascii="Times New Roman" w:hAnsi="Times New Roman" w:cs="Times New Roman"/>
        </w:rPr>
        <w:t>ln</w:t>
      </w:r>
      <w:proofErr w:type="spellEnd"/>
      <w:r>
        <w:rPr>
          <w:rFonts w:ascii="Times New Roman" w:hAnsi="Times New Roman" w:cs="Times New Roman"/>
        </w:rPr>
        <w:t>_</w:t>
      </w:r>
      <w:r>
        <w:rPr>
          <w:rFonts w:ascii="Times New Roman" w:hAnsi="Times New Roman" w:cs="Times New Roman"/>
          <w:lang w:val="en-US"/>
        </w:rPr>
        <w:t>imp</w:t>
      </w:r>
      <w:r w:rsidRPr="00AC2A4D">
        <w:rPr>
          <w:rFonts w:ascii="Times New Roman" w:hAnsi="Times New Roman" w:cs="Times New Roman"/>
        </w:rPr>
        <w:t>, результаты регрессионного анализа МНК с устойчивыми стандартными ошибками</w:t>
      </w:r>
      <w:r w:rsidRPr="00887C2E">
        <w:rPr>
          <w:rFonts w:ascii="Times New Roman" w:hAnsi="Times New Roman" w:cs="Times New Roman"/>
        </w:rPr>
        <w:t>.</w:t>
      </w:r>
    </w:p>
  </w:footnote>
  <w:footnote w:id="20">
    <w:p w14:paraId="1312CEB3" w14:textId="77777777" w:rsidR="00D52496" w:rsidRPr="002911EE" w:rsidRDefault="00D52496" w:rsidP="00C71AD5">
      <w:pPr>
        <w:pStyle w:val="a6"/>
        <w:rPr>
          <w:rFonts w:ascii="Times New Roman" w:hAnsi="Times New Roman" w:cs="Times New Roman"/>
        </w:rPr>
      </w:pPr>
      <w:r w:rsidRPr="002911EE">
        <w:rPr>
          <w:rStyle w:val="a8"/>
          <w:rFonts w:ascii="Times New Roman" w:hAnsi="Times New Roman" w:cs="Times New Roman"/>
        </w:rPr>
        <w:footnoteRef/>
      </w:r>
      <w:r w:rsidRPr="002911EE">
        <w:rPr>
          <w:rFonts w:ascii="Times New Roman" w:hAnsi="Times New Roman" w:cs="Times New Roman"/>
        </w:rPr>
        <w:t xml:space="preserve"> </w:t>
      </w:r>
      <w:hyperlink r:id="rId11" w:history="1">
        <w:r w:rsidRPr="002911EE">
          <w:rPr>
            <w:rStyle w:val="ad"/>
            <w:rFonts w:ascii="Times New Roman" w:hAnsi="Times New Roman" w:cs="Times New Roman"/>
            <w:color w:val="auto"/>
            <w:u w:val="none"/>
          </w:rPr>
          <w:t>http://wits.worldbank.org/visualization/detailed-country-analysis-visualization.html</w:t>
        </w:r>
      </w:hyperlink>
      <w:r w:rsidRPr="002911EE">
        <w:rPr>
          <w:rFonts w:ascii="Times New Roman" w:hAnsi="Times New Roman" w:cs="Times New Roman"/>
        </w:rPr>
        <w:t>, 2018</w:t>
      </w:r>
    </w:p>
  </w:footnote>
  <w:footnote w:id="21">
    <w:p w14:paraId="53905708" w14:textId="77777777" w:rsidR="00D52496" w:rsidRPr="002911EE" w:rsidRDefault="00D52496" w:rsidP="00C71AD5">
      <w:pPr>
        <w:pStyle w:val="a6"/>
        <w:rPr>
          <w:rFonts w:ascii="Times New Roman" w:hAnsi="Times New Roman" w:cs="Times New Roman"/>
        </w:rPr>
      </w:pPr>
      <w:r w:rsidRPr="002911EE">
        <w:rPr>
          <w:rStyle w:val="a8"/>
          <w:rFonts w:ascii="Times New Roman" w:hAnsi="Times New Roman" w:cs="Times New Roman"/>
        </w:rPr>
        <w:footnoteRef/>
      </w:r>
      <w:r w:rsidRPr="002911EE">
        <w:rPr>
          <w:rFonts w:ascii="Times New Roman" w:hAnsi="Times New Roman" w:cs="Times New Roman"/>
        </w:rPr>
        <w:t xml:space="preserve"> </w:t>
      </w:r>
      <w:hyperlink r:id="rId12" w:history="1">
        <w:r w:rsidRPr="002911EE">
          <w:rPr>
            <w:rFonts w:ascii="Times New Roman" w:hAnsi="Times New Roman" w:cs="Times New Roman"/>
          </w:rPr>
          <w:t>http://wits.worldbank.org/visualization/detailed-country-analysis-visualization.html</w:t>
        </w:r>
      </w:hyperlink>
      <w:r w:rsidRPr="002911EE">
        <w:rPr>
          <w:rFonts w:ascii="Times New Roman" w:hAnsi="Times New Roman" w:cs="Times New Roman"/>
        </w:rPr>
        <w:t>, 2014</w:t>
      </w:r>
    </w:p>
    <w:p w14:paraId="6367BBF9" w14:textId="77777777" w:rsidR="00D52496" w:rsidRDefault="00D52496" w:rsidP="00C71AD5">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5E52"/>
    <w:multiLevelType w:val="hybridMultilevel"/>
    <w:tmpl w:val="468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053EB"/>
    <w:multiLevelType w:val="hybridMultilevel"/>
    <w:tmpl w:val="5AFAA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9D7100F"/>
    <w:multiLevelType w:val="hybridMultilevel"/>
    <w:tmpl w:val="A9FE09E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548C3E35"/>
    <w:multiLevelType w:val="hybridMultilevel"/>
    <w:tmpl w:val="8144837A"/>
    <w:lvl w:ilvl="0" w:tplc="20000001">
      <w:start w:val="1"/>
      <w:numFmt w:val="bullet"/>
      <w:lvlText w:val=""/>
      <w:lvlJc w:val="left"/>
      <w:pPr>
        <w:ind w:left="1575" w:hanging="360"/>
      </w:pPr>
      <w:rPr>
        <w:rFonts w:ascii="Symbol" w:hAnsi="Symbol" w:hint="default"/>
      </w:rPr>
    </w:lvl>
    <w:lvl w:ilvl="1" w:tplc="20000003" w:tentative="1">
      <w:start w:val="1"/>
      <w:numFmt w:val="bullet"/>
      <w:lvlText w:val="o"/>
      <w:lvlJc w:val="left"/>
      <w:pPr>
        <w:ind w:left="2295" w:hanging="360"/>
      </w:pPr>
      <w:rPr>
        <w:rFonts w:ascii="Courier New" w:hAnsi="Courier New" w:cs="Courier New" w:hint="default"/>
      </w:rPr>
    </w:lvl>
    <w:lvl w:ilvl="2" w:tplc="20000005" w:tentative="1">
      <w:start w:val="1"/>
      <w:numFmt w:val="bullet"/>
      <w:lvlText w:val=""/>
      <w:lvlJc w:val="left"/>
      <w:pPr>
        <w:ind w:left="3015" w:hanging="360"/>
      </w:pPr>
      <w:rPr>
        <w:rFonts w:ascii="Wingdings" w:hAnsi="Wingdings" w:hint="default"/>
      </w:rPr>
    </w:lvl>
    <w:lvl w:ilvl="3" w:tplc="20000001" w:tentative="1">
      <w:start w:val="1"/>
      <w:numFmt w:val="bullet"/>
      <w:lvlText w:val=""/>
      <w:lvlJc w:val="left"/>
      <w:pPr>
        <w:ind w:left="3735" w:hanging="360"/>
      </w:pPr>
      <w:rPr>
        <w:rFonts w:ascii="Symbol" w:hAnsi="Symbol" w:hint="default"/>
      </w:rPr>
    </w:lvl>
    <w:lvl w:ilvl="4" w:tplc="20000003" w:tentative="1">
      <w:start w:val="1"/>
      <w:numFmt w:val="bullet"/>
      <w:lvlText w:val="o"/>
      <w:lvlJc w:val="left"/>
      <w:pPr>
        <w:ind w:left="4455" w:hanging="360"/>
      </w:pPr>
      <w:rPr>
        <w:rFonts w:ascii="Courier New" w:hAnsi="Courier New" w:cs="Courier New" w:hint="default"/>
      </w:rPr>
    </w:lvl>
    <w:lvl w:ilvl="5" w:tplc="20000005" w:tentative="1">
      <w:start w:val="1"/>
      <w:numFmt w:val="bullet"/>
      <w:lvlText w:val=""/>
      <w:lvlJc w:val="left"/>
      <w:pPr>
        <w:ind w:left="5175" w:hanging="360"/>
      </w:pPr>
      <w:rPr>
        <w:rFonts w:ascii="Wingdings" w:hAnsi="Wingdings" w:hint="default"/>
      </w:rPr>
    </w:lvl>
    <w:lvl w:ilvl="6" w:tplc="20000001" w:tentative="1">
      <w:start w:val="1"/>
      <w:numFmt w:val="bullet"/>
      <w:lvlText w:val=""/>
      <w:lvlJc w:val="left"/>
      <w:pPr>
        <w:ind w:left="5895" w:hanging="360"/>
      </w:pPr>
      <w:rPr>
        <w:rFonts w:ascii="Symbol" w:hAnsi="Symbol" w:hint="default"/>
      </w:rPr>
    </w:lvl>
    <w:lvl w:ilvl="7" w:tplc="20000003" w:tentative="1">
      <w:start w:val="1"/>
      <w:numFmt w:val="bullet"/>
      <w:lvlText w:val="o"/>
      <w:lvlJc w:val="left"/>
      <w:pPr>
        <w:ind w:left="6615" w:hanging="360"/>
      </w:pPr>
      <w:rPr>
        <w:rFonts w:ascii="Courier New" w:hAnsi="Courier New" w:cs="Courier New" w:hint="default"/>
      </w:rPr>
    </w:lvl>
    <w:lvl w:ilvl="8" w:tplc="20000005" w:tentative="1">
      <w:start w:val="1"/>
      <w:numFmt w:val="bullet"/>
      <w:lvlText w:val=""/>
      <w:lvlJc w:val="left"/>
      <w:pPr>
        <w:ind w:left="733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E0"/>
    <w:rsid w:val="00003856"/>
    <w:rsid w:val="000045FB"/>
    <w:rsid w:val="000070B5"/>
    <w:rsid w:val="000074AC"/>
    <w:rsid w:val="00010675"/>
    <w:rsid w:val="00013550"/>
    <w:rsid w:val="000156DD"/>
    <w:rsid w:val="00016346"/>
    <w:rsid w:val="0001706B"/>
    <w:rsid w:val="00017F12"/>
    <w:rsid w:val="00021FA8"/>
    <w:rsid w:val="00026199"/>
    <w:rsid w:val="00034AC5"/>
    <w:rsid w:val="00042D5E"/>
    <w:rsid w:val="000430A0"/>
    <w:rsid w:val="00045741"/>
    <w:rsid w:val="00051867"/>
    <w:rsid w:val="000524B3"/>
    <w:rsid w:val="00052509"/>
    <w:rsid w:val="00052971"/>
    <w:rsid w:val="00052CEE"/>
    <w:rsid w:val="00053227"/>
    <w:rsid w:val="00054761"/>
    <w:rsid w:val="00054BCB"/>
    <w:rsid w:val="000675D4"/>
    <w:rsid w:val="00070FA6"/>
    <w:rsid w:val="0007783E"/>
    <w:rsid w:val="00082F66"/>
    <w:rsid w:val="0008787A"/>
    <w:rsid w:val="000949B2"/>
    <w:rsid w:val="00095FCD"/>
    <w:rsid w:val="000A5777"/>
    <w:rsid w:val="000A6CDB"/>
    <w:rsid w:val="000A71DC"/>
    <w:rsid w:val="000A764A"/>
    <w:rsid w:val="000B7990"/>
    <w:rsid w:val="000C0904"/>
    <w:rsid w:val="000C121B"/>
    <w:rsid w:val="000C14D9"/>
    <w:rsid w:val="000C4F0B"/>
    <w:rsid w:val="000D4A52"/>
    <w:rsid w:val="000E1F5F"/>
    <w:rsid w:val="000F060D"/>
    <w:rsid w:val="000F192F"/>
    <w:rsid w:val="000F422C"/>
    <w:rsid w:val="00102ACD"/>
    <w:rsid w:val="0010408E"/>
    <w:rsid w:val="00107BA1"/>
    <w:rsid w:val="00112BEE"/>
    <w:rsid w:val="00117783"/>
    <w:rsid w:val="001178B0"/>
    <w:rsid w:val="00122259"/>
    <w:rsid w:val="00125DA8"/>
    <w:rsid w:val="001267B3"/>
    <w:rsid w:val="00131093"/>
    <w:rsid w:val="001340E3"/>
    <w:rsid w:val="001341B5"/>
    <w:rsid w:val="00154285"/>
    <w:rsid w:val="00160BCB"/>
    <w:rsid w:val="0017360E"/>
    <w:rsid w:val="0017367B"/>
    <w:rsid w:val="0017453D"/>
    <w:rsid w:val="00176AA4"/>
    <w:rsid w:val="001816C3"/>
    <w:rsid w:val="00194408"/>
    <w:rsid w:val="001A1F7E"/>
    <w:rsid w:val="001A360B"/>
    <w:rsid w:val="001A37E6"/>
    <w:rsid w:val="001A7BD1"/>
    <w:rsid w:val="001B011E"/>
    <w:rsid w:val="001B3E18"/>
    <w:rsid w:val="001B78F9"/>
    <w:rsid w:val="001C1EFF"/>
    <w:rsid w:val="001C24F3"/>
    <w:rsid w:val="001C5F7A"/>
    <w:rsid w:val="001D0788"/>
    <w:rsid w:val="001D08DD"/>
    <w:rsid w:val="001D0F96"/>
    <w:rsid w:val="001D21B4"/>
    <w:rsid w:val="001D25C0"/>
    <w:rsid w:val="001E1586"/>
    <w:rsid w:val="001E4385"/>
    <w:rsid w:val="001F68E0"/>
    <w:rsid w:val="00205C33"/>
    <w:rsid w:val="0021017B"/>
    <w:rsid w:val="002140EE"/>
    <w:rsid w:val="00216C4E"/>
    <w:rsid w:val="002205CD"/>
    <w:rsid w:val="00220F82"/>
    <w:rsid w:val="002220D6"/>
    <w:rsid w:val="002358FC"/>
    <w:rsid w:val="00235D33"/>
    <w:rsid w:val="002441BF"/>
    <w:rsid w:val="00252B22"/>
    <w:rsid w:val="002612E6"/>
    <w:rsid w:val="00265D7D"/>
    <w:rsid w:val="00272778"/>
    <w:rsid w:val="00273E77"/>
    <w:rsid w:val="002755DC"/>
    <w:rsid w:val="0027563F"/>
    <w:rsid w:val="00285AD9"/>
    <w:rsid w:val="002918FE"/>
    <w:rsid w:val="0029241E"/>
    <w:rsid w:val="00294A56"/>
    <w:rsid w:val="002A50EF"/>
    <w:rsid w:val="002B3AFF"/>
    <w:rsid w:val="002C1C82"/>
    <w:rsid w:val="002C33A3"/>
    <w:rsid w:val="002D4353"/>
    <w:rsid w:val="002D44C0"/>
    <w:rsid w:val="002E0A59"/>
    <w:rsid w:val="002E3A65"/>
    <w:rsid w:val="002E4BAF"/>
    <w:rsid w:val="002E57C2"/>
    <w:rsid w:val="002E7995"/>
    <w:rsid w:val="003031F5"/>
    <w:rsid w:val="00304DD9"/>
    <w:rsid w:val="003064F3"/>
    <w:rsid w:val="00306ACD"/>
    <w:rsid w:val="003257AB"/>
    <w:rsid w:val="00326E50"/>
    <w:rsid w:val="00330D1F"/>
    <w:rsid w:val="00332EE7"/>
    <w:rsid w:val="00333F12"/>
    <w:rsid w:val="00335ED2"/>
    <w:rsid w:val="00335F19"/>
    <w:rsid w:val="00341B5B"/>
    <w:rsid w:val="0034638D"/>
    <w:rsid w:val="0035301B"/>
    <w:rsid w:val="0035356D"/>
    <w:rsid w:val="00354A82"/>
    <w:rsid w:val="00356885"/>
    <w:rsid w:val="00357BCB"/>
    <w:rsid w:val="00361CB0"/>
    <w:rsid w:val="0036308A"/>
    <w:rsid w:val="00365FD2"/>
    <w:rsid w:val="00367B40"/>
    <w:rsid w:val="003728EB"/>
    <w:rsid w:val="00373716"/>
    <w:rsid w:val="00380DCF"/>
    <w:rsid w:val="003A30A2"/>
    <w:rsid w:val="003A61D9"/>
    <w:rsid w:val="003A775B"/>
    <w:rsid w:val="003B0E09"/>
    <w:rsid w:val="003B2A9A"/>
    <w:rsid w:val="003B350B"/>
    <w:rsid w:val="003B655A"/>
    <w:rsid w:val="003B70C5"/>
    <w:rsid w:val="003C6AC0"/>
    <w:rsid w:val="003E2008"/>
    <w:rsid w:val="003E4328"/>
    <w:rsid w:val="003E7782"/>
    <w:rsid w:val="003F17A5"/>
    <w:rsid w:val="003F25D9"/>
    <w:rsid w:val="003F6948"/>
    <w:rsid w:val="00400414"/>
    <w:rsid w:val="004023E3"/>
    <w:rsid w:val="00402647"/>
    <w:rsid w:val="00404E5A"/>
    <w:rsid w:val="00405C72"/>
    <w:rsid w:val="004159CC"/>
    <w:rsid w:val="00416717"/>
    <w:rsid w:val="004170CD"/>
    <w:rsid w:val="00417EE6"/>
    <w:rsid w:val="00422F10"/>
    <w:rsid w:val="004236BB"/>
    <w:rsid w:val="004254A8"/>
    <w:rsid w:val="00425C71"/>
    <w:rsid w:val="004268BD"/>
    <w:rsid w:val="00431E48"/>
    <w:rsid w:val="004418CB"/>
    <w:rsid w:val="00447DA0"/>
    <w:rsid w:val="004507DF"/>
    <w:rsid w:val="00453320"/>
    <w:rsid w:val="00461D9F"/>
    <w:rsid w:val="00462E1A"/>
    <w:rsid w:val="004654CA"/>
    <w:rsid w:val="00471F95"/>
    <w:rsid w:val="00472B8D"/>
    <w:rsid w:val="00473B83"/>
    <w:rsid w:val="00473EFD"/>
    <w:rsid w:val="00475093"/>
    <w:rsid w:val="004765FE"/>
    <w:rsid w:val="00487F47"/>
    <w:rsid w:val="00493017"/>
    <w:rsid w:val="004944FE"/>
    <w:rsid w:val="004A0161"/>
    <w:rsid w:val="004A6C03"/>
    <w:rsid w:val="004A6D0B"/>
    <w:rsid w:val="004A7008"/>
    <w:rsid w:val="004B04AC"/>
    <w:rsid w:val="004B1811"/>
    <w:rsid w:val="004B4504"/>
    <w:rsid w:val="004B7FAD"/>
    <w:rsid w:val="004C0953"/>
    <w:rsid w:val="004C1E7A"/>
    <w:rsid w:val="004C29E5"/>
    <w:rsid w:val="004D0CF3"/>
    <w:rsid w:val="004D1173"/>
    <w:rsid w:val="004E159B"/>
    <w:rsid w:val="004E25D1"/>
    <w:rsid w:val="004E5EAF"/>
    <w:rsid w:val="004F042E"/>
    <w:rsid w:val="004F2AAD"/>
    <w:rsid w:val="004F45AD"/>
    <w:rsid w:val="004F4C26"/>
    <w:rsid w:val="004F77F8"/>
    <w:rsid w:val="00505D4D"/>
    <w:rsid w:val="0051206B"/>
    <w:rsid w:val="00512137"/>
    <w:rsid w:val="00515222"/>
    <w:rsid w:val="00517317"/>
    <w:rsid w:val="00521C55"/>
    <w:rsid w:val="00522EB7"/>
    <w:rsid w:val="005274E4"/>
    <w:rsid w:val="00533A1F"/>
    <w:rsid w:val="00534A98"/>
    <w:rsid w:val="005429B7"/>
    <w:rsid w:val="005501BD"/>
    <w:rsid w:val="00553034"/>
    <w:rsid w:val="0055314C"/>
    <w:rsid w:val="0055539A"/>
    <w:rsid w:val="005871F2"/>
    <w:rsid w:val="00591C78"/>
    <w:rsid w:val="00593AB1"/>
    <w:rsid w:val="005A553A"/>
    <w:rsid w:val="005B29E3"/>
    <w:rsid w:val="005C0992"/>
    <w:rsid w:val="005D16AD"/>
    <w:rsid w:val="005D3C27"/>
    <w:rsid w:val="005D3E62"/>
    <w:rsid w:val="005D5701"/>
    <w:rsid w:val="005E324D"/>
    <w:rsid w:val="005F088D"/>
    <w:rsid w:val="005F0DB6"/>
    <w:rsid w:val="005F31B3"/>
    <w:rsid w:val="005F4DDB"/>
    <w:rsid w:val="005F6DEA"/>
    <w:rsid w:val="00602F57"/>
    <w:rsid w:val="00604530"/>
    <w:rsid w:val="00611740"/>
    <w:rsid w:val="00611895"/>
    <w:rsid w:val="006130B4"/>
    <w:rsid w:val="006131DE"/>
    <w:rsid w:val="00614BDF"/>
    <w:rsid w:val="00620110"/>
    <w:rsid w:val="00620291"/>
    <w:rsid w:val="00625F1D"/>
    <w:rsid w:val="00631A23"/>
    <w:rsid w:val="00640E67"/>
    <w:rsid w:val="006410E1"/>
    <w:rsid w:val="00641395"/>
    <w:rsid w:val="00641FD8"/>
    <w:rsid w:val="00651874"/>
    <w:rsid w:val="00663228"/>
    <w:rsid w:val="00663AAB"/>
    <w:rsid w:val="00670E2B"/>
    <w:rsid w:val="00676BAB"/>
    <w:rsid w:val="006862B2"/>
    <w:rsid w:val="00686450"/>
    <w:rsid w:val="0069169E"/>
    <w:rsid w:val="00692C54"/>
    <w:rsid w:val="00692FD1"/>
    <w:rsid w:val="00696341"/>
    <w:rsid w:val="006A3ABA"/>
    <w:rsid w:val="006A7207"/>
    <w:rsid w:val="006C6EE0"/>
    <w:rsid w:val="006D15D3"/>
    <w:rsid w:val="006D2390"/>
    <w:rsid w:val="006E0AD0"/>
    <w:rsid w:val="006E0CED"/>
    <w:rsid w:val="006E0E05"/>
    <w:rsid w:val="006E1B2D"/>
    <w:rsid w:val="006E3EF3"/>
    <w:rsid w:val="006F02CB"/>
    <w:rsid w:val="006F13CC"/>
    <w:rsid w:val="006F600F"/>
    <w:rsid w:val="00702242"/>
    <w:rsid w:val="00703904"/>
    <w:rsid w:val="0070403A"/>
    <w:rsid w:val="0071112B"/>
    <w:rsid w:val="007165F7"/>
    <w:rsid w:val="00720E3C"/>
    <w:rsid w:val="0072117A"/>
    <w:rsid w:val="00727136"/>
    <w:rsid w:val="00727528"/>
    <w:rsid w:val="00740114"/>
    <w:rsid w:val="0074017B"/>
    <w:rsid w:val="00745CFA"/>
    <w:rsid w:val="0074690B"/>
    <w:rsid w:val="00746CA8"/>
    <w:rsid w:val="007516BF"/>
    <w:rsid w:val="007542BB"/>
    <w:rsid w:val="007561F5"/>
    <w:rsid w:val="00757881"/>
    <w:rsid w:val="0076025F"/>
    <w:rsid w:val="0076045A"/>
    <w:rsid w:val="007605DF"/>
    <w:rsid w:val="00766703"/>
    <w:rsid w:val="0077203A"/>
    <w:rsid w:val="0077621F"/>
    <w:rsid w:val="007842B4"/>
    <w:rsid w:val="00785ABB"/>
    <w:rsid w:val="0078771B"/>
    <w:rsid w:val="00790098"/>
    <w:rsid w:val="00792F75"/>
    <w:rsid w:val="007A16EE"/>
    <w:rsid w:val="007A7B25"/>
    <w:rsid w:val="007B2219"/>
    <w:rsid w:val="007B25B4"/>
    <w:rsid w:val="007B6236"/>
    <w:rsid w:val="007D297F"/>
    <w:rsid w:val="007D4AC6"/>
    <w:rsid w:val="007D5288"/>
    <w:rsid w:val="007D7386"/>
    <w:rsid w:val="007E44DD"/>
    <w:rsid w:val="007E5348"/>
    <w:rsid w:val="007F386E"/>
    <w:rsid w:val="00804229"/>
    <w:rsid w:val="00804F0F"/>
    <w:rsid w:val="00811A89"/>
    <w:rsid w:val="00811BD8"/>
    <w:rsid w:val="00813273"/>
    <w:rsid w:val="00813D6B"/>
    <w:rsid w:val="00816F92"/>
    <w:rsid w:val="008232C9"/>
    <w:rsid w:val="00823C85"/>
    <w:rsid w:val="008309EC"/>
    <w:rsid w:val="00840E6F"/>
    <w:rsid w:val="00850246"/>
    <w:rsid w:val="0085325A"/>
    <w:rsid w:val="00863389"/>
    <w:rsid w:val="00864D5C"/>
    <w:rsid w:val="00870715"/>
    <w:rsid w:val="0087450A"/>
    <w:rsid w:val="00881C10"/>
    <w:rsid w:val="008A2388"/>
    <w:rsid w:val="008A2E95"/>
    <w:rsid w:val="008C371D"/>
    <w:rsid w:val="008E289C"/>
    <w:rsid w:val="008F5A07"/>
    <w:rsid w:val="008F5F4E"/>
    <w:rsid w:val="008F641D"/>
    <w:rsid w:val="00902ED5"/>
    <w:rsid w:val="00904F94"/>
    <w:rsid w:val="009125E6"/>
    <w:rsid w:val="00915C98"/>
    <w:rsid w:val="00924D59"/>
    <w:rsid w:val="0093084B"/>
    <w:rsid w:val="009346BE"/>
    <w:rsid w:val="0093576C"/>
    <w:rsid w:val="009560D1"/>
    <w:rsid w:val="0095657B"/>
    <w:rsid w:val="00956D30"/>
    <w:rsid w:val="00956E1F"/>
    <w:rsid w:val="00967A16"/>
    <w:rsid w:val="00971495"/>
    <w:rsid w:val="0097438E"/>
    <w:rsid w:val="009748B9"/>
    <w:rsid w:val="00977586"/>
    <w:rsid w:val="009808D3"/>
    <w:rsid w:val="0099130B"/>
    <w:rsid w:val="009943F9"/>
    <w:rsid w:val="00996728"/>
    <w:rsid w:val="009974E3"/>
    <w:rsid w:val="009A0316"/>
    <w:rsid w:val="009C4DF9"/>
    <w:rsid w:val="009C7253"/>
    <w:rsid w:val="009D1CE2"/>
    <w:rsid w:val="009D21C7"/>
    <w:rsid w:val="009D3D49"/>
    <w:rsid w:val="009D54CC"/>
    <w:rsid w:val="009F330D"/>
    <w:rsid w:val="009F4068"/>
    <w:rsid w:val="009F4B8E"/>
    <w:rsid w:val="00A009BD"/>
    <w:rsid w:val="00A01181"/>
    <w:rsid w:val="00A0624F"/>
    <w:rsid w:val="00A12B47"/>
    <w:rsid w:val="00A143C9"/>
    <w:rsid w:val="00A1791E"/>
    <w:rsid w:val="00A20191"/>
    <w:rsid w:val="00A20680"/>
    <w:rsid w:val="00A26ED9"/>
    <w:rsid w:val="00A2705B"/>
    <w:rsid w:val="00A35799"/>
    <w:rsid w:val="00A41948"/>
    <w:rsid w:val="00A4519F"/>
    <w:rsid w:val="00A46D90"/>
    <w:rsid w:val="00A46EA7"/>
    <w:rsid w:val="00A51803"/>
    <w:rsid w:val="00A55C37"/>
    <w:rsid w:val="00A569A3"/>
    <w:rsid w:val="00A64D17"/>
    <w:rsid w:val="00A660B2"/>
    <w:rsid w:val="00A756C4"/>
    <w:rsid w:val="00A75D67"/>
    <w:rsid w:val="00A77B56"/>
    <w:rsid w:val="00A82BC6"/>
    <w:rsid w:val="00A8706F"/>
    <w:rsid w:val="00A91D46"/>
    <w:rsid w:val="00A93E07"/>
    <w:rsid w:val="00AA4762"/>
    <w:rsid w:val="00AA7ED9"/>
    <w:rsid w:val="00AB57E2"/>
    <w:rsid w:val="00AB7922"/>
    <w:rsid w:val="00AC3120"/>
    <w:rsid w:val="00AC7AA9"/>
    <w:rsid w:val="00AD1F0D"/>
    <w:rsid w:val="00AD7075"/>
    <w:rsid w:val="00AD78AF"/>
    <w:rsid w:val="00AE29FD"/>
    <w:rsid w:val="00AE38EA"/>
    <w:rsid w:val="00AE528A"/>
    <w:rsid w:val="00AE7B7B"/>
    <w:rsid w:val="00AF3A61"/>
    <w:rsid w:val="00AF5DF4"/>
    <w:rsid w:val="00AF6142"/>
    <w:rsid w:val="00B02659"/>
    <w:rsid w:val="00B04925"/>
    <w:rsid w:val="00B10A8D"/>
    <w:rsid w:val="00B11B16"/>
    <w:rsid w:val="00B25D1B"/>
    <w:rsid w:val="00B32C23"/>
    <w:rsid w:val="00B3353D"/>
    <w:rsid w:val="00B36F03"/>
    <w:rsid w:val="00B40C24"/>
    <w:rsid w:val="00B42955"/>
    <w:rsid w:val="00B43A1A"/>
    <w:rsid w:val="00B45911"/>
    <w:rsid w:val="00B46484"/>
    <w:rsid w:val="00B474BD"/>
    <w:rsid w:val="00B55F53"/>
    <w:rsid w:val="00B561A3"/>
    <w:rsid w:val="00B5664A"/>
    <w:rsid w:val="00B569D6"/>
    <w:rsid w:val="00B57330"/>
    <w:rsid w:val="00B72321"/>
    <w:rsid w:val="00B7471C"/>
    <w:rsid w:val="00B75870"/>
    <w:rsid w:val="00B81259"/>
    <w:rsid w:val="00B86685"/>
    <w:rsid w:val="00B86FDA"/>
    <w:rsid w:val="00B87D18"/>
    <w:rsid w:val="00BA13FB"/>
    <w:rsid w:val="00BA4143"/>
    <w:rsid w:val="00BA508C"/>
    <w:rsid w:val="00BB1667"/>
    <w:rsid w:val="00BB261E"/>
    <w:rsid w:val="00BB2CFB"/>
    <w:rsid w:val="00BB2D09"/>
    <w:rsid w:val="00BB4ABC"/>
    <w:rsid w:val="00BB6784"/>
    <w:rsid w:val="00BC3F3D"/>
    <w:rsid w:val="00BC4B81"/>
    <w:rsid w:val="00BC59A8"/>
    <w:rsid w:val="00BE441E"/>
    <w:rsid w:val="00BE5268"/>
    <w:rsid w:val="00BE7A74"/>
    <w:rsid w:val="00BF1369"/>
    <w:rsid w:val="00BF1734"/>
    <w:rsid w:val="00BF3F45"/>
    <w:rsid w:val="00C013E6"/>
    <w:rsid w:val="00C052AD"/>
    <w:rsid w:val="00C05CCC"/>
    <w:rsid w:val="00C17666"/>
    <w:rsid w:val="00C26F17"/>
    <w:rsid w:val="00C27BE7"/>
    <w:rsid w:val="00C321E7"/>
    <w:rsid w:val="00C37DDE"/>
    <w:rsid w:val="00C45124"/>
    <w:rsid w:val="00C4725C"/>
    <w:rsid w:val="00C527CB"/>
    <w:rsid w:val="00C528D3"/>
    <w:rsid w:val="00C55B20"/>
    <w:rsid w:val="00C574E9"/>
    <w:rsid w:val="00C57839"/>
    <w:rsid w:val="00C600B0"/>
    <w:rsid w:val="00C6601E"/>
    <w:rsid w:val="00C711D4"/>
    <w:rsid w:val="00C71AD5"/>
    <w:rsid w:val="00C71B5D"/>
    <w:rsid w:val="00C71B73"/>
    <w:rsid w:val="00C71B7F"/>
    <w:rsid w:val="00C7509F"/>
    <w:rsid w:val="00C76A8C"/>
    <w:rsid w:val="00C76E77"/>
    <w:rsid w:val="00C828B8"/>
    <w:rsid w:val="00C844C6"/>
    <w:rsid w:val="00C91DD9"/>
    <w:rsid w:val="00CA1716"/>
    <w:rsid w:val="00CA4CDA"/>
    <w:rsid w:val="00CB3347"/>
    <w:rsid w:val="00CB4187"/>
    <w:rsid w:val="00CC047B"/>
    <w:rsid w:val="00CC0CD2"/>
    <w:rsid w:val="00CC69EE"/>
    <w:rsid w:val="00CD4C99"/>
    <w:rsid w:val="00CD58F7"/>
    <w:rsid w:val="00CE4F32"/>
    <w:rsid w:val="00CE6626"/>
    <w:rsid w:val="00CF57D4"/>
    <w:rsid w:val="00D00A30"/>
    <w:rsid w:val="00D0379C"/>
    <w:rsid w:val="00D15572"/>
    <w:rsid w:val="00D17B3B"/>
    <w:rsid w:val="00D24B3D"/>
    <w:rsid w:val="00D2793D"/>
    <w:rsid w:val="00D33221"/>
    <w:rsid w:val="00D3432B"/>
    <w:rsid w:val="00D4246F"/>
    <w:rsid w:val="00D46444"/>
    <w:rsid w:val="00D473D9"/>
    <w:rsid w:val="00D47F2C"/>
    <w:rsid w:val="00D52346"/>
    <w:rsid w:val="00D52496"/>
    <w:rsid w:val="00D56CE4"/>
    <w:rsid w:val="00D632A9"/>
    <w:rsid w:val="00D63A3B"/>
    <w:rsid w:val="00D676DD"/>
    <w:rsid w:val="00D70C09"/>
    <w:rsid w:val="00D82BCA"/>
    <w:rsid w:val="00D837D9"/>
    <w:rsid w:val="00D86150"/>
    <w:rsid w:val="00D871F8"/>
    <w:rsid w:val="00D8761B"/>
    <w:rsid w:val="00D926FB"/>
    <w:rsid w:val="00D93533"/>
    <w:rsid w:val="00D936C1"/>
    <w:rsid w:val="00D936EE"/>
    <w:rsid w:val="00D96D3A"/>
    <w:rsid w:val="00DA3C04"/>
    <w:rsid w:val="00DB0757"/>
    <w:rsid w:val="00DB421B"/>
    <w:rsid w:val="00DB5655"/>
    <w:rsid w:val="00DB687F"/>
    <w:rsid w:val="00DC3F9C"/>
    <w:rsid w:val="00DC5D04"/>
    <w:rsid w:val="00DC6941"/>
    <w:rsid w:val="00DD2BBE"/>
    <w:rsid w:val="00DD4B01"/>
    <w:rsid w:val="00DD7E10"/>
    <w:rsid w:val="00DF15C3"/>
    <w:rsid w:val="00DF224D"/>
    <w:rsid w:val="00DF2547"/>
    <w:rsid w:val="00DF5E52"/>
    <w:rsid w:val="00DF6DA2"/>
    <w:rsid w:val="00E00D1B"/>
    <w:rsid w:val="00E00DCC"/>
    <w:rsid w:val="00E023CE"/>
    <w:rsid w:val="00E103A3"/>
    <w:rsid w:val="00E1667C"/>
    <w:rsid w:val="00E179EB"/>
    <w:rsid w:val="00E20B75"/>
    <w:rsid w:val="00E21582"/>
    <w:rsid w:val="00E23915"/>
    <w:rsid w:val="00E241C5"/>
    <w:rsid w:val="00E26CC0"/>
    <w:rsid w:val="00E27F88"/>
    <w:rsid w:val="00E3168D"/>
    <w:rsid w:val="00E33367"/>
    <w:rsid w:val="00E34019"/>
    <w:rsid w:val="00E3424B"/>
    <w:rsid w:val="00E37E9B"/>
    <w:rsid w:val="00E443ED"/>
    <w:rsid w:val="00E44414"/>
    <w:rsid w:val="00E447C6"/>
    <w:rsid w:val="00E46694"/>
    <w:rsid w:val="00E47B08"/>
    <w:rsid w:val="00E50EEF"/>
    <w:rsid w:val="00E5168E"/>
    <w:rsid w:val="00E51CBC"/>
    <w:rsid w:val="00E55743"/>
    <w:rsid w:val="00E55C35"/>
    <w:rsid w:val="00E56AB1"/>
    <w:rsid w:val="00E648AE"/>
    <w:rsid w:val="00E65A9E"/>
    <w:rsid w:val="00E727CA"/>
    <w:rsid w:val="00E72A04"/>
    <w:rsid w:val="00E75DEC"/>
    <w:rsid w:val="00E806FB"/>
    <w:rsid w:val="00E82997"/>
    <w:rsid w:val="00E85069"/>
    <w:rsid w:val="00E9125B"/>
    <w:rsid w:val="00E91E3D"/>
    <w:rsid w:val="00E92A99"/>
    <w:rsid w:val="00E967FC"/>
    <w:rsid w:val="00EA10FF"/>
    <w:rsid w:val="00EA1461"/>
    <w:rsid w:val="00EA4E69"/>
    <w:rsid w:val="00EA76A3"/>
    <w:rsid w:val="00EB0E0F"/>
    <w:rsid w:val="00EB46A5"/>
    <w:rsid w:val="00EB4B80"/>
    <w:rsid w:val="00EC6CA6"/>
    <w:rsid w:val="00EC6F6D"/>
    <w:rsid w:val="00EC7677"/>
    <w:rsid w:val="00ED0EBC"/>
    <w:rsid w:val="00ED3022"/>
    <w:rsid w:val="00ED6E82"/>
    <w:rsid w:val="00EE18DD"/>
    <w:rsid w:val="00EF2654"/>
    <w:rsid w:val="00EF3CAB"/>
    <w:rsid w:val="00EF4160"/>
    <w:rsid w:val="00EF7791"/>
    <w:rsid w:val="00F031E1"/>
    <w:rsid w:val="00F044B1"/>
    <w:rsid w:val="00F05AA7"/>
    <w:rsid w:val="00F079B6"/>
    <w:rsid w:val="00F11990"/>
    <w:rsid w:val="00F11EE6"/>
    <w:rsid w:val="00F134CB"/>
    <w:rsid w:val="00F15AC3"/>
    <w:rsid w:val="00F16986"/>
    <w:rsid w:val="00F227FB"/>
    <w:rsid w:val="00F24B0B"/>
    <w:rsid w:val="00F32563"/>
    <w:rsid w:val="00F40382"/>
    <w:rsid w:val="00F43EAF"/>
    <w:rsid w:val="00F440A7"/>
    <w:rsid w:val="00F517DA"/>
    <w:rsid w:val="00F5304C"/>
    <w:rsid w:val="00F53FB1"/>
    <w:rsid w:val="00F5602D"/>
    <w:rsid w:val="00F60552"/>
    <w:rsid w:val="00F66AAB"/>
    <w:rsid w:val="00F765D6"/>
    <w:rsid w:val="00F77A89"/>
    <w:rsid w:val="00F81C57"/>
    <w:rsid w:val="00F83A7C"/>
    <w:rsid w:val="00F845D1"/>
    <w:rsid w:val="00F85473"/>
    <w:rsid w:val="00F93A13"/>
    <w:rsid w:val="00F9413B"/>
    <w:rsid w:val="00F946BF"/>
    <w:rsid w:val="00F96F04"/>
    <w:rsid w:val="00F97292"/>
    <w:rsid w:val="00F9777B"/>
    <w:rsid w:val="00FA03B7"/>
    <w:rsid w:val="00FA06A0"/>
    <w:rsid w:val="00FA19DA"/>
    <w:rsid w:val="00FA5FD1"/>
    <w:rsid w:val="00FA6253"/>
    <w:rsid w:val="00FA6F61"/>
    <w:rsid w:val="00FB0191"/>
    <w:rsid w:val="00FC38CF"/>
    <w:rsid w:val="00FC3EB7"/>
    <w:rsid w:val="00FC431B"/>
    <w:rsid w:val="00FC4D2E"/>
    <w:rsid w:val="00FC70C3"/>
    <w:rsid w:val="00FC7515"/>
    <w:rsid w:val="00FD481D"/>
    <w:rsid w:val="00FE198D"/>
    <w:rsid w:val="00FE4FC7"/>
    <w:rsid w:val="00FE628A"/>
    <w:rsid w:val="00FF29CF"/>
    <w:rsid w:val="00FF6B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848A"/>
  <w15:chartTrackingRefBased/>
  <w15:docId w15:val="{8E705DF4-9A7C-4DC2-95A7-E710BF8D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E799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5">
    <w:name w:val="annotation reference"/>
    <w:basedOn w:val="a0"/>
    <w:uiPriority w:val="99"/>
    <w:semiHidden/>
    <w:unhideWhenUsed/>
    <w:rsid w:val="002E7995"/>
    <w:rPr>
      <w:sz w:val="16"/>
      <w:szCs w:val="16"/>
    </w:rPr>
  </w:style>
  <w:style w:type="paragraph" w:styleId="a6">
    <w:name w:val="footnote text"/>
    <w:basedOn w:val="a"/>
    <w:link w:val="a7"/>
    <w:uiPriority w:val="99"/>
    <w:semiHidden/>
    <w:unhideWhenUsed/>
    <w:rsid w:val="002E7995"/>
    <w:pPr>
      <w:spacing w:after="0" w:line="240" w:lineRule="auto"/>
    </w:pPr>
    <w:rPr>
      <w:sz w:val="20"/>
      <w:szCs w:val="20"/>
      <w:lang w:val="ru-RU"/>
    </w:rPr>
  </w:style>
  <w:style w:type="character" w:customStyle="1" w:styleId="a7">
    <w:name w:val="Текст сноски Знак"/>
    <w:basedOn w:val="a0"/>
    <w:link w:val="a6"/>
    <w:uiPriority w:val="99"/>
    <w:semiHidden/>
    <w:rsid w:val="002E7995"/>
    <w:rPr>
      <w:sz w:val="20"/>
      <w:szCs w:val="20"/>
      <w:lang w:val="ru-RU"/>
    </w:rPr>
  </w:style>
  <w:style w:type="character" w:styleId="a8">
    <w:name w:val="footnote reference"/>
    <w:basedOn w:val="a0"/>
    <w:uiPriority w:val="99"/>
    <w:semiHidden/>
    <w:unhideWhenUsed/>
    <w:rsid w:val="002E7995"/>
    <w:rPr>
      <w:vertAlign w:val="superscript"/>
    </w:rPr>
  </w:style>
  <w:style w:type="paragraph" w:styleId="a9">
    <w:name w:val="annotation text"/>
    <w:basedOn w:val="a"/>
    <w:link w:val="aa"/>
    <w:uiPriority w:val="99"/>
    <w:semiHidden/>
    <w:unhideWhenUsed/>
    <w:rsid w:val="002E7995"/>
    <w:pPr>
      <w:spacing w:line="240" w:lineRule="auto"/>
    </w:pPr>
    <w:rPr>
      <w:sz w:val="20"/>
      <w:szCs w:val="20"/>
      <w:lang w:val="ru-RU"/>
    </w:rPr>
  </w:style>
  <w:style w:type="character" w:customStyle="1" w:styleId="aa">
    <w:name w:val="Текст примечания Знак"/>
    <w:basedOn w:val="a0"/>
    <w:link w:val="a9"/>
    <w:uiPriority w:val="99"/>
    <w:semiHidden/>
    <w:rsid w:val="002E7995"/>
    <w:rPr>
      <w:sz w:val="20"/>
      <w:szCs w:val="20"/>
      <w:lang w:val="ru-RU"/>
    </w:rPr>
  </w:style>
  <w:style w:type="paragraph" w:styleId="ab">
    <w:name w:val="Balloon Text"/>
    <w:basedOn w:val="a"/>
    <w:link w:val="ac"/>
    <w:uiPriority w:val="99"/>
    <w:semiHidden/>
    <w:unhideWhenUsed/>
    <w:rsid w:val="002E799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7995"/>
    <w:rPr>
      <w:rFonts w:ascii="Segoe UI" w:hAnsi="Segoe UI" w:cs="Segoe UI"/>
      <w:sz w:val="18"/>
      <w:szCs w:val="18"/>
    </w:rPr>
  </w:style>
  <w:style w:type="character" w:styleId="ad">
    <w:name w:val="Hyperlink"/>
    <w:uiPriority w:val="99"/>
    <w:unhideWhenUsed/>
    <w:rsid w:val="00F66AAB"/>
    <w:rPr>
      <w:color w:val="0000FF"/>
      <w:u w:val="single"/>
    </w:rPr>
  </w:style>
  <w:style w:type="paragraph" w:styleId="ae">
    <w:name w:val="header"/>
    <w:basedOn w:val="a"/>
    <w:link w:val="af"/>
    <w:uiPriority w:val="99"/>
    <w:unhideWhenUsed/>
    <w:rsid w:val="00F81C5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81C57"/>
  </w:style>
  <w:style w:type="paragraph" w:styleId="af0">
    <w:name w:val="footer"/>
    <w:basedOn w:val="a"/>
    <w:link w:val="af1"/>
    <w:uiPriority w:val="99"/>
    <w:unhideWhenUsed/>
    <w:rsid w:val="00F81C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1C57"/>
  </w:style>
  <w:style w:type="table" w:styleId="af2">
    <w:name w:val="Table Grid"/>
    <w:basedOn w:val="a1"/>
    <w:uiPriority w:val="39"/>
    <w:rsid w:val="001D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12137"/>
    <w:pPr>
      <w:ind w:left="720"/>
      <w:contextualSpacing/>
    </w:pPr>
  </w:style>
  <w:style w:type="character" w:customStyle="1" w:styleId="af4">
    <w:name w:val="Текст концевой сноски Знак"/>
    <w:basedOn w:val="a0"/>
    <w:link w:val="af5"/>
    <w:uiPriority w:val="99"/>
    <w:semiHidden/>
    <w:rsid w:val="00C71AD5"/>
    <w:rPr>
      <w:sz w:val="20"/>
      <w:szCs w:val="20"/>
      <w:lang w:val="ru-RU"/>
    </w:rPr>
  </w:style>
  <w:style w:type="paragraph" w:styleId="af5">
    <w:name w:val="endnote text"/>
    <w:basedOn w:val="a"/>
    <w:link w:val="af4"/>
    <w:uiPriority w:val="99"/>
    <w:semiHidden/>
    <w:unhideWhenUsed/>
    <w:rsid w:val="00C71AD5"/>
    <w:pPr>
      <w:spacing w:after="0" w:line="240" w:lineRule="auto"/>
    </w:pPr>
    <w:rPr>
      <w:sz w:val="20"/>
      <w:szCs w:val="20"/>
      <w:lang w:val="ru-RU"/>
    </w:rPr>
  </w:style>
  <w:style w:type="character" w:customStyle="1" w:styleId="a4">
    <w:name w:val="Обычный (веб) Знак"/>
    <w:aliases w:val="Обычный (Web) Знак"/>
    <w:link w:val="a3"/>
    <w:uiPriority w:val="99"/>
    <w:locked/>
    <w:rsid w:val="00FC38CF"/>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2918">
      <w:bodyDiv w:val="1"/>
      <w:marLeft w:val="0"/>
      <w:marRight w:val="0"/>
      <w:marTop w:val="0"/>
      <w:marBottom w:val="0"/>
      <w:divBdr>
        <w:top w:val="none" w:sz="0" w:space="0" w:color="auto"/>
        <w:left w:val="none" w:sz="0" w:space="0" w:color="auto"/>
        <w:bottom w:val="none" w:sz="0" w:space="0" w:color="auto"/>
        <w:right w:val="none" w:sz="0" w:space="0" w:color="auto"/>
      </w:divBdr>
    </w:div>
    <w:div w:id="216479504">
      <w:bodyDiv w:val="1"/>
      <w:marLeft w:val="0"/>
      <w:marRight w:val="0"/>
      <w:marTop w:val="0"/>
      <w:marBottom w:val="0"/>
      <w:divBdr>
        <w:top w:val="none" w:sz="0" w:space="0" w:color="auto"/>
        <w:left w:val="none" w:sz="0" w:space="0" w:color="auto"/>
        <w:bottom w:val="none" w:sz="0" w:space="0" w:color="auto"/>
        <w:right w:val="none" w:sz="0" w:space="0" w:color="auto"/>
      </w:divBdr>
    </w:div>
    <w:div w:id="841432460">
      <w:bodyDiv w:val="1"/>
      <w:marLeft w:val="0"/>
      <w:marRight w:val="0"/>
      <w:marTop w:val="0"/>
      <w:marBottom w:val="0"/>
      <w:divBdr>
        <w:top w:val="none" w:sz="0" w:space="0" w:color="auto"/>
        <w:left w:val="none" w:sz="0" w:space="0" w:color="auto"/>
        <w:bottom w:val="none" w:sz="0" w:space="0" w:color="auto"/>
        <w:right w:val="none" w:sz="0" w:space="0" w:color="auto"/>
      </w:divBdr>
    </w:div>
    <w:div w:id="1312248366">
      <w:bodyDiv w:val="1"/>
      <w:marLeft w:val="0"/>
      <w:marRight w:val="0"/>
      <w:marTop w:val="0"/>
      <w:marBottom w:val="0"/>
      <w:divBdr>
        <w:top w:val="none" w:sz="0" w:space="0" w:color="auto"/>
        <w:left w:val="none" w:sz="0" w:space="0" w:color="auto"/>
        <w:bottom w:val="none" w:sz="0" w:space="0" w:color="auto"/>
        <w:right w:val="none" w:sz="0" w:space="0" w:color="auto"/>
      </w:divBdr>
    </w:div>
    <w:div w:id="18311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stat.kg/" TargetMode="External"/><Relationship Id="rId3" Type="http://schemas.openxmlformats.org/officeDocument/2006/relationships/hyperlink" Target="http://www.stat.kg/" TargetMode="External"/><Relationship Id="rId7" Type="http://schemas.openxmlformats.org/officeDocument/2006/relationships/hyperlink" Target="http://www.stat.kg/" TargetMode="External"/><Relationship Id="rId12" Type="http://schemas.openxmlformats.org/officeDocument/2006/relationships/hyperlink" Target="http://wits.worldbank.org/visualization/detailed-country-analysis-visualization.html" TargetMode="External"/><Relationship Id="rId2" Type="http://schemas.openxmlformats.org/officeDocument/2006/relationships/hyperlink" Target="http://www.stat.kg/" TargetMode="External"/><Relationship Id="rId1" Type="http://schemas.openxmlformats.org/officeDocument/2006/relationships/hyperlink" Target="http://www.stat.kg/" TargetMode="External"/><Relationship Id="rId6" Type="http://schemas.openxmlformats.org/officeDocument/2006/relationships/hyperlink" Target="http://www.stat.kg/" TargetMode="External"/><Relationship Id="rId11" Type="http://schemas.openxmlformats.org/officeDocument/2006/relationships/hyperlink" Target="http://wits.worldbank.org/visualization/detailed-country-analysis-visualization.html" TargetMode="External"/><Relationship Id="rId5" Type="http://schemas.openxmlformats.org/officeDocument/2006/relationships/hyperlink" Target="http://www.stat.kg/" TargetMode="External"/><Relationship Id="rId10" Type="http://schemas.openxmlformats.org/officeDocument/2006/relationships/hyperlink" Target="http://www.eurasiancommission.org/ru/nae/news/Pages/11-08-2015-2.aspx" TargetMode="External"/><Relationship Id="rId4" Type="http://schemas.openxmlformats.org/officeDocument/2006/relationships/hyperlink" Target="https://russian.doingbusiness.org/ru/rankings" TargetMode="External"/><Relationship Id="rId9" Type="http://schemas.openxmlformats.org/officeDocument/2006/relationships/hyperlink" Target="http://www.stat.k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at01\AppData\Roaming\Microsoft\Excel\&#1042;&#1085;&#1077;&#1096;&#1085;&#1077;&#1090;&#1086;&#1088;&#1075;&#1086;&#1074;&#1099;&#1081;%20&#1086;&#1073;&#1086;&#1088;&#1086;&#109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Лист5!$A$71</c:f>
              <c:strCache>
                <c:ptCount val="1"/>
                <c:pt idx="0">
                  <c:v>Китай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Лист5!$B$71:$N$71</c:f>
              <c:numCache>
                <c:formatCode>0.0</c:formatCode>
                <c:ptCount val="13"/>
                <c:pt idx="0">
                  <c:v>283.75980599999997</c:v>
                </c:pt>
                <c:pt idx="1">
                  <c:v>417.43405899999999</c:v>
                </c:pt>
                <c:pt idx="2">
                  <c:v>772.59544499999993</c:v>
                </c:pt>
                <c:pt idx="3">
                  <c:v>643.06872900000008</c:v>
                </c:pt>
                <c:pt idx="4">
                  <c:v>694.55809499999998</c:v>
                </c:pt>
                <c:pt idx="5">
                  <c:v>965.58480000000009</c:v>
                </c:pt>
                <c:pt idx="6">
                  <c:v>1276.282232</c:v>
                </c:pt>
                <c:pt idx="7">
                  <c:v>1471.001348</c:v>
                </c:pt>
                <c:pt idx="8">
                  <c:v>1131.2512009999998</c:v>
                </c:pt>
                <c:pt idx="9">
                  <c:v>1085.6622189999998</c:v>
                </c:pt>
                <c:pt idx="10">
                  <c:v>1548.4901750000001</c:v>
                </c:pt>
                <c:pt idx="11">
                  <c:v>1597.5393999999999</c:v>
                </c:pt>
                <c:pt idx="12">
                  <c:v>2003.4955600000001</c:v>
                </c:pt>
              </c:numCache>
            </c:numRef>
          </c:val>
          <c:smooth val="0"/>
        </c:ser>
        <c:ser>
          <c:idx val="1"/>
          <c:order val="1"/>
          <c:tx>
            <c:strRef>
              <c:f>Лист5!$A$72</c:f>
              <c:strCache>
                <c:ptCount val="1"/>
                <c:pt idx="0">
                  <c:v>Республика Казахстан</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Лист5!$B$72:$N$72</c:f>
              <c:numCache>
                <c:formatCode>0.0</c:formatCode>
                <c:ptCount val="13"/>
                <c:pt idx="0">
                  <c:v>362.43450000000001</c:v>
                </c:pt>
                <c:pt idx="1">
                  <c:v>516.59710800000005</c:v>
                </c:pt>
                <c:pt idx="2">
                  <c:v>560.67899999999997</c:v>
                </c:pt>
                <c:pt idx="3">
                  <c:v>480.59199999999998</c:v>
                </c:pt>
                <c:pt idx="4">
                  <c:v>832.6601159999999</c:v>
                </c:pt>
                <c:pt idx="5">
                  <c:v>701.09518000000003</c:v>
                </c:pt>
                <c:pt idx="6">
                  <c:v>1093.330993</c:v>
                </c:pt>
                <c:pt idx="7">
                  <c:v>935.81133899999998</c:v>
                </c:pt>
                <c:pt idx="8">
                  <c:v>1285.395794</c:v>
                </c:pt>
                <c:pt idx="9">
                  <c:v>790.71750499999996</c:v>
                </c:pt>
                <c:pt idx="10">
                  <c:v>702.68007199999988</c:v>
                </c:pt>
                <c:pt idx="11">
                  <c:v>789.06506899999999</c:v>
                </c:pt>
                <c:pt idx="12">
                  <c:v>873.00195299999996</c:v>
                </c:pt>
              </c:numCache>
            </c:numRef>
          </c:val>
          <c:smooth val="0"/>
        </c:ser>
        <c:ser>
          <c:idx val="2"/>
          <c:order val="2"/>
          <c:tx>
            <c:strRef>
              <c:f>Лист5!$A$73</c:f>
              <c:strCache>
                <c:ptCount val="1"/>
                <c:pt idx="0">
                  <c:v>Россия</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Лист5!$B$73:$N$73</c:f>
              <c:numCache>
                <c:formatCode>0.0</c:formatCode>
                <c:ptCount val="13"/>
                <c:pt idx="0">
                  <c:v>805.94120000000009</c:v>
                </c:pt>
                <c:pt idx="1">
                  <c:v>1208.5117299999999</c:v>
                </c:pt>
                <c:pt idx="2">
                  <c:v>1802.3505</c:v>
                </c:pt>
                <c:pt idx="3">
                  <c:v>1276.1943000000001</c:v>
                </c:pt>
                <c:pt idx="4">
                  <c:v>1341.6222</c:v>
                </c:pt>
                <c:pt idx="5">
                  <c:v>1713.99819</c:v>
                </c:pt>
                <c:pt idx="6">
                  <c:v>2035.6631299999999</c:v>
                </c:pt>
                <c:pt idx="7">
                  <c:v>2141.9481479999999</c:v>
                </c:pt>
                <c:pt idx="8">
                  <c:v>1902.124665</c:v>
                </c:pt>
                <c:pt idx="9">
                  <c:v>1627.0348000000001</c:v>
                </c:pt>
                <c:pt idx="10">
                  <c:v>1321.6288220000001</c:v>
                </c:pt>
                <c:pt idx="11">
                  <c:v>1498.4039660000001</c:v>
                </c:pt>
                <c:pt idx="12">
                  <c:v>1868.8773920000001</c:v>
                </c:pt>
              </c:numCache>
            </c:numRef>
          </c:val>
          <c:smooth val="0"/>
        </c:ser>
        <c:ser>
          <c:idx val="3"/>
          <c:order val="3"/>
          <c:tx>
            <c:strRef>
              <c:f>Лист5!$A$74</c:f>
              <c:strCache>
                <c:ptCount val="1"/>
                <c:pt idx="0">
                  <c:v>Швейцария</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Лист5!$B$74:$N$74</c:f>
              <c:numCache>
                <c:formatCode>0.0</c:formatCode>
                <c:ptCount val="13"/>
                <c:pt idx="0">
                  <c:v>214.197</c:v>
                </c:pt>
                <c:pt idx="1">
                  <c:v>238.58130099999997</c:v>
                </c:pt>
                <c:pt idx="2">
                  <c:v>449.24279999999999</c:v>
                </c:pt>
                <c:pt idx="3">
                  <c:v>458.92239999999998</c:v>
                </c:pt>
                <c:pt idx="4">
                  <c:v>401.01069999999993</c:v>
                </c:pt>
                <c:pt idx="5">
                  <c:v>887.98530399999993</c:v>
                </c:pt>
                <c:pt idx="6">
                  <c:v>563.61793299999999</c:v>
                </c:pt>
                <c:pt idx="7">
                  <c:v>531.02236600000003</c:v>
                </c:pt>
                <c:pt idx="8">
                  <c:v>606.78014300000007</c:v>
                </c:pt>
                <c:pt idx="9">
                  <c:v>580.454882</c:v>
                </c:pt>
                <c:pt idx="10">
                  <c:v>659.69567200000006</c:v>
                </c:pt>
                <c:pt idx="11">
                  <c:v>507.50553500000001</c:v>
                </c:pt>
                <c:pt idx="12">
                  <c:v>14.903885000000001</c:v>
                </c:pt>
              </c:numCache>
            </c:numRef>
          </c:val>
          <c:smooth val="0"/>
        </c:ser>
        <c:ser>
          <c:idx val="4"/>
          <c:order val="4"/>
          <c:tx>
            <c:strRef>
              <c:f>Лист5!$A$75</c:f>
              <c:strCache>
                <c:ptCount val="1"/>
                <c:pt idx="0">
                  <c:v>Турция</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Лист5!$B$75:$N$75</c:f>
              <c:numCache>
                <c:formatCode>0.0</c:formatCode>
                <c:ptCount val="13"/>
                <c:pt idx="0">
                  <c:v>66.6922</c:v>
                </c:pt>
                <c:pt idx="1">
                  <c:v>93.875665000000012</c:v>
                </c:pt>
                <c:pt idx="2">
                  <c:v>135.9631</c:v>
                </c:pt>
                <c:pt idx="3">
                  <c:v>109.4562</c:v>
                </c:pt>
                <c:pt idx="4">
                  <c:v>121.90863399999999</c:v>
                </c:pt>
                <c:pt idx="5">
                  <c:v>171.581785</c:v>
                </c:pt>
                <c:pt idx="6">
                  <c:v>225.795198</c:v>
                </c:pt>
                <c:pt idx="7">
                  <c:v>290.38396299999999</c:v>
                </c:pt>
                <c:pt idx="8">
                  <c:v>393.96591899999999</c:v>
                </c:pt>
                <c:pt idx="9">
                  <c:v>251.495867</c:v>
                </c:pt>
                <c:pt idx="10">
                  <c:v>281.12666000000002</c:v>
                </c:pt>
                <c:pt idx="11">
                  <c:v>356.13365000000005</c:v>
                </c:pt>
                <c:pt idx="12">
                  <c:v>394.50462699999997</c:v>
                </c:pt>
              </c:numCache>
            </c:numRef>
          </c:val>
          <c:smooth val="0"/>
        </c:ser>
        <c:ser>
          <c:idx val="5"/>
          <c:order val="5"/>
          <c:tx>
            <c:strRef>
              <c:f>Лист5!$A$76</c:f>
              <c:strCache>
                <c:ptCount val="1"/>
                <c:pt idx="0">
                  <c:v>Великобритания</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Лист5!$B$76:$N$76</c:f>
              <c:numCache>
                <c:formatCode>0.0</c:formatCode>
                <c:ptCount val="13"/>
                <c:pt idx="0">
                  <c:v>12.228299999999999</c:v>
                </c:pt>
                <c:pt idx="1">
                  <c:v>19.028883</c:v>
                </c:pt>
                <c:pt idx="2">
                  <c:v>31.046200000000002</c:v>
                </c:pt>
                <c:pt idx="3">
                  <c:v>22.075299999999999</c:v>
                </c:pt>
                <c:pt idx="4">
                  <c:v>25.994299999999999</c:v>
                </c:pt>
                <c:pt idx="5">
                  <c:v>23.436524000000002</c:v>
                </c:pt>
                <c:pt idx="6">
                  <c:v>33.703659000000002</c:v>
                </c:pt>
                <c:pt idx="7">
                  <c:v>34.226584000000003</c:v>
                </c:pt>
                <c:pt idx="8">
                  <c:v>13.208214</c:v>
                </c:pt>
                <c:pt idx="9">
                  <c:v>14.623623000000002</c:v>
                </c:pt>
                <c:pt idx="10">
                  <c:v>41.238819000000007</c:v>
                </c:pt>
                <c:pt idx="11">
                  <c:v>205.75315800000001</c:v>
                </c:pt>
                <c:pt idx="12">
                  <c:v>680.97516900000005</c:v>
                </c:pt>
              </c:numCache>
            </c:numRef>
          </c:val>
          <c:smooth val="0"/>
        </c:ser>
        <c:dLbls>
          <c:showLegendKey val="0"/>
          <c:showVal val="0"/>
          <c:showCatName val="0"/>
          <c:showSerName val="0"/>
          <c:showPercent val="0"/>
          <c:showBubbleSize val="0"/>
        </c:dLbls>
        <c:marker val="1"/>
        <c:smooth val="0"/>
        <c:axId val="-1686923760"/>
        <c:axId val="-1686914512"/>
      </c:lineChart>
      <c:catAx>
        <c:axId val="-168692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14512"/>
        <c:crosses val="autoZero"/>
        <c:auto val="1"/>
        <c:lblAlgn val="ctr"/>
        <c:lblOffset val="100"/>
        <c:noMultiLvlLbl val="0"/>
      </c:catAx>
      <c:valAx>
        <c:axId val="-16869145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23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legend>
    <c:plotVisOnly val="1"/>
    <c:dispBlanksAs val="gap"/>
    <c:showDLblsOverMax val="0"/>
  </c:chart>
  <c:spPr>
    <a:solidFill>
      <a:schemeClr val="bg1"/>
    </a:solidFill>
    <a:ln w="9525" cap="flat" cmpd="sng" algn="ctr">
      <a:noFill/>
      <a:round/>
    </a:ln>
    <a:effectLst/>
  </c:spPr>
  <c:txPr>
    <a:bodyPr/>
    <a:lstStyle/>
    <a:p>
      <a:pPr>
        <a:defRPr sz="1200" baseline="0">
          <a:latin typeface="Times New Roman" panose="02020603050405020304" pitchFamily="18" charset="0"/>
        </a:defRPr>
      </a:pPr>
      <a:endParaRPr lan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68840192410476"/>
          <c:y val="2.9681610617260316E-2"/>
          <c:w val="0.86379476215927309"/>
          <c:h val="0.88132008195082712"/>
        </c:manualLayout>
      </c:layout>
      <c:lineChart>
        <c:grouping val="standard"/>
        <c:varyColors val="0"/>
        <c:ser>
          <c:idx val="1"/>
          <c:order val="1"/>
          <c:tx>
            <c:strRef>
              <c:f>'4.03.00.23 Внешнеторговый обор'!$A$24</c:f>
              <c:strCache>
                <c:ptCount val="1"/>
                <c:pt idx="0">
                  <c:v>Внешнеторговый оборот</c:v>
                </c:pt>
              </c:strCache>
            </c:strRef>
          </c:tx>
          <c:spPr>
            <a:ln w="28575" cap="rnd">
              <a:solidFill>
                <a:schemeClr val="accent2"/>
              </a:solidFill>
              <a:round/>
            </a:ln>
            <a:effectLst/>
          </c:spPr>
          <c:marker>
            <c:symbol val="none"/>
          </c:marker>
          <c:dLbls>
            <c:dLbl>
              <c:idx val="4"/>
              <c:layout>
                <c:manualLayout>
                  <c:x val="-2.8861571352218066E-2"/>
                  <c:y val="-5.200800123095866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2827365045430252E-2"/>
                  <c:y val="-3.354362209570703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9.1929449492250139E-4"/>
                  <c:y val="-3.354362209570703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'4.03.00.23 Внешнеторговый обор'!$B$22:$O$22</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'4.03.00.23 Внешнеторговый обор'!$B$24:$O$24</c:f>
              <c:numCache>
                <c:formatCode>#,##0.0</c:formatCode>
                <c:ptCount val="14"/>
                <c:pt idx="0">
                  <c:v>2822.2</c:v>
                </c:pt>
                <c:pt idx="1">
                  <c:v>4109.6000000000004</c:v>
                </c:pt>
                <c:pt idx="2">
                  <c:v>5928</c:v>
                </c:pt>
                <c:pt idx="3">
                  <c:v>4713.2</c:v>
                </c:pt>
                <c:pt idx="4">
                  <c:v>4978.7000000000007</c:v>
                </c:pt>
                <c:pt idx="5">
                  <c:v>6503.4</c:v>
                </c:pt>
                <c:pt idx="6">
                  <c:v>7503.9</c:v>
                </c:pt>
                <c:pt idx="7">
                  <c:v>7993.8</c:v>
                </c:pt>
                <c:pt idx="8">
                  <c:v>7618.4</c:v>
                </c:pt>
                <c:pt idx="9">
                  <c:v>5636.8025440000001</c:v>
                </c:pt>
                <c:pt idx="10" formatCode="General">
                  <c:v>5573.6</c:v>
                </c:pt>
                <c:pt idx="11" formatCode="0.0">
                  <c:v>6259</c:v>
                </c:pt>
                <c:pt idx="12" formatCode="0.0">
                  <c:v>7128.8</c:v>
                </c:pt>
                <c:pt idx="13">
                  <c:v>6869.3149510000003</c:v>
                </c:pt>
              </c:numCache>
            </c:numRef>
          </c:val>
          <c:smooth val="0"/>
        </c:ser>
        <c:dLbls>
          <c:dLblPos val="t"/>
          <c:showLegendKey val="0"/>
          <c:showVal val="1"/>
          <c:showCatName val="0"/>
          <c:showSerName val="0"/>
          <c:showPercent val="0"/>
          <c:showBubbleSize val="0"/>
        </c:dLbls>
        <c:smooth val="0"/>
        <c:axId val="-1686911248"/>
        <c:axId val="-1686919408"/>
        <c:extLst>
          <c:ext xmlns:c15="http://schemas.microsoft.com/office/drawing/2012/chart" uri="{02D57815-91ED-43cb-92C2-25804820EDAC}">
            <c15:filteredLineSeries>
              <c15:ser>
                <c:idx val="0"/>
                <c:order val="0"/>
                <c:tx>
                  <c:strRef>
                    <c:extLst>
                      <c:ext uri="{02D57815-91ED-43cb-92C2-25804820EDAC}">
                        <c15:formulaRef>
                          <c15:sqref>'4.03.00.23 Внешнеторговый обор'!$A$23</c15:sqref>
                        </c15:formulaRef>
                      </c:ext>
                    </c:extLst>
                    <c:strCache>
                      <c:ptCount val="1"/>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'4.03.00.23 Внешнеторговый обор'!$B$22:$O$22</c15:sqref>
                        </c15:formulaRef>
                      </c:ext>
                    </c:extLst>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extLst>
                      <c:ext uri="{02D57815-91ED-43cb-92C2-25804820EDAC}">
                        <c15:formulaRef>
                          <c15:sqref>'4.03.00.23 Внешнеторговый обор'!$B$23:$O$23</c15:sqref>
                        </c15:formulaRef>
                      </c:ext>
                    </c:extLst>
                    <c:numCache>
                      <c:formatCode>General</c:formatCode>
                      <c:ptCount val="14"/>
                    </c:numCache>
                  </c:numRef>
                </c:val>
                <c:smooth val="0"/>
              </c15:ser>
            </c15:filteredLineSeries>
          </c:ext>
        </c:extLst>
      </c:lineChart>
      <c:catAx>
        <c:axId val="-168691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19408"/>
        <c:crosses val="autoZero"/>
        <c:auto val="1"/>
        <c:lblAlgn val="ctr"/>
        <c:lblOffset val="100"/>
        <c:noMultiLvlLbl val="0"/>
      </c:catAx>
      <c:valAx>
        <c:axId val="-1686919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11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baseline="0">
          <a:latin typeface="Times New Roman" panose="02020603050405020304" pitchFamily="18" charset="0"/>
        </a:defRPr>
      </a:pPr>
      <a:endParaRPr lan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65082043793162"/>
          <c:y val="0.25053342251741634"/>
          <c:w val="0.53194039147030725"/>
          <c:h val="0.51074018877297567"/>
        </c:manualLayout>
      </c:layout>
      <c:radarChart>
        <c:radarStyle val="marker"/>
        <c:varyColors val="0"/>
        <c:ser>
          <c:idx val="0"/>
          <c:order val="0"/>
          <c:tx>
            <c:strRef>
              <c:f>Лист1!$B$30</c:f>
              <c:strCache>
                <c:ptCount val="1"/>
                <c:pt idx="0">
                  <c:v>Кыргызская Республика </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Лист1!$A$31:$A$43</c:f>
              <c:strCache>
                <c:ptCount val="13"/>
                <c:pt idx="0">
                  <c:v>Индекс глобальной конкурентоспособности, 2018</c:v>
                </c:pt>
                <c:pt idx="1">
                  <c:v>Индекс инклюзивного развития, 2018</c:v>
                </c:pt>
                <c:pt idx="2">
                  <c:v>Индекс глобализации, 2018</c:v>
                </c:pt>
                <c:pt idx="3">
                  <c:v>Индекс процветания, 2017</c:v>
                </c:pt>
                <c:pt idx="4">
                  <c:v>Индекс экономической трансформации Бертельсманна, 2018</c:v>
                </c:pt>
                <c:pt idx="5">
                  <c:v>Индекс экономической свободы в мире, Институт Фрейзера, 2018</c:v>
                </c:pt>
                <c:pt idx="6">
                  <c:v>Индекс экономической свободы, Heritage Foundation, 2018</c:v>
                </c:pt>
                <c:pt idx="7">
                  <c:v>Индикатор качества регулирования, 2017</c:v>
                </c:pt>
                <c:pt idx="8">
                  <c:v>Ведение бизнеса, 2019</c:v>
                </c:pt>
                <c:pt idx="9">
                  <c:v>Индекс человеческого развития, 2017</c:v>
                </c:pt>
                <c:pt idx="10">
                  <c:v>Глобальный индекс инноваций, 2018</c:v>
                </c:pt>
                <c:pt idx="11">
                  <c:v>Индекс эффективности логистики, 2018</c:v>
                </c:pt>
                <c:pt idx="12">
                  <c:v>Индекс вовлеченности стран в международную торговлю, 2016</c:v>
                </c:pt>
              </c:strCache>
            </c:strRef>
          </c:cat>
          <c:val>
            <c:numRef>
              <c:f>Лист1!$B$31:$B$43</c:f>
              <c:numCache>
                <c:formatCode>General</c:formatCode>
                <c:ptCount val="13"/>
                <c:pt idx="0">
                  <c:v>97</c:v>
                </c:pt>
                <c:pt idx="1">
                  <c:v>51</c:v>
                </c:pt>
                <c:pt idx="2">
                  <c:v>90</c:v>
                </c:pt>
                <c:pt idx="3">
                  <c:v>82</c:v>
                </c:pt>
                <c:pt idx="4">
                  <c:v>63</c:v>
                </c:pt>
                <c:pt idx="5">
                  <c:v>77</c:v>
                </c:pt>
                <c:pt idx="6">
                  <c:v>78</c:v>
                </c:pt>
                <c:pt idx="7">
                  <c:v>129</c:v>
                </c:pt>
                <c:pt idx="8">
                  <c:v>70</c:v>
                </c:pt>
                <c:pt idx="9">
                  <c:v>122</c:v>
                </c:pt>
                <c:pt idx="10">
                  <c:v>94</c:v>
                </c:pt>
                <c:pt idx="11">
                  <c:v>108</c:v>
                </c:pt>
                <c:pt idx="12">
                  <c:v>113</c:v>
                </c:pt>
              </c:numCache>
            </c:numRef>
          </c:val>
        </c:ser>
        <c:ser>
          <c:idx val="1"/>
          <c:order val="1"/>
          <c:tx>
            <c:strRef>
              <c:f>Лист1!$C$30</c:f>
              <c:strCache>
                <c:ptCount val="1"/>
                <c:pt idx="0">
                  <c:v>ЕАЭС</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Лист1!$A$31:$A$43</c:f>
              <c:strCache>
                <c:ptCount val="13"/>
                <c:pt idx="0">
                  <c:v>Индекс глобальной конкурентоспособности, 2018</c:v>
                </c:pt>
                <c:pt idx="1">
                  <c:v>Индекс инклюзивного развития, 2018</c:v>
                </c:pt>
                <c:pt idx="2">
                  <c:v>Индекс глобализации, 2018</c:v>
                </c:pt>
                <c:pt idx="3">
                  <c:v>Индекс процветания, 2017</c:v>
                </c:pt>
                <c:pt idx="4">
                  <c:v>Индекс экономической трансформации Бертельсманна, 2018</c:v>
                </c:pt>
                <c:pt idx="5">
                  <c:v>Индекс экономической свободы в мире, Институт Фрейзера, 2018</c:v>
                </c:pt>
                <c:pt idx="6">
                  <c:v>Индекс экономической свободы, Heritage Foundation, 2018</c:v>
                </c:pt>
                <c:pt idx="7">
                  <c:v>Индикатор качества регулирования, 2017</c:v>
                </c:pt>
                <c:pt idx="8">
                  <c:v>Ведение бизнеса, 2019</c:v>
                </c:pt>
                <c:pt idx="9">
                  <c:v>Индекс человеческого развития, 2017</c:v>
                </c:pt>
                <c:pt idx="10">
                  <c:v>Глобальный индекс инноваций, 2018</c:v>
                </c:pt>
                <c:pt idx="11">
                  <c:v>Индекс эффективности логистики, 2018</c:v>
                </c:pt>
                <c:pt idx="12">
                  <c:v>Индекс вовлеченности стран в международную торговлю, 2016</c:v>
                </c:pt>
              </c:strCache>
            </c:strRef>
          </c:cat>
          <c:val>
            <c:numRef>
              <c:f>Лист1!$C$31:$C$43</c:f>
              <c:numCache>
                <c:formatCode>General</c:formatCode>
                <c:ptCount val="13"/>
                <c:pt idx="0">
                  <c:v>45</c:v>
                </c:pt>
                <c:pt idx="1">
                  <c:v>19</c:v>
                </c:pt>
                <c:pt idx="2">
                  <c:v>60</c:v>
                </c:pt>
                <c:pt idx="3">
                  <c:v>98</c:v>
                </c:pt>
                <c:pt idx="4">
                  <c:v>48</c:v>
                </c:pt>
                <c:pt idx="5">
                  <c:v>86</c:v>
                </c:pt>
                <c:pt idx="6">
                  <c:v>100</c:v>
                </c:pt>
                <c:pt idx="7">
                  <c:v>136</c:v>
                </c:pt>
                <c:pt idx="8">
                  <c:v>31</c:v>
                </c:pt>
                <c:pt idx="9">
                  <c:v>50</c:v>
                </c:pt>
                <c:pt idx="10">
                  <c:v>50</c:v>
                </c:pt>
                <c:pt idx="11">
                  <c:v>76</c:v>
                </c:pt>
                <c:pt idx="12">
                  <c:v>109</c:v>
                </c:pt>
              </c:numCache>
            </c:numRef>
          </c:val>
        </c:ser>
        <c:ser>
          <c:idx val="2"/>
          <c:order val="2"/>
          <c:tx>
            <c:strRef>
              <c:f>Лист1!$D$30</c:f>
              <c:strCache>
                <c:ptCount val="1"/>
                <c:pt idx="0">
                  <c:v>Количество стран в рейтинге</c:v>
                </c:pt>
              </c:strCache>
            </c:strRef>
          </c:tx>
          <c:spPr>
            <a:ln w="34925"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Лист1!$A$31:$A$43</c:f>
              <c:strCache>
                <c:ptCount val="13"/>
                <c:pt idx="0">
                  <c:v>Индекс глобальной конкурентоспособности, 2018</c:v>
                </c:pt>
                <c:pt idx="1">
                  <c:v>Индекс инклюзивного развития, 2018</c:v>
                </c:pt>
                <c:pt idx="2">
                  <c:v>Индекс глобализации, 2018</c:v>
                </c:pt>
                <c:pt idx="3">
                  <c:v>Индекс процветания, 2017</c:v>
                </c:pt>
                <c:pt idx="4">
                  <c:v>Индекс экономической трансформации Бертельсманна, 2018</c:v>
                </c:pt>
                <c:pt idx="5">
                  <c:v>Индекс экономической свободы в мире, Институт Фрейзера, 2018</c:v>
                </c:pt>
                <c:pt idx="6">
                  <c:v>Индекс экономической свободы, Heritage Foundation, 2018</c:v>
                </c:pt>
                <c:pt idx="7">
                  <c:v>Индикатор качества регулирования, 2017</c:v>
                </c:pt>
                <c:pt idx="8">
                  <c:v>Ведение бизнеса, 2019</c:v>
                </c:pt>
                <c:pt idx="9">
                  <c:v>Индекс человеческого развития, 2017</c:v>
                </c:pt>
                <c:pt idx="10">
                  <c:v>Глобальный индекс инноваций, 2018</c:v>
                </c:pt>
                <c:pt idx="11">
                  <c:v>Индекс эффективности логистики, 2018</c:v>
                </c:pt>
                <c:pt idx="12">
                  <c:v>Индекс вовлеченности стран в международную торговлю, 2016</c:v>
                </c:pt>
              </c:strCache>
            </c:strRef>
          </c:cat>
          <c:val>
            <c:numRef>
              <c:f>Лист1!$D$31:$D$43</c:f>
              <c:numCache>
                <c:formatCode>General</c:formatCode>
                <c:ptCount val="13"/>
                <c:pt idx="0">
                  <c:v>139</c:v>
                </c:pt>
                <c:pt idx="1">
                  <c:v>74</c:v>
                </c:pt>
                <c:pt idx="2">
                  <c:v>221</c:v>
                </c:pt>
                <c:pt idx="3">
                  <c:v>149</c:v>
                </c:pt>
                <c:pt idx="4">
                  <c:v>129</c:v>
                </c:pt>
                <c:pt idx="5">
                  <c:v>162</c:v>
                </c:pt>
                <c:pt idx="6">
                  <c:v>186</c:v>
                </c:pt>
                <c:pt idx="7">
                  <c:v>214</c:v>
                </c:pt>
                <c:pt idx="8">
                  <c:v>190</c:v>
                </c:pt>
                <c:pt idx="9">
                  <c:v>189</c:v>
                </c:pt>
                <c:pt idx="10">
                  <c:v>126</c:v>
                </c:pt>
                <c:pt idx="11">
                  <c:v>160</c:v>
                </c:pt>
                <c:pt idx="12">
                  <c:v>136</c:v>
                </c:pt>
              </c:numCache>
            </c:numRef>
          </c:val>
        </c:ser>
        <c:dLbls>
          <c:showLegendKey val="0"/>
          <c:showVal val="0"/>
          <c:showCatName val="0"/>
          <c:showSerName val="0"/>
          <c:showPercent val="0"/>
          <c:showBubbleSize val="0"/>
        </c:dLbls>
        <c:axId val="-1686918320"/>
        <c:axId val="-1686923216"/>
      </c:radarChart>
      <c:catAx>
        <c:axId val="-16869183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23216"/>
        <c:crosses val="autoZero"/>
        <c:auto val="1"/>
        <c:lblAlgn val="ctr"/>
        <c:lblOffset val="100"/>
        <c:noMultiLvlLbl val="0"/>
      </c:catAx>
      <c:valAx>
        <c:axId val="-168692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18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legend>
    <c:plotVisOnly val="1"/>
    <c:dispBlanksAs val="gap"/>
    <c:showDLblsOverMax val="0"/>
  </c:chart>
  <c:spPr>
    <a:solidFill>
      <a:schemeClr val="bg1"/>
    </a:solidFill>
    <a:ln w="9525" cap="flat" cmpd="sng" algn="ctr">
      <a:noFill/>
      <a:round/>
    </a:ln>
    <a:effectLst/>
  </c:spPr>
  <c:txPr>
    <a:bodyPr/>
    <a:lstStyle/>
    <a:p>
      <a:pPr>
        <a:defRPr sz="1100" baseline="0">
          <a:latin typeface="Times New Roman" panose="02020603050405020304" pitchFamily="18" charset="0"/>
        </a:defRPr>
      </a:pPr>
      <a:endParaRPr lan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'граф экспорт'!$A$61</c:f>
              <c:strCache>
                <c:ptCount val="1"/>
                <c:pt idx="0">
                  <c:v>ЕС</c:v>
                </c:pt>
              </c:strCache>
            </c:strRef>
          </c:tx>
          <c:spPr>
            <a:solidFill>
              <a:schemeClr val="accent2"/>
            </a:solidFill>
            <a:ln>
              <a:noFill/>
            </a:ln>
            <a:effectLst/>
          </c:spPr>
          <c:invertIfNegative val="0"/>
          <c:cat>
            <c:strRef>
              <c:f>'граф экспорт'!$B$59:$O$59</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'граф экспорт'!$B$61:$O$61</c:f>
              <c:numCache>
                <c:formatCode>#,##0.0</c:formatCode>
                <c:ptCount val="14"/>
                <c:pt idx="0">
                  <c:v>29.4</c:v>
                </c:pt>
                <c:pt idx="1">
                  <c:v>65.099999999999994</c:v>
                </c:pt>
                <c:pt idx="2">
                  <c:v>185.5</c:v>
                </c:pt>
                <c:pt idx="3">
                  <c:v>214.6</c:v>
                </c:pt>
                <c:pt idx="4">
                  <c:v>69.599999999999994</c:v>
                </c:pt>
                <c:pt idx="5">
                  <c:v>37.299999999999997</c:v>
                </c:pt>
                <c:pt idx="6">
                  <c:v>51.7</c:v>
                </c:pt>
                <c:pt idx="7">
                  <c:v>65.8</c:v>
                </c:pt>
                <c:pt idx="8">
                  <c:v>58.6</c:v>
                </c:pt>
                <c:pt idx="9">
                  <c:v>50.4</c:v>
                </c:pt>
                <c:pt idx="10">
                  <c:v>72.400000000000006</c:v>
                </c:pt>
                <c:pt idx="11">
                  <c:v>246.4</c:v>
                </c:pt>
                <c:pt idx="12">
                  <c:v>758.9</c:v>
                </c:pt>
                <c:pt idx="13">
                  <c:v>884.9</c:v>
                </c:pt>
              </c:numCache>
            </c:numRef>
          </c:val>
        </c:ser>
        <c:ser>
          <c:idx val="2"/>
          <c:order val="2"/>
          <c:tx>
            <c:strRef>
              <c:f>'граф экспорт'!$A$62</c:f>
              <c:strCache>
                <c:ptCount val="1"/>
                <c:pt idx="0">
                  <c:v>СНГ</c:v>
                </c:pt>
              </c:strCache>
            </c:strRef>
          </c:tx>
          <c:spPr>
            <a:solidFill>
              <a:schemeClr val="accent3"/>
            </a:solidFill>
            <a:ln>
              <a:noFill/>
            </a:ln>
            <a:effectLst/>
          </c:spPr>
          <c:invertIfNegative val="0"/>
          <c:cat>
            <c:strRef>
              <c:f>'граф экспорт'!$B$59:$O$59</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'граф экспорт'!$B$62:$O$62</c:f>
              <c:numCache>
                <c:formatCode>#,##0.0</c:formatCode>
                <c:ptCount val="14"/>
                <c:pt idx="0">
                  <c:v>377.6</c:v>
                </c:pt>
                <c:pt idx="1">
                  <c:v>560</c:v>
                </c:pt>
                <c:pt idx="2">
                  <c:v>772.5</c:v>
                </c:pt>
                <c:pt idx="3">
                  <c:v>523.29999999999995</c:v>
                </c:pt>
                <c:pt idx="4">
                  <c:v>784.2</c:v>
                </c:pt>
                <c:pt idx="5">
                  <c:v>756.4</c:v>
                </c:pt>
                <c:pt idx="6">
                  <c:v>871.5</c:v>
                </c:pt>
                <c:pt idx="7">
                  <c:v>771.9</c:v>
                </c:pt>
                <c:pt idx="8">
                  <c:v>893.4</c:v>
                </c:pt>
                <c:pt idx="9">
                  <c:v>575.5</c:v>
                </c:pt>
                <c:pt idx="10">
                  <c:v>603.79999999999995</c:v>
                </c:pt>
                <c:pt idx="11">
                  <c:v>722.1</c:v>
                </c:pt>
                <c:pt idx="12">
                  <c:v>858.9</c:v>
                </c:pt>
                <c:pt idx="13">
                  <c:v>838.6</c:v>
                </c:pt>
              </c:numCache>
            </c:numRef>
          </c:val>
        </c:ser>
        <c:ser>
          <c:idx val="3"/>
          <c:order val="3"/>
          <c:tx>
            <c:strRef>
              <c:f>'граф экспорт'!$A$63</c:f>
              <c:strCache>
                <c:ptCount val="1"/>
                <c:pt idx="0">
                  <c:v>ШОС</c:v>
                </c:pt>
              </c:strCache>
            </c:strRef>
          </c:tx>
          <c:spPr>
            <a:solidFill>
              <a:schemeClr val="accent4"/>
            </a:solidFill>
            <a:ln>
              <a:noFill/>
            </a:ln>
            <a:effectLst/>
          </c:spPr>
          <c:invertIfNegative val="0"/>
          <c:cat>
            <c:strRef>
              <c:f>'граф экспорт'!$B$59:$O$59</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'граф экспорт'!$B$63:$O$63</c:f>
              <c:numCache>
                <c:formatCode>#,##0.0</c:formatCode>
                <c:ptCount val="14"/>
                <c:pt idx="0">
                  <c:v>410.1</c:v>
                </c:pt>
                <c:pt idx="1">
                  <c:v>615.6</c:v>
                </c:pt>
                <c:pt idx="2">
                  <c:v>798.5</c:v>
                </c:pt>
                <c:pt idx="3">
                  <c:v>533.1</c:v>
                </c:pt>
                <c:pt idx="4">
                  <c:v>791.8</c:v>
                </c:pt>
                <c:pt idx="5">
                  <c:v>795.8</c:v>
                </c:pt>
                <c:pt idx="6">
                  <c:v>715.4</c:v>
                </c:pt>
                <c:pt idx="7">
                  <c:v>781.5</c:v>
                </c:pt>
                <c:pt idx="8">
                  <c:v>742</c:v>
                </c:pt>
                <c:pt idx="9">
                  <c:v>477.2</c:v>
                </c:pt>
                <c:pt idx="10">
                  <c:v>548.9</c:v>
                </c:pt>
                <c:pt idx="11">
                  <c:v>661.6</c:v>
                </c:pt>
                <c:pt idx="12">
                  <c:v>743.9</c:v>
                </c:pt>
                <c:pt idx="13">
                  <c:v>890.6</c:v>
                </c:pt>
              </c:numCache>
            </c:numRef>
          </c:val>
        </c:ser>
        <c:ser>
          <c:idx val="4"/>
          <c:order val="4"/>
          <c:tx>
            <c:strRef>
              <c:f>'граф экспорт'!$A$64</c:f>
              <c:strCache>
                <c:ptCount val="1"/>
                <c:pt idx="0">
                  <c:v>ЕАЭС</c:v>
                </c:pt>
              </c:strCache>
            </c:strRef>
          </c:tx>
          <c:spPr>
            <a:solidFill>
              <a:schemeClr val="accent5"/>
            </a:solidFill>
            <a:ln>
              <a:noFill/>
            </a:ln>
            <a:effectLst/>
          </c:spPr>
          <c:invertIfNegative val="0"/>
          <c:cat>
            <c:strRef>
              <c:f>'граф экспорт'!$B$59:$O$59</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'граф экспорт'!$B$64:$O$64</c:f>
              <c:numCache>
                <c:formatCode>#,##0.0</c:formatCode>
                <c:ptCount val="14"/>
                <c:pt idx="0">
                  <c:v>317.3</c:v>
                </c:pt>
                <c:pt idx="1">
                  <c:v>440.6</c:v>
                </c:pt>
                <c:pt idx="2">
                  <c:v>500.1</c:v>
                </c:pt>
                <c:pt idx="3">
                  <c:v>330.2</c:v>
                </c:pt>
                <c:pt idx="4">
                  <c:v>713.5</c:v>
                </c:pt>
                <c:pt idx="5">
                  <c:v>581.79999999999995</c:v>
                </c:pt>
                <c:pt idx="6">
                  <c:v>625.79999999999995</c:v>
                </c:pt>
                <c:pt idx="7">
                  <c:v>542.5</c:v>
                </c:pt>
                <c:pt idx="8">
                  <c:v>637.6</c:v>
                </c:pt>
                <c:pt idx="9">
                  <c:v>410.2</c:v>
                </c:pt>
                <c:pt idx="10">
                  <c:v>447.2</c:v>
                </c:pt>
                <c:pt idx="11">
                  <c:v>541.5</c:v>
                </c:pt>
                <c:pt idx="12">
                  <c:v>640.6</c:v>
                </c:pt>
                <c:pt idx="13">
                  <c:v>621.1</c:v>
                </c:pt>
              </c:numCache>
            </c:numRef>
          </c:val>
        </c:ser>
        <c:dLbls>
          <c:showLegendKey val="0"/>
          <c:showVal val="0"/>
          <c:showCatName val="0"/>
          <c:showSerName val="0"/>
          <c:showPercent val="0"/>
          <c:showBubbleSize val="0"/>
        </c:dLbls>
        <c:gapWidth val="219"/>
        <c:axId val="-1686915600"/>
        <c:axId val="-1686915056"/>
      </c:barChart>
      <c:lineChart>
        <c:grouping val="stacked"/>
        <c:varyColors val="0"/>
        <c:ser>
          <c:idx val="0"/>
          <c:order val="0"/>
          <c:tx>
            <c:strRef>
              <c:f>'граф экспорт'!$A$60</c:f>
              <c:strCache>
                <c:ptCount val="1"/>
                <c:pt idx="0">
                  <c:v>Темпы роста экспорта (по вспомогательной оси)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'граф экспорт'!$B$59:$O$59</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'граф экспорт'!$B$60:$O$60</c:f>
              <c:numCache>
                <c:formatCode>0.00%</c:formatCode>
                <c:ptCount val="14"/>
                <c:pt idx="0">
                  <c:v>1.181623827014241</c:v>
                </c:pt>
                <c:pt idx="1">
                  <c:v>1.4283378211975457</c:v>
                </c:pt>
                <c:pt idx="2">
                  <c:v>1.6360183618976079</c:v>
                </c:pt>
                <c:pt idx="3">
                  <c:v>0.90163331808731373</c:v>
                </c:pt>
                <c:pt idx="4">
                  <c:v>1.0495410033134884</c:v>
                </c:pt>
                <c:pt idx="5">
                  <c:v>1.2769150951535786</c:v>
                </c:pt>
                <c:pt idx="6">
                  <c:v>0.8597145869607421</c:v>
                </c:pt>
                <c:pt idx="7">
                  <c:v>1.0411005665663202</c:v>
                </c:pt>
                <c:pt idx="8">
                  <c:v>0.9386520072619251</c:v>
                </c:pt>
                <c:pt idx="9">
                  <c:v>0.78723559815566602</c:v>
                </c:pt>
                <c:pt idx="10">
                  <c:v>1.0608741905821519</c:v>
                </c:pt>
                <c:pt idx="11">
                  <c:v>1.121432685615309</c:v>
                </c:pt>
                <c:pt idx="12">
                  <c:v>1.0411414827484506</c:v>
                </c:pt>
                <c:pt idx="13">
                  <c:v>1.0700461294071084</c:v>
                </c:pt>
              </c:numCache>
            </c:numRef>
          </c:val>
          <c:smooth val="0"/>
        </c:ser>
        <c:dLbls>
          <c:showLegendKey val="0"/>
          <c:showVal val="0"/>
          <c:showCatName val="0"/>
          <c:showSerName val="0"/>
          <c:showPercent val="0"/>
          <c:showBubbleSize val="0"/>
        </c:dLbls>
        <c:marker val="1"/>
        <c:smooth val="0"/>
        <c:axId val="-1686912336"/>
        <c:axId val="-1686912880"/>
      </c:lineChart>
      <c:catAx>
        <c:axId val="-168691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15056"/>
        <c:crosses val="autoZero"/>
        <c:auto val="1"/>
        <c:lblAlgn val="ctr"/>
        <c:lblOffset val="100"/>
        <c:noMultiLvlLbl val="0"/>
      </c:catAx>
      <c:valAx>
        <c:axId val="-16869150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15600"/>
        <c:crosses val="autoZero"/>
        <c:crossBetween val="between"/>
      </c:valAx>
      <c:valAx>
        <c:axId val="-168691288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12336"/>
        <c:crosses val="max"/>
        <c:crossBetween val="between"/>
      </c:valAx>
      <c:catAx>
        <c:axId val="-1686912336"/>
        <c:scaling>
          <c:orientation val="minMax"/>
        </c:scaling>
        <c:delete val="1"/>
        <c:axPos val="b"/>
        <c:numFmt formatCode="General" sourceLinked="1"/>
        <c:majorTickMark val="out"/>
        <c:minorTickMark val="none"/>
        <c:tickLblPos val="nextTo"/>
        <c:crossAx val="-168691288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legend>
    <c:plotVisOnly val="1"/>
    <c:dispBlanksAs val="gap"/>
    <c:showDLblsOverMax val="0"/>
  </c:chart>
  <c:spPr>
    <a:solidFill>
      <a:schemeClr val="bg1"/>
    </a:solidFill>
    <a:ln w="9525" cap="flat" cmpd="sng" algn="ctr">
      <a:noFill/>
      <a:round/>
    </a:ln>
    <a:effectLst/>
  </c:spPr>
  <c:txPr>
    <a:bodyPr/>
    <a:lstStyle/>
    <a:p>
      <a:pPr>
        <a:defRPr sz="1200" baseline="0">
          <a:latin typeface="Times New Roman" panose="02020603050405020304" pitchFamily="18" charset="0"/>
        </a:defRPr>
      </a:pPr>
      <a:endParaRPr lan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percentStacked"/>
        <c:varyColors val="0"/>
        <c:ser>
          <c:idx val="0"/>
          <c:order val="0"/>
          <c:tx>
            <c:strRef>
              <c:f>Лист2!$A$29</c:f>
              <c:strCache>
                <c:ptCount val="1"/>
                <c:pt idx="0">
                  <c:v>Европа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Лист2!$B$27:$O$28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Лист2!$B$29:$O$29</c:f>
              <c:numCache>
                <c:formatCode>#,##0.0</c:formatCode>
                <c:ptCount val="14"/>
                <c:pt idx="0">
                  <c:v>401697.1</c:v>
                </c:pt>
                <c:pt idx="1">
                  <c:v>544659.9</c:v>
                </c:pt>
                <c:pt idx="2">
                  <c:v>952672.5</c:v>
                </c:pt>
                <c:pt idx="3">
                  <c:v>865517.4</c:v>
                </c:pt>
                <c:pt idx="4">
                  <c:v>739676.2</c:v>
                </c:pt>
                <c:pt idx="5">
                  <c:v>1212779.7</c:v>
                </c:pt>
                <c:pt idx="6">
                  <c:v>856468.8</c:v>
                </c:pt>
                <c:pt idx="7">
                  <c:v>773792</c:v>
                </c:pt>
                <c:pt idx="8">
                  <c:v>787562</c:v>
                </c:pt>
                <c:pt idx="9">
                  <c:v>822110.7</c:v>
                </c:pt>
                <c:pt idx="10">
                  <c:v>912808.06799999997</c:v>
                </c:pt>
                <c:pt idx="11">
                  <c:v>1022205.7</c:v>
                </c:pt>
                <c:pt idx="12">
                  <c:v>1143665.8999999999</c:v>
                </c:pt>
                <c:pt idx="13">
                  <c:v>894015.20799999998</c:v>
                </c:pt>
              </c:numCache>
            </c:numRef>
          </c:val>
        </c:ser>
        <c:ser>
          <c:idx val="1"/>
          <c:order val="1"/>
          <c:tx>
            <c:strRef>
              <c:f>Лист2!$A$30</c:f>
              <c:strCache>
                <c:ptCount val="1"/>
                <c:pt idx="0">
                  <c:v>Азия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Лист2!$B$27:$O$28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Лист2!$B$30:$O$30</c:f>
              <c:numCache>
                <c:formatCode>#,##0.0</c:formatCode>
                <c:ptCount val="14"/>
                <c:pt idx="0">
                  <c:v>385811.6</c:v>
                </c:pt>
                <c:pt idx="1">
                  <c:v>584340.19999999995</c:v>
                </c:pt>
                <c:pt idx="2">
                  <c:v>659244.6</c:v>
                </c:pt>
                <c:pt idx="3">
                  <c:v>522916</c:v>
                </c:pt>
                <c:pt idx="4">
                  <c:v>909097.5</c:v>
                </c:pt>
                <c:pt idx="5">
                  <c:v>763458.1</c:v>
                </c:pt>
                <c:pt idx="6">
                  <c:v>809638.7</c:v>
                </c:pt>
                <c:pt idx="7">
                  <c:v>984351.1</c:v>
                </c:pt>
                <c:pt idx="8">
                  <c:v>1086245.7</c:v>
                </c:pt>
                <c:pt idx="9">
                  <c:v>658508.4</c:v>
                </c:pt>
                <c:pt idx="10">
                  <c:v>657056.19999999995</c:v>
                </c:pt>
                <c:pt idx="11">
                  <c:v>736835.7</c:v>
                </c:pt>
                <c:pt idx="12">
                  <c:v>689970.7</c:v>
                </c:pt>
                <c:pt idx="13">
                  <c:v>225119.64499999999</c:v>
                </c:pt>
              </c:numCache>
            </c:numRef>
          </c:val>
        </c:ser>
        <c:ser>
          <c:idx val="2"/>
          <c:order val="2"/>
          <c:tx>
            <c:strRef>
              <c:f>Лист2!$A$31</c:f>
              <c:strCache>
                <c:ptCount val="1"/>
                <c:pt idx="0">
                  <c:v>Америка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Лист2!$B$27:$O$28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Лист2!$B$31:$O$31</c:f>
              <c:numCache>
                <c:formatCode>#,##0.0</c:formatCode>
                <c:ptCount val="14"/>
                <c:pt idx="0">
                  <c:v>6418.7</c:v>
                </c:pt>
                <c:pt idx="1">
                  <c:v>4912.8</c:v>
                </c:pt>
                <c:pt idx="2">
                  <c:v>5256.5</c:v>
                </c:pt>
                <c:pt idx="3">
                  <c:v>55012.3</c:v>
                </c:pt>
                <c:pt idx="4">
                  <c:v>107064.7</c:v>
                </c:pt>
                <c:pt idx="5">
                  <c:v>2484.7750000000001</c:v>
                </c:pt>
                <c:pt idx="6">
                  <c:v>6099.69</c:v>
                </c:pt>
                <c:pt idx="7">
                  <c:v>5292.8190000000004</c:v>
                </c:pt>
                <c:pt idx="8">
                  <c:v>4222.759</c:v>
                </c:pt>
                <c:pt idx="9">
                  <c:v>1371.789</c:v>
                </c:pt>
                <c:pt idx="10">
                  <c:v>962.25400000000002</c:v>
                </c:pt>
                <c:pt idx="11">
                  <c:v>2702.5070000000001</c:v>
                </c:pt>
                <c:pt idx="12">
                  <c:v>2030.2909999999999</c:v>
                </c:pt>
                <c:pt idx="13">
                  <c:v>5466.4589999999998</c:v>
                </c:pt>
              </c:numCache>
            </c:numRef>
          </c:val>
        </c:ser>
        <c:ser>
          <c:idx val="3"/>
          <c:order val="3"/>
          <c:tx>
            <c:strRef>
              <c:f>Лист2!$A$32</c:f>
              <c:strCache>
                <c:ptCount val="1"/>
                <c:pt idx="0">
                  <c:v>Африка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Лист2!$B$27:$O$28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Лист2!$B$32:$O$32</c:f>
              <c:numCache>
                <c:formatCode>#,##0.0</c:formatCode>
                <c:ptCount val="14"/>
                <c:pt idx="0">
                  <c:v>33.700000000000003</c:v>
                </c:pt>
                <c:pt idx="1">
                  <c:v>62.1</c:v>
                </c:pt>
                <c:pt idx="2">
                  <c:v>16.600000000000001</c:v>
                </c:pt>
                <c:pt idx="3">
                  <c:v>1.6</c:v>
                </c:pt>
                <c:pt idx="4">
                  <c:v>55.3</c:v>
                </c:pt>
                <c:pt idx="5">
                  <c:v>87.126999999999995</c:v>
                </c:pt>
                <c:pt idx="6">
                  <c:v>715.34299999999996</c:v>
                </c:pt>
                <c:pt idx="7">
                  <c:v>4016.8490000000002</c:v>
                </c:pt>
                <c:pt idx="8">
                  <c:v>5152.8050000000003</c:v>
                </c:pt>
                <c:pt idx="9">
                  <c:v>590.125</c:v>
                </c:pt>
                <c:pt idx="10">
                  <c:v>1981.125</c:v>
                </c:pt>
                <c:pt idx="11">
                  <c:v>2164.3130000000001</c:v>
                </c:pt>
                <c:pt idx="12">
                  <c:v>964.18299999999999</c:v>
                </c:pt>
                <c:pt idx="13">
                  <c:v>1410.1479999999999</c:v>
                </c:pt>
              </c:numCache>
            </c:numRef>
          </c:val>
        </c:ser>
        <c:ser>
          <c:idx val="4"/>
          <c:order val="4"/>
          <c:tx>
            <c:strRef>
              <c:f>Лист2!#REF!</c:f>
              <c:strCache>
                <c:ptCount val="1"/>
                <c:pt idx="0">
                  <c:v>#REF!</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Лист2!$B$27:$O$28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Лист2!#REF!</c:f>
              <c:numCache>
                <c:formatCode>General</c:formatCode>
                <c:ptCount val="1"/>
                <c:pt idx="0">
                  <c:v>1</c:v>
                </c:pt>
              </c:numCache>
            </c:numRef>
          </c:val>
        </c:ser>
        <c:dLbls>
          <c:showLegendKey val="0"/>
          <c:showVal val="0"/>
          <c:showCatName val="0"/>
          <c:showSerName val="0"/>
          <c:showPercent val="0"/>
          <c:showBubbleSize val="0"/>
        </c:dLbls>
        <c:axId val="-1686910704"/>
        <c:axId val="-1686920496"/>
      </c:areaChart>
      <c:catAx>
        <c:axId val="-1686910704"/>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20496"/>
        <c:crosses val="autoZero"/>
        <c:auto val="1"/>
        <c:lblAlgn val="ctr"/>
        <c:lblOffset val="100"/>
        <c:noMultiLvlLbl val="0"/>
      </c:catAx>
      <c:valAx>
        <c:axId val="-1686920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10704"/>
        <c:crosses val="autoZero"/>
        <c:crossBetween val="midCat"/>
      </c:valAx>
      <c:spPr>
        <a:noFill/>
        <a:ln>
          <a:noFill/>
        </a:ln>
        <a:effectLst/>
      </c:spPr>
    </c:plotArea>
    <c:legend>
      <c:legendPos val="b"/>
      <c:legendEntry>
        <c:idx val="3"/>
        <c:delete val="1"/>
      </c:legendEntry>
      <c:legendEntry>
        <c:idx val="4"/>
        <c:delete val="1"/>
      </c:legendEntry>
      <c:layout>
        <c:manualLayout>
          <c:xMode val="edge"/>
          <c:yMode val="edge"/>
          <c:x val="0.12948621658979018"/>
          <c:y val="0.9513007062043134"/>
          <c:w val="0.78363111711627764"/>
          <c:h val="4.869929379568654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legend>
    <c:plotVisOnly val="1"/>
    <c:dispBlanksAs val="zero"/>
    <c:showDLblsOverMax val="0"/>
  </c:chart>
  <c:spPr>
    <a:solidFill>
      <a:schemeClr val="bg1"/>
    </a:solidFill>
    <a:ln w="9525" cap="flat" cmpd="sng" algn="ctr">
      <a:noFill/>
      <a:round/>
    </a:ln>
    <a:effectLst/>
  </c:spPr>
  <c:txPr>
    <a:bodyPr/>
    <a:lstStyle/>
    <a:p>
      <a:pPr>
        <a:defRPr sz="1200" baseline="0">
          <a:latin typeface="Times New Roman" panose="02020603050405020304" pitchFamily="18" charset="0"/>
        </a:defRPr>
      </a:pPr>
      <a:endParaRPr lan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Лист3!$A$41</c:f>
              <c:strCache>
                <c:ptCount val="1"/>
                <c:pt idx="0">
                  <c:v>ЕС</c:v>
                </c:pt>
              </c:strCache>
            </c:strRef>
          </c:tx>
          <c:spPr>
            <a:solidFill>
              <a:schemeClr val="accent2"/>
            </a:solidFill>
            <a:ln>
              <a:noFill/>
            </a:ln>
            <a:effectLst/>
          </c:spPr>
          <c:invertIfNegative val="0"/>
          <c:cat>
            <c:numRef>
              <c:f>Лист3!$B$39:$O$39</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Лист3!$B$41:$O$41</c:f>
              <c:numCache>
                <c:formatCode>#,##0.0</c:formatCode>
                <c:ptCount val="14"/>
                <c:pt idx="0">
                  <c:v>207.91609999999994</c:v>
                </c:pt>
                <c:pt idx="1">
                  <c:v>230.90203999999997</c:v>
                </c:pt>
                <c:pt idx="2">
                  <c:v>592.98600000000022</c:v>
                </c:pt>
                <c:pt idx="3">
                  <c:v>301.23370000000006</c:v>
                </c:pt>
                <c:pt idx="4">
                  <c:v>298.17910000000006</c:v>
                </c:pt>
                <c:pt idx="5">
                  <c:v>442.60237000000012</c:v>
                </c:pt>
                <c:pt idx="6">
                  <c:v>555.58652100000006</c:v>
                </c:pt>
                <c:pt idx="7">
                  <c:v>605.04690000000005</c:v>
                </c:pt>
                <c:pt idx="8">
                  <c:v>592.50469999999996</c:v>
                </c:pt>
                <c:pt idx="9">
                  <c:v>323.25170000000003</c:v>
                </c:pt>
                <c:pt idx="10">
                  <c:v>246.86840000000001</c:v>
                </c:pt>
                <c:pt idx="11">
                  <c:v>297.84540000000004</c:v>
                </c:pt>
                <c:pt idx="12">
                  <c:v>309.81279999999998</c:v>
                </c:pt>
                <c:pt idx="13">
                  <c:v>313.89353199999999</c:v>
                </c:pt>
              </c:numCache>
            </c:numRef>
          </c:val>
        </c:ser>
        <c:ser>
          <c:idx val="2"/>
          <c:order val="2"/>
          <c:tx>
            <c:strRef>
              <c:f>Лист3!$A$42</c:f>
              <c:strCache>
                <c:ptCount val="1"/>
                <c:pt idx="0">
                  <c:v>СНГ</c:v>
                </c:pt>
              </c:strCache>
            </c:strRef>
          </c:tx>
          <c:spPr>
            <a:solidFill>
              <a:schemeClr val="accent3"/>
            </a:solidFill>
            <a:ln>
              <a:noFill/>
            </a:ln>
            <a:effectLst/>
          </c:spPr>
          <c:invertIfNegative val="0"/>
          <c:cat>
            <c:numRef>
              <c:f>Лист3!$B$39:$O$39</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Лист3!$B$42:$O$42</c:f>
              <c:numCache>
                <c:formatCode>#,##0.0</c:formatCode>
                <c:ptCount val="14"/>
                <c:pt idx="0">
                  <c:v>990.7038</c:v>
                </c:pt>
                <c:pt idx="1">
                  <c:v>1518.9579980000001</c:v>
                </c:pt>
                <c:pt idx="2">
                  <c:v>2185.2541000000006</c:v>
                </c:pt>
                <c:pt idx="3">
                  <c:v>1717.4354999999998</c:v>
                </c:pt>
                <c:pt idx="4">
                  <c:v>1711.5909000000001</c:v>
                </c:pt>
                <c:pt idx="5">
                  <c:v>2178.1570839999999</c:v>
                </c:pt>
                <c:pt idx="6">
                  <c:v>2889.4808590000002</c:v>
                </c:pt>
                <c:pt idx="7">
                  <c:v>2943.8257740000004</c:v>
                </c:pt>
                <c:pt idx="8">
                  <c:v>2893.6065419999995</c:v>
                </c:pt>
                <c:pt idx="9">
                  <c:v>2234.9012579999999</c:v>
                </c:pt>
                <c:pt idx="10">
                  <c:v>1752.098735</c:v>
                </c:pt>
                <c:pt idx="11">
                  <c:v>2083.2148740000002</c:v>
                </c:pt>
                <c:pt idx="12">
                  <c:v>2387.0716400000001</c:v>
                </c:pt>
                <c:pt idx="13">
                  <c:v>2284.349643</c:v>
                </c:pt>
              </c:numCache>
            </c:numRef>
          </c:val>
        </c:ser>
        <c:ser>
          <c:idx val="3"/>
          <c:order val="3"/>
          <c:tx>
            <c:strRef>
              <c:f>Лист3!$A$43</c:f>
              <c:strCache>
                <c:ptCount val="1"/>
                <c:pt idx="0">
                  <c:v>ШОС</c:v>
                </c:pt>
              </c:strCache>
            </c:strRef>
          </c:tx>
          <c:spPr>
            <a:solidFill>
              <a:schemeClr val="accent4"/>
            </a:solidFill>
            <a:ln>
              <a:noFill/>
            </a:ln>
            <a:effectLst/>
          </c:spPr>
          <c:invertIfNegative val="0"/>
          <c:cat>
            <c:numRef>
              <c:f>Лист3!$B$39:$O$39</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Лист3!$B$43:$O$43</c:f>
              <c:numCache>
                <c:formatCode>#,##0.0</c:formatCode>
                <c:ptCount val="14"/>
                <c:pt idx="0">
                  <c:v>1172.4938060000002</c:v>
                </c:pt>
                <c:pt idx="1">
                  <c:v>1776.6941040000004</c:v>
                </c:pt>
                <c:pt idx="2">
                  <c:v>2776.4906450000003</c:v>
                </c:pt>
                <c:pt idx="3">
                  <c:v>2187.3240310000001</c:v>
                </c:pt>
                <c:pt idx="4">
                  <c:v>2258.4097000000002</c:v>
                </c:pt>
                <c:pt idx="5">
                  <c:v>2881.6785080000004</c:v>
                </c:pt>
                <c:pt idx="6">
                  <c:v>3766.1787999999997</c:v>
                </c:pt>
                <c:pt idx="7">
                  <c:v>4110.4432790000001</c:v>
                </c:pt>
                <c:pt idx="8">
                  <c:v>3692.8905</c:v>
                </c:pt>
                <c:pt idx="9">
                  <c:v>3096.6554999999998</c:v>
                </c:pt>
                <c:pt idx="10">
                  <c:v>3081.5061000000001</c:v>
                </c:pt>
                <c:pt idx="11">
                  <c:v>3301.3364999999999</c:v>
                </c:pt>
                <c:pt idx="12">
                  <c:v>4105.4067000000005</c:v>
                </c:pt>
                <c:pt idx="13">
                  <c:v>3966.1244999999994</c:v>
                </c:pt>
              </c:numCache>
            </c:numRef>
          </c:val>
        </c:ser>
        <c:ser>
          <c:idx val="4"/>
          <c:order val="4"/>
          <c:tx>
            <c:strRef>
              <c:f>Лист3!$A$44</c:f>
              <c:strCache>
                <c:ptCount val="1"/>
                <c:pt idx="0">
                  <c:v>ЕАЭС</c:v>
                </c:pt>
              </c:strCache>
            </c:strRef>
          </c:tx>
          <c:spPr>
            <a:solidFill>
              <a:schemeClr val="accent5"/>
            </a:solidFill>
            <a:ln>
              <a:noFill/>
            </a:ln>
            <a:effectLst/>
          </c:spPr>
          <c:invertIfNegative val="0"/>
          <c:cat>
            <c:numRef>
              <c:f>Лист3!$B$39:$O$39</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Лист3!$B$44:$O$44</c:f>
              <c:numCache>
                <c:formatCode>#,##0.0</c:formatCode>
                <c:ptCount val="14"/>
                <c:pt idx="0">
                  <c:v>870.71819999999991</c:v>
                </c:pt>
                <c:pt idx="1">
                  <c:v>1310.2060729999998</c:v>
                </c:pt>
                <c:pt idx="2">
                  <c:v>1911.4176</c:v>
                </c:pt>
                <c:pt idx="3">
                  <c:v>1504.5696999999998</c:v>
                </c:pt>
                <c:pt idx="4">
                  <c:v>1525.3058000000001</c:v>
                </c:pt>
                <c:pt idx="5">
                  <c:v>1950.9053590000001</c:v>
                </c:pt>
                <c:pt idx="6">
                  <c:v>2667.2390239999995</c:v>
                </c:pt>
                <c:pt idx="7">
                  <c:v>2665.1718890000006</c:v>
                </c:pt>
                <c:pt idx="8">
                  <c:v>2646.521616</c:v>
                </c:pt>
                <c:pt idx="9">
                  <c:v>2065.0856639999997</c:v>
                </c:pt>
                <c:pt idx="10">
                  <c:v>1625.9374640000001</c:v>
                </c:pt>
                <c:pt idx="11">
                  <c:v>1863.657414</c:v>
                </c:pt>
                <c:pt idx="12">
                  <c:v>2161.2537510000002</c:v>
                </c:pt>
                <c:pt idx="13">
                  <c:v>2015.557405</c:v>
                </c:pt>
              </c:numCache>
            </c:numRef>
          </c:val>
        </c:ser>
        <c:dLbls>
          <c:showLegendKey val="0"/>
          <c:showVal val="0"/>
          <c:showCatName val="0"/>
          <c:showSerName val="0"/>
          <c:showPercent val="0"/>
          <c:showBubbleSize val="0"/>
        </c:dLbls>
        <c:gapWidth val="150"/>
        <c:axId val="-1686919952"/>
        <c:axId val="-1684116480"/>
      </c:barChart>
      <c:lineChart>
        <c:grouping val="standard"/>
        <c:varyColors val="0"/>
        <c:ser>
          <c:idx val="0"/>
          <c:order val="0"/>
          <c:tx>
            <c:strRef>
              <c:f>Лист3!$A$40</c:f>
              <c:strCache>
                <c:ptCount val="1"/>
                <c:pt idx="0">
                  <c:v>Всего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Лист3!$B$39:$O$39</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Лист3!$B$40:$O$40</c:f>
              <c:numCache>
                <c:formatCode>#,##0.0</c:formatCode>
                <c:ptCount val="14"/>
                <c:pt idx="0">
                  <c:v>1718.1967</c:v>
                </c:pt>
                <c:pt idx="1">
                  <c:v>2412.1254119999999</c:v>
                </c:pt>
                <c:pt idx="2">
                  <c:v>4072.4421000000002</c:v>
                </c:pt>
                <c:pt idx="3">
                  <c:v>3040.2195000000002</c:v>
                </c:pt>
                <c:pt idx="4">
                  <c:v>3222.7722000000003</c:v>
                </c:pt>
                <c:pt idx="5">
                  <c:v>4261.2264370000003</c:v>
                </c:pt>
                <c:pt idx="6">
                  <c:v>5576.2641309999999</c:v>
                </c:pt>
                <c:pt idx="7">
                  <c:v>5986.9830029999994</c:v>
                </c:pt>
                <c:pt idx="8">
                  <c:v>5734.7038080000002</c:v>
                </c:pt>
                <c:pt idx="9">
                  <c:v>4153.8605099999995</c:v>
                </c:pt>
                <c:pt idx="10">
                  <c:v>4000.4421120000002</c:v>
                </c:pt>
                <c:pt idx="11">
                  <c:v>4494.7281780000003</c:v>
                </c:pt>
                <c:pt idx="12">
                  <c:v>5291.9457759999996</c:v>
                </c:pt>
                <c:pt idx="13">
                  <c:v>4903.8128139999999</c:v>
                </c:pt>
              </c:numCache>
            </c:numRef>
          </c:val>
          <c:smooth val="0"/>
        </c:ser>
        <c:dLbls>
          <c:showLegendKey val="0"/>
          <c:showVal val="0"/>
          <c:showCatName val="0"/>
          <c:showSerName val="0"/>
          <c:showPercent val="0"/>
          <c:showBubbleSize val="0"/>
        </c:dLbls>
        <c:marker val="1"/>
        <c:smooth val="0"/>
        <c:axId val="-1686919952"/>
        <c:axId val="-1684116480"/>
      </c:lineChart>
      <c:catAx>
        <c:axId val="-168691995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4116480"/>
        <c:crosses val="autoZero"/>
        <c:auto val="1"/>
        <c:lblAlgn val="ctr"/>
        <c:lblOffset val="100"/>
        <c:noMultiLvlLbl val="0"/>
      </c:catAx>
      <c:valAx>
        <c:axId val="-16841164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6919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legend>
    <c:plotVisOnly val="1"/>
    <c:dispBlanksAs val="gap"/>
    <c:showDLblsOverMax val="0"/>
  </c:chart>
  <c:spPr>
    <a:solidFill>
      <a:schemeClr val="bg1"/>
    </a:solidFill>
    <a:ln w="9525" cap="flat" cmpd="sng" algn="ctr">
      <a:noFill/>
      <a:round/>
    </a:ln>
    <a:effectLst/>
  </c:spPr>
  <c:txPr>
    <a:bodyPr/>
    <a:lstStyle/>
    <a:p>
      <a:pPr>
        <a:defRPr sz="1200" baseline="0">
          <a:latin typeface="Times New Roman" panose="02020603050405020304" pitchFamily="18" charset="0"/>
        </a:defRPr>
      </a:pPr>
      <a:endParaRPr lan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Лист6!$Q$47</c:f>
              <c:strCache>
                <c:ptCount val="1"/>
                <c:pt idx="0">
                  <c:v>Темп роста 2016г. к 2013г.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Лист6!$P$48:$P$70</c:f>
              <c:strCache>
                <c:ptCount val="21"/>
                <c:pt idx="0">
                  <c:v>Турция</c:v>
                </c:pt>
                <c:pt idx="1">
                  <c:v>Венгрия</c:v>
                </c:pt>
                <c:pt idx="2">
                  <c:v>Соединенные Штаты Америки</c:v>
                </c:pt>
                <c:pt idx="3">
                  <c:v>Узбекистан</c:v>
                </c:pt>
                <c:pt idx="4">
                  <c:v>Объединенные Арабские Эмираты</c:v>
                </c:pt>
                <c:pt idx="5">
                  <c:v>Швейцария</c:v>
                </c:pt>
                <c:pt idx="6">
                  <c:v>Франция</c:v>
                </c:pt>
                <c:pt idx="7">
                  <c:v>Австрия</c:v>
                </c:pt>
                <c:pt idx="8">
                  <c:v>Бельгия</c:v>
                </c:pt>
                <c:pt idx="9">
                  <c:v>Иран</c:v>
                </c:pt>
                <c:pt idx="10">
                  <c:v>Болгария</c:v>
                </c:pt>
                <c:pt idx="11">
                  <c:v>Литва</c:v>
                </c:pt>
                <c:pt idx="12">
                  <c:v>Испания</c:v>
                </c:pt>
                <c:pt idx="13">
                  <c:v>Польша</c:v>
                </c:pt>
                <c:pt idx="14">
                  <c:v>Латвия</c:v>
                </c:pt>
                <c:pt idx="15">
                  <c:v>Великобритания</c:v>
                </c:pt>
                <c:pt idx="16">
                  <c:v>Германия</c:v>
                </c:pt>
                <c:pt idx="17">
                  <c:v>Украина</c:v>
                </c:pt>
                <c:pt idx="18">
                  <c:v>Республика Корея</c:v>
                </c:pt>
                <c:pt idx="19">
                  <c:v>Нидерланды</c:v>
                </c:pt>
                <c:pt idx="20">
                  <c:v>Япония</c:v>
                </c:pt>
              </c:strCache>
              <c:extLst/>
            </c:strRef>
          </c:cat>
          <c:val>
            <c:numRef>
              <c:f>Лист6!$Q$48:$Q$70</c:f>
              <c:numCache>
                <c:formatCode>0.0</c:formatCode>
                <c:ptCount val="21"/>
                <c:pt idx="0">
                  <c:v>93.343075939847125</c:v>
                </c:pt>
                <c:pt idx="1">
                  <c:v>77.391036618452645</c:v>
                </c:pt>
                <c:pt idx="2">
                  <c:v>68.953035699639742</c:v>
                </c:pt>
                <c:pt idx="3">
                  <c:v>68.613123009923797</c:v>
                </c:pt>
                <c:pt idx="4">
                  <c:v>65.605535539019044</c:v>
                </c:pt>
                <c:pt idx="5">
                  <c:v>65.500836661316313</c:v>
                </c:pt>
                <c:pt idx="6">
                  <c:v>57.63042389951827</c:v>
                </c:pt>
                <c:pt idx="7">
                  <c:v>57.110857033541009</c:v>
                </c:pt>
                <c:pt idx="8">
                  <c:v>50.330757464702955</c:v>
                </c:pt>
                <c:pt idx="9">
                  <c:v>47.525697876227056</c:v>
                </c:pt>
                <c:pt idx="10">
                  <c:v>43.855731643419624</c:v>
                </c:pt>
                <c:pt idx="11">
                  <c:v>43.817559468321811</c:v>
                </c:pt>
                <c:pt idx="12">
                  <c:v>42.867659548661088</c:v>
                </c:pt>
                <c:pt idx="13">
                  <c:v>42.822867573415202</c:v>
                </c:pt>
                <c:pt idx="14">
                  <c:v>38.20907729162802</c:v>
                </c:pt>
                <c:pt idx="15">
                  <c:v>27.602147132736093</c:v>
                </c:pt>
                <c:pt idx="16">
                  <c:v>26.74468711193127</c:v>
                </c:pt>
                <c:pt idx="17">
                  <c:v>25.370664605610859</c:v>
                </c:pt>
                <c:pt idx="18">
                  <c:v>23.185742429761035</c:v>
                </c:pt>
                <c:pt idx="19">
                  <c:v>20.247147081962648</c:v>
                </c:pt>
                <c:pt idx="20">
                  <c:v>7.2320759559560379</c:v>
                </c:pt>
              </c:numCache>
              <c:extLst/>
            </c:numRef>
          </c:val>
        </c:ser>
        <c:dLbls>
          <c:showLegendKey val="0"/>
          <c:showVal val="0"/>
          <c:showCatName val="0"/>
          <c:showSerName val="0"/>
          <c:showPercent val="0"/>
          <c:showBubbleSize val="0"/>
        </c:dLbls>
        <c:gapWidth val="182"/>
        <c:axId val="-1684109952"/>
        <c:axId val="-1684109408"/>
      </c:barChart>
      <c:catAx>
        <c:axId val="-1684109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4109408"/>
        <c:crosses val="autoZero"/>
        <c:auto val="1"/>
        <c:lblAlgn val="ctr"/>
        <c:lblOffset val="100"/>
        <c:noMultiLvlLbl val="0"/>
      </c:catAx>
      <c:valAx>
        <c:axId val="-168410940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
          </a:p>
        </c:txPr>
        <c:crossAx val="-1684109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baseline="0">
          <a:latin typeface="Times New Roman" panose="02020603050405020304" pitchFamily="18" charset="0"/>
        </a:defRPr>
      </a:pPr>
      <a:endParaRPr lan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5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6">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AFA0-0363-4F04-B662-270D6D93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5745</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stat01</dc:creator>
  <cp:keywords/>
  <dc:description/>
  <cp:lastModifiedBy>stat01</cp:lastModifiedBy>
  <cp:revision>4</cp:revision>
  <dcterms:created xsi:type="dcterms:W3CDTF">2020-03-12T03:02:00Z</dcterms:created>
  <dcterms:modified xsi:type="dcterms:W3CDTF">2020-03-18T05:02:00Z</dcterms:modified>
</cp:coreProperties>
</file>