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8E" w:rsidRDefault="0012318E" w:rsidP="004B054B">
      <w:pPr>
        <w:spacing w:after="24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244A1" w:rsidRPr="001A64C6" w:rsidRDefault="002B5FD9" w:rsidP="004B054B">
      <w:pPr>
        <w:spacing w:after="24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64C6">
        <w:rPr>
          <w:rFonts w:ascii="Times New Roman" w:hAnsi="Times New Roman" w:cs="Times New Roman"/>
          <w:b/>
          <w:sz w:val="26"/>
          <w:szCs w:val="26"/>
        </w:rPr>
        <w:t>О развитии р</w:t>
      </w:r>
      <w:r w:rsidR="00B244A1" w:rsidRPr="001A64C6">
        <w:rPr>
          <w:rFonts w:ascii="Times New Roman" w:hAnsi="Times New Roman" w:cs="Times New Roman"/>
          <w:b/>
          <w:sz w:val="26"/>
          <w:szCs w:val="26"/>
        </w:rPr>
        <w:t>озничн</w:t>
      </w:r>
      <w:r w:rsidRPr="001A64C6">
        <w:rPr>
          <w:rFonts w:ascii="Times New Roman" w:hAnsi="Times New Roman" w:cs="Times New Roman"/>
          <w:b/>
          <w:sz w:val="26"/>
          <w:szCs w:val="26"/>
        </w:rPr>
        <w:t xml:space="preserve">ой </w:t>
      </w:r>
      <w:r w:rsidR="00B244A1" w:rsidRPr="001A64C6">
        <w:rPr>
          <w:rFonts w:ascii="Times New Roman" w:hAnsi="Times New Roman" w:cs="Times New Roman"/>
          <w:b/>
          <w:sz w:val="26"/>
          <w:szCs w:val="26"/>
        </w:rPr>
        <w:t>торговл</w:t>
      </w:r>
      <w:r w:rsidRPr="001A64C6">
        <w:rPr>
          <w:rFonts w:ascii="Times New Roman" w:hAnsi="Times New Roman" w:cs="Times New Roman"/>
          <w:b/>
          <w:sz w:val="26"/>
          <w:szCs w:val="26"/>
        </w:rPr>
        <w:t>и</w:t>
      </w:r>
      <w:r w:rsidR="00CD7F79">
        <w:rPr>
          <w:rStyle w:val="af2"/>
          <w:rFonts w:ascii="Times New Roman" w:hAnsi="Times New Roman" w:cs="Times New Roman"/>
          <w:b/>
          <w:sz w:val="26"/>
          <w:szCs w:val="26"/>
        </w:rPr>
        <w:footnoteReference w:id="1"/>
      </w:r>
      <w:r w:rsidR="006C5A2D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Pr="001A64C6">
        <w:rPr>
          <w:rFonts w:ascii="Times New Roman" w:hAnsi="Times New Roman" w:cs="Times New Roman"/>
          <w:b/>
          <w:sz w:val="26"/>
          <w:szCs w:val="26"/>
        </w:rPr>
        <w:t>в</w:t>
      </w:r>
      <w:r w:rsidR="00B244A1" w:rsidRPr="001A64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244A1" w:rsidRPr="001A64C6">
        <w:rPr>
          <w:rFonts w:ascii="Times New Roman" w:hAnsi="Times New Roman" w:cs="Times New Roman"/>
          <w:b/>
          <w:sz w:val="26"/>
          <w:szCs w:val="26"/>
        </w:rPr>
        <w:t>Кыргызской</w:t>
      </w:r>
      <w:proofErr w:type="spellEnd"/>
      <w:r w:rsidR="00B244A1" w:rsidRPr="001A64C6">
        <w:rPr>
          <w:rFonts w:ascii="Times New Roman" w:hAnsi="Times New Roman" w:cs="Times New Roman"/>
          <w:b/>
          <w:sz w:val="26"/>
          <w:szCs w:val="26"/>
        </w:rPr>
        <w:t xml:space="preserve"> Республик</w:t>
      </w:r>
      <w:r w:rsidRPr="001A64C6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="006665B4">
        <w:rPr>
          <w:rFonts w:ascii="Times New Roman" w:hAnsi="Times New Roman" w:cs="Times New Roman"/>
          <w:b/>
          <w:sz w:val="26"/>
          <w:szCs w:val="26"/>
        </w:rPr>
        <w:t>в</w:t>
      </w:r>
      <w:r w:rsidRPr="001A64C6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243F2D">
        <w:rPr>
          <w:rFonts w:ascii="Times New Roman" w:hAnsi="Times New Roman" w:cs="Times New Roman"/>
          <w:b/>
          <w:sz w:val="26"/>
          <w:szCs w:val="26"/>
        </w:rPr>
        <w:t>4</w:t>
      </w:r>
      <w:r w:rsidRPr="001A64C6">
        <w:rPr>
          <w:rFonts w:ascii="Times New Roman" w:hAnsi="Times New Roman" w:cs="Times New Roman"/>
          <w:b/>
          <w:sz w:val="26"/>
          <w:szCs w:val="26"/>
        </w:rPr>
        <w:t>-201</w:t>
      </w:r>
      <w:r w:rsidR="00243F2D">
        <w:rPr>
          <w:rFonts w:ascii="Times New Roman" w:hAnsi="Times New Roman" w:cs="Times New Roman"/>
          <w:b/>
          <w:sz w:val="26"/>
          <w:szCs w:val="26"/>
        </w:rPr>
        <w:t>8</w:t>
      </w:r>
      <w:r w:rsidRPr="001A64C6">
        <w:rPr>
          <w:rFonts w:ascii="Times New Roman" w:hAnsi="Times New Roman" w:cs="Times New Roman"/>
          <w:b/>
          <w:sz w:val="26"/>
          <w:szCs w:val="26"/>
        </w:rPr>
        <w:t>гг.</w:t>
      </w:r>
    </w:p>
    <w:p w:rsidR="00BB613F" w:rsidRDefault="006C5A2D" w:rsidP="00B028C0">
      <w:pPr>
        <w:spacing w:after="12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о</w:t>
      </w:r>
      <w:r w:rsidR="00B244A1" w:rsidRPr="001A64C6">
        <w:rPr>
          <w:rFonts w:ascii="Times New Roman" w:hAnsi="Times New Roman" w:cs="Times New Roman"/>
          <w:sz w:val="26"/>
          <w:szCs w:val="26"/>
        </w:rPr>
        <w:t>борот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244A1" w:rsidRPr="001A64C6">
        <w:rPr>
          <w:rFonts w:ascii="Times New Roman" w:hAnsi="Times New Roman" w:cs="Times New Roman"/>
          <w:sz w:val="26"/>
          <w:szCs w:val="26"/>
        </w:rPr>
        <w:t xml:space="preserve"> розничной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44A1" w:rsidRPr="001A64C6">
        <w:rPr>
          <w:rFonts w:ascii="Times New Roman" w:hAnsi="Times New Roman" w:cs="Times New Roman"/>
          <w:sz w:val="26"/>
          <w:szCs w:val="26"/>
        </w:rPr>
        <w:t>в 201</w:t>
      </w:r>
      <w:r w:rsidR="00243F2D">
        <w:rPr>
          <w:rFonts w:ascii="Times New Roman" w:hAnsi="Times New Roman" w:cs="Times New Roman"/>
          <w:sz w:val="26"/>
          <w:szCs w:val="26"/>
        </w:rPr>
        <w:t>8</w:t>
      </w:r>
      <w:r w:rsidR="00B244A1" w:rsidRPr="001A64C6">
        <w:rPr>
          <w:rFonts w:ascii="Times New Roman" w:hAnsi="Times New Roman" w:cs="Times New Roman"/>
          <w:sz w:val="26"/>
          <w:szCs w:val="26"/>
        </w:rPr>
        <w:t>г</w:t>
      </w:r>
      <w:r w:rsidR="00A71AB7" w:rsidRPr="001A64C6">
        <w:rPr>
          <w:rFonts w:ascii="Times New Roman" w:hAnsi="Times New Roman" w:cs="Times New Roman"/>
          <w:sz w:val="26"/>
          <w:szCs w:val="26"/>
        </w:rPr>
        <w:t>.</w:t>
      </w:r>
      <w:r w:rsidR="00B244A1" w:rsidRPr="001A64C6">
        <w:rPr>
          <w:rFonts w:ascii="Times New Roman" w:hAnsi="Times New Roman" w:cs="Times New Roman"/>
          <w:sz w:val="26"/>
          <w:szCs w:val="26"/>
        </w:rPr>
        <w:t xml:space="preserve"> </w:t>
      </w:r>
      <w:r w:rsidR="00243F2D">
        <w:rPr>
          <w:rFonts w:ascii="Times New Roman" w:hAnsi="Times New Roman" w:cs="Times New Roman"/>
          <w:sz w:val="26"/>
          <w:szCs w:val="26"/>
        </w:rPr>
        <w:t>составил 384,6</w:t>
      </w:r>
      <w:r w:rsidR="00F61899">
        <w:rPr>
          <w:rFonts w:ascii="Times New Roman" w:hAnsi="Times New Roman" w:cs="Times New Roman"/>
          <w:sz w:val="26"/>
          <w:szCs w:val="26"/>
        </w:rPr>
        <w:t xml:space="preserve"> млрд</w:t>
      </w:r>
      <w:r w:rsidR="00B244A1" w:rsidRPr="001A64C6">
        <w:rPr>
          <w:rFonts w:ascii="Times New Roman" w:hAnsi="Times New Roman" w:cs="Times New Roman"/>
          <w:sz w:val="26"/>
          <w:szCs w:val="26"/>
        </w:rPr>
        <w:t>.</w:t>
      </w:r>
      <w:r w:rsidR="00F61899">
        <w:rPr>
          <w:rFonts w:ascii="Times New Roman" w:hAnsi="Times New Roman" w:cs="Times New Roman"/>
          <w:sz w:val="26"/>
          <w:szCs w:val="26"/>
        </w:rPr>
        <w:t xml:space="preserve"> </w:t>
      </w:r>
      <w:r w:rsidR="00B244A1" w:rsidRPr="001A64C6">
        <w:rPr>
          <w:rFonts w:ascii="Times New Roman" w:hAnsi="Times New Roman" w:cs="Times New Roman"/>
          <w:sz w:val="26"/>
          <w:szCs w:val="26"/>
        </w:rPr>
        <w:t>сомов, что</w:t>
      </w:r>
      <w:r w:rsidR="00A71AB7" w:rsidRPr="001A64C6">
        <w:rPr>
          <w:rFonts w:ascii="Times New Roman" w:hAnsi="Times New Roman" w:cs="Times New Roman"/>
          <w:sz w:val="26"/>
          <w:szCs w:val="26"/>
        </w:rPr>
        <w:t xml:space="preserve"> </w:t>
      </w:r>
      <w:r w:rsidR="00B244A1" w:rsidRPr="001A64C6">
        <w:rPr>
          <w:rFonts w:ascii="Times New Roman" w:hAnsi="Times New Roman" w:cs="Times New Roman"/>
          <w:sz w:val="26"/>
          <w:szCs w:val="26"/>
        </w:rPr>
        <w:t>на 6,</w:t>
      </w:r>
      <w:r w:rsidR="00243F2D">
        <w:rPr>
          <w:rFonts w:ascii="Times New Roman" w:hAnsi="Times New Roman" w:cs="Times New Roman"/>
          <w:sz w:val="26"/>
          <w:szCs w:val="26"/>
        </w:rPr>
        <w:t>8</w:t>
      </w:r>
      <w:r w:rsidR="00B244A1" w:rsidRPr="001A64C6">
        <w:rPr>
          <w:rFonts w:ascii="Times New Roman" w:hAnsi="Times New Roman" w:cs="Times New Roman"/>
          <w:sz w:val="26"/>
          <w:szCs w:val="26"/>
        </w:rPr>
        <w:t xml:space="preserve"> процента больше </w:t>
      </w:r>
      <w:r w:rsidR="00A71AB7" w:rsidRPr="001A64C6">
        <w:rPr>
          <w:rFonts w:ascii="Times New Roman" w:hAnsi="Times New Roman" w:cs="Times New Roman"/>
          <w:sz w:val="26"/>
          <w:szCs w:val="26"/>
        </w:rPr>
        <w:t xml:space="preserve">уровня </w:t>
      </w:r>
      <w:r w:rsidR="009F5573">
        <w:rPr>
          <w:rFonts w:ascii="Times New Roman" w:hAnsi="Times New Roman" w:cs="Times New Roman"/>
          <w:sz w:val="26"/>
          <w:szCs w:val="26"/>
        </w:rPr>
        <w:t>предыдущего года и в 1,</w:t>
      </w:r>
      <w:r w:rsidR="00DC344E">
        <w:rPr>
          <w:rFonts w:ascii="Times New Roman" w:hAnsi="Times New Roman" w:cs="Times New Roman"/>
          <w:sz w:val="26"/>
          <w:szCs w:val="26"/>
        </w:rPr>
        <w:t>4</w:t>
      </w:r>
      <w:r w:rsidR="00AE3D6C">
        <w:rPr>
          <w:rFonts w:ascii="Times New Roman" w:hAnsi="Times New Roman" w:cs="Times New Roman"/>
          <w:sz w:val="26"/>
          <w:szCs w:val="26"/>
        </w:rPr>
        <w:t xml:space="preserve"> раза больше, чем в 201</w:t>
      </w:r>
      <w:r w:rsidR="009F5573">
        <w:rPr>
          <w:rFonts w:ascii="Times New Roman" w:hAnsi="Times New Roman" w:cs="Times New Roman"/>
          <w:sz w:val="26"/>
          <w:szCs w:val="26"/>
        </w:rPr>
        <w:t>4</w:t>
      </w:r>
      <w:r w:rsidR="00AE3D6C">
        <w:rPr>
          <w:rFonts w:ascii="Times New Roman" w:hAnsi="Times New Roman" w:cs="Times New Roman"/>
          <w:sz w:val="26"/>
          <w:szCs w:val="26"/>
        </w:rPr>
        <w:t>г.</w:t>
      </w:r>
      <w:r w:rsidR="00C03582" w:rsidRPr="001A64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62B31" w:rsidRDefault="00962B31" w:rsidP="00B028C0">
      <w:pPr>
        <w:spacing w:after="12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26BA">
        <w:rPr>
          <w:rFonts w:ascii="Times New Roman" w:hAnsi="Times New Roman" w:cs="Times New Roman"/>
          <w:sz w:val="26"/>
          <w:szCs w:val="26"/>
        </w:rPr>
        <w:t xml:space="preserve">Увеличение </w:t>
      </w:r>
      <w:r>
        <w:rPr>
          <w:rFonts w:ascii="Times New Roman" w:hAnsi="Times New Roman" w:cs="Times New Roman"/>
          <w:sz w:val="26"/>
          <w:szCs w:val="26"/>
        </w:rPr>
        <w:t>объема розничной торговли достигнуто, в основном, за счет расширения продаж в торговых сетях, оборот которых в 2018г. составил более 221,1 млрд. сомов, увеличившись по сравнению с 2017г. на 9,7 процента, а по сравнению с 2014г. - в 1,6 раза. При этом их доля в структуре розничной торговли возросла с 51 процент</w:t>
      </w:r>
      <w:r w:rsidR="006C0189">
        <w:rPr>
          <w:rFonts w:ascii="Times New Roman" w:hAnsi="Times New Roman" w:cs="Times New Roman"/>
          <w:sz w:val="26"/>
          <w:szCs w:val="26"/>
        </w:rPr>
        <w:t xml:space="preserve">а </w:t>
      </w:r>
      <w:r w:rsidR="00A7772B">
        <w:rPr>
          <w:rFonts w:ascii="Times New Roman" w:hAnsi="Times New Roman" w:cs="Times New Roman"/>
          <w:sz w:val="26"/>
          <w:szCs w:val="26"/>
        </w:rPr>
        <w:t xml:space="preserve">в 2014г. </w:t>
      </w:r>
      <w:r w:rsidR="006C0189">
        <w:rPr>
          <w:rFonts w:ascii="Times New Roman" w:hAnsi="Times New Roman" w:cs="Times New Roman"/>
          <w:sz w:val="26"/>
          <w:szCs w:val="26"/>
        </w:rPr>
        <w:t>почти</w:t>
      </w:r>
      <w:r>
        <w:rPr>
          <w:rFonts w:ascii="Times New Roman" w:hAnsi="Times New Roman" w:cs="Times New Roman"/>
          <w:sz w:val="26"/>
          <w:szCs w:val="26"/>
        </w:rPr>
        <w:t xml:space="preserve"> до 58 процентов в 2018г.</w:t>
      </w:r>
    </w:p>
    <w:p w:rsidR="004E31C5" w:rsidRPr="00764456" w:rsidRDefault="00764456" w:rsidP="004E31C5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456">
        <w:rPr>
          <w:rFonts w:ascii="Times New Roman" w:hAnsi="Times New Roman" w:cs="Times New Roman"/>
          <w:b/>
          <w:sz w:val="26"/>
          <w:szCs w:val="26"/>
        </w:rPr>
        <w:t>Основные показатели розничной торговли</w:t>
      </w:r>
    </w:p>
    <w:tbl>
      <w:tblPr>
        <w:tblW w:w="4935" w:type="pct"/>
        <w:tblInd w:w="-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1136"/>
        <w:gridCol w:w="1276"/>
        <w:gridCol w:w="1276"/>
        <w:gridCol w:w="1316"/>
        <w:gridCol w:w="1376"/>
      </w:tblGrid>
      <w:tr w:rsidR="003F7199" w:rsidRPr="00764456" w:rsidTr="005231C6">
        <w:trPr>
          <w:tblHeader/>
        </w:trPr>
        <w:tc>
          <w:tcPr>
            <w:tcW w:w="1545" w:type="pct"/>
            <w:tcBorders>
              <w:top w:val="single" w:sz="8" w:space="0" w:color="auto"/>
              <w:bottom w:val="single" w:sz="8" w:space="0" w:color="auto"/>
            </w:tcBorders>
          </w:tcPr>
          <w:p w:rsidR="004E31C5" w:rsidRPr="00764456" w:rsidRDefault="004E31C5" w:rsidP="004E31C5">
            <w:pPr>
              <w:ind w:left="113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1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31C5" w:rsidRPr="00764456" w:rsidRDefault="004E31C5" w:rsidP="004E31C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69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31C5" w:rsidRPr="00764456" w:rsidRDefault="004E31C5" w:rsidP="004E31C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69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31C5" w:rsidRPr="00764456" w:rsidRDefault="004E31C5" w:rsidP="004E31C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71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31C5" w:rsidRPr="00764456" w:rsidRDefault="004E31C5" w:rsidP="004E31C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2017</w:t>
            </w:r>
          </w:p>
        </w:tc>
        <w:tc>
          <w:tcPr>
            <w:tcW w:w="7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E31C5" w:rsidRPr="00764456" w:rsidRDefault="004E31C5" w:rsidP="004E31C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2018</w:t>
            </w:r>
          </w:p>
        </w:tc>
      </w:tr>
      <w:tr w:rsidR="004E31C5" w:rsidRPr="00764456" w:rsidTr="006665B4">
        <w:tc>
          <w:tcPr>
            <w:tcW w:w="1545" w:type="pct"/>
            <w:tcBorders>
              <w:top w:val="single" w:sz="8" w:space="0" w:color="auto"/>
            </w:tcBorders>
          </w:tcPr>
          <w:p w:rsidR="004E31C5" w:rsidRPr="00764456" w:rsidRDefault="004E31C5" w:rsidP="004E31C5">
            <w:pPr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55" w:type="pct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E31C5" w:rsidRPr="00764456" w:rsidRDefault="003F7199" w:rsidP="004E31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ky-KG" w:eastAsia="ru-RU"/>
              </w:rPr>
              <w:t>Млн.сомов</w:t>
            </w:r>
          </w:p>
        </w:tc>
      </w:tr>
      <w:tr w:rsidR="003F7199" w:rsidRPr="00764456" w:rsidTr="006665B4">
        <w:tc>
          <w:tcPr>
            <w:tcW w:w="1545" w:type="pct"/>
          </w:tcPr>
          <w:p w:rsidR="004E31C5" w:rsidRPr="00764456" w:rsidRDefault="004E31C5" w:rsidP="004E31C5">
            <w:pPr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Оборот розничной торговли</w:t>
            </w:r>
            <w:r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всего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4E31C5" w:rsidRPr="00764456" w:rsidRDefault="0074696C" w:rsidP="004E31C5">
            <w:pPr>
              <w:ind w:left="-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  <w:t>277</w:t>
            </w:r>
            <w:r w:rsidR="00C94795"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  <w:t xml:space="preserve"> </w:t>
            </w:r>
            <w:r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  <w:t>722,9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4E31C5" w:rsidRPr="00764456" w:rsidRDefault="0074696C" w:rsidP="004E31C5">
            <w:pPr>
              <w:ind w:left="-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  <w:t>310</w:t>
            </w:r>
            <w:r w:rsidR="00C94795"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  <w:t xml:space="preserve"> </w:t>
            </w:r>
            <w:r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  <w:t>432,3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4E31C5" w:rsidRPr="00764456" w:rsidRDefault="0074696C" w:rsidP="004E31C5">
            <w:pPr>
              <w:ind w:left="-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  <w:t>324</w:t>
            </w:r>
            <w:r w:rsidR="00C94795"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  <w:t xml:space="preserve"> </w:t>
            </w:r>
            <w:r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  <w:t>484,3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4E31C5" w:rsidRPr="00764456" w:rsidRDefault="0074696C" w:rsidP="004E31C5">
            <w:pPr>
              <w:ind w:left="-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  <w:t>356</w:t>
            </w:r>
            <w:r w:rsidR="00C94795"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  <w:t xml:space="preserve"> </w:t>
            </w:r>
            <w:r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  <w:t>193,9</w:t>
            </w:r>
          </w:p>
        </w:tc>
        <w:tc>
          <w:tcPr>
            <w:tcW w:w="745" w:type="pct"/>
            <w:shd w:val="clear" w:color="auto" w:fill="auto"/>
            <w:vAlign w:val="bottom"/>
          </w:tcPr>
          <w:p w:rsidR="004E31C5" w:rsidRPr="00764456" w:rsidRDefault="009F5790" w:rsidP="004E31C5">
            <w:pPr>
              <w:ind w:left="-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  <w:t>384</w:t>
            </w:r>
            <w:r w:rsidR="00962B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  <w:t>615,4</w:t>
            </w:r>
          </w:p>
        </w:tc>
      </w:tr>
      <w:tr w:rsidR="003F7199" w:rsidRPr="00764456" w:rsidTr="006665B4">
        <w:tc>
          <w:tcPr>
            <w:tcW w:w="1545" w:type="pct"/>
          </w:tcPr>
          <w:p w:rsidR="004E31C5" w:rsidRPr="00764456" w:rsidRDefault="004E31C5" w:rsidP="00AE1877">
            <w:pPr>
              <w:ind w:left="113" w:hanging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в том числе: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4E31C5" w:rsidRPr="00764456" w:rsidRDefault="004E31C5" w:rsidP="004E31C5">
            <w:pPr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vAlign w:val="bottom"/>
          </w:tcPr>
          <w:p w:rsidR="004E31C5" w:rsidRPr="00764456" w:rsidRDefault="004E31C5" w:rsidP="004E31C5">
            <w:pPr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vAlign w:val="bottom"/>
          </w:tcPr>
          <w:p w:rsidR="004E31C5" w:rsidRPr="00764456" w:rsidRDefault="004E31C5" w:rsidP="004E31C5">
            <w:pPr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:rsidR="004E31C5" w:rsidRPr="00764456" w:rsidRDefault="004E31C5" w:rsidP="004E31C5">
            <w:pPr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45" w:type="pct"/>
            <w:shd w:val="clear" w:color="auto" w:fill="auto"/>
            <w:vAlign w:val="bottom"/>
          </w:tcPr>
          <w:p w:rsidR="004E31C5" w:rsidRPr="00764456" w:rsidRDefault="004E31C5" w:rsidP="004E31C5">
            <w:pPr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F7199" w:rsidRPr="00764456" w:rsidTr="006665B4">
        <w:tc>
          <w:tcPr>
            <w:tcW w:w="1545" w:type="pct"/>
          </w:tcPr>
          <w:p w:rsidR="004E31C5" w:rsidRPr="00764456" w:rsidRDefault="00764456" w:rsidP="00764456">
            <w:pPr>
              <w:keepNext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r w:rsidR="004E31C5" w:rsidRPr="007644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оргующих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4E31C5" w:rsidRPr="007644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организаций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4E31C5" w:rsidRPr="00764456" w:rsidRDefault="0074696C" w:rsidP="004E31C5">
            <w:pPr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141</w:t>
            </w:r>
            <w:r w:rsidR="00C94795"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 </w:t>
            </w: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092,0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4E31C5" w:rsidRPr="00764456" w:rsidRDefault="00C94795" w:rsidP="004E31C5">
            <w:pPr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163 818,2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4E31C5" w:rsidRPr="00764456" w:rsidRDefault="00C94795" w:rsidP="004E31C5">
            <w:pPr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174 346,3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4E31C5" w:rsidRPr="00764456" w:rsidRDefault="00C94795" w:rsidP="004E31C5">
            <w:pPr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200 224,9</w:t>
            </w:r>
          </w:p>
        </w:tc>
        <w:tc>
          <w:tcPr>
            <w:tcW w:w="745" w:type="pct"/>
            <w:shd w:val="clear" w:color="auto" w:fill="auto"/>
            <w:vAlign w:val="bottom"/>
          </w:tcPr>
          <w:p w:rsidR="004E31C5" w:rsidRPr="00764456" w:rsidRDefault="009F5790" w:rsidP="004E31C5">
            <w:pPr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221</w:t>
            </w:r>
            <w:r w:rsidR="00962B31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110,9</w:t>
            </w:r>
          </w:p>
        </w:tc>
      </w:tr>
      <w:tr w:rsidR="003F7199" w:rsidRPr="00764456" w:rsidTr="006665B4">
        <w:tc>
          <w:tcPr>
            <w:tcW w:w="1545" w:type="pct"/>
          </w:tcPr>
          <w:p w:rsidR="004E31C5" w:rsidRPr="00764456" w:rsidRDefault="004E31C5" w:rsidP="00764456">
            <w:pPr>
              <w:ind w:left="170" w:hanging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продажа товаров на вещевых, смешанных </w:t>
            </w:r>
            <w:r w:rsidR="007644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3F7199" w:rsidRPr="007644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продовольственных рынках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4E31C5" w:rsidRPr="00764456" w:rsidRDefault="00C94795" w:rsidP="004E31C5">
            <w:pPr>
              <w:keepNext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136 630,9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4E31C5" w:rsidRPr="00764456" w:rsidRDefault="00C94795" w:rsidP="004E31C5">
            <w:pPr>
              <w:keepNext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146 614,1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4E31C5" w:rsidRPr="00764456" w:rsidRDefault="00C94795" w:rsidP="004E31C5">
            <w:pPr>
              <w:keepNext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150 138,0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4E31C5" w:rsidRPr="00764456" w:rsidRDefault="00C94795" w:rsidP="004E31C5">
            <w:pPr>
              <w:keepNext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155 969,0</w:t>
            </w:r>
          </w:p>
        </w:tc>
        <w:tc>
          <w:tcPr>
            <w:tcW w:w="745" w:type="pct"/>
            <w:shd w:val="clear" w:color="auto" w:fill="auto"/>
            <w:vAlign w:val="bottom"/>
          </w:tcPr>
          <w:p w:rsidR="004E31C5" w:rsidRPr="00764456" w:rsidRDefault="009F5790" w:rsidP="004E31C5">
            <w:pPr>
              <w:keepNext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163</w:t>
            </w:r>
            <w:r w:rsidR="00962B31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504,5</w:t>
            </w:r>
          </w:p>
        </w:tc>
      </w:tr>
      <w:tr w:rsidR="003F7199" w:rsidRPr="00764456" w:rsidTr="006665B4">
        <w:tc>
          <w:tcPr>
            <w:tcW w:w="1545" w:type="pct"/>
            <w:vAlign w:val="bottom"/>
          </w:tcPr>
          <w:p w:rsidR="004E31C5" w:rsidRPr="00764456" w:rsidRDefault="004E31C5" w:rsidP="00764456">
            <w:pPr>
              <w:widowControl w:val="0"/>
              <w:ind w:left="113" w:hanging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общего</w:t>
            </w:r>
            <w:r w:rsidR="007644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объема </w:t>
            </w: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оборота розничной </w:t>
            </w: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торговли:</w:t>
            </w:r>
          </w:p>
        </w:tc>
        <w:tc>
          <w:tcPr>
            <w:tcW w:w="615" w:type="pct"/>
            <w:vAlign w:val="bottom"/>
          </w:tcPr>
          <w:p w:rsidR="004E31C5" w:rsidRPr="00764456" w:rsidRDefault="004E31C5" w:rsidP="004E31C5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1" w:type="pct"/>
            <w:vAlign w:val="bottom"/>
          </w:tcPr>
          <w:p w:rsidR="004E31C5" w:rsidRPr="00764456" w:rsidRDefault="004E31C5" w:rsidP="004E31C5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1" w:type="pct"/>
            <w:vAlign w:val="bottom"/>
          </w:tcPr>
          <w:p w:rsidR="004E31C5" w:rsidRPr="00764456" w:rsidRDefault="004E31C5" w:rsidP="004E31C5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3" w:type="pct"/>
            <w:vAlign w:val="bottom"/>
          </w:tcPr>
          <w:p w:rsidR="004E31C5" w:rsidRPr="00764456" w:rsidRDefault="004E31C5" w:rsidP="004E31C5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45" w:type="pct"/>
            <w:vAlign w:val="bottom"/>
          </w:tcPr>
          <w:p w:rsidR="004E31C5" w:rsidRPr="00764456" w:rsidRDefault="004E31C5" w:rsidP="004E31C5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F7199" w:rsidRPr="00764456" w:rsidTr="006665B4">
        <w:tc>
          <w:tcPr>
            <w:tcW w:w="1545" w:type="pct"/>
            <w:vAlign w:val="bottom"/>
          </w:tcPr>
          <w:p w:rsidR="004E31C5" w:rsidRPr="00764456" w:rsidRDefault="004E31C5" w:rsidP="004E31C5">
            <w:pPr>
              <w:ind w:left="113" w:hanging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продовольственные товары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4E31C5" w:rsidRPr="00764456" w:rsidRDefault="006665B4" w:rsidP="004E31C5">
            <w:pPr>
              <w:keepNext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144 971,4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4E31C5" w:rsidRPr="00764456" w:rsidRDefault="006665B4" w:rsidP="004E31C5">
            <w:pPr>
              <w:keepNext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163 822,1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4E31C5" w:rsidRPr="00764456" w:rsidRDefault="006665B4" w:rsidP="004E31C5">
            <w:pPr>
              <w:keepNext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171 976,7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4E31C5" w:rsidRPr="00764456" w:rsidRDefault="006665B4" w:rsidP="004E31C5">
            <w:pPr>
              <w:keepNext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192 700,9</w:t>
            </w:r>
          </w:p>
        </w:tc>
        <w:tc>
          <w:tcPr>
            <w:tcW w:w="745" w:type="pct"/>
            <w:shd w:val="clear" w:color="auto" w:fill="auto"/>
            <w:vAlign w:val="bottom"/>
          </w:tcPr>
          <w:p w:rsidR="004E31C5" w:rsidRPr="00764456" w:rsidRDefault="009F5790" w:rsidP="004E31C5">
            <w:pPr>
              <w:keepNext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208</w:t>
            </w:r>
            <w:r w:rsidR="00962B31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846,2</w:t>
            </w:r>
          </w:p>
        </w:tc>
      </w:tr>
      <w:tr w:rsidR="006665B4" w:rsidRPr="00764456" w:rsidTr="006665B4">
        <w:tc>
          <w:tcPr>
            <w:tcW w:w="1545" w:type="pct"/>
            <w:vAlign w:val="bottom"/>
          </w:tcPr>
          <w:p w:rsidR="006665B4" w:rsidRPr="00764456" w:rsidRDefault="006665B4" w:rsidP="00764456">
            <w:pPr>
              <w:ind w:left="113" w:hanging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непродовольственные</w:t>
            </w: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 товары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6665B4" w:rsidRPr="00764456" w:rsidRDefault="006665B4" w:rsidP="006665B4">
            <w:pPr>
              <w:keepNext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132 751,5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6665B4" w:rsidRPr="00764456" w:rsidRDefault="006665B4" w:rsidP="006665B4">
            <w:pPr>
              <w:keepNext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146 610,2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6665B4" w:rsidRPr="00764456" w:rsidRDefault="006665B4" w:rsidP="006665B4">
            <w:pPr>
              <w:keepNext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152 507,6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65B4" w:rsidRPr="00764456" w:rsidRDefault="006665B4" w:rsidP="006665B4">
            <w:pPr>
              <w:keepNext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163 493,0</w:t>
            </w:r>
          </w:p>
        </w:tc>
        <w:tc>
          <w:tcPr>
            <w:tcW w:w="745" w:type="pct"/>
            <w:shd w:val="clear" w:color="auto" w:fill="auto"/>
            <w:vAlign w:val="bottom"/>
          </w:tcPr>
          <w:p w:rsidR="006665B4" w:rsidRPr="00764456" w:rsidRDefault="009F5790" w:rsidP="006665B4">
            <w:pPr>
              <w:keepNext/>
              <w:ind w:left="-113"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175</w:t>
            </w:r>
            <w:r w:rsidR="00962B31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769,2</w:t>
            </w:r>
          </w:p>
        </w:tc>
      </w:tr>
      <w:tr w:rsidR="006665B4" w:rsidRPr="00764456" w:rsidTr="006665B4">
        <w:tc>
          <w:tcPr>
            <w:tcW w:w="1545" w:type="pct"/>
            <w:vAlign w:val="bottom"/>
          </w:tcPr>
          <w:p w:rsidR="006665B4" w:rsidRPr="00764456" w:rsidRDefault="006665B4" w:rsidP="006665B4">
            <w:pPr>
              <w:ind w:left="113" w:hanging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55" w:type="pct"/>
            <w:gridSpan w:val="5"/>
            <w:shd w:val="clear" w:color="auto" w:fill="auto"/>
            <w:vAlign w:val="bottom"/>
          </w:tcPr>
          <w:p w:rsidR="00962B31" w:rsidRDefault="00962B31" w:rsidP="006665B4">
            <w:pPr>
              <w:keepNext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ky-KG" w:eastAsia="ru-RU"/>
              </w:rPr>
            </w:pPr>
          </w:p>
          <w:p w:rsidR="006665B4" w:rsidRPr="00764456" w:rsidRDefault="006665B4" w:rsidP="006665B4">
            <w:pPr>
              <w:keepNext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ky-KG" w:eastAsia="ru-RU"/>
              </w:rPr>
              <w:t>Сомов</w:t>
            </w:r>
          </w:p>
        </w:tc>
      </w:tr>
      <w:tr w:rsidR="006665B4" w:rsidRPr="00764456" w:rsidTr="006665B4">
        <w:tc>
          <w:tcPr>
            <w:tcW w:w="1545" w:type="pct"/>
            <w:vAlign w:val="bottom"/>
          </w:tcPr>
          <w:p w:rsidR="006665B4" w:rsidRPr="00764456" w:rsidRDefault="006665B4" w:rsidP="00E84FF3">
            <w:pPr>
              <w:ind w:left="113" w:hanging="11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Оборот</w:t>
            </w:r>
            <w:r w:rsidR="00E84F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розничной торговли </w:t>
            </w:r>
            <w:r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на душу населения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6665B4" w:rsidRPr="00764456" w:rsidRDefault="006665B4" w:rsidP="006665B4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  <w:t>49 766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6665B4" w:rsidRPr="00764456" w:rsidRDefault="006665B4" w:rsidP="006665B4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  <w:t>54 442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6665B4" w:rsidRPr="00764456" w:rsidRDefault="006665B4" w:rsidP="006665B4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  <w:t>55 708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65B4" w:rsidRPr="00764456" w:rsidRDefault="006665B4" w:rsidP="006665B4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y-KG" w:eastAsia="ru-RU"/>
              </w:rPr>
              <w:t>59 932</w:t>
            </w:r>
          </w:p>
        </w:tc>
        <w:tc>
          <w:tcPr>
            <w:tcW w:w="745" w:type="pct"/>
            <w:shd w:val="clear" w:color="auto" w:fill="auto"/>
            <w:vAlign w:val="bottom"/>
          </w:tcPr>
          <w:p w:rsidR="006665B4" w:rsidRPr="00764456" w:rsidRDefault="006665B4" w:rsidP="006665B4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6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62 835</w:t>
            </w:r>
          </w:p>
        </w:tc>
      </w:tr>
      <w:tr w:rsidR="006665B4" w:rsidRPr="00764456" w:rsidTr="006665B4">
        <w:tc>
          <w:tcPr>
            <w:tcW w:w="1545" w:type="pct"/>
            <w:vAlign w:val="bottom"/>
          </w:tcPr>
          <w:p w:rsidR="006665B4" w:rsidRPr="00764456" w:rsidRDefault="006665B4" w:rsidP="006665B4">
            <w:pPr>
              <w:ind w:left="397" w:hanging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том </w:t>
            </w: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числе: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6665B4" w:rsidRPr="00764456" w:rsidRDefault="006665B4" w:rsidP="006665B4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vAlign w:val="bottom"/>
          </w:tcPr>
          <w:p w:rsidR="006665B4" w:rsidRPr="00764456" w:rsidRDefault="006665B4" w:rsidP="006665B4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vAlign w:val="bottom"/>
          </w:tcPr>
          <w:p w:rsidR="006665B4" w:rsidRPr="00764456" w:rsidRDefault="006665B4" w:rsidP="006665B4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:rsidR="006665B4" w:rsidRPr="00764456" w:rsidRDefault="006665B4" w:rsidP="006665B4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45" w:type="pct"/>
            <w:shd w:val="clear" w:color="auto" w:fill="auto"/>
            <w:vAlign w:val="bottom"/>
          </w:tcPr>
          <w:p w:rsidR="006665B4" w:rsidRPr="00764456" w:rsidRDefault="006665B4" w:rsidP="006665B4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665B4" w:rsidRPr="00764456" w:rsidTr="006665B4">
        <w:tc>
          <w:tcPr>
            <w:tcW w:w="1545" w:type="pct"/>
            <w:vAlign w:val="bottom"/>
          </w:tcPr>
          <w:p w:rsidR="006665B4" w:rsidRPr="00764456" w:rsidRDefault="006665B4" w:rsidP="006665B4">
            <w:pPr>
              <w:ind w:left="113" w:hanging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продовольственные товары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6665B4" w:rsidRPr="00764456" w:rsidRDefault="006665B4" w:rsidP="006665B4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25 978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6665B4" w:rsidRPr="00764456" w:rsidRDefault="006665B4" w:rsidP="006665B4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28 730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6665B4" w:rsidRPr="00764456" w:rsidRDefault="006665B4" w:rsidP="006665B4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29 525</w:t>
            </w:r>
          </w:p>
        </w:tc>
        <w:tc>
          <w:tcPr>
            <w:tcW w:w="713" w:type="pct"/>
            <w:shd w:val="clear" w:color="auto" w:fill="auto"/>
            <w:vAlign w:val="bottom"/>
          </w:tcPr>
          <w:p w:rsidR="006665B4" w:rsidRPr="00764456" w:rsidRDefault="006665B4" w:rsidP="006665B4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32 423</w:t>
            </w:r>
          </w:p>
        </w:tc>
        <w:tc>
          <w:tcPr>
            <w:tcW w:w="745" w:type="pct"/>
            <w:shd w:val="clear" w:color="auto" w:fill="auto"/>
            <w:vAlign w:val="bottom"/>
          </w:tcPr>
          <w:p w:rsidR="006665B4" w:rsidRPr="00764456" w:rsidRDefault="009F5790" w:rsidP="006665B4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  <w:r w:rsidR="00962B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</w:tr>
      <w:tr w:rsidR="006665B4" w:rsidRPr="00764456" w:rsidTr="006665B4">
        <w:tc>
          <w:tcPr>
            <w:tcW w:w="1545" w:type="pct"/>
            <w:tcBorders>
              <w:bottom w:val="single" w:sz="8" w:space="0" w:color="auto"/>
            </w:tcBorders>
            <w:vAlign w:val="bottom"/>
          </w:tcPr>
          <w:p w:rsidR="006665B4" w:rsidRPr="00764456" w:rsidRDefault="006665B4" w:rsidP="00764456">
            <w:pPr>
              <w:ind w:left="113" w:hanging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61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65B4" w:rsidRPr="00764456" w:rsidRDefault="006665B4" w:rsidP="006665B4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23 788</w:t>
            </w:r>
          </w:p>
        </w:tc>
        <w:tc>
          <w:tcPr>
            <w:tcW w:w="6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65B4" w:rsidRPr="00764456" w:rsidRDefault="006665B4" w:rsidP="006665B4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25 712</w:t>
            </w:r>
          </w:p>
        </w:tc>
        <w:tc>
          <w:tcPr>
            <w:tcW w:w="69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65B4" w:rsidRPr="00764456" w:rsidRDefault="006665B4" w:rsidP="006665B4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26 183</w:t>
            </w:r>
          </w:p>
        </w:tc>
        <w:tc>
          <w:tcPr>
            <w:tcW w:w="71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65B4" w:rsidRPr="00764456" w:rsidRDefault="006665B4" w:rsidP="006665B4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</w:pPr>
            <w:r w:rsidRPr="00764456">
              <w:rPr>
                <w:rFonts w:ascii="Times New Roman" w:eastAsia="Times New Roman" w:hAnsi="Times New Roman" w:cs="Times New Roman"/>
                <w:sz w:val="24"/>
                <w:szCs w:val="20"/>
                <w:lang w:val="ky-KG" w:eastAsia="ru-RU"/>
              </w:rPr>
              <w:t>27 509</w:t>
            </w:r>
          </w:p>
        </w:tc>
        <w:tc>
          <w:tcPr>
            <w:tcW w:w="74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665B4" w:rsidRPr="00764456" w:rsidRDefault="009F5790" w:rsidP="006665B4">
            <w:pPr>
              <w:keepNext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  <w:r w:rsidR="00962B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716</w:t>
            </w:r>
          </w:p>
        </w:tc>
      </w:tr>
    </w:tbl>
    <w:p w:rsidR="004E31C5" w:rsidRDefault="004E31C5" w:rsidP="005A6145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35E" w:rsidRDefault="00FA335E" w:rsidP="004A741C">
      <w:pPr>
        <w:spacing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1 января 2019г. количество хозяйствующих субъектов</w:t>
      </w:r>
      <w:r w:rsidR="008168B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имеющих сеть розничной торговли</w:t>
      </w:r>
      <w:r w:rsidR="00FE3389">
        <w:rPr>
          <w:rFonts w:ascii="Times New Roman" w:hAnsi="Times New Roman" w:cs="Times New Roman"/>
          <w:sz w:val="26"/>
          <w:szCs w:val="26"/>
        </w:rPr>
        <w:t>,</w:t>
      </w:r>
      <w:r w:rsidR="00DE0BC6">
        <w:rPr>
          <w:rFonts w:ascii="Times New Roman" w:hAnsi="Times New Roman" w:cs="Times New Roman"/>
          <w:sz w:val="26"/>
          <w:szCs w:val="26"/>
        </w:rPr>
        <w:t xml:space="preserve"> включая автозаправоч</w:t>
      </w:r>
      <w:r w:rsidR="00FE3389">
        <w:rPr>
          <w:rFonts w:ascii="Times New Roman" w:hAnsi="Times New Roman" w:cs="Times New Roman"/>
          <w:sz w:val="26"/>
          <w:szCs w:val="26"/>
        </w:rPr>
        <w:t>ные</w:t>
      </w:r>
      <w:r w:rsidR="00D77052">
        <w:rPr>
          <w:rFonts w:ascii="Times New Roman" w:hAnsi="Times New Roman" w:cs="Times New Roman"/>
          <w:sz w:val="26"/>
          <w:szCs w:val="26"/>
        </w:rPr>
        <w:t xml:space="preserve"> станци</w:t>
      </w:r>
      <w:r w:rsidR="00FE3389">
        <w:rPr>
          <w:rFonts w:ascii="Times New Roman" w:hAnsi="Times New Roman" w:cs="Times New Roman"/>
          <w:sz w:val="26"/>
          <w:szCs w:val="26"/>
        </w:rPr>
        <w:t>и, составило 27627 единиц.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91A" w:rsidRDefault="0074591A" w:rsidP="004A741C">
      <w:pPr>
        <w:spacing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Наряду с расширением сети магазинов розничной торговли, продолжают функционировать </w:t>
      </w:r>
      <w:r w:rsidR="003445EC">
        <w:rPr>
          <w:rFonts w:ascii="Times New Roman" w:hAnsi="Times New Roman" w:cs="Times New Roman"/>
          <w:sz w:val="26"/>
          <w:szCs w:val="26"/>
        </w:rPr>
        <w:t xml:space="preserve">рынки. На 1 января 2019г. в республике </w:t>
      </w:r>
      <w:r w:rsidR="003445EC" w:rsidRPr="0086283B">
        <w:rPr>
          <w:rFonts w:ascii="Times New Roman" w:hAnsi="Times New Roman" w:cs="Times New Roman"/>
          <w:sz w:val="26"/>
          <w:szCs w:val="26"/>
        </w:rPr>
        <w:t>действовало 345</w:t>
      </w:r>
      <w:r w:rsidR="003445EC">
        <w:rPr>
          <w:rFonts w:ascii="Times New Roman" w:hAnsi="Times New Roman" w:cs="Times New Roman"/>
          <w:sz w:val="26"/>
          <w:szCs w:val="26"/>
        </w:rPr>
        <w:t xml:space="preserve"> вещевых, смешанных и продовольственных рынков, торгующих потребительскими товарами.</w:t>
      </w:r>
    </w:p>
    <w:p w:rsidR="0066028D" w:rsidRDefault="0066028D" w:rsidP="0066028D">
      <w:pPr>
        <w:spacing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Оборот продажи товаров на рынках в 2018г. составил 163,5 млрд. сомов и по сравнению с 2017г. увеличился на 3,1 процента, а по сравнению с 2014г. – в 1,2 раза. </w:t>
      </w:r>
    </w:p>
    <w:p w:rsidR="003445EC" w:rsidRDefault="003217C8" w:rsidP="004A741C">
      <w:pPr>
        <w:spacing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Наряду с этим, его доля в общем объеме розничной торговли снизилась с 49 процентов в 2014г. до 43 процентов в 2018г.</w:t>
      </w:r>
    </w:p>
    <w:p w:rsidR="004E31C5" w:rsidRDefault="004E31C5" w:rsidP="005A6145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31C5" w:rsidRDefault="00D00550" w:rsidP="005A6145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Доля организованной и неорганизованной (рынки) </w:t>
      </w:r>
      <w:r w:rsidR="00EA7CAE">
        <w:rPr>
          <w:rFonts w:ascii="Times New Roman" w:hAnsi="Times New Roman" w:cs="Times New Roman"/>
          <w:b/>
          <w:sz w:val="26"/>
          <w:szCs w:val="26"/>
        </w:rPr>
        <w:t>торговли</w:t>
      </w:r>
    </w:p>
    <w:p w:rsidR="00AE0C59" w:rsidRDefault="008809DF" w:rsidP="00AE0C59">
      <w:pPr>
        <w:spacing w:after="120" w:line="288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D00550">
        <w:rPr>
          <w:rFonts w:ascii="Times New Roman" w:hAnsi="Times New Roman" w:cs="Times New Roman"/>
          <w:b/>
          <w:i/>
          <w:sz w:val="18"/>
          <w:szCs w:val="18"/>
        </w:rPr>
        <w:t>в процентах</w:t>
      </w:r>
      <w:r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AE0C59" w:rsidRPr="00971271" w:rsidRDefault="00AA110F" w:rsidP="00AE0C59">
      <w:pPr>
        <w:spacing w:line="288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t xml:space="preserve"> </w:t>
      </w:r>
      <w:r w:rsidR="00AE0C59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drawing>
          <wp:inline distT="0" distB="0" distL="0" distR="0" wp14:anchorId="33EEAC86">
            <wp:extent cx="5669706" cy="291909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444" cy="2981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F96" w:rsidRDefault="001E6F96" w:rsidP="009E3A43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F96" w:rsidRDefault="001E6F96" w:rsidP="009E3A43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21E5" w:rsidRPr="004A21E5" w:rsidRDefault="000939DF" w:rsidP="004A21E5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64C6">
        <w:rPr>
          <w:rFonts w:ascii="Times New Roman" w:hAnsi="Times New Roman" w:cs="Times New Roman"/>
          <w:sz w:val="26"/>
          <w:szCs w:val="26"/>
        </w:rPr>
        <w:t>Доля непродовольственных товаров в обороте розничной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64C6">
        <w:rPr>
          <w:rFonts w:ascii="Times New Roman" w:hAnsi="Times New Roman" w:cs="Times New Roman"/>
          <w:sz w:val="26"/>
          <w:szCs w:val="26"/>
        </w:rPr>
        <w:t xml:space="preserve">на протяжении последних 5 лет </w:t>
      </w:r>
      <w:r w:rsidR="00971271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Pr="001A64C6">
        <w:rPr>
          <w:rFonts w:ascii="Times New Roman" w:hAnsi="Times New Roman" w:cs="Times New Roman"/>
          <w:sz w:val="26"/>
          <w:szCs w:val="26"/>
        </w:rPr>
        <w:t xml:space="preserve">ниже объемов продажи </w:t>
      </w:r>
      <w:r w:rsidR="004A21E5">
        <w:rPr>
          <w:rFonts w:ascii="Times New Roman" w:hAnsi="Times New Roman" w:cs="Times New Roman"/>
          <w:sz w:val="26"/>
          <w:szCs w:val="26"/>
        </w:rPr>
        <w:t xml:space="preserve">продовольственных товаров. </w:t>
      </w:r>
      <w:r w:rsidR="004A21E5" w:rsidRPr="004A21E5">
        <w:rPr>
          <w:rFonts w:ascii="Times New Roman" w:hAnsi="Times New Roman" w:cs="Times New Roman"/>
          <w:sz w:val="26"/>
          <w:szCs w:val="26"/>
        </w:rPr>
        <w:t>Удельный вес непродовольственных товаров в общем объеме товарооборо</w:t>
      </w:r>
      <w:r w:rsidR="00FE3389">
        <w:rPr>
          <w:rFonts w:ascii="Times New Roman" w:hAnsi="Times New Roman" w:cs="Times New Roman"/>
          <w:sz w:val="26"/>
          <w:szCs w:val="26"/>
        </w:rPr>
        <w:t>та в 2018г. составил 46 процентов</w:t>
      </w:r>
      <w:r w:rsidR="004A21E5" w:rsidRPr="004A21E5">
        <w:rPr>
          <w:rFonts w:ascii="Times New Roman" w:hAnsi="Times New Roman" w:cs="Times New Roman"/>
          <w:sz w:val="26"/>
          <w:szCs w:val="26"/>
        </w:rPr>
        <w:t>, т</w:t>
      </w:r>
      <w:r w:rsidR="004A21E5">
        <w:rPr>
          <w:rFonts w:ascii="Times New Roman" w:hAnsi="Times New Roman" w:cs="Times New Roman"/>
          <w:sz w:val="26"/>
          <w:szCs w:val="26"/>
        </w:rPr>
        <w:t>огда как в 2014г. он составлял 4</w:t>
      </w:r>
      <w:r w:rsidR="00FE3389">
        <w:rPr>
          <w:rFonts w:ascii="Times New Roman" w:hAnsi="Times New Roman" w:cs="Times New Roman"/>
          <w:sz w:val="26"/>
          <w:szCs w:val="26"/>
        </w:rPr>
        <w:t>8 процентов</w:t>
      </w:r>
      <w:r w:rsidR="004A21E5" w:rsidRPr="004A21E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4E56" w:rsidRPr="00DA4E56" w:rsidRDefault="00DA4E56" w:rsidP="00DA4E56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E56">
        <w:rPr>
          <w:rFonts w:ascii="Times New Roman" w:hAnsi="Times New Roman" w:cs="Times New Roman"/>
          <w:sz w:val="26"/>
          <w:szCs w:val="26"/>
        </w:rPr>
        <w:t xml:space="preserve">В 2018г. объем оборота розничной торговли непродовольственными товарами составил 175,8 млрд. сомов, что по сравнению с 2017г. на 2,9 процента больше, а по сравнению с 2014г. – в 1,2 раза больше. </w:t>
      </w:r>
    </w:p>
    <w:p w:rsidR="00D00550" w:rsidRDefault="00D00550" w:rsidP="000939DF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структуре непродовольственных товаров </w:t>
      </w:r>
      <w:r w:rsidR="00193369">
        <w:rPr>
          <w:rFonts w:ascii="Times New Roman" w:hAnsi="Times New Roman" w:cs="Times New Roman"/>
          <w:sz w:val="26"/>
          <w:szCs w:val="26"/>
        </w:rPr>
        <w:t>наибольший удельный вес занимают горюче смазочные материалы, его доля в 2018г. в общем объеме оборота непродовольственных товаров составила 37,5 процент</w:t>
      </w:r>
      <w:r w:rsidR="00FE3389">
        <w:rPr>
          <w:rFonts w:ascii="Times New Roman" w:hAnsi="Times New Roman" w:cs="Times New Roman"/>
          <w:sz w:val="26"/>
          <w:szCs w:val="26"/>
        </w:rPr>
        <w:t>а</w:t>
      </w:r>
      <w:r w:rsidR="00193369">
        <w:rPr>
          <w:rFonts w:ascii="Times New Roman" w:hAnsi="Times New Roman" w:cs="Times New Roman"/>
          <w:sz w:val="26"/>
          <w:szCs w:val="26"/>
        </w:rPr>
        <w:t xml:space="preserve">, </w:t>
      </w:r>
      <w:r w:rsidR="005954F3">
        <w:rPr>
          <w:rFonts w:ascii="Times New Roman" w:hAnsi="Times New Roman" w:cs="Times New Roman"/>
          <w:sz w:val="26"/>
          <w:szCs w:val="26"/>
        </w:rPr>
        <w:t>12,8</w:t>
      </w:r>
      <w:r w:rsidR="00FE3389">
        <w:rPr>
          <w:rFonts w:ascii="Times New Roman" w:hAnsi="Times New Roman" w:cs="Times New Roman"/>
          <w:sz w:val="26"/>
          <w:szCs w:val="26"/>
        </w:rPr>
        <w:t xml:space="preserve"> </w:t>
      </w:r>
      <w:r w:rsidR="005954F3">
        <w:rPr>
          <w:rFonts w:ascii="Times New Roman" w:hAnsi="Times New Roman" w:cs="Times New Roman"/>
          <w:sz w:val="26"/>
          <w:szCs w:val="26"/>
        </w:rPr>
        <w:t>- строительные материалы, 8,2 - швейные изделия, 7,7 – автомобили, 3,4</w:t>
      </w:r>
      <w:r w:rsidR="00FE3389">
        <w:rPr>
          <w:rFonts w:ascii="Times New Roman" w:hAnsi="Times New Roman" w:cs="Times New Roman"/>
          <w:sz w:val="26"/>
          <w:szCs w:val="26"/>
        </w:rPr>
        <w:t xml:space="preserve"> </w:t>
      </w:r>
      <w:r w:rsidR="005954F3">
        <w:rPr>
          <w:rFonts w:ascii="Times New Roman" w:hAnsi="Times New Roman" w:cs="Times New Roman"/>
          <w:sz w:val="26"/>
          <w:szCs w:val="26"/>
        </w:rPr>
        <w:t>- табачные изделия и 7,4</w:t>
      </w:r>
      <w:r w:rsidR="00FE3389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5954F3">
        <w:rPr>
          <w:rFonts w:ascii="Times New Roman" w:hAnsi="Times New Roman" w:cs="Times New Roman"/>
          <w:sz w:val="26"/>
          <w:szCs w:val="26"/>
        </w:rPr>
        <w:t xml:space="preserve"> – обувь. </w:t>
      </w:r>
    </w:p>
    <w:p w:rsidR="00DE0BC6" w:rsidRDefault="00DE0BC6" w:rsidP="001717E0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0BC6" w:rsidRDefault="00DE0BC6" w:rsidP="001717E0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054B" w:rsidRDefault="004B054B" w:rsidP="001717E0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665">
        <w:rPr>
          <w:rFonts w:ascii="Times New Roman" w:hAnsi="Times New Roman" w:cs="Times New Roman"/>
          <w:b/>
          <w:sz w:val="26"/>
          <w:szCs w:val="26"/>
        </w:rPr>
        <w:t>Структура оборота розничной</w:t>
      </w:r>
      <w:r w:rsidRPr="001A64C6">
        <w:rPr>
          <w:rFonts w:ascii="Times New Roman" w:hAnsi="Times New Roman" w:cs="Times New Roman"/>
          <w:b/>
          <w:sz w:val="26"/>
          <w:szCs w:val="26"/>
        </w:rPr>
        <w:t xml:space="preserve"> торговли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64C6">
        <w:rPr>
          <w:rFonts w:ascii="Times New Roman" w:hAnsi="Times New Roman" w:cs="Times New Roman"/>
          <w:b/>
          <w:sz w:val="26"/>
          <w:szCs w:val="26"/>
        </w:rPr>
        <w:t>в 201</w:t>
      </w:r>
      <w:r w:rsidR="000939DF">
        <w:rPr>
          <w:rFonts w:ascii="Times New Roman" w:hAnsi="Times New Roman" w:cs="Times New Roman"/>
          <w:b/>
          <w:sz w:val="26"/>
          <w:szCs w:val="26"/>
        </w:rPr>
        <w:t>8</w:t>
      </w:r>
      <w:r w:rsidRPr="001A64C6">
        <w:rPr>
          <w:rFonts w:ascii="Times New Roman" w:hAnsi="Times New Roman" w:cs="Times New Roman"/>
          <w:b/>
          <w:sz w:val="26"/>
          <w:szCs w:val="26"/>
        </w:rPr>
        <w:t>г.</w:t>
      </w:r>
    </w:p>
    <w:p w:rsidR="004B054B" w:rsidRDefault="008809DF" w:rsidP="004C0D6F">
      <w:pPr>
        <w:keepNext/>
        <w:spacing w:after="1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В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 w:rsidR="004B054B" w:rsidRPr="003D0585">
        <w:rPr>
          <w:rFonts w:ascii="Times New Roman" w:hAnsi="Times New Roman" w:cs="Times New Roman"/>
          <w:i/>
        </w:rPr>
        <w:t>процентах к общему объему)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7"/>
      </w:tblGrid>
      <w:tr w:rsidR="0086283B" w:rsidTr="004C0D6F">
        <w:tc>
          <w:tcPr>
            <w:tcW w:w="4657" w:type="dxa"/>
          </w:tcPr>
          <w:p w:rsidR="0086283B" w:rsidRDefault="0086283B" w:rsidP="0086283B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AED2483">
                  <wp:extent cx="2872787" cy="2108154"/>
                  <wp:effectExtent l="0" t="0" r="3810" b="698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71" cy="2167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</w:tcPr>
          <w:p w:rsidR="0086283B" w:rsidRDefault="0086283B" w:rsidP="0086283B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2CC2285">
                  <wp:extent cx="2902774" cy="2108153"/>
                  <wp:effectExtent l="0" t="0" r="0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045" cy="2129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83B" w:rsidRPr="0086283B" w:rsidRDefault="0086283B" w:rsidP="0086283B">
      <w:pPr>
        <w:keepNext/>
        <w:rPr>
          <w:rFonts w:ascii="Times New Roman" w:hAnsi="Times New Roman" w:cs="Times New Roman"/>
        </w:rPr>
      </w:pPr>
    </w:p>
    <w:p w:rsidR="00DE0BC6" w:rsidRDefault="00DE0BC6" w:rsidP="00CD7F79">
      <w:pPr>
        <w:spacing w:before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E0BC6" w:rsidRDefault="00DE0BC6" w:rsidP="00CD7F79">
      <w:pPr>
        <w:spacing w:before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6D8D" w:rsidRPr="004057DB" w:rsidRDefault="00D828A1" w:rsidP="00CD7F79">
      <w:pPr>
        <w:spacing w:before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E6D8D" w:rsidRPr="004057DB">
        <w:rPr>
          <w:rFonts w:ascii="Times New Roman" w:hAnsi="Times New Roman" w:cs="Times New Roman"/>
          <w:sz w:val="26"/>
          <w:szCs w:val="26"/>
        </w:rPr>
        <w:t xml:space="preserve"> 201</w:t>
      </w:r>
      <w:r w:rsidR="005E6D8D">
        <w:rPr>
          <w:rFonts w:ascii="Times New Roman" w:hAnsi="Times New Roman" w:cs="Times New Roman"/>
          <w:sz w:val="26"/>
          <w:szCs w:val="26"/>
        </w:rPr>
        <w:t>8</w:t>
      </w:r>
      <w:r w:rsidR="005E6D8D" w:rsidRPr="004057DB">
        <w:rPr>
          <w:rFonts w:ascii="Times New Roman" w:hAnsi="Times New Roman" w:cs="Times New Roman"/>
          <w:sz w:val="26"/>
          <w:szCs w:val="26"/>
        </w:rPr>
        <w:t xml:space="preserve">г. реализовано </w:t>
      </w:r>
      <w:r>
        <w:rPr>
          <w:rFonts w:ascii="Times New Roman" w:hAnsi="Times New Roman" w:cs="Times New Roman"/>
          <w:sz w:val="26"/>
          <w:szCs w:val="26"/>
        </w:rPr>
        <w:t>продовольственных товаров</w:t>
      </w:r>
      <w:r w:rsidR="005E6D8D" w:rsidRPr="004057DB">
        <w:rPr>
          <w:rFonts w:ascii="Times New Roman" w:hAnsi="Times New Roman" w:cs="Times New Roman"/>
          <w:sz w:val="26"/>
          <w:szCs w:val="26"/>
        </w:rPr>
        <w:t xml:space="preserve"> </w:t>
      </w:r>
      <w:r w:rsidR="000134D0">
        <w:rPr>
          <w:rFonts w:ascii="Times New Roman" w:hAnsi="Times New Roman" w:cs="Times New Roman"/>
          <w:sz w:val="26"/>
          <w:szCs w:val="26"/>
        </w:rPr>
        <w:t xml:space="preserve">по сравнению с 2017г. </w:t>
      </w:r>
      <w:r w:rsidR="005E6D8D" w:rsidRPr="004057DB">
        <w:rPr>
          <w:rFonts w:ascii="Times New Roman" w:hAnsi="Times New Roman" w:cs="Times New Roman"/>
          <w:sz w:val="26"/>
          <w:szCs w:val="26"/>
        </w:rPr>
        <w:t xml:space="preserve">на </w:t>
      </w:r>
      <w:r w:rsidR="0086283B">
        <w:rPr>
          <w:rFonts w:ascii="Times New Roman" w:hAnsi="Times New Roman" w:cs="Times New Roman"/>
          <w:sz w:val="26"/>
          <w:szCs w:val="26"/>
        </w:rPr>
        <w:t>9,8</w:t>
      </w:r>
      <w:r w:rsidR="00FE3389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5E6D8D" w:rsidRPr="004057DB">
        <w:rPr>
          <w:rFonts w:ascii="Times New Roman" w:hAnsi="Times New Roman" w:cs="Times New Roman"/>
          <w:sz w:val="26"/>
          <w:szCs w:val="26"/>
        </w:rPr>
        <w:t xml:space="preserve"> больше, </w:t>
      </w:r>
      <w:r w:rsidR="000134D0">
        <w:rPr>
          <w:rFonts w:ascii="Times New Roman" w:hAnsi="Times New Roman" w:cs="Times New Roman"/>
          <w:sz w:val="26"/>
          <w:szCs w:val="26"/>
        </w:rPr>
        <w:t xml:space="preserve">а по сравнению с 2014г. они увеличились </w:t>
      </w:r>
      <w:r w:rsidR="005E6D8D" w:rsidRPr="004057DB">
        <w:rPr>
          <w:rFonts w:ascii="Times New Roman" w:hAnsi="Times New Roman" w:cs="Times New Roman"/>
          <w:sz w:val="26"/>
          <w:szCs w:val="26"/>
        </w:rPr>
        <w:t>в 1,</w:t>
      </w:r>
      <w:r w:rsidR="0086283B">
        <w:rPr>
          <w:rFonts w:ascii="Times New Roman" w:hAnsi="Times New Roman" w:cs="Times New Roman"/>
          <w:sz w:val="26"/>
          <w:szCs w:val="26"/>
        </w:rPr>
        <w:t>6</w:t>
      </w:r>
      <w:r w:rsidR="005E6D8D" w:rsidRPr="004057DB">
        <w:rPr>
          <w:rFonts w:ascii="Times New Roman" w:hAnsi="Times New Roman" w:cs="Times New Roman"/>
          <w:sz w:val="26"/>
          <w:szCs w:val="26"/>
        </w:rPr>
        <w:t xml:space="preserve"> раза</w:t>
      </w:r>
      <w:r w:rsidR="000134D0">
        <w:rPr>
          <w:rFonts w:ascii="Times New Roman" w:hAnsi="Times New Roman" w:cs="Times New Roman"/>
          <w:sz w:val="26"/>
          <w:szCs w:val="26"/>
        </w:rPr>
        <w:t>.</w:t>
      </w:r>
      <w:r w:rsidR="005E6D8D" w:rsidRPr="004057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6795" w:rsidRDefault="005E6D8D" w:rsidP="005E6D8D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2DCC">
        <w:rPr>
          <w:rFonts w:ascii="Times New Roman" w:hAnsi="Times New Roman" w:cs="Times New Roman"/>
          <w:sz w:val="26"/>
          <w:szCs w:val="26"/>
        </w:rPr>
        <w:t>В</w:t>
      </w:r>
      <w:r w:rsidR="000134D0">
        <w:rPr>
          <w:rFonts w:ascii="Times New Roman" w:hAnsi="Times New Roman" w:cs="Times New Roman"/>
          <w:sz w:val="26"/>
          <w:szCs w:val="26"/>
        </w:rPr>
        <w:t xml:space="preserve"> стр</w:t>
      </w:r>
      <w:r w:rsidR="00C006E0">
        <w:rPr>
          <w:rFonts w:ascii="Times New Roman" w:hAnsi="Times New Roman" w:cs="Times New Roman"/>
          <w:sz w:val="26"/>
          <w:szCs w:val="26"/>
        </w:rPr>
        <w:t>уктуре продовольственных товаров 12,1 процент</w:t>
      </w:r>
      <w:r w:rsidR="00FE3389">
        <w:rPr>
          <w:rFonts w:ascii="Times New Roman" w:hAnsi="Times New Roman" w:cs="Times New Roman"/>
          <w:sz w:val="26"/>
          <w:szCs w:val="26"/>
        </w:rPr>
        <w:t>а</w:t>
      </w:r>
      <w:r w:rsidR="00C006E0">
        <w:rPr>
          <w:rFonts w:ascii="Times New Roman" w:hAnsi="Times New Roman" w:cs="Times New Roman"/>
          <w:sz w:val="26"/>
          <w:szCs w:val="26"/>
        </w:rPr>
        <w:t xml:space="preserve"> занимают мясо и мясные продукты, в</w:t>
      </w:r>
      <w:r w:rsidRPr="006D2DCC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D2DCC">
        <w:rPr>
          <w:rFonts w:ascii="Times New Roman" w:hAnsi="Times New Roman" w:cs="Times New Roman"/>
          <w:sz w:val="26"/>
          <w:szCs w:val="26"/>
        </w:rPr>
        <w:t>г. населению</w:t>
      </w:r>
      <w:r w:rsidR="00FE3389">
        <w:rPr>
          <w:rFonts w:ascii="Times New Roman" w:hAnsi="Times New Roman" w:cs="Times New Roman"/>
          <w:sz w:val="26"/>
          <w:szCs w:val="26"/>
        </w:rPr>
        <w:t xml:space="preserve"> их</w:t>
      </w:r>
      <w:r w:rsidRPr="006D2DCC">
        <w:rPr>
          <w:rFonts w:ascii="Times New Roman" w:hAnsi="Times New Roman" w:cs="Times New Roman"/>
          <w:sz w:val="26"/>
          <w:szCs w:val="26"/>
        </w:rPr>
        <w:t xml:space="preserve"> </w:t>
      </w:r>
      <w:r w:rsidR="00C006E0">
        <w:rPr>
          <w:rFonts w:ascii="Times New Roman" w:hAnsi="Times New Roman" w:cs="Times New Roman"/>
          <w:sz w:val="26"/>
          <w:szCs w:val="26"/>
        </w:rPr>
        <w:t xml:space="preserve">реализовано </w:t>
      </w:r>
      <w:r w:rsidRPr="006D2DCC">
        <w:rPr>
          <w:rFonts w:ascii="Times New Roman" w:hAnsi="Times New Roman" w:cs="Times New Roman"/>
          <w:sz w:val="26"/>
          <w:szCs w:val="26"/>
        </w:rPr>
        <w:t>на 7,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D2DCC">
        <w:rPr>
          <w:rFonts w:ascii="Times New Roman" w:hAnsi="Times New Roman" w:cs="Times New Roman"/>
          <w:sz w:val="26"/>
          <w:szCs w:val="26"/>
        </w:rPr>
        <w:t xml:space="preserve"> процента больше, чем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D2DCC">
        <w:rPr>
          <w:rFonts w:ascii="Times New Roman" w:hAnsi="Times New Roman" w:cs="Times New Roman"/>
          <w:sz w:val="26"/>
          <w:szCs w:val="26"/>
        </w:rPr>
        <w:t>г. (в 1,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D2DCC">
        <w:rPr>
          <w:rFonts w:ascii="Times New Roman" w:hAnsi="Times New Roman" w:cs="Times New Roman"/>
          <w:sz w:val="26"/>
          <w:szCs w:val="26"/>
        </w:rPr>
        <w:t xml:space="preserve"> раза больше, чем в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D2DCC">
        <w:rPr>
          <w:rFonts w:ascii="Times New Roman" w:hAnsi="Times New Roman" w:cs="Times New Roman"/>
          <w:sz w:val="26"/>
          <w:szCs w:val="26"/>
        </w:rPr>
        <w:t>г</w:t>
      </w:r>
      <w:r w:rsidRPr="00874C2F">
        <w:rPr>
          <w:rFonts w:ascii="Times New Roman" w:hAnsi="Times New Roman" w:cs="Times New Roman"/>
          <w:sz w:val="26"/>
          <w:szCs w:val="26"/>
        </w:rPr>
        <w:t xml:space="preserve">.), </w:t>
      </w:r>
      <w:r w:rsidR="00E86795" w:rsidRPr="00E86795">
        <w:rPr>
          <w:rFonts w:ascii="Times New Roman" w:hAnsi="Times New Roman" w:cs="Times New Roman"/>
          <w:sz w:val="26"/>
          <w:szCs w:val="26"/>
        </w:rPr>
        <w:t xml:space="preserve">11,5 процента </w:t>
      </w:r>
      <w:r w:rsidR="00F652B7">
        <w:rPr>
          <w:rFonts w:ascii="Times New Roman" w:hAnsi="Times New Roman" w:cs="Times New Roman"/>
          <w:sz w:val="26"/>
          <w:szCs w:val="26"/>
        </w:rPr>
        <w:t xml:space="preserve">- </w:t>
      </w:r>
      <w:r w:rsidRPr="00874C2F">
        <w:rPr>
          <w:rFonts w:ascii="Times New Roman" w:hAnsi="Times New Roman" w:cs="Times New Roman"/>
          <w:sz w:val="26"/>
          <w:szCs w:val="26"/>
        </w:rPr>
        <w:t>мук</w:t>
      </w:r>
      <w:r w:rsidR="00E86795">
        <w:rPr>
          <w:rFonts w:ascii="Times New Roman" w:hAnsi="Times New Roman" w:cs="Times New Roman"/>
          <w:sz w:val="26"/>
          <w:szCs w:val="26"/>
        </w:rPr>
        <w:t>а</w:t>
      </w:r>
      <w:r w:rsidRPr="00874C2F">
        <w:rPr>
          <w:rFonts w:ascii="Times New Roman" w:hAnsi="Times New Roman" w:cs="Times New Roman"/>
          <w:sz w:val="26"/>
          <w:szCs w:val="26"/>
        </w:rPr>
        <w:t>, хлеб и хлебобулочны</w:t>
      </w:r>
      <w:r w:rsidR="00E86795">
        <w:rPr>
          <w:rFonts w:ascii="Times New Roman" w:hAnsi="Times New Roman" w:cs="Times New Roman"/>
          <w:sz w:val="26"/>
          <w:szCs w:val="26"/>
        </w:rPr>
        <w:t>е</w:t>
      </w:r>
      <w:r w:rsidR="003740DA">
        <w:rPr>
          <w:rFonts w:ascii="Times New Roman" w:hAnsi="Times New Roman" w:cs="Times New Roman"/>
          <w:sz w:val="26"/>
          <w:szCs w:val="26"/>
        </w:rPr>
        <w:t xml:space="preserve"> </w:t>
      </w:r>
      <w:r w:rsidRPr="00874C2F">
        <w:rPr>
          <w:rFonts w:ascii="Times New Roman" w:hAnsi="Times New Roman" w:cs="Times New Roman"/>
          <w:sz w:val="26"/>
          <w:szCs w:val="26"/>
        </w:rPr>
        <w:t>издели</w:t>
      </w:r>
      <w:r w:rsidR="00E86795">
        <w:rPr>
          <w:rFonts w:ascii="Times New Roman" w:hAnsi="Times New Roman" w:cs="Times New Roman"/>
          <w:sz w:val="26"/>
          <w:szCs w:val="26"/>
        </w:rPr>
        <w:t>я</w:t>
      </w:r>
      <w:r w:rsidR="00760B5B">
        <w:rPr>
          <w:rFonts w:ascii="Times New Roman" w:hAnsi="Times New Roman" w:cs="Times New Roman"/>
          <w:sz w:val="26"/>
          <w:szCs w:val="26"/>
        </w:rPr>
        <w:t xml:space="preserve">, реализовано на </w:t>
      </w:r>
      <w:r w:rsidR="000939DF" w:rsidRPr="00874C2F">
        <w:rPr>
          <w:rFonts w:ascii="Times New Roman" w:hAnsi="Times New Roman" w:cs="Times New Roman"/>
          <w:sz w:val="26"/>
          <w:szCs w:val="26"/>
        </w:rPr>
        <w:t>8,2 процента</w:t>
      </w:r>
      <w:r w:rsidR="00760B5B">
        <w:rPr>
          <w:rFonts w:ascii="Times New Roman" w:hAnsi="Times New Roman" w:cs="Times New Roman"/>
          <w:sz w:val="26"/>
          <w:szCs w:val="26"/>
        </w:rPr>
        <w:t xml:space="preserve"> больше по сравнению с 2017г.</w:t>
      </w:r>
      <w:r w:rsidR="00E86795">
        <w:rPr>
          <w:rFonts w:ascii="Times New Roman" w:hAnsi="Times New Roman" w:cs="Times New Roman"/>
          <w:sz w:val="26"/>
          <w:szCs w:val="26"/>
        </w:rPr>
        <w:t xml:space="preserve"> </w:t>
      </w:r>
      <w:r w:rsidR="00FE3389">
        <w:rPr>
          <w:rFonts w:ascii="Times New Roman" w:hAnsi="Times New Roman" w:cs="Times New Roman"/>
          <w:sz w:val="26"/>
          <w:szCs w:val="26"/>
        </w:rPr>
        <w:t>(в 1,6 раза</w:t>
      </w:r>
      <w:r w:rsidR="00E86795">
        <w:rPr>
          <w:rFonts w:ascii="Times New Roman" w:hAnsi="Times New Roman" w:cs="Times New Roman"/>
          <w:sz w:val="26"/>
          <w:szCs w:val="26"/>
        </w:rPr>
        <w:t xml:space="preserve"> </w:t>
      </w:r>
      <w:r w:rsidR="00760B5B">
        <w:rPr>
          <w:rFonts w:ascii="Times New Roman" w:hAnsi="Times New Roman" w:cs="Times New Roman"/>
          <w:sz w:val="26"/>
          <w:szCs w:val="26"/>
        </w:rPr>
        <w:t>больше чем в</w:t>
      </w:r>
      <w:r w:rsidR="00E86795">
        <w:rPr>
          <w:rFonts w:ascii="Times New Roman" w:hAnsi="Times New Roman" w:cs="Times New Roman"/>
          <w:sz w:val="26"/>
          <w:szCs w:val="26"/>
        </w:rPr>
        <w:t xml:space="preserve"> 2014г.</w:t>
      </w:r>
      <w:r w:rsidR="00FE3389">
        <w:rPr>
          <w:rFonts w:ascii="Times New Roman" w:hAnsi="Times New Roman" w:cs="Times New Roman"/>
          <w:sz w:val="26"/>
          <w:szCs w:val="26"/>
        </w:rPr>
        <w:t>).</w:t>
      </w:r>
      <w:r w:rsidR="00952B6C">
        <w:rPr>
          <w:rFonts w:ascii="Times New Roman" w:hAnsi="Times New Roman" w:cs="Times New Roman"/>
          <w:sz w:val="26"/>
          <w:szCs w:val="26"/>
        </w:rPr>
        <w:t xml:space="preserve"> Доля кондитерских изделий составила 3,3 процента, при этом объем по сравнению с 2017г. возрос на </w:t>
      </w:r>
      <w:r w:rsidRPr="00874C2F">
        <w:rPr>
          <w:rFonts w:ascii="Times New Roman" w:hAnsi="Times New Roman" w:cs="Times New Roman"/>
          <w:sz w:val="26"/>
          <w:szCs w:val="26"/>
        </w:rPr>
        <w:t>5,9 процента (в 1,2 раза</w:t>
      </w:r>
      <w:r w:rsidR="00952B6C">
        <w:rPr>
          <w:rFonts w:ascii="Times New Roman" w:hAnsi="Times New Roman" w:cs="Times New Roman"/>
          <w:sz w:val="26"/>
          <w:szCs w:val="26"/>
        </w:rPr>
        <w:t xml:space="preserve"> больше по сравнению с 2014г.</w:t>
      </w:r>
      <w:r w:rsidRPr="00874C2F">
        <w:rPr>
          <w:rFonts w:ascii="Times New Roman" w:hAnsi="Times New Roman" w:cs="Times New Roman"/>
          <w:sz w:val="26"/>
          <w:szCs w:val="26"/>
        </w:rPr>
        <w:t xml:space="preserve">), </w:t>
      </w:r>
      <w:r w:rsidR="00E86795">
        <w:rPr>
          <w:rFonts w:ascii="Times New Roman" w:hAnsi="Times New Roman" w:cs="Times New Roman"/>
          <w:sz w:val="26"/>
          <w:szCs w:val="26"/>
        </w:rPr>
        <w:t>соответственно</w:t>
      </w:r>
      <w:r w:rsidR="00952B6C">
        <w:rPr>
          <w:rFonts w:ascii="Times New Roman" w:hAnsi="Times New Roman" w:cs="Times New Roman"/>
          <w:sz w:val="26"/>
          <w:szCs w:val="26"/>
        </w:rPr>
        <w:t xml:space="preserve">, </w:t>
      </w:r>
      <w:r w:rsidRPr="00874C2F">
        <w:rPr>
          <w:rFonts w:ascii="Times New Roman" w:hAnsi="Times New Roman" w:cs="Times New Roman"/>
          <w:sz w:val="26"/>
          <w:szCs w:val="26"/>
        </w:rPr>
        <w:t>молок</w:t>
      </w:r>
      <w:r w:rsidR="00874C2F">
        <w:rPr>
          <w:rFonts w:ascii="Times New Roman" w:hAnsi="Times New Roman" w:cs="Times New Roman"/>
          <w:sz w:val="26"/>
          <w:szCs w:val="26"/>
        </w:rPr>
        <w:t>а</w:t>
      </w:r>
      <w:r w:rsidRPr="00874C2F">
        <w:rPr>
          <w:rFonts w:ascii="Times New Roman" w:hAnsi="Times New Roman" w:cs="Times New Roman"/>
          <w:sz w:val="26"/>
          <w:szCs w:val="26"/>
        </w:rPr>
        <w:t xml:space="preserve"> и молочны</w:t>
      </w:r>
      <w:r w:rsidR="00874C2F">
        <w:rPr>
          <w:rFonts w:ascii="Times New Roman" w:hAnsi="Times New Roman" w:cs="Times New Roman"/>
          <w:sz w:val="26"/>
          <w:szCs w:val="26"/>
        </w:rPr>
        <w:t>х</w:t>
      </w:r>
      <w:r w:rsidRPr="00874C2F">
        <w:rPr>
          <w:rFonts w:ascii="Times New Roman" w:hAnsi="Times New Roman" w:cs="Times New Roman"/>
          <w:sz w:val="26"/>
          <w:szCs w:val="26"/>
        </w:rPr>
        <w:t xml:space="preserve"> продукт</w:t>
      </w:r>
      <w:r w:rsidR="00874C2F">
        <w:rPr>
          <w:rFonts w:ascii="Times New Roman" w:hAnsi="Times New Roman" w:cs="Times New Roman"/>
          <w:sz w:val="26"/>
          <w:szCs w:val="26"/>
        </w:rPr>
        <w:t>ов</w:t>
      </w:r>
      <w:r w:rsidR="00952B6C">
        <w:rPr>
          <w:rFonts w:ascii="Times New Roman" w:hAnsi="Times New Roman" w:cs="Times New Roman"/>
          <w:sz w:val="26"/>
          <w:szCs w:val="26"/>
        </w:rPr>
        <w:t xml:space="preserve"> </w:t>
      </w:r>
      <w:r w:rsidR="00F652B7">
        <w:rPr>
          <w:rFonts w:ascii="Times New Roman" w:hAnsi="Times New Roman" w:cs="Times New Roman"/>
          <w:sz w:val="26"/>
          <w:szCs w:val="26"/>
        </w:rPr>
        <w:t xml:space="preserve">- </w:t>
      </w:r>
      <w:r w:rsidR="00952B6C">
        <w:rPr>
          <w:rFonts w:ascii="Times New Roman" w:hAnsi="Times New Roman" w:cs="Times New Roman"/>
          <w:sz w:val="26"/>
          <w:szCs w:val="26"/>
        </w:rPr>
        <w:t xml:space="preserve">3,8 процента, больше </w:t>
      </w:r>
      <w:r w:rsidRPr="00874C2F">
        <w:rPr>
          <w:rFonts w:ascii="Times New Roman" w:hAnsi="Times New Roman" w:cs="Times New Roman"/>
          <w:sz w:val="26"/>
          <w:szCs w:val="26"/>
        </w:rPr>
        <w:t>на 7,</w:t>
      </w:r>
      <w:r w:rsidR="000939DF" w:rsidRPr="00874C2F">
        <w:rPr>
          <w:rFonts w:ascii="Times New Roman" w:hAnsi="Times New Roman" w:cs="Times New Roman"/>
          <w:sz w:val="26"/>
          <w:szCs w:val="26"/>
        </w:rPr>
        <w:t>3</w:t>
      </w:r>
      <w:r w:rsidRPr="00874C2F">
        <w:rPr>
          <w:rFonts w:ascii="Times New Roman" w:hAnsi="Times New Roman" w:cs="Times New Roman"/>
          <w:sz w:val="26"/>
          <w:szCs w:val="26"/>
        </w:rPr>
        <w:t xml:space="preserve"> процента (в 1,3 раза), плод</w:t>
      </w:r>
      <w:r w:rsidR="00874C2F">
        <w:rPr>
          <w:rFonts w:ascii="Times New Roman" w:hAnsi="Times New Roman" w:cs="Times New Roman"/>
          <w:sz w:val="26"/>
          <w:szCs w:val="26"/>
        </w:rPr>
        <w:t>ов</w:t>
      </w:r>
      <w:r w:rsidRPr="00874C2F">
        <w:rPr>
          <w:rFonts w:ascii="Times New Roman" w:hAnsi="Times New Roman" w:cs="Times New Roman"/>
          <w:sz w:val="26"/>
          <w:szCs w:val="26"/>
        </w:rPr>
        <w:t xml:space="preserve"> и ягод</w:t>
      </w:r>
      <w:r w:rsidR="00F652B7">
        <w:rPr>
          <w:rFonts w:ascii="Times New Roman" w:hAnsi="Times New Roman" w:cs="Times New Roman"/>
          <w:sz w:val="26"/>
          <w:szCs w:val="26"/>
        </w:rPr>
        <w:t xml:space="preserve"> -</w:t>
      </w:r>
      <w:r w:rsidR="00E86795">
        <w:rPr>
          <w:rFonts w:ascii="Times New Roman" w:hAnsi="Times New Roman" w:cs="Times New Roman"/>
          <w:sz w:val="26"/>
          <w:szCs w:val="26"/>
        </w:rPr>
        <w:t xml:space="preserve"> 3,0 процент</w:t>
      </w:r>
      <w:r w:rsidR="00F652B7">
        <w:rPr>
          <w:rFonts w:ascii="Times New Roman" w:hAnsi="Times New Roman" w:cs="Times New Roman"/>
          <w:sz w:val="26"/>
          <w:szCs w:val="26"/>
        </w:rPr>
        <w:t>а</w:t>
      </w:r>
      <w:r w:rsidR="00E86795">
        <w:rPr>
          <w:rFonts w:ascii="Times New Roman" w:hAnsi="Times New Roman" w:cs="Times New Roman"/>
          <w:sz w:val="26"/>
          <w:szCs w:val="26"/>
        </w:rPr>
        <w:t xml:space="preserve">, больше </w:t>
      </w:r>
      <w:r w:rsidRPr="00874C2F">
        <w:rPr>
          <w:rFonts w:ascii="Times New Roman" w:hAnsi="Times New Roman" w:cs="Times New Roman"/>
          <w:sz w:val="26"/>
          <w:szCs w:val="26"/>
        </w:rPr>
        <w:t xml:space="preserve">на </w:t>
      </w:r>
      <w:r w:rsidR="000939DF" w:rsidRPr="00874C2F">
        <w:rPr>
          <w:rFonts w:ascii="Times New Roman" w:hAnsi="Times New Roman" w:cs="Times New Roman"/>
          <w:sz w:val="26"/>
          <w:szCs w:val="26"/>
        </w:rPr>
        <w:t>10,6</w:t>
      </w:r>
      <w:r w:rsidR="00E86795">
        <w:rPr>
          <w:rFonts w:ascii="Times New Roman" w:hAnsi="Times New Roman" w:cs="Times New Roman"/>
          <w:sz w:val="26"/>
          <w:szCs w:val="26"/>
        </w:rPr>
        <w:t xml:space="preserve"> процента (в 1,4 раза)</w:t>
      </w:r>
      <w:r w:rsidRPr="00874C2F">
        <w:rPr>
          <w:rFonts w:ascii="Times New Roman" w:hAnsi="Times New Roman" w:cs="Times New Roman"/>
          <w:sz w:val="26"/>
          <w:szCs w:val="26"/>
        </w:rPr>
        <w:t>.</w:t>
      </w:r>
      <w:r w:rsidR="004F2A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6D8D" w:rsidRPr="006D2DCC" w:rsidRDefault="001E1F77" w:rsidP="005E6D8D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77052">
        <w:rPr>
          <w:rFonts w:ascii="Times New Roman" w:hAnsi="Times New Roman" w:cs="Times New Roman"/>
          <w:sz w:val="26"/>
          <w:szCs w:val="26"/>
        </w:rPr>
        <w:t>Реализация безалкогольных напитков увеличилась по сравнению с предыдущим годом на 9,6 процент</w:t>
      </w:r>
      <w:r w:rsidR="00A024B6" w:rsidRPr="00D77052">
        <w:rPr>
          <w:rFonts w:ascii="Times New Roman" w:hAnsi="Times New Roman" w:cs="Times New Roman"/>
          <w:sz w:val="26"/>
          <w:szCs w:val="26"/>
        </w:rPr>
        <w:t>а</w:t>
      </w:r>
      <w:r w:rsidRPr="00D77052">
        <w:rPr>
          <w:rFonts w:ascii="Times New Roman" w:hAnsi="Times New Roman" w:cs="Times New Roman"/>
          <w:sz w:val="26"/>
          <w:szCs w:val="26"/>
        </w:rPr>
        <w:t>, а алкогольных напитков, напротив</w:t>
      </w:r>
      <w:r w:rsidR="00AB72E3" w:rsidRPr="00D77052">
        <w:rPr>
          <w:rFonts w:ascii="Times New Roman" w:hAnsi="Times New Roman" w:cs="Times New Roman"/>
          <w:sz w:val="26"/>
          <w:szCs w:val="26"/>
        </w:rPr>
        <w:t xml:space="preserve">, снизилась </w:t>
      </w:r>
      <w:r w:rsidR="00145F63" w:rsidRPr="00D77052">
        <w:rPr>
          <w:rFonts w:ascii="Times New Roman" w:hAnsi="Times New Roman" w:cs="Times New Roman"/>
          <w:sz w:val="26"/>
          <w:szCs w:val="26"/>
        </w:rPr>
        <w:t>– на 3,7 процента</w:t>
      </w:r>
      <w:r w:rsidR="00AB72E3" w:rsidRPr="00D77052">
        <w:rPr>
          <w:rFonts w:ascii="Times New Roman" w:hAnsi="Times New Roman" w:cs="Times New Roman"/>
          <w:sz w:val="26"/>
          <w:szCs w:val="26"/>
        </w:rPr>
        <w:t>,</w:t>
      </w:r>
      <w:r w:rsidR="00A01644" w:rsidRPr="00D77052">
        <w:rPr>
          <w:rFonts w:ascii="Times New Roman" w:hAnsi="Times New Roman" w:cs="Times New Roman"/>
          <w:sz w:val="26"/>
          <w:szCs w:val="26"/>
        </w:rPr>
        <w:t xml:space="preserve"> а их</w:t>
      </w:r>
      <w:r w:rsidR="00145F63" w:rsidRPr="00D77052">
        <w:rPr>
          <w:rFonts w:ascii="Times New Roman" w:hAnsi="Times New Roman" w:cs="Times New Roman"/>
          <w:sz w:val="26"/>
          <w:szCs w:val="26"/>
        </w:rPr>
        <w:t xml:space="preserve"> доля </w:t>
      </w:r>
      <w:r w:rsidR="00A01644" w:rsidRPr="00D77052">
        <w:rPr>
          <w:rFonts w:ascii="Times New Roman" w:hAnsi="Times New Roman" w:cs="Times New Roman"/>
          <w:sz w:val="26"/>
          <w:szCs w:val="26"/>
        </w:rPr>
        <w:t xml:space="preserve">в </w:t>
      </w:r>
      <w:r w:rsidR="00145F63" w:rsidRPr="00D77052">
        <w:rPr>
          <w:rFonts w:ascii="Times New Roman" w:hAnsi="Times New Roman" w:cs="Times New Roman"/>
          <w:sz w:val="26"/>
          <w:szCs w:val="26"/>
        </w:rPr>
        <w:t xml:space="preserve">общем объеме </w:t>
      </w:r>
      <w:r w:rsidR="009E19EC" w:rsidRPr="00D77052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145F63" w:rsidRPr="00D77052">
        <w:rPr>
          <w:rFonts w:ascii="Times New Roman" w:hAnsi="Times New Roman" w:cs="Times New Roman"/>
          <w:sz w:val="26"/>
          <w:szCs w:val="26"/>
        </w:rPr>
        <w:t xml:space="preserve">продовольственных товаров </w:t>
      </w:r>
      <w:r w:rsidR="000F76AE" w:rsidRPr="00D77052">
        <w:rPr>
          <w:rFonts w:ascii="Times New Roman" w:hAnsi="Times New Roman" w:cs="Times New Roman"/>
          <w:sz w:val="26"/>
          <w:szCs w:val="26"/>
        </w:rPr>
        <w:t xml:space="preserve">снизилась с 13 процентов </w:t>
      </w:r>
      <w:r w:rsidR="00145F63" w:rsidRPr="00D77052">
        <w:rPr>
          <w:rFonts w:ascii="Times New Roman" w:hAnsi="Times New Roman" w:cs="Times New Roman"/>
          <w:sz w:val="26"/>
          <w:szCs w:val="26"/>
        </w:rPr>
        <w:t xml:space="preserve">в 2014г. </w:t>
      </w:r>
      <w:r w:rsidR="000F76AE" w:rsidRPr="00D77052">
        <w:rPr>
          <w:rFonts w:ascii="Times New Roman" w:hAnsi="Times New Roman" w:cs="Times New Roman"/>
          <w:sz w:val="26"/>
          <w:szCs w:val="26"/>
        </w:rPr>
        <w:t>до 8 процентов</w:t>
      </w:r>
      <w:r w:rsidR="00145F63" w:rsidRPr="00D77052">
        <w:rPr>
          <w:rFonts w:ascii="Times New Roman" w:hAnsi="Times New Roman" w:cs="Times New Roman"/>
          <w:sz w:val="26"/>
          <w:szCs w:val="26"/>
        </w:rPr>
        <w:t xml:space="preserve"> в 2018г.</w:t>
      </w:r>
    </w:p>
    <w:p w:rsidR="009E3A43" w:rsidRDefault="009E3A43" w:rsidP="00862BF9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</w:t>
      </w:r>
      <w:r w:rsidRPr="006D2DCC">
        <w:rPr>
          <w:rFonts w:ascii="Times New Roman" w:hAnsi="Times New Roman" w:cs="Times New Roman"/>
          <w:sz w:val="26"/>
          <w:szCs w:val="26"/>
        </w:rPr>
        <w:t xml:space="preserve">ст объемов оборота розничной торговли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D2DCC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D2DCC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D2DCC">
        <w:rPr>
          <w:rFonts w:ascii="Times New Roman" w:hAnsi="Times New Roman" w:cs="Times New Roman"/>
          <w:sz w:val="26"/>
          <w:szCs w:val="26"/>
        </w:rPr>
        <w:t xml:space="preserve"> наблюдался во всех регионах республики. Наибольш</w:t>
      </w:r>
      <w:r>
        <w:rPr>
          <w:rFonts w:ascii="Times New Roman" w:hAnsi="Times New Roman" w:cs="Times New Roman"/>
          <w:sz w:val="26"/>
          <w:szCs w:val="26"/>
        </w:rPr>
        <w:t xml:space="preserve">ий удельный вес </w:t>
      </w:r>
      <w:r w:rsidRPr="006D2DCC">
        <w:rPr>
          <w:rFonts w:ascii="Times New Roman" w:hAnsi="Times New Roman" w:cs="Times New Roman"/>
          <w:sz w:val="26"/>
          <w:szCs w:val="26"/>
        </w:rPr>
        <w:t xml:space="preserve">в объеме оборота </w:t>
      </w:r>
      <w:r w:rsidRPr="000F4FC4">
        <w:rPr>
          <w:rFonts w:ascii="Times New Roman" w:hAnsi="Times New Roman" w:cs="Times New Roman"/>
          <w:sz w:val="26"/>
          <w:szCs w:val="26"/>
        </w:rPr>
        <w:t>розничной торговли</w:t>
      </w:r>
      <w:r w:rsidRPr="006D2D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республики занимает</w:t>
      </w:r>
      <w:r w:rsidRPr="006D2D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г.</w:t>
      </w:r>
      <w:r w:rsidRPr="006D2DCC">
        <w:rPr>
          <w:rFonts w:ascii="Times New Roman" w:hAnsi="Times New Roman" w:cs="Times New Roman"/>
          <w:sz w:val="26"/>
          <w:szCs w:val="26"/>
        </w:rPr>
        <w:t>Бишкек</w:t>
      </w:r>
      <w:proofErr w:type="spellEnd"/>
      <w:r w:rsidRPr="006D2D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6D2DCC">
        <w:rPr>
          <w:rFonts w:ascii="Times New Roman" w:hAnsi="Times New Roman" w:cs="Times New Roman"/>
          <w:sz w:val="26"/>
          <w:szCs w:val="26"/>
        </w:rPr>
        <w:t>более 36</w:t>
      </w:r>
      <w:r w:rsidR="00874C2F">
        <w:rPr>
          <w:rFonts w:ascii="Times New Roman" w:hAnsi="Times New Roman" w:cs="Times New Roman"/>
          <w:sz w:val="26"/>
          <w:szCs w:val="26"/>
        </w:rPr>
        <w:t xml:space="preserve"> процентов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D2D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D2DCC">
        <w:rPr>
          <w:rFonts w:ascii="Times New Roman" w:hAnsi="Times New Roman" w:cs="Times New Roman"/>
          <w:sz w:val="26"/>
          <w:szCs w:val="26"/>
        </w:rPr>
        <w:t>Джалал-Абадск</w:t>
      </w:r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6D2DCC">
        <w:rPr>
          <w:rFonts w:ascii="Times New Roman" w:hAnsi="Times New Roman" w:cs="Times New Roman"/>
          <w:sz w:val="26"/>
          <w:szCs w:val="26"/>
        </w:rPr>
        <w:t xml:space="preserve"> област</w:t>
      </w:r>
      <w:r>
        <w:rPr>
          <w:rFonts w:ascii="Times New Roman" w:hAnsi="Times New Roman" w:cs="Times New Roman"/>
          <w:sz w:val="26"/>
          <w:szCs w:val="26"/>
        </w:rPr>
        <w:t>ь (</w:t>
      </w:r>
      <w:r w:rsidRPr="006D2DCC">
        <w:rPr>
          <w:rFonts w:ascii="Times New Roman" w:hAnsi="Times New Roman" w:cs="Times New Roman"/>
          <w:sz w:val="26"/>
          <w:szCs w:val="26"/>
        </w:rPr>
        <w:t>около 16</w:t>
      </w:r>
      <w:r w:rsidR="00874C2F">
        <w:rPr>
          <w:rFonts w:ascii="Times New Roman" w:hAnsi="Times New Roman" w:cs="Times New Roman"/>
          <w:sz w:val="26"/>
          <w:szCs w:val="26"/>
        </w:rPr>
        <w:t xml:space="preserve"> процентов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D2DCC">
        <w:rPr>
          <w:rFonts w:ascii="Times New Roman" w:hAnsi="Times New Roman" w:cs="Times New Roman"/>
          <w:sz w:val="26"/>
          <w:szCs w:val="26"/>
        </w:rPr>
        <w:t xml:space="preserve"> и Чуйск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6D2DCC">
        <w:rPr>
          <w:rFonts w:ascii="Times New Roman" w:hAnsi="Times New Roman" w:cs="Times New Roman"/>
          <w:sz w:val="26"/>
          <w:szCs w:val="26"/>
        </w:rPr>
        <w:t xml:space="preserve"> област</w:t>
      </w:r>
      <w:r>
        <w:rPr>
          <w:rFonts w:ascii="Times New Roman" w:hAnsi="Times New Roman" w:cs="Times New Roman"/>
          <w:sz w:val="26"/>
          <w:szCs w:val="26"/>
        </w:rPr>
        <w:t>ь (око</w:t>
      </w:r>
      <w:r w:rsidRPr="006D2DCC">
        <w:rPr>
          <w:rFonts w:ascii="Times New Roman" w:hAnsi="Times New Roman" w:cs="Times New Roman"/>
          <w:sz w:val="26"/>
          <w:szCs w:val="26"/>
        </w:rPr>
        <w:t>ло 1</w:t>
      </w:r>
      <w:r>
        <w:rPr>
          <w:rFonts w:ascii="Times New Roman" w:hAnsi="Times New Roman" w:cs="Times New Roman"/>
          <w:sz w:val="26"/>
          <w:szCs w:val="26"/>
        </w:rPr>
        <w:t>4</w:t>
      </w:r>
      <w:r w:rsidR="00874C2F">
        <w:rPr>
          <w:rFonts w:ascii="Times New Roman" w:hAnsi="Times New Roman" w:cs="Times New Roman"/>
          <w:sz w:val="26"/>
          <w:szCs w:val="26"/>
        </w:rPr>
        <w:t xml:space="preserve"> процентов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A64C6">
        <w:rPr>
          <w:rFonts w:ascii="Times New Roman" w:hAnsi="Times New Roman" w:cs="Times New Roman"/>
          <w:sz w:val="26"/>
          <w:szCs w:val="26"/>
        </w:rPr>
        <w:t>.</w:t>
      </w:r>
    </w:p>
    <w:p w:rsidR="00E60923" w:rsidRPr="005231C6" w:rsidRDefault="00AE1877" w:rsidP="009509E2">
      <w:pPr>
        <w:keepNext/>
        <w:jc w:val="center"/>
        <w:rPr>
          <w:noProof/>
          <w:lang w:eastAsia="ru-RU"/>
        </w:rPr>
      </w:pPr>
      <w:r w:rsidRPr="005231C6">
        <w:rPr>
          <w:rFonts w:ascii="Times New Roman" w:hAnsi="Times New Roman" w:cs="Times New Roman"/>
          <w:b/>
          <w:sz w:val="26"/>
          <w:szCs w:val="26"/>
        </w:rPr>
        <w:lastRenderedPageBreak/>
        <w:t>О</w:t>
      </w:r>
      <w:r w:rsidR="00E60923" w:rsidRPr="005231C6">
        <w:rPr>
          <w:rFonts w:ascii="Times New Roman" w:hAnsi="Times New Roman" w:cs="Times New Roman"/>
          <w:b/>
          <w:sz w:val="26"/>
          <w:szCs w:val="26"/>
        </w:rPr>
        <w:t>бъем оборота розничной торговли</w:t>
      </w:r>
      <w:r w:rsidRPr="005231C6">
        <w:rPr>
          <w:rFonts w:ascii="Times New Roman" w:hAnsi="Times New Roman" w:cs="Times New Roman"/>
          <w:b/>
          <w:sz w:val="26"/>
          <w:szCs w:val="26"/>
        </w:rPr>
        <w:t>,</w:t>
      </w:r>
      <w:r w:rsidR="0069462C" w:rsidRPr="005231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7E56" w:rsidRPr="005231C6">
        <w:rPr>
          <w:rFonts w:ascii="Times New Roman" w:hAnsi="Times New Roman" w:cs="Times New Roman"/>
          <w:b/>
          <w:sz w:val="26"/>
          <w:szCs w:val="26"/>
        </w:rPr>
        <w:t>по территории</w:t>
      </w:r>
      <w:r w:rsidR="009509E2" w:rsidRPr="005231C6">
        <w:rPr>
          <w:rFonts w:ascii="Times New Roman" w:hAnsi="Times New Roman" w:cs="Times New Roman"/>
          <w:b/>
          <w:sz w:val="26"/>
          <w:szCs w:val="26"/>
        </w:rPr>
        <w:t xml:space="preserve"> в 2018г.</w:t>
      </w:r>
    </w:p>
    <w:p w:rsidR="005E6D8D" w:rsidRPr="009509E2" w:rsidRDefault="009509E2" w:rsidP="009509E2">
      <w:pPr>
        <w:keepNext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509E2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509E2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9509E2">
        <w:rPr>
          <w:rFonts w:ascii="Times New Roman" w:hAnsi="Times New Roman" w:cs="Times New Roman"/>
          <w:i/>
          <w:sz w:val="20"/>
          <w:szCs w:val="20"/>
        </w:rPr>
        <w:t xml:space="preserve"> процентах к общему объему)</w:t>
      </w:r>
    </w:p>
    <w:p w:rsidR="00C90512" w:rsidRDefault="009509E2" w:rsidP="009509E2">
      <w:pPr>
        <w:keepNext/>
        <w:spacing w:before="24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DCFA72D" wp14:editId="71E6CBD9">
            <wp:extent cx="5520358" cy="2346960"/>
            <wp:effectExtent l="0" t="0" r="4445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0E1A" w:rsidRDefault="00D85888" w:rsidP="001A4CBF">
      <w:pPr>
        <w:spacing w:before="24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64C6">
        <w:rPr>
          <w:rFonts w:ascii="Times New Roman" w:hAnsi="Times New Roman" w:cs="Times New Roman"/>
          <w:sz w:val="26"/>
          <w:szCs w:val="26"/>
        </w:rPr>
        <w:t xml:space="preserve">В </w:t>
      </w:r>
      <w:r w:rsidR="00D40577">
        <w:rPr>
          <w:rFonts w:ascii="Times New Roman" w:hAnsi="Times New Roman" w:cs="Times New Roman"/>
          <w:sz w:val="26"/>
          <w:szCs w:val="26"/>
        </w:rPr>
        <w:t>201</w:t>
      </w:r>
      <w:r w:rsidR="00CA10E9">
        <w:rPr>
          <w:rFonts w:ascii="Times New Roman" w:hAnsi="Times New Roman" w:cs="Times New Roman"/>
          <w:sz w:val="26"/>
          <w:szCs w:val="26"/>
        </w:rPr>
        <w:t>8</w:t>
      </w:r>
      <w:r w:rsidR="00D40577">
        <w:rPr>
          <w:rFonts w:ascii="Times New Roman" w:hAnsi="Times New Roman" w:cs="Times New Roman"/>
          <w:sz w:val="26"/>
          <w:szCs w:val="26"/>
        </w:rPr>
        <w:t>г.</w:t>
      </w:r>
      <w:r w:rsidR="0016560D">
        <w:rPr>
          <w:rFonts w:ascii="Times New Roman" w:hAnsi="Times New Roman" w:cs="Times New Roman"/>
          <w:sz w:val="26"/>
          <w:szCs w:val="26"/>
        </w:rPr>
        <w:t xml:space="preserve"> </w:t>
      </w:r>
      <w:r w:rsidR="00A40E1A" w:rsidRPr="001A64C6">
        <w:rPr>
          <w:rFonts w:ascii="Times New Roman" w:hAnsi="Times New Roman" w:cs="Times New Roman"/>
          <w:sz w:val="26"/>
          <w:szCs w:val="26"/>
        </w:rPr>
        <w:t>объем оборота предприятий питания</w:t>
      </w:r>
      <w:r w:rsidR="0016560D">
        <w:rPr>
          <w:rFonts w:ascii="Times New Roman" w:hAnsi="Times New Roman" w:cs="Times New Roman"/>
          <w:sz w:val="26"/>
          <w:szCs w:val="26"/>
        </w:rPr>
        <w:t xml:space="preserve"> </w:t>
      </w:r>
      <w:r w:rsidR="0016560D" w:rsidRPr="001A64C6">
        <w:rPr>
          <w:rFonts w:ascii="Times New Roman" w:hAnsi="Times New Roman" w:cs="Times New Roman"/>
          <w:sz w:val="26"/>
          <w:szCs w:val="26"/>
        </w:rPr>
        <w:t>по сравнению с 201</w:t>
      </w:r>
      <w:r w:rsidR="00CA10E9">
        <w:rPr>
          <w:rFonts w:ascii="Times New Roman" w:hAnsi="Times New Roman" w:cs="Times New Roman"/>
          <w:sz w:val="26"/>
          <w:szCs w:val="26"/>
        </w:rPr>
        <w:t>7</w:t>
      </w:r>
      <w:r w:rsidR="0016560D" w:rsidRPr="001A64C6">
        <w:rPr>
          <w:rFonts w:ascii="Times New Roman" w:hAnsi="Times New Roman" w:cs="Times New Roman"/>
          <w:sz w:val="26"/>
          <w:szCs w:val="26"/>
        </w:rPr>
        <w:t>г</w:t>
      </w:r>
      <w:r w:rsidR="0016560D">
        <w:rPr>
          <w:rFonts w:ascii="Times New Roman" w:hAnsi="Times New Roman" w:cs="Times New Roman"/>
          <w:sz w:val="26"/>
          <w:szCs w:val="26"/>
        </w:rPr>
        <w:t>.</w:t>
      </w:r>
      <w:r w:rsidR="0016560D" w:rsidRPr="001A64C6">
        <w:rPr>
          <w:rFonts w:ascii="Times New Roman" w:hAnsi="Times New Roman" w:cs="Times New Roman"/>
          <w:sz w:val="26"/>
          <w:szCs w:val="26"/>
        </w:rPr>
        <w:t xml:space="preserve"> </w:t>
      </w:r>
      <w:r w:rsidR="00A40E1A" w:rsidRPr="001A64C6">
        <w:rPr>
          <w:rFonts w:ascii="Times New Roman" w:hAnsi="Times New Roman" w:cs="Times New Roman"/>
          <w:sz w:val="26"/>
          <w:szCs w:val="26"/>
        </w:rPr>
        <w:t>увеличил</w:t>
      </w:r>
      <w:r w:rsidR="0047434C">
        <w:rPr>
          <w:rFonts w:ascii="Times New Roman" w:hAnsi="Times New Roman" w:cs="Times New Roman"/>
          <w:sz w:val="26"/>
          <w:szCs w:val="26"/>
        </w:rPr>
        <w:t xml:space="preserve">ся </w:t>
      </w:r>
      <w:r w:rsidR="00A40E1A" w:rsidRPr="001A64C6">
        <w:rPr>
          <w:rFonts w:ascii="Times New Roman" w:hAnsi="Times New Roman" w:cs="Times New Roman"/>
          <w:sz w:val="26"/>
          <w:szCs w:val="26"/>
        </w:rPr>
        <w:t xml:space="preserve">на </w:t>
      </w:r>
      <w:r w:rsidR="00CA10E9">
        <w:rPr>
          <w:rFonts w:ascii="Times New Roman" w:hAnsi="Times New Roman" w:cs="Times New Roman"/>
          <w:sz w:val="26"/>
          <w:szCs w:val="26"/>
        </w:rPr>
        <w:t>7,9</w:t>
      </w:r>
      <w:r w:rsidR="00A40E1A" w:rsidRPr="001A64C6">
        <w:rPr>
          <w:rFonts w:ascii="Times New Roman" w:hAnsi="Times New Roman" w:cs="Times New Roman"/>
          <w:sz w:val="26"/>
          <w:szCs w:val="26"/>
        </w:rPr>
        <w:t xml:space="preserve"> процента и составил </w:t>
      </w:r>
      <w:r w:rsidR="00CA10E9">
        <w:rPr>
          <w:rFonts w:ascii="Times New Roman" w:hAnsi="Times New Roman" w:cs="Times New Roman"/>
          <w:sz w:val="26"/>
          <w:szCs w:val="26"/>
        </w:rPr>
        <w:t>20,6</w:t>
      </w:r>
      <w:r w:rsidR="00F0594F">
        <w:rPr>
          <w:rFonts w:ascii="Times New Roman" w:hAnsi="Times New Roman" w:cs="Times New Roman"/>
          <w:sz w:val="26"/>
          <w:szCs w:val="26"/>
        </w:rPr>
        <w:t xml:space="preserve"> </w:t>
      </w:r>
      <w:r w:rsidR="00A40E1A" w:rsidRPr="001A64C6">
        <w:rPr>
          <w:rFonts w:ascii="Times New Roman" w:hAnsi="Times New Roman" w:cs="Times New Roman"/>
          <w:sz w:val="26"/>
          <w:szCs w:val="26"/>
        </w:rPr>
        <w:t>мл</w:t>
      </w:r>
      <w:r w:rsidR="00F0594F">
        <w:rPr>
          <w:rFonts w:ascii="Times New Roman" w:hAnsi="Times New Roman" w:cs="Times New Roman"/>
          <w:sz w:val="26"/>
          <w:szCs w:val="26"/>
        </w:rPr>
        <w:t>рд</w:t>
      </w:r>
      <w:r w:rsidR="00A40E1A" w:rsidRPr="001A64C6">
        <w:rPr>
          <w:rFonts w:ascii="Times New Roman" w:hAnsi="Times New Roman" w:cs="Times New Roman"/>
          <w:sz w:val="26"/>
          <w:szCs w:val="26"/>
        </w:rPr>
        <w:t>. сомов, а по сравнению с 201</w:t>
      </w:r>
      <w:r w:rsidR="00CA10E9">
        <w:rPr>
          <w:rFonts w:ascii="Times New Roman" w:hAnsi="Times New Roman" w:cs="Times New Roman"/>
          <w:sz w:val="26"/>
          <w:szCs w:val="26"/>
        </w:rPr>
        <w:t>4</w:t>
      </w:r>
      <w:r w:rsidR="00A40E1A" w:rsidRPr="001A64C6">
        <w:rPr>
          <w:rFonts w:ascii="Times New Roman" w:hAnsi="Times New Roman" w:cs="Times New Roman"/>
          <w:sz w:val="26"/>
          <w:szCs w:val="26"/>
        </w:rPr>
        <w:t xml:space="preserve">г. </w:t>
      </w:r>
      <w:r w:rsidR="00D40577">
        <w:rPr>
          <w:rFonts w:ascii="Times New Roman" w:hAnsi="Times New Roman" w:cs="Times New Roman"/>
          <w:sz w:val="26"/>
          <w:szCs w:val="26"/>
        </w:rPr>
        <w:t xml:space="preserve">он повысился </w:t>
      </w:r>
      <w:r w:rsidR="00A40E1A" w:rsidRPr="001A64C6">
        <w:rPr>
          <w:rFonts w:ascii="Times New Roman" w:hAnsi="Times New Roman" w:cs="Times New Roman"/>
          <w:sz w:val="26"/>
          <w:szCs w:val="26"/>
        </w:rPr>
        <w:t xml:space="preserve">- </w:t>
      </w:r>
      <w:r w:rsidR="009C7DC1">
        <w:rPr>
          <w:rFonts w:ascii="Times New Roman" w:hAnsi="Times New Roman" w:cs="Times New Roman"/>
          <w:sz w:val="26"/>
          <w:szCs w:val="26"/>
        </w:rPr>
        <w:t>в 1,</w:t>
      </w:r>
      <w:r w:rsidR="00CA10E9">
        <w:rPr>
          <w:rFonts w:ascii="Times New Roman" w:hAnsi="Times New Roman" w:cs="Times New Roman"/>
          <w:sz w:val="26"/>
          <w:szCs w:val="26"/>
        </w:rPr>
        <w:t>5</w:t>
      </w:r>
      <w:r w:rsidR="009C7DC1">
        <w:rPr>
          <w:rFonts w:ascii="Times New Roman" w:hAnsi="Times New Roman" w:cs="Times New Roman"/>
          <w:sz w:val="26"/>
          <w:szCs w:val="26"/>
        </w:rPr>
        <w:t xml:space="preserve"> раза.</w:t>
      </w:r>
      <w:r w:rsidR="00A40E1A" w:rsidRPr="001A64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E1A" w:rsidRDefault="00A40E1A" w:rsidP="005A6145">
      <w:pPr>
        <w:spacing w:after="12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64C6">
        <w:rPr>
          <w:rFonts w:ascii="Times New Roman" w:hAnsi="Times New Roman" w:cs="Times New Roman"/>
          <w:sz w:val="26"/>
          <w:szCs w:val="26"/>
        </w:rPr>
        <w:t>Рост объемов оборота предприятий питания в 201</w:t>
      </w:r>
      <w:r w:rsidR="00CA10E9">
        <w:rPr>
          <w:rFonts w:ascii="Times New Roman" w:hAnsi="Times New Roman" w:cs="Times New Roman"/>
          <w:sz w:val="26"/>
          <w:szCs w:val="26"/>
        </w:rPr>
        <w:t>8</w:t>
      </w:r>
      <w:r w:rsidRPr="001A64C6">
        <w:rPr>
          <w:rFonts w:ascii="Times New Roman" w:hAnsi="Times New Roman" w:cs="Times New Roman"/>
          <w:sz w:val="26"/>
          <w:szCs w:val="26"/>
        </w:rPr>
        <w:t>г. по сравнению с 201</w:t>
      </w:r>
      <w:r w:rsidR="00CA10E9">
        <w:rPr>
          <w:rFonts w:ascii="Times New Roman" w:hAnsi="Times New Roman" w:cs="Times New Roman"/>
          <w:sz w:val="26"/>
          <w:szCs w:val="26"/>
        </w:rPr>
        <w:t>7</w:t>
      </w:r>
      <w:r w:rsidRPr="001A64C6">
        <w:rPr>
          <w:rFonts w:ascii="Times New Roman" w:hAnsi="Times New Roman" w:cs="Times New Roman"/>
          <w:sz w:val="26"/>
          <w:szCs w:val="26"/>
        </w:rPr>
        <w:t xml:space="preserve">г. обеспечен всеми регионами республики. </w:t>
      </w:r>
    </w:p>
    <w:p w:rsidR="00DF3F78" w:rsidRPr="001A64C6" w:rsidRDefault="00DF3F78" w:rsidP="00107083">
      <w:pPr>
        <w:spacing w:before="120" w:after="40"/>
        <w:ind w:left="1304" w:hanging="1304"/>
        <w:rPr>
          <w:rFonts w:ascii="Times New Roman" w:hAnsi="Times New Roman" w:cs="Times New Roman"/>
          <w:b/>
          <w:sz w:val="26"/>
          <w:szCs w:val="26"/>
        </w:rPr>
      </w:pPr>
      <w:r w:rsidRPr="001A64C6"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EB0FB0">
        <w:rPr>
          <w:rFonts w:ascii="Times New Roman" w:hAnsi="Times New Roman" w:cs="Times New Roman"/>
          <w:b/>
          <w:sz w:val="26"/>
          <w:szCs w:val="26"/>
        </w:rPr>
        <w:t>2</w:t>
      </w:r>
      <w:r w:rsidRPr="001A64C6">
        <w:rPr>
          <w:rFonts w:ascii="Times New Roman" w:hAnsi="Times New Roman" w:cs="Times New Roman"/>
          <w:b/>
          <w:sz w:val="26"/>
          <w:szCs w:val="26"/>
        </w:rPr>
        <w:t>. Объем оборота предприятий питания</w:t>
      </w:r>
      <w:r w:rsidR="000058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64C6">
        <w:rPr>
          <w:rFonts w:ascii="Times New Roman" w:hAnsi="Times New Roman" w:cs="Times New Roman"/>
          <w:b/>
          <w:sz w:val="26"/>
          <w:szCs w:val="26"/>
        </w:rPr>
        <w:t>по территории</w:t>
      </w:r>
      <w:r w:rsidR="001F5038" w:rsidRPr="001A64C6">
        <w:rPr>
          <w:rFonts w:ascii="Times New Roman" w:hAnsi="Times New Roman" w:cs="Times New Roman"/>
          <w:b/>
          <w:sz w:val="26"/>
          <w:szCs w:val="26"/>
        </w:rPr>
        <w:t xml:space="preserve"> в 201</w:t>
      </w:r>
      <w:r w:rsidR="00CA10E9">
        <w:rPr>
          <w:rFonts w:ascii="Times New Roman" w:hAnsi="Times New Roman" w:cs="Times New Roman"/>
          <w:b/>
          <w:sz w:val="26"/>
          <w:szCs w:val="26"/>
        </w:rPr>
        <w:t>8</w:t>
      </w:r>
      <w:r w:rsidR="001F5038" w:rsidRPr="001A64C6">
        <w:rPr>
          <w:rFonts w:ascii="Times New Roman" w:hAnsi="Times New Roman" w:cs="Times New Roman"/>
          <w:b/>
          <w:sz w:val="26"/>
          <w:szCs w:val="26"/>
        </w:rPr>
        <w:t>г.</w:t>
      </w:r>
    </w:p>
    <w:tbl>
      <w:tblPr>
        <w:tblStyle w:val="a7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559"/>
        <w:gridCol w:w="1560"/>
        <w:gridCol w:w="1552"/>
      </w:tblGrid>
      <w:tr w:rsidR="0016560D" w:rsidRPr="0027656C" w:rsidTr="00862BF9">
        <w:trPr>
          <w:tblHeader/>
        </w:trPr>
        <w:tc>
          <w:tcPr>
            <w:tcW w:w="325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6560D" w:rsidRPr="0027656C" w:rsidRDefault="0016560D" w:rsidP="001656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56C">
              <w:rPr>
                <w:rFonts w:ascii="Times New Roman" w:hAnsi="Times New Roman" w:cs="Times New Roman"/>
                <w:b/>
              </w:rPr>
              <w:t>Млн. сомов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6560D" w:rsidRDefault="0016560D" w:rsidP="001656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56C">
              <w:rPr>
                <w:rFonts w:ascii="Times New Roman" w:hAnsi="Times New Roman" w:cs="Times New Roman"/>
                <w:b/>
              </w:rPr>
              <w:t>В процентах</w:t>
            </w:r>
          </w:p>
          <w:p w:rsidR="0016560D" w:rsidRPr="0027656C" w:rsidRDefault="0016560D" w:rsidP="0016560D">
            <w:pPr>
              <w:jc w:val="center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  <w:b/>
              </w:rPr>
              <w:t>к предыдущем</w:t>
            </w:r>
            <w:r w:rsidRPr="0027656C">
              <w:rPr>
                <w:rFonts w:ascii="Times New Roman" w:hAnsi="Times New Roman" w:cs="Times New Roman"/>
                <w:b/>
                <w:lang w:val="ky-KG"/>
              </w:rPr>
              <w:t>у</w:t>
            </w:r>
            <w:r w:rsidRPr="0027656C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</w:tr>
      <w:tr w:rsidR="0016560D" w:rsidRPr="0027656C" w:rsidTr="00862BF9">
        <w:trPr>
          <w:tblHeader/>
        </w:trPr>
        <w:tc>
          <w:tcPr>
            <w:tcW w:w="325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560D" w:rsidRPr="0027656C" w:rsidRDefault="0016560D" w:rsidP="00862B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656C">
              <w:rPr>
                <w:rFonts w:ascii="Times New Roman" w:hAnsi="Times New Roman" w:cs="Times New Roman"/>
                <w:b/>
              </w:rPr>
              <w:t>201</w:t>
            </w:r>
            <w:r w:rsidR="00CA10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560D" w:rsidRPr="0027656C" w:rsidRDefault="0016560D" w:rsidP="00862B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656C">
              <w:rPr>
                <w:rFonts w:ascii="Times New Roman" w:hAnsi="Times New Roman" w:cs="Times New Roman"/>
                <w:b/>
              </w:rPr>
              <w:t>201</w:t>
            </w:r>
            <w:r w:rsidR="00CA10E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560D" w:rsidRPr="0027656C" w:rsidRDefault="0016560D" w:rsidP="00862B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656C">
              <w:rPr>
                <w:rFonts w:ascii="Times New Roman" w:hAnsi="Times New Roman" w:cs="Times New Roman"/>
                <w:b/>
              </w:rPr>
              <w:t>201</w:t>
            </w:r>
            <w:r w:rsidR="00CA10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6560D" w:rsidRPr="0027656C" w:rsidRDefault="0016560D" w:rsidP="00862B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656C">
              <w:rPr>
                <w:rFonts w:ascii="Times New Roman" w:hAnsi="Times New Roman" w:cs="Times New Roman"/>
                <w:b/>
              </w:rPr>
              <w:t>201</w:t>
            </w:r>
            <w:r w:rsidR="00CA10E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6560D" w:rsidRPr="0027656C" w:rsidTr="00862BF9">
        <w:trPr>
          <w:trHeight w:hRule="exact" w:val="284"/>
        </w:trPr>
        <w:tc>
          <w:tcPr>
            <w:tcW w:w="32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7656C">
              <w:rPr>
                <w:rFonts w:ascii="Times New Roman" w:hAnsi="Times New Roman" w:cs="Times New Roman"/>
                <w:b/>
              </w:rPr>
              <w:t>Кыргызская</w:t>
            </w:r>
            <w:proofErr w:type="spellEnd"/>
            <w:r w:rsidRPr="0027656C">
              <w:rPr>
                <w:rFonts w:ascii="Times New Roman" w:hAnsi="Times New Roman" w:cs="Times New Roman"/>
                <w:b/>
              </w:rPr>
              <w:t xml:space="preserve"> Республика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60D" w:rsidRPr="0027656C" w:rsidRDefault="004E7DDD" w:rsidP="0016560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14677,0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60D" w:rsidRPr="0027656C" w:rsidRDefault="00CA10E9" w:rsidP="0016560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20555,6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60D" w:rsidRPr="0027656C" w:rsidRDefault="004E7DDD" w:rsidP="0016560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109,7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60D" w:rsidRPr="0027656C" w:rsidRDefault="00CA10E9" w:rsidP="00CA10E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107,9</w:t>
            </w:r>
          </w:p>
        </w:tc>
      </w:tr>
      <w:tr w:rsidR="0016560D" w:rsidRPr="0027656C" w:rsidTr="005B21A4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56C">
              <w:rPr>
                <w:rFonts w:ascii="Times New Roman" w:hAnsi="Times New Roman" w:cs="Times New Roman"/>
              </w:rPr>
              <w:t>Баткенская</w:t>
            </w:r>
            <w:proofErr w:type="spellEnd"/>
            <w:r w:rsidRPr="0027656C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4E7DD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CA10E9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4E7DD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CA10E9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</w:t>
            </w:r>
          </w:p>
        </w:tc>
      </w:tr>
      <w:tr w:rsidR="0016560D" w:rsidRPr="0027656C" w:rsidTr="005B21A4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56C">
              <w:rPr>
                <w:rFonts w:ascii="Times New Roman" w:hAnsi="Times New Roman" w:cs="Times New Roman"/>
              </w:rPr>
              <w:t>Джалал-Абадская</w:t>
            </w:r>
            <w:proofErr w:type="spellEnd"/>
            <w:r w:rsidRPr="0027656C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4E7DD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CA10E9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2854,0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4E7DD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CA10E9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</w:tr>
      <w:tr w:rsidR="0016560D" w:rsidRPr="0027656C" w:rsidTr="005B21A4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56C">
              <w:rPr>
                <w:rFonts w:ascii="Times New Roman" w:hAnsi="Times New Roman" w:cs="Times New Roman"/>
              </w:rPr>
              <w:t>Ис</w:t>
            </w:r>
            <w:proofErr w:type="spellEnd"/>
            <w:r w:rsidRPr="0027656C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27656C">
              <w:rPr>
                <w:rFonts w:ascii="Times New Roman" w:hAnsi="Times New Roman" w:cs="Times New Roman"/>
              </w:rPr>
              <w:t>ык-Кульская</w:t>
            </w:r>
            <w:proofErr w:type="spellEnd"/>
            <w:r w:rsidRPr="0027656C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4E7DD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CA10E9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4E7DD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CA10E9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</w:tr>
      <w:tr w:rsidR="0016560D" w:rsidRPr="0027656C" w:rsidTr="005B21A4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56C">
              <w:rPr>
                <w:rFonts w:ascii="Times New Roman" w:hAnsi="Times New Roman" w:cs="Times New Roman"/>
              </w:rPr>
              <w:t>Нарынская</w:t>
            </w:r>
            <w:proofErr w:type="spellEnd"/>
            <w:r w:rsidRPr="0027656C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4E7DD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CA10E9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4E7DD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CA10E9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</w:tr>
      <w:tr w:rsidR="0016560D" w:rsidRPr="0027656C" w:rsidTr="005B21A4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56C">
              <w:rPr>
                <w:rFonts w:ascii="Times New Roman" w:hAnsi="Times New Roman" w:cs="Times New Roman"/>
              </w:rPr>
              <w:t>Ошская</w:t>
            </w:r>
            <w:proofErr w:type="spellEnd"/>
            <w:r w:rsidRPr="0027656C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4E7DD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CA10E9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4E7DD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CA10E9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</w:tr>
      <w:tr w:rsidR="0016560D" w:rsidRPr="0027656C" w:rsidTr="005B21A4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56C">
              <w:rPr>
                <w:rFonts w:ascii="Times New Roman" w:hAnsi="Times New Roman" w:cs="Times New Roman"/>
              </w:rPr>
              <w:t>Таласская</w:t>
            </w:r>
            <w:proofErr w:type="spellEnd"/>
            <w:r w:rsidRPr="0027656C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4E7DD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CA10E9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4E7DD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CA10E9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</w:tr>
      <w:tr w:rsidR="0016560D" w:rsidRPr="0027656C" w:rsidTr="005B21A4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 xml:space="preserve"> Чуйская область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4E7DD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CA10E9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4E7DD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CA10E9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</w:tr>
      <w:tr w:rsidR="0016560D" w:rsidRPr="0027656C" w:rsidTr="00862BF9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 xml:space="preserve"> г. Бишкек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4E7DD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CA10E9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10828,7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4E7DD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6560D" w:rsidRPr="0027656C" w:rsidRDefault="00CA10E9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</w:tr>
      <w:tr w:rsidR="0016560D" w:rsidRPr="0027656C" w:rsidTr="00862BF9">
        <w:trPr>
          <w:trHeight w:hRule="exact" w:val="284"/>
        </w:trPr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6560D" w:rsidRPr="0027656C" w:rsidRDefault="0016560D" w:rsidP="0016560D">
            <w:pPr>
              <w:jc w:val="both"/>
              <w:rPr>
                <w:rFonts w:ascii="Times New Roman" w:hAnsi="Times New Roman" w:cs="Times New Roman"/>
              </w:rPr>
            </w:pPr>
            <w:r w:rsidRPr="0027656C">
              <w:rPr>
                <w:rFonts w:ascii="Times New Roman" w:hAnsi="Times New Roman" w:cs="Times New Roman"/>
              </w:rPr>
              <w:t xml:space="preserve"> г. 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6560D" w:rsidRPr="0027656C" w:rsidRDefault="004E7DD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6560D" w:rsidRPr="0027656C" w:rsidRDefault="00CA10E9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6560D" w:rsidRPr="0027656C" w:rsidRDefault="004E7DDD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6560D" w:rsidRPr="0027656C" w:rsidRDefault="00CA10E9" w:rsidP="001656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</w:tbl>
    <w:p w:rsidR="00A40E1A" w:rsidRPr="001A64C6" w:rsidRDefault="00A40E1A" w:rsidP="00A673D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264E2" w:rsidRDefault="007E5108" w:rsidP="00571739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64C6">
        <w:rPr>
          <w:rFonts w:ascii="Times New Roman" w:hAnsi="Times New Roman" w:cs="Times New Roman"/>
          <w:sz w:val="26"/>
          <w:szCs w:val="26"/>
        </w:rPr>
        <w:t>В 201</w:t>
      </w:r>
      <w:r w:rsidR="00CA10E9">
        <w:rPr>
          <w:rFonts w:ascii="Times New Roman" w:hAnsi="Times New Roman" w:cs="Times New Roman"/>
          <w:sz w:val="26"/>
          <w:szCs w:val="26"/>
        </w:rPr>
        <w:t>8</w:t>
      </w:r>
      <w:r w:rsidRPr="001A64C6">
        <w:rPr>
          <w:rFonts w:ascii="Times New Roman" w:hAnsi="Times New Roman" w:cs="Times New Roman"/>
          <w:sz w:val="26"/>
          <w:szCs w:val="26"/>
        </w:rPr>
        <w:t xml:space="preserve">г. </w:t>
      </w:r>
      <w:r w:rsidR="00220003" w:rsidRPr="001A64C6">
        <w:rPr>
          <w:rFonts w:ascii="Times New Roman" w:hAnsi="Times New Roman" w:cs="Times New Roman"/>
          <w:sz w:val="26"/>
          <w:szCs w:val="26"/>
        </w:rPr>
        <w:t>о</w:t>
      </w:r>
      <w:r w:rsidR="00B66E2E" w:rsidRPr="001A64C6">
        <w:rPr>
          <w:rFonts w:ascii="Times New Roman" w:hAnsi="Times New Roman" w:cs="Times New Roman"/>
          <w:sz w:val="26"/>
          <w:szCs w:val="26"/>
        </w:rPr>
        <w:t>бъем оборота розничной торговли</w:t>
      </w:r>
      <w:r w:rsidR="005A6145">
        <w:rPr>
          <w:rFonts w:ascii="Times New Roman" w:hAnsi="Times New Roman" w:cs="Times New Roman"/>
          <w:sz w:val="26"/>
          <w:szCs w:val="26"/>
        </w:rPr>
        <w:t xml:space="preserve">, </w:t>
      </w:r>
      <w:r w:rsidR="00B66E2E" w:rsidRPr="001A64C6">
        <w:rPr>
          <w:rFonts w:ascii="Times New Roman" w:hAnsi="Times New Roman" w:cs="Times New Roman"/>
          <w:sz w:val="26"/>
          <w:szCs w:val="26"/>
        </w:rPr>
        <w:t xml:space="preserve">в целом по республике в расчете на душу населения составил </w:t>
      </w:r>
      <w:r w:rsidR="00CA10E9">
        <w:rPr>
          <w:rFonts w:ascii="Times New Roman" w:hAnsi="Times New Roman" w:cs="Times New Roman"/>
          <w:sz w:val="26"/>
          <w:szCs w:val="26"/>
        </w:rPr>
        <w:t>62,8</w:t>
      </w:r>
      <w:r w:rsidR="00B66E2E" w:rsidRPr="001A64C6">
        <w:rPr>
          <w:rFonts w:ascii="Times New Roman" w:hAnsi="Times New Roman" w:cs="Times New Roman"/>
          <w:sz w:val="26"/>
          <w:szCs w:val="26"/>
        </w:rPr>
        <w:t xml:space="preserve"> тыс. сомов, что на </w:t>
      </w:r>
      <w:r w:rsidR="003A3F0B">
        <w:rPr>
          <w:rFonts w:ascii="Times New Roman" w:hAnsi="Times New Roman" w:cs="Times New Roman"/>
          <w:sz w:val="26"/>
          <w:szCs w:val="26"/>
        </w:rPr>
        <w:t xml:space="preserve">3,7 </w:t>
      </w:r>
      <w:r w:rsidR="00B66E2E" w:rsidRPr="001A64C6">
        <w:rPr>
          <w:rFonts w:ascii="Times New Roman" w:hAnsi="Times New Roman" w:cs="Times New Roman"/>
          <w:sz w:val="26"/>
          <w:szCs w:val="26"/>
        </w:rPr>
        <w:t>процента больше уровня 201</w:t>
      </w:r>
      <w:r w:rsidR="003F5148">
        <w:rPr>
          <w:rFonts w:ascii="Times New Roman" w:hAnsi="Times New Roman" w:cs="Times New Roman"/>
          <w:sz w:val="26"/>
          <w:szCs w:val="26"/>
        </w:rPr>
        <w:t>8</w:t>
      </w:r>
      <w:r w:rsidR="00B66E2E" w:rsidRPr="001A64C6">
        <w:rPr>
          <w:rFonts w:ascii="Times New Roman" w:hAnsi="Times New Roman" w:cs="Times New Roman"/>
          <w:sz w:val="26"/>
          <w:szCs w:val="26"/>
        </w:rPr>
        <w:t xml:space="preserve">г. </w:t>
      </w:r>
      <w:r w:rsidR="004A72D3" w:rsidRPr="001A64C6">
        <w:rPr>
          <w:rFonts w:ascii="Times New Roman" w:hAnsi="Times New Roman" w:cs="Times New Roman"/>
          <w:sz w:val="26"/>
          <w:szCs w:val="26"/>
        </w:rPr>
        <w:t>При этом, расходы населения на приобретение потребительских товаров по регионам различн</w:t>
      </w:r>
      <w:r w:rsidR="003F5148">
        <w:rPr>
          <w:rFonts w:ascii="Times New Roman" w:hAnsi="Times New Roman" w:cs="Times New Roman"/>
          <w:sz w:val="26"/>
          <w:szCs w:val="26"/>
        </w:rPr>
        <w:t>ы. Так, если в городах Бишкек и</w:t>
      </w:r>
      <w:r w:rsidR="00304711" w:rsidRPr="001A64C6">
        <w:rPr>
          <w:rFonts w:ascii="Times New Roman" w:hAnsi="Times New Roman" w:cs="Times New Roman"/>
          <w:sz w:val="26"/>
          <w:szCs w:val="26"/>
        </w:rPr>
        <w:t xml:space="preserve"> </w:t>
      </w:r>
      <w:r w:rsidR="004A72D3" w:rsidRPr="001A64C6">
        <w:rPr>
          <w:rFonts w:ascii="Times New Roman" w:hAnsi="Times New Roman" w:cs="Times New Roman"/>
          <w:sz w:val="26"/>
          <w:szCs w:val="26"/>
        </w:rPr>
        <w:t>Ош объемы оборота розничной торговли на душу населения превысили среднереспубликанский показатель в 2,</w:t>
      </w:r>
      <w:r w:rsidR="003F5148">
        <w:rPr>
          <w:rFonts w:ascii="Times New Roman" w:hAnsi="Times New Roman" w:cs="Times New Roman"/>
          <w:sz w:val="26"/>
          <w:szCs w:val="26"/>
        </w:rPr>
        <w:t>1</w:t>
      </w:r>
      <w:r w:rsidR="00304711" w:rsidRPr="001A64C6">
        <w:rPr>
          <w:rFonts w:ascii="Times New Roman" w:hAnsi="Times New Roman" w:cs="Times New Roman"/>
          <w:sz w:val="26"/>
          <w:szCs w:val="26"/>
        </w:rPr>
        <w:t xml:space="preserve"> </w:t>
      </w:r>
      <w:r w:rsidR="004A72D3" w:rsidRPr="001A64C6">
        <w:rPr>
          <w:rFonts w:ascii="Times New Roman" w:hAnsi="Times New Roman" w:cs="Times New Roman"/>
          <w:sz w:val="26"/>
          <w:szCs w:val="26"/>
        </w:rPr>
        <w:t>раза,</w:t>
      </w:r>
      <w:r w:rsidR="00220003" w:rsidRPr="001A64C6">
        <w:rPr>
          <w:rFonts w:ascii="Times New Roman" w:hAnsi="Times New Roman" w:cs="Times New Roman"/>
          <w:sz w:val="26"/>
          <w:szCs w:val="26"/>
        </w:rPr>
        <w:t xml:space="preserve"> то в</w:t>
      </w:r>
      <w:r w:rsidR="003F5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148">
        <w:rPr>
          <w:rFonts w:ascii="Times New Roman" w:hAnsi="Times New Roman" w:cs="Times New Roman"/>
          <w:sz w:val="26"/>
          <w:szCs w:val="26"/>
        </w:rPr>
        <w:t>Ошской</w:t>
      </w:r>
      <w:proofErr w:type="spellEnd"/>
      <w:r w:rsidR="003F514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3F5148" w:rsidRPr="001A64C6">
        <w:rPr>
          <w:rFonts w:ascii="Times New Roman" w:hAnsi="Times New Roman" w:cs="Times New Roman"/>
          <w:sz w:val="26"/>
          <w:szCs w:val="26"/>
        </w:rPr>
        <w:t>Нарынской</w:t>
      </w:r>
      <w:proofErr w:type="spellEnd"/>
      <w:r w:rsidR="003F5148" w:rsidRPr="001A64C6">
        <w:rPr>
          <w:rFonts w:ascii="Times New Roman" w:hAnsi="Times New Roman" w:cs="Times New Roman"/>
          <w:sz w:val="26"/>
          <w:szCs w:val="26"/>
        </w:rPr>
        <w:t xml:space="preserve"> </w:t>
      </w:r>
      <w:r w:rsidR="00220003" w:rsidRPr="001A64C6">
        <w:rPr>
          <w:rFonts w:ascii="Times New Roman" w:hAnsi="Times New Roman" w:cs="Times New Roman"/>
          <w:sz w:val="26"/>
          <w:szCs w:val="26"/>
        </w:rPr>
        <w:t>област</w:t>
      </w:r>
      <w:r w:rsidR="003F5148">
        <w:rPr>
          <w:rFonts w:ascii="Times New Roman" w:hAnsi="Times New Roman" w:cs="Times New Roman"/>
          <w:sz w:val="26"/>
          <w:szCs w:val="26"/>
        </w:rPr>
        <w:t>ях</w:t>
      </w:r>
      <w:r w:rsidR="00220003" w:rsidRPr="001A64C6">
        <w:rPr>
          <w:rFonts w:ascii="Times New Roman" w:hAnsi="Times New Roman" w:cs="Times New Roman"/>
          <w:sz w:val="26"/>
          <w:szCs w:val="26"/>
        </w:rPr>
        <w:t>, напротив, этот показатель ниже среднереспубликанского в 2,</w:t>
      </w:r>
      <w:r w:rsidR="003F5148">
        <w:rPr>
          <w:rFonts w:ascii="Times New Roman" w:hAnsi="Times New Roman" w:cs="Times New Roman"/>
          <w:sz w:val="26"/>
          <w:szCs w:val="26"/>
        </w:rPr>
        <w:t>2</w:t>
      </w:r>
      <w:r w:rsidR="00220003" w:rsidRPr="001A64C6">
        <w:rPr>
          <w:rFonts w:ascii="Times New Roman" w:hAnsi="Times New Roman" w:cs="Times New Roman"/>
          <w:sz w:val="26"/>
          <w:szCs w:val="26"/>
        </w:rPr>
        <w:t xml:space="preserve"> раза, </w:t>
      </w:r>
      <w:proofErr w:type="spellStart"/>
      <w:r w:rsidR="00304711" w:rsidRPr="001A64C6">
        <w:rPr>
          <w:rFonts w:ascii="Times New Roman" w:hAnsi="Times New Roman" w:cs="Times New Roman"/>
          <w:sz w:val="26"/>
          <w:szCs w:val="26"/>
        </w:rPr>
        <w:t>Баткенской</w:t>
      </w:r>
      <w:proofErr w:type="spellEnd"/>
      <w:r w:rsidR="00304711" w:rsidRPr="001A64C6">
        <w:rPr>
          <w:rFonts w:ascii="Times New Roman" w:hAnsi="Times New Roman" w:cs="Times New Roman"/>
          <w:sz w:val="26"/>
          <w:szCs w:val="26"/>
        </w:rPr>
        <w:t xml:space="preserve"> </w:t>
      </w:r>
      <w:r w:rsidR="00220003" w:rsidRPr="001A64C6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304711" w:rsidRPr="001A64C6">
        <w:rPr>
          <w:rFonts w:ascii="Times New Roman" w:hAnsi="Times New Roman" w:cs="Times New Roman"/>
          <w:sz w:val="26"/>
          <w:szCs w:val="26"/>
        </w:rPr>
        <w:t xml:space="preserve">– в </w:t>
      </w:r>
      <w:r w:rsidR="003F5148">
        <w:rPr>
          <w:rFonts w:ascii="Times New Roman" w:hAnsi="Times New Roman" w:cs="Times New Roman"/>
          <w:sz w:val="26"/>
          <w:szCs w:val="26"/>
        </w:rPr>
        <w:t>2,0</w:t>
      </w:r>
      <w:r w:rsidR="00571739">
        <w:rPr>
          <w:rFonts w:ascii="Times New Roman" w:hAnsi="Times New Roman" w:cs="Times New Roman"/>
          <w:sz w:val="26"/>
          <w:szCs w:val="26"/>
        </w:rPr>
        <w:t xml:space="preserve"> раза.</w:t>
      </w:r>
    </w:p>
    <w:p w:rsidR="0012318E" w:rsidRDefault="0012318E" w:rsidP="00571739">
      <w:pPr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434B" w:rsidRPr="0012318E" w:rsidRDefault="0012318E" w:rsidP="0012318E">
      <w:pPr>
        <w:spacing w:line="288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2318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12318E">
        <w:rPr>
          <w:rFonts w:ascii="Times New Roman" w:hAnsi="Times New Roman" w:cs="Times New Roman"/>
          <w:b/>
          <w:i/>
          <w:sz w:val="26"/>
          <w:szCs w:val="26"/>
        </w:rPr>
        <w:t xml:space="preserve">Направляется в </w:t>
      </w:r>
      <w:r w:rsidR="00472E7E">
        <w:rPr>
          <w:rFonts w:ascii="Times New Roman" w:hAnsi="Times New Roman" w:cs="Times New Roman"/>
          <w:b/>
          <w:i/>
          <w:sz w:val="26"/>
          <w:szCs w:val="26"/>
        </w:rPr>
        <w:t>порядке</w:t>
      </w:r>
      <w:r w:rsidRPr="0012318E">
        <w:rPr>
          <w:rFonts w:ascii="Times New Roman" w:hAnsi="Times New Roman" w:cs="Times New Roman"/>
          <w:b/>
          <w:i/>
          <w:sz w:val="26"/>
          <w:szCs w:val="26"/>
        </w:rPr>
        <w:t xml:space="preserve"> информации</w:t>
      </w:r>
    </w:p>
    <w:sectPr w:rsidR="0031434B" w:rsidRPr="0012318E" w:rsidSect="004C0D6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FF2" w:rsidRDefault="00535FF2" w:rsidP="00CD7F79">
      <w:r>
        <w:separator/>
      </w:r>
    </w:p>
  </w:endnote>
  <w:endnote w:type="continuationSeparator" w:id="0">
    <w:p w:rsidR="00535FF2" w:rsidRDefault="00535FF2" w:rsidP="00CD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FF2" w:rsidRDefault="00535FF2" w:rsidP="00CD7F79">
      <w:r>
        <w:separator/>
      </w:r>
    </w:p>
  </w:footnote>
  <w:footnote w:type="continuationSeparator" w:id="0">
    <w:p w:rsidR="00535FF2" w:rsidRDefault="00535FF2" w:rsidP="00CD7F79">
      <w:r>
        <w:continuationSeparator/>
      </w:r>
    </w:p>
  </w:footnote>
  <w:footnote w:id="1">
    <w:p w:rsidR="00CD7F79" w:rsidRDefault="00CD7F79" w:rsidP="00CD7F79">
      <w:pPr>
        <w:spacing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f2"/>
        </w:rPr>
        <w:footnoteRef/>
      </w:r>
      <w:r>
        <w:t xml:space="preserve"> </w:t>
      </w:r>
      <w:r w:rsidR="007C09B3">
        <w:t>О</w:t>
      </w:r>
      <w:r w:rsidRPr="00B028C0">
        <w:rPr>
          <w:rFonts w:ascii="Times New Roman" w:hAnsi="Times New Roman" w:cs="Times New Roman"/>
          <w:sz w:val="18"/>
          <w:szCs w:val="18"/>
        </w:rPr>
        <w:t>борот розничной торговли включает оборот розничной торговли моторным топливом, розничной торговли автомобилями, мотоциклами и оборот предприятий питания (ресторанов, кафе, баров, столовых и др.)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028C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D7F79" w:rsidRDefault="00CD7F79">
      <w:pPr>
        <w:pStyle w:val="af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92"/>
    <w:rsid w:val="00001369"/>
    <w:rsid w:val="0000581F"/>
    <w:rsid w:val="000115AA"/>
    <w:rsid w:val="000134D0"/>
    <w:rsid w:val="00013E99"/>
    <w:rsid w:val="00032179"/>
    <w:rsid w:val="0004179E"/>
    <w:rsid w:val="00057D22"/>
    <w:rsid w:val="0007418D"/>
    <w:rsid w:val="000912D0"/>
    <w:rsid w:val="000917FE"/>
    <w:rsid w:val="000939DF"/>
    <w:rsid w:val="000A12B6"/>
    <w:rsid w:val="000B0448"/>
    <w:rsid w:val="000D0C39"/>
    <w:rsid w:val="000E03A2"/>
    <w:rsid w:val="000F4FC4"/>
    <w:rsid w:val="000F76AE"/>
    <w:rsid w:val="001029B9"/>
    <w:rsid w:val="00106B29"/>
    <w:rsid w:val="00107083"/>
    <w:rsid w:val="00110260"/>
    <w:rsid w:val="00110FBE"/>
    <w:rsid w:val="0012318E"/>
    <w:rsid w:val="00145F63"/>
    <w:rsid w:val="00151D52"/>
    <w:rsid w:val="00162573"/>
    <w:rsid w:val="0016560D"/>
    <w:rsid w:val="00165FCF"/>
    <w:rsid w:val="001717E0"/>
    <w:rsid w:val="001719A0"/>
    <w:rsid w:val="00183B42"/>
    <w:rsid w:val="00187031"/>
    <w:rsid w:val="00193369"/>
    <w:rsid w:val="00197A07"/>
    <w:rsid w:val="001A4CBF"/>
    <w:rsid w:val="001A64C6"/>
    <w:rsid w:val="001A6736"/>
    <w:rsid w:val="001D03C8"/>
    <w:rsid w:val="001E1AE8"/>
    <w:rsid w:val="001E1F77"/>
    <w:rsid w:val="001E6013"/>
    <w:rsid w:val="001E6F96"/>
    <w:rsid w:val="001F5038"/>
    <w:rsid w:val="00220003"/>
    <w:rsid w:val="0023714B"/>
    <w:rsid w:val="00243F2D"/>
    <w:rsid w:val="0026250E"/>
    <w:rsid w:val="0027656C"/>
    <w:rsid w:val="00292EA7"/>
    <w:rsid w:val="002A32BD"/>
    <w:rsid w:val="002A6274"/>
    <w:rsid w:val="002A79A9"/>
    <w:rsid w:val="002B5FD9"/>
    <w:rsid w:val="002D41E6"/>
    <w:rsid w:val="002D4AF0"/>
    <w:rsid w:val="002D6305"/>
    <w:rsid w:val="002D795F"/>
    <w:rsid w:val="002F0FF2"/>
    <w:rsid w:val="0030374E"/>
    <w:rsid w:val="00304711"/>
    <w:rsid w:val="003106F8"/>
    <w:rsid w:val="0031434B"/>
    <w:rsid w:val="003217C8"/>
    <w:rsid w:val="00324291"/>
    <w:rsid w:val="003312CD"/>
    <w:rsid w:val="00333CBB"/>
    <w:rsid w:val="003445EC"/>
    <w:rsid w:val="00346E0E"/>
    <w:rsid w:val="00352DD6"/>
    <w:rsid w:val="0036117F"/>
    <w:rsid w:val="003740DA"/>
    <w:rsid w:val="00381404"/>
    <w:rsid w:val="003833C1"/>
    <w:rsid w:val="00386C10"/>
    <w:rsid w:val="00394404"/>
    <w:rsid w:val="003949D8"/>
    <w:rsid w:val="003A1BC5"/>
    <w:rsid w:val="003A3F0B"/>
    <w:rsid w:val="003D0585"/>
    <w:rsid w:val="003D562F"/>
    <w:rsid w:val="003E30CD"/>
    <w:rsid w:val="003F14C1"/>
    <w:rsid w:val="003F5148"/>
    <w:rsid w:val="003F7199"/>
    <w:rsid w:val="004057DB"/>
    <w:rsid w:val="00431732"/>
    <w:rsid w:val="00445869"/>
    <w:rsid w:val="00450399"/>
    <w:rsid w:val="004509DE"/>
    <w:rsid w:val="004675FF"/>
    <w:rsid w:val="00472E7E"/>
    <w:rsid w:val="0047434C"/>
    <w:rsid w:val="00491539"/>
    <w:rsid w:val="00493A3C"/>
    <w:rsid w:val="004972CD"/>
    <w:rsid w:val="004A21E5"/>
    <w:rsid w:val="004A72D3"/>
    <w:rsid w:val="004A741C"/>
    <w:rsid w:val="004B04FD"/>
    <w:rsid w:val="004B054B"/>
    <w:rsid w:val="004B2F61"/>
    <w:rsid w:val="004C0D6F"/>
    <w:rsid w:val="004C49E8"/>
    <w:rsid w:val="004E28F8"/>
    <w:rsid w:val="004E31C5"/>
    <w:rsid w:val="004E7DDD"/>
    <w:rsid w:val="004F13F3"/>
    <w:rsid w:val="004F2A60"/>
    <w:rsid w:val="00501542"/>
    <w:rsid w:val="005231C6"/>
    <w:rsid w:val="00523CE0"/>
    <w:rsid w:val="005309D9"/>
    <w:rsid w:val="00534989"/>
    <w:rsid w:val="00535FF2"/>
    <w:rsid w:val="00555E17"/>
    <w:rsid w:val="00556A32"/>
    <w:rsid w:val="00565FFF"/>
    <w:rsid w:val="00571739"/>
    <w:rsid w:val="005954F3"/>
    <w:rsid w:val="005A337E"/>
    <w:rsid w:val="005A6145"/>
    <w:rsid w:val="005A69FB"/>
    <w:rsid w:val="005B21A4"/>
    <w:rsid w:val="005B5947"/>
    <w:rsid w:val="005C42D4"/>
    <w:rsid w:val="005D5801"/>
    <w:rsid w:val="005E3D6C"/>
    <w:rsid w:val="005E6D8D"/>
    <w:rsid w:val="005F3DEB"/>
    <w:rsid w:val="006018E6"/>
    <w:rsid w:val="00615B81"/>
    <w:rsid w:val="00621CC2"/>
    <w:rsid w:val="006264E2"/>
    <w:rsid w:val="00630DC0"/>
    <w:rsid w:val="00643759"/>
    <w:rsid w:val="00656535"/>
    <w:rsid w:val="0066028D"/>
    <w:rsid w:val="006665B4"/>
    <w:rsid w:val="006739B2"/>
    <w:rsid w:val="00675590"/>
    <w:rsid w:val="0067754A"/>
    <w:rsid w:val="00680182"/>
    <w:rsid w:val="006842B4"/>
    <w:rsid w:val="0069462C"/>
    <w:rsid w:val="006B58A6"/>
    <w:rsid w:val="006B5B07"/>
    <w:rsid w:val="006C0189"/>
    <w:rsid w:val="006C5090"/>
    <w:rsid w:val="006C5A2D"/>
    <w:rsid w:val="006D2DCC"/>
    <w:rsid w:val="006E3280"/>
    <w:rsid w:val="006E4DED"/>
    <w:rsid w:val="006F0267"/>
    <w:rsid w:val="006F3D6C"/>
    <w:rsid w:val="00702552"/>
    <w:rsid w:val="00705CC4"/>
    <w:rsid w:val="00711BA0"/>
    <w:rsid w:val="0072251C"/>
    <w:rsid w:val="00727836"/>
    <w:rsid w:val="00737154"/>
    <w:rsid w:val="00744252"/>
    <w:rsid w:val="007442FC"/>
    <w:rsid w:val="0074591A"/>
    <w:rsid w:val="007465EE"/>
    <w:rsid w:val="0074696C"/>
    <w:rsid w:val="007563F3"/>
    <w:rsid w:val="00757E56"/>
    <w:rsid w:val="00760B5B"/>
    <w:rsid w:val="0076103D"/>
    <w:rsid w:val="00764456"/>
    <w:rsid w:val="007739C3"/>
    <w:rsid w:val="007777EF"/>
    <w:rsid w:val="007C09B3"/>
    <w:rsid w:val="007D5822"/>
    <w:rsid w:val="007E0857"/>
    <w:rsid w:val="007E5108"/>
    <w:rsid w:val="007E6139"/>
    <w:rsid w:val="007F14D0"/>
    <w:rsid w:val="007F1B74"/>
    <w:rsid w:val="007F29AE"/>
    <w:rsid w:val="00810665"/>
    <w:rsid w:val="008112BD"/>
    <w:rsid w:val="008168BB"/>
    <w:rsid w:val="00835EDF"/>
    <w:rsid w:val="00837404"/>
    <w:rsid w:val="00837FE0"/>
    <w:rsid w:val="00845CD5"/>
    <w:rsid w:val="008520BB"/>
    <w:rsid w:val="0085360A"/>
    <w:rsid w:val="0086283B"/>
    <w:rsid w:val="00862BF9"/>
    <w:rsid w:val="00870108"/>
    <w:rsid w:val="00873CAE"/>
    <w:rsid w:val="0087486A"/>
    <w:rsid w:val="00874C2F"/>
    <w:rsid w:val="00875979"/>
    <w:rsid w:val="00877474"/>
    <w:rsid w:val="008809DF"/>
    <w:rsid w:val="008A5154"/>
    <w:rsid w:val="008A5CA5"/>
    <w:rsid w:val="008B096B"/>
    <w:rsid w:val="008E31B3"/>
    <w:rsid w:val="008F5BCE"/>
    <w:rsid w:val="0091245E"/>
    <w:rsid w:val="009205DE"/>
    <w:rsid w:val="00937A34"/>
    <w:rsid w:val="009474A6"/>
    <w:rsid w:val="009509E2"/>
    <w:rsid w:val="00951891"/>
    <w:rsid w:val="00952B6C"/>
    <w:rsid w:val="009619AC"/>
    <w:rsid w:val="00962B31"/>
    <w:rsid w:val="00971271"/>
    <w:rsid w:val="00983D0F"/>
    <w:rsid w:val="00987DF8"/>
    <w:rsid w:val="009A23F9"/>
    <w:rsid w:val="009A4409"/>
    <w:rsid w:val="009A7366"/>
    <w:rsid w:val="009B5C59"/>
    <w:rsid w:val="009B5F5C"/>
    <w:rsid w:val="009C7DC1"/>
    <w:rsid w:val="009D3361"/>
    <w:rsid w:val="009E19EC"/>
    <w:rsid w:val="009E3A43"/>
    <w:rsid w:val="009E5675"/>
    <w:rsid w:val="009E6871"/>
    <w:rsid w:val="009F0D9B"/>
    <w:rsid w:val="009F2855"/>
    <w:rsid w:val="009F5573"/>
    <w:rsid w:val="009F5790"/>
    <w:rsid w:val="00A01644"/>
    <w:rsid w:val="00A024B6"/>
    <w:rsid w:val="00A1349A"/>
    <w:rsid w:val="00A147CF"/>
    <w:rsid w:val="00A2118F"/>
    <w:rsid w:val="00A23188"/>
    <w:rsid w:val="00A33D90"/>
    <w:rsid w:val="00A3470C"/>
    <w:rsid w:val="00A40E1A"/>
    <w:rsid w:val="00A46167"/>
    <w:rsid w:val="00A4717A"/>
    <w:rsid w:val="00A52E6E"/>
    <w:rsid w:val="00A55BF2"/>
    <w:rsid w:val="00A56D70"/>
    <w:rsid w:val="00A652E7"/>
    <w:rsid w:val="00A673DE"/>
    <w:rsid w:val="00A71AB7"/>
    <w:rsid w:val="00A73693"/>
    <w:rsid w:val="00A7772B"/>
    <w:rsid w:val="00A93379"/>
    <w:rsid w:val="00AA110F"/>
    <w:rsid w:val="00AA5190"/>
    <w:rsid w:val="00AB12F8"/>
    <w:rsid w:val="00AB41ED"/>
    <w:rsid w:val="00AB72E3"/>
    <w:rsid w:val="00AD26BA"/>
    <w:rsid w:val="00AD2F91"/>
    <w:rsid w:val="00AD54F7"/>
    <w:rsid w:val="00AE0C59"/>
    <w:rsid w:val="00AE1877"/>
    <w:rsid w:val="00AE3D6C"/>
    <w:rsid w:val="00AF0FCC"/>
    <w:rsid w:val="00AF1F56"/>
    <w:rsid w:val="00B00D80"/>
    <w:rsid w:val="00B028C0"/>
    <w:rsid w:val="00B03642"/>
    <w:rsid w:val="00B153DB"/>
    <w:rsid w:val="00B17AA2"/>
    <w:rsid w:val="00B244A1"/>
    <w:rsid w:val="00B34FDB"/>
    <w:rsid w:val="00B40659"/>
    <w:rsid w:val="00B537A5"/>
    <w:rsid w:val="00B611F0"/>
    <w:rsid w:val="00B66E2E"/>
    <w:rsid w:val="00B70137"/>
    <w:rsid w:val="00B707E6"/>
    <w:rsid w:val="00B72020"/>
    <w:rsid w:val="00B87692"/>
    <w:rsid w:val="00B915F0"/>
    <w:rsid w:val="00BA0BFC"/>
    <w:rsid w:val="00BB0331"/>
    <w:rsid w:val="00BB49E5"/>
    <w:rsid w:val="00BB613F"/>
    <w:rsid w:val="00BB6AB3"/>
    <w:rsid w:val="00BC32CF"/>
    <w:rsid w:val="00BC6193"/>
    <w:rsid w:val="00BE50AE"/>
    <w:rsid w:val="00BF04D6"/>
    <w:rsid w:val="00BF6C10"/>
    <w:rsid w:val="00C006E0"/>
    <w:rsid w:val="00C011E0"/>
    <w:rsid w:val="00C03582"/>
    <w:rsid w:val="00C12B97"/>
    <w:rsid w:val="00C12BEC"/>
    <w:rsid w:val="00C23B4F"/>
    <w:rsid w:val="00C3629B"/>
    <w:rsid w:val="00C5385D"/>
    <w:rsid w:val="00C826D3"/>
    <w:rsid w:val="00C86CA5"/>
    <w:rsid w:val="00C90512"/>
    <w:rsid w:val="00C94795"/>
    <w:rsid w:val="00CA10E9"/>
    <w:rsid w:val="00CC01FF"/>
    <w:rsid w:val="00CC255B"/>
    <w:rsid w:val="00CD09E8"/>
    <w:rsid w:val="00CD7F79"/>
    <w:rsid w:val="00CE121E"/>
    <w:rsid w:val="00CF100B"/>
    <w:rsid w:val="00D00550"/>
    <w:rsid w:val="00D05FD5"/>
    <w:rsid w:val="00D133F6"/>
    <w:rsid w:val="00D1469F"/>
    <w:rsid w:val="00D1563D"/>
    <w:rsid w:val="00D31145"/>
    <w:rsid w:val="00D40577"/>
    <w:rsid w:val="00D414EF"/>
    <w:rsid w:val="00D4341C"/>
    <w:rsid w:val="00D502C2"/>
    <w:rsid w:val="00D53714"/>
    <w:rsid w:val="00D60BBE"/>
    <w:rsid w:val="00D73EF4"/>
    <w:rsid w:val="00D77052"/>
    <w:rsid w:val="00D828A1"/>
    <w:rsid w:val="00D83E59"/>
    <w:rsid w:val="00D85888"/>
    <w:rsid w:val="00D859F3"/>
    <w:rsid w:val="00DA4E56"/>
    <w:rsid w:val="00DA6ACC"/>
    <w:rsid w:val="00DA6FDF"/>
    <w:rsid w:val="00DB3033"/>
    <w:rsid w:val="00DC344E"/>
    <w:rsid w:val="00DC68F3"/>
    <w:rsid w:val="00DC79E5"/>
    <w:rsid w:val="00DC7B1A"/>
    <w:rsid w:val="00DD208C"/>
    <w:rsid w:val="00DE09CC"/>
    <w:rsid w:val="00DE0BC6"/>
    <w:rsid w:val="00DE2FA0"/>
    <w:rsid w:val="00DF3F78"/>
    <w:rsid w:val="00DF5F92"/>
    <w:rsid w:val="00DF797F"/>
    <w:rsid w:val="00E2275E"/>
    <w:rsid w:val="00E52102"/>
    <w:rsid w:val="00E5224B"/>
    <w:rsid w:val="00E60923"/>
    <w:rsid w:val="00E62FC2"/>
    <w:rsid w:val="00E717A4"/>
    <w:rsid w:val="00E72E4A"/>
    <w:rsid w:val="00E73648"/>
    <w:rsid w:val="00E84A40"/>
    <w:rsid w:val="00E84FF3"/>
    <w:rsid w:val="00E85D76"/>
    <w:rsid w:val="00E86795"/>
    <w:rsid w:val="00EA2C5C"/>
    <w:rsid w:val="00EA2DDD"/>
    <w:rsid w:val="00EA7CAE"/>
    <w:rsid w:val="00EB0FB0"/>
    <w:rsid w:val="00EB6A96"/>
    <w:rsid w:val="00EC0120"/>
    <w:rsid w:val="00EC7A3D"/>
    <w:rsid w:val="00EE169E"/>
    <w:rsid w:val="00EE5F7F"/>
    <w:rsid w:val="00EF012A"/>
    <w:rsid w:val="00EF2DA6"/>
    <w:rsid w:val="00EF7EED"/>
    <w:rsid w:val="00F01D44"/>
    <w:rsid w:val="00F0461E"/>
    <w:rsid w:val="00F04E56"/>
    <w:rsid w:val="00F0594F"/>
    <w:rsid w:val="00F2320D"/>
    <w:rsid w:val="00F27480"/>
    <w:rsid w:val="00F31A3B"/>
    <w:rsid w:val="00F33E6D"/>
    <w:rsid w:val="00F4459C"/>
    <w:rsid w:val="00F61899"/>
    <w:rsid w:val="00F652B7"/>
    <w:rsid w:val="00F73A22"/>
    <w:rsid w:val="00F91036"/>
    <w:rsid w:val="00F91C43"/>
    <w:rsid w:val="00F96E27"/>
    <w:rsid w:val="00F971C9"/>
    <w:rsid w:val="00FA148E"/>
    <w:rsid w:val="00FA335E"/>
    <w:rsid w:val="00FC2B50"/>
    <w:rsid w:val="00FC6940"/>
    <w:rsid w:val="00FD6B63"/>
    <w:rsid w:val="00FE095F"/>
    <w:rsid w:val="00FE3389"/>
    <w:rsid w:val="00FF31AA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6230D-797E-4E07-8873-93643F69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B244A1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52DD6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52D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Emphasis"/>
    <w:basedOn w:val="a0"/>
    <w:uiPriority w:val="20"/>
    <w:qFormat/>
    <w:rsid w:val="00711BA0"/>
    <w:rPr>
      <w:i/>
      <w:iCs/>
    </w:rPr>
  </w:style>
  <w:style w:type="paragraph" w:customStyle="1" w:styleId="CharChar4">
    <w:name w:val="Char Char4 Знак Знак Знак"/>
    <w:basedOn w:val="a"/>
    <w:rsid w:val="00711B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39"/>
    <w:rsid w:val="005A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7E51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E5108"/>
  </w:style>
  <w:style w:type="paragraph" w:customStyle="1" w:styleId="xl34">
    <w:name w:val="xl34"/>
    <w:basedOn w:val="a"/>
    <w:rsid w:val="00D8588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b/>
      <w:bCs/>
      <w:sz w:val="18"/>
      <w:szCs w:val="18"/>
      <w:lang w:eastAsia="ru-RU"/>
    </w:rPr>
  </w:style>
  <w:style w:type="paragraph" w:customStyle="1" w:styleId="xl33">
    <w:name w:val="xl33"/>
    <w:basedOn w:val="a"/>
    <w:rsid w:val="00D85888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7E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7EE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E7DDD"/>
    <w:rPr>
      <w:color w:val="0563C1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CD7F7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D7F7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D7F7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D7F7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D7F7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D7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'Январь-декабрь (3)'!$G$11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'Январь-декабрь (3)'!$F$12:$F$20</c:f>
              <c:strCache>
                <c:ptCount val="9"/>
                <c:pt idx="0">
                  <c:v>Нарынская область</c:v>
                </c:pt>
                <c:pt idx="1">
                  <c:v>Таласская область</c:v>
                </c:pt>
                <c:pt idx="2">
                  <c:v>Баткенская область</c:v>
                </c:pt>
                <c:pt idx="3">
                  <c:v>Иссык-Кульская область</c:v>
                </c:pt>
                <c:pt idx="4">
                  <c:v>Ошская область</c:v>
                </c:pt>
                <c:pt idx="5">
                  <c:v>г.Ош</c:v>
                </c:pt>
                <c:pt idx="6">
                  <c:v>Чуйская область</c:v>
                </c:pt>
                <c:pt idx="7">
                  <c:v>Джалал-Абадская область</c:v>
                </c:pt>
                <c:pt idx="8">
                  <c:v>г.Бишкек</c:v>
                </c:pt>
              </c:strCache>
            </c:strRef>
          </c:cat>
          <c:val>
            <c:numRef>
              <c:f>'Январь-декабрь (3)'!$G$12:$G$20</c:f>
              <c:numCache>
                <c:formatCode>0.0</c:formatCode>
                <c:ptCount val="9"/>
                <c:pt idx="0">
                  <c:v>2.0272282672282671</c:v>
                </c:pt>
                <c:pt idx="1">
                  <c:v>3.2831012831012827</c:v>
                </c:pt>
                <c:pt idx="2">
                  <c:v>3.9005603005603002</c:v>
                </c:pt>
                <c:pt idx="3">
                  <c:v>5.0758353158353158</c:v>
                </c:pt>
                <c:pt idx="4">
                  <c:v>9.2213912613912612</c:v>
                </c:pt>
                <c:pt idx="5">
                  <c:v>9.9231618631618623</c:v>
                </c:pt>
                <c:pt idx="6">
                  <c:v>14.313850213850213</c:v>
                </c:pt>
                <c:pt idx="7">
                  <c:v>15.753648453648452</c:v>
                </c:pt>
                <c:pt idx="8">
                  <c:v>36.501324181324179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30-4F90-9FA4-1FC57F2431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5043872"/>
        <c:axId val="265045440"/>
      </c:barChart>
      <c:catAx>
        <c:axId val="26504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5045440"/>
        <c:crosses val="autoZero"/>
        <c:auto val="1"/>
        <c:lblAlgn val="ctr"/>
        <c:lblOffset val="100"/>
        <c:noMultiLvlLbl val="0"/>
      </c:catAx>
      <c:valAx>
        <c:axId val="26504544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043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21625-FA19-444A-B16B-88FE2B91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omuraliev</dc:creator>
  <cp:keywords/>
  <dc:description/>
  <cp:lastModifiedBy>Tabdyldaeva</cp:lastModifiedBy>
  <cp:revision>2</cp:revision>
  <cp:lastPrinted>2019-08-28T09:30:00Z</cp:lastPrinted>
  <dcterms:created xsi:type="dcterms:W3CDTF">2019-08-29T04:06:00Z</dcterms:created>
  <dcterms:modified xsi:type="dcterms:W3CDTF">2019-08-29T04:06:00Z</dcterms:modified>
</cp:coreProperties>
</file>